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E030E9" w14:textId="77777777" w:rsidR="001958CC" w:rsidRDefault="0039617C">
      <w:pPr>
        <w:rPr>
          <w:rFonts w:eastAsia="黑体"/>
          <w:szCs w:val="21"/>
        </w:rPr>
      </w:pPr>
      <w:r>
        <w:rPr>
          <w:rFonts w:eastAsia="黑体"/>
          <w:szCs w:val="2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eastAsia="黑体"/>
          <w:szCs w:val="21"/>
        </w:rPr>
        <w:instrText>ADDIN CNKISM.UserStyle</w:instrText>
      </w:r>
      <w:r>
        <w:rPr>
          <w:rFonts w:eastAsia="黑体"/>
          <w:szCs w:val="21"/>
        </w:rPr>
      </w:r>
      <w:r>
        <w:rPr>
          <w:rFonts w:eastAsia="黑体"/>
          <w:szCs w:val="21"/>
        </w:rPr>
        <w:fldChar w:fldCharType="end"/>
      </w:r>
      <w:r>
        <w:rPr>
          <w:rFonts w:eastAsia="黑体" w:hint="eastAsia"/>
          <w:szCs w:val="21"/>
        </w:rPr>
        <w:t>项目计划号：</w:t>
      </w:r>
    </w:p>
    <w:p w14:paraId="79C15AB2" w14:textId="77777777" w:rsidR="001958CC" w:rsidRDefault="001958CC">
      <w:pPr>
        <w:jc w:val="center"/>
        <w:rPr>
          <w:b/>
          <w:sz w:val="36"/>
          <w:szCs w:val="36"/>
        </w:rPr>
      </w:pPr>
    </w:p>
    <w:p w14:paraId="09C148D7" w14:textId="77777777" w:rsidR="001958CC" w:rsidRDefault="001958CC">
      <w:pPr>
        <w:jc w:val="center"/>
        <w:rPr>
          <w:b/>
          <w:sz w:val="36"/>
          <w:szCs w:val="36"/>
        </w:rPr>
      </w:pPr>
    </w:p>
    <w:tbl>
      <w:tblPr>
        <w:tblW w:w="0" w:type="auto"/>
        <w:jc w:val="center"/>
        <w:tblLayout w:type="fixed"/>
        <w:tblLook w:val="04A0" w:firstRow="1" w:lastRow="0" w:firstColumn="1" w:lastColumn="0" w:noHBand="0" w:noVBand="1"/>
      </w:tblPr>
      <w:tblGrid>
        <w:gridCol w:w="8177"/>
      </w:tblGrid>
      <w:tr w:rsidR="001958CC" w14:paraId="211FD168" w14:textId="77777777">
        <w:trPr>
          <w:trHeight w:val="1862"/>
          <w:jc w:val="center"/>
        </w:trPr>
        <w:tc>
          <w:tcPr>
            <w:tcW w:w="8177" w:type="dxa"/>
          </w:tcPr>
          <w:p w14:paraId="5714226A" w14:textId="77777777" w:rsidR="001958CC" w:rsidRDefault="001958CC">
            <w:pPr>
              <w:jc w:val="center"/>
              <w:rPr>
                <w:rFonts w:eastAsia="黑体"/>
                <w:spacing w:val="20"/>
                <w:sz w:val="44"/>
                <w:szCs w:val="44"/>
              </w:rPr>
            </w:pPr>
          </w:p>
          <w:p w14:paraId="3A793332" w14:textId="77777777" w:rsidR="001958CC" w:rsidRDefault="001958CC">
            <w:pPr>
              <w:jc w:val="center"/>
              <w:rPr>
                <w:rFonts w:eastAsia="黑体"/>
                <w:spacing w:val="20"/>
                <w:sz w:val="44"/>
                <w:szCs w:val="44"/>
              </w:rPr>
            </w:pPr>
          </w:p>
          <w:p w14:paraId="56ADD436" w14:textId="77777777" w:rsidR="001958CC" w:rsidRDefault="001958CC">
            <w:pPr>
              <w:jc w:val="center"/>
              <w:rPr>
                <w:rFonts w:eastAsia="黑体"/>
                <w:spacing w:val="20"/>
                <w:sz w:val="44"/>
                <w:szCs w:val="44"/>
              </w:rPr>
            </w:pPr>
          </w:p>
          <w:p w14:paraId="65B30DA8" w14:textId="77777777" w:rsidR="001958CC" w:rsidRDefault="0039617C">
            <w:pPr>
              <w:jc w:val="center"/>
              <w:rPr>
                <w:rFonts w:eastAsia="黑体"/>
                <w:spacing w:val="20"/>
                <w:sz w:val="44"/>
                <w:szCs w:val="44"/>
              </w:rPr>
            </w:pPr>
            <w:r>
              <w:rPr>
                <w:rFonts w:eastAsia="黑体" w:hint="eastAsia"/>
                <w:spacing w:val="20"/>
                <w:sz w:val="44"/>
                <w:szCs w:val="44"/>
              </w:rPr>
              <w:t>林业信息化业务流程设计规范</w:t>
            </w:r>
          </w:p>
        </w:tc>
      </w:tr>
      <w:tr w:rsidR="001958CC" w14:paraId="0EB38290" w14:textId="77777777">
        <w:trPr>
          <w:trHeight w:val="7167"/>
          <w:jc w:val="center"/>
        </w:trPr>
        <w:tc>
          <w:tcPr>
            <w:tcW w:w="8177" w:type="dxa"/>
          </w:tcPr>
          <w:p w14:paraId="5CB1416B" w14:textId="77777777" w:rsidR="001958CC" w:rsidRDefault="001958CC">
            <w:pPr>
              <w:jc w:val="center"/>
              <w:rPr>
                <w:rFonts w:eastAsia="黑体"/>
                <w:b/>
                <w:spacing w:val="20"/>
                <w:sz w:val="52"/>
                <w:szCs w:val="52"/>
              </w:rPr>
            </w:pPr>
          </w:p>
          <w:p w14:paraId="1727A062" w14:textId="77777777" w:rsidR="001958CC" w:rsidRDefault="0039617C">
            <w:pPr>
              <w:jc w:val="center"/>
              <w:rPr>
                <w:rFonts w:eastAsia="黑体"/>
                <w:b/>
                <w:spacing w:val="20"/>
                <w:sz w:val="52"/>
                <w:szCs w:val="52"/>
              </w:rPr>
            </w:pPr>
            <w:r>
              <w:rPr>
                <w:rFonts w:eastAsia="黑体"/>
                <w:b/>
                <w:spacing w:val="20"/>
                <w:sz w:val="52"/>
                <w:szCs w:val="52"/>
              </w:rPr>
              <w:t>编制说明</w:t>
            </w:r>
          </w:p>
          <w:p w14:paraId="66408267" w14:textId="77777777" w:rsidR="001958CC" w:rsidRDefault="001958CC">
            <w:pPr>
              <w:jc w:val="center"/>
              <w:rPr>
                <w:rFonts w:eastAsia="黑体"/>
                <w:b/>
                <w:spacing w:val="20"/>
                <w:sz w:val="28"/>
                <w:szCs w:val="28"/>
              </w:rPr>
            </w:pPr>
          </w:p>
          <w:p w14:paraId="53D7891A" w14:textId="77777777" w:rsidR="001958CC" w:rsidRDefault="0039617C">
            <w:pPr>
              <w:jc w:val="center"/>
              <w:rPr>
                <w:rFonts w:eastAsia="黑体"/>
                <w:b/>
                <w:spacing w:val="20"/>
                <w:sz w:val="28"/>
                <w:szCs w:val="28"/>
              </w:rPr>
            </w:pPr>
            <w:r>
              <w:rPr>
                <w:rFonts w:eastAsia="黑体"/>
                <w:b/>
                <w:spacing w:val="20"/>
                <w:sz w:val="28"/>
                <w:szCs w:val="28"/>
              </w:rPr>
              <w:t>（</w:t>
            </w:r>
            <w:r>
              <w:rPr>
                <w:rFonts w:eastAsia="黑体" w:hint="eastAsia"/>
                <w:b/>
                <w:spacing w:val="20"/>
                <w:sz w:val="28"/>
                <w:szCs w:val="28"/>
              </w:rPr>
              <w:t>征求意见稿</w:t>
            </w:r>
            <w:r>
              <w:rPr>
                <w:rFonts w:eastAsia="黑体"/>
                <w:b/>
                <w:spacing w:val="20"/>
                <w:sz w:val="28"/>
                <w:szCs w:val="28"/>
              </w:rPr>
              <w:t>）</w:t>
            </w:r>
          </w:p>
        </w:tc>
      </w:tr>
    </w:tbl>
    <w:p w14:paraId="17A4992B" w14:textId="77777777" w:rsidR="001958CC" w:rsidRDefault="001958CC">
      <w:pPr>
        <w:rPr>
          <w:sz w:val="36"/>
          <w:szCs w:val="36"/>
        </w:rPr>
      </w:pPr>
    </w:p>
    <w:p w14:paraId="2094CBB5" w14:textId="77777777" w:rsidR="001958CC" w:rsidRDefault="0039617C">
      <w:pPr>
        <w:jc w:val="center"/>
        <w:rPr>
          <w:b/>
          <w:sz w:val="36"/>
          <w:szCs w:val="36"/>
        </w:rPr>
      </w:pPr>
      <w:r>
        <w:rPr>
          <w:rFonts w:hint="eastAsia"/>
          <w:b/>
          <w:sz w:val="36"/>
          <w:szCs w:val="36"/>
        </w:rPr>
        <w:t>湖南省林业局</w:t>
      </w:r>
    </w:p>
    <w:p w14:paraId="0757A45E" w14:textId="77777777" w:rsidR="001958CC" w:rsidRDefault="0039617C">
      <w:pPr>
        <w:jc w:val="center"/>
        <w:rPr>
          <w:b/>
          <w:sz w:val="36"/>
          <w:szCs w:val="36"/>
        </w:rPr>
      </w:pPr>
      <w:r>
        <w:rPr>
          <w:rFonts w:ascii="宋体" w:hAnsi="宋体" w:hint="eastAsia"/>
          <w:b/>
          <w:sz w:val="36"/>
          <w:szCs w:val="36"/>
        </w:rPr>
        <w:t>20</w:t>
      </w:r>
      <w:r>
        <w:rPr>
          <w:rFonts w:ascii="宋体" w:hAnsi="宋体"/>
          <w:b/>
          <w:sz w:val="36"/>
          <w:szCs w:val="36"/>
        </w:rPr>
        <w:t>22</w:t>
      </w:r>
      <w:r>
        <w:rPr>
          <w:b/>
          <w:sz w:val="36"/>
          <w:szCs w:val="36"/>
        </w:rPr>
        <w:t>年</w:t>
      </w:r>
      <w:r>
        <w:rPr>
          <w:rFonts w:ascii="宋体" w:hAnsi="宋体"/>
          <w:b/>
          <w:sz w:val="36"/>
          <w:szCs w:val="36"/>
        </w:rPr>
        <w:t>9</w:t>
      </w:r>
      <w:r>
        <w:rPr>
          <w:b/>
          <w:sz w:val="36"/>
          <w:szCs w:val="36"/>
        </w:rPr>
        <w:t>月</w:t>
      </w:r>
      <w:r>
        <w:rPr>
          <w:rFonts w:ascii="宋体" w:hAnsi="宋体"/>
          <w:b/>
          <w:sz w:val="36"/>
          <w:szCs w:val="36"/>
        </w:rPr>
        <w:t>23</w:t>
      </w:r>
      <w:r>
        <w:rPr>
          <w:b/>
          <w:sz w:val="36"/>
          <w:szCs w:val="36"/>
        </w:rPr>
        <w:t>日</w:t>
      </w:r>
    </w:p>
    <w:p w14:paraId="484953CF" w14:textId="77777777" w:rsidR="001958CC" w:rsidRDefault="001958CC">
      <w:pPr>
        <w:jc w:val="center"/>
        <w:rPr>
          <w:b/>
          <w:sz w:val="36"/>
          <w:szCs w:val="36"/>
        </w:rPr>
      </w:pPr>
    </w:p>
    <w:p w14:paraId="402105BD" w14:textId="77777777" w:rsidR="001958CC" w:rsidRDefault="0039617C">
      <w:pPr>
        <w:jc w:val="center"/>
        <w:outlineLvl w:val="0"/>
        <w:rPr>
          <w:rFonts w:eastAsia="黑体"/>
          <w:sz w:val="32"/>
          <w:szCs w:val="32"/>
        </w:rPr>
      </w:pPr>
      <w:r>
        <w:rPr>
          <w:rFonts w:eastAsia="黑体" w:hint="eastAsia"/>
          <w:sz w:val="32"/>
          <w:szCs w:val="32"/>
        </w:rPr>
        <w:lastRenderedPageBreak/>
        <w:t>林业信息化业务流程设计规范</w:t>
      </w:r>
    </w:p>
    <w:p w14:paraId="4DE5FFD2" w14:textId="77777777" w:rsidR="001958CC" w:rsidRDefault="0039617C">
      <w:pPr>
        <w:jc w:val="center"/>
        <w:outlineLvl w:val="0"/>
        <w:rPr>
          <w:rFonts w:eastAsia="黑体"/>
          <w:sz w:val="32"/>
          <w:szCs w:val="32"/>
        </w:rPr>
      </w:pPr>
      <w:r>
        <w:rPr>
          <w:rFonts w:eastAsia="黑体"/>
          <w:sz w:val="32"/>
          <w:szCs w:val="32"/>
        </w:rPr>
        <w:t>编制说明</w:t>
      </w:r>
    </w:p>
    <w:p w14:paraId="0B94052B"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工作简况</w:t>
      </w:r>
    </w:p>
    <w:p w14:paraId="4896E8FC" w14:textId="77777777" w:rsidR="001958CC" w:rsidRDefault="0039617C">
      <w:pPr>
        <w:pStyle w:val="2"/>
        <w:rPr>
          <w:rFonts w:ascii="黑体" w:eastAsia="黑体"/>
          <w:b w:val="0"/>
          <w:sz w:val="24"/>
          <w:szCs w:val="24"/>
        </w:rPr>
      </w:pPr>
      <w:r>
        <w:rPr>
          <w:rFonts w:ascii="黑体" w:eastAsia="黑体" w:hint="eastAsia"/>
          <w:b w:val="0"/>
          <w:color w:val="000000"/>
          <w:sz w:val="24"/>
          <w:szCs w:val="24"/>
        </w:rPr>
        <w:t xml:space="preserve">1.1  </w:t>
      </w:r>
      <w:r>
        <w:rPr>
          <w:rFonts w:ascii="黑体" w:eastAsia="黑体" w:hint="eastAsia"/>
          <w:b w:val="0"/>
          <w:sz w:val="24"/>
          <w:szCs w:val="24"/>
        </w:rPr>
        <w:t>任务来源</w:t>
      </w:r>
    </w:p>
    <w:p w14:paraId="6074E562" w14:textId="77777777" w:rsidR="001958CC" w:rsidRDefault="0039617C">
      <w:pPr>
        <w:spacing w:line="360" w:lineRule="auto"/>
        <w:ind w:firstLineChars="200" w:firstLine="480"/>
        <w:jc w:val="left"/>
        <w:rPr>
          <w:sz w:val="24"/>
        </w:rPr>
      </w:pPr>
      <w:r>
        <w:rPr>
          <w:sz w:val="24"/>
        </w:rPr>
        <w:t>本标准是</w:t>
      </w:r>
      <w:r>
        <w:rPr>
          <w:rFonts w:hint="eastAsia"/>
          <w:sz w:val="24"/>
        </w:rPr>
        <w:t>湖南省林业大数据体系建设项目（一期）的建设内容之一</w:t>
      </w:r>
      <w:r>
        <w:rPr>
          <w:sz w:val="24"/>
        </w:rPr>
        <w:t>，项目计划编号为</w:t>
      </w:r>
      <w:r>
        <w:rPr>
          <w:rFonts w:hint="eastAsia"/>
          <w:sz w:val="24"/>
        </w:rPr>
        <w:t>XXX</w:t>
      </w:r>
      <w:r>
        <w:rPr>
          <w:sz w:val="24"/>
        </w:rPr>
        <w:t>。本标准由</w:t>
      </w:r>
      <w:r>
        <w:rPr>
          <w:rFonts w:hint="eastAsia"/>
          <w:sz w:val="24"/>
        </w:rPr>
        <w:t>湖南省林业局</w:t>
      </w:r>
      <w:r>
        <w:rPr>
          <w:sz w:val="24"/>
        </w:rPr>
        <w:t>提出；由</w:t>
      </w:r>
      <w:r>
        <w:rPr>
          <w:rFonts w:hint="eastAsia"/>
          <w:sz w:val="24"/>
        </w:rPr>
        <w:t>湖南省林业局</w:t>
      </w:r>
      <w:r>
        <w:rPr>
          <w:sz w:val="24"/>
        </w:rPr>
        <w:t>归口；由</w:t>
      </w:r>
      <w:r>
        <w:rPr>
          <w:rFonts w:hint="eastAsia"/>
          <w:sz w:val="24"/>
        </w:rPr>
        <w:t>湖南省林业局林业大数据体系建设项目专班、</w:t>
      </w:r>
      <w:r>
        <w:rPr>
          <w:sz w:val="24"/>
        </w:rPr>
        <w:t>湖南省农林工业勘察设计研究总院</w:t>
      </w:r>
      <w:r>
        <w:rPr>
          <w:rFonts w:hint="eastAsia"/>
          <w:sz w:val="24"/>
        </w:rPr>
        <w:t>、航天宏图信息技术股份有限公司</w:t>
      </w:r>
      <w:r>
        <w:rPr>
          <w:sz w:val="24"/>
        </w:rPr>
        <w:t>负责起草。</w:t>
      </w:r>
    </w:p>
    <w:p w14:paraId="7F90D8A2" w14:textId="77777777" w:rsidR="001958CC" w:rsidRDefault="0039617C">
      <w:pPr>
        <w:pStyle w:val="2"/>
        <w:rPr>
          <w:rFonts w:ascii="黑体" w:eastAsia="黑体"/>
          <w:b w:val="0"/>
          <w:sz w:val="24"/>
          <w:szCs w:val="24"/>
        </w:rPr>
      </w:pPr>
      <w:r>
        <w:rPr>
          <w:rFonts w:ascii="黑体" w:eastAsia="黑体" w:hint="eastAsia"/>
          <w:b w:val="0"/>
          <w:sz w:val="24"/>
          <w:szCs w:val="24"/>
        </w:rPr>
        <w:t xml:space="preserve">1.2  </w:t>
      </w:r>
      <w:r>
        <w:rPr>
          <w:rFonts w:ascii="黑体" w:eastAsia="黑体"/>
          <w:b w:val="0"/>
          <w:sz w:val="24"/>
          <w:szCs w:val="24"/>
        </w:rPr>
        <w:t>主要工作过程、标准主要起草人及其所做工作</w:t>
      </w:r>
    </w:p>
    <w:p w14:paraId="72D3BE9A" w14:textId="77777777" w:rsidR="001958CC" w:rsidRDefault="0039617C">
      <w:pPr>
        <w:spacing w:line="360" w:lineRule="auto"/>
        <w:ind w:firstLineChars="200" w:firstLine="480"/>
        <w:rPr>
          <w:sz w:val="24"/>
        </w:rPr>
      </w:pPr>
      <w:r>
        <w:rPr>
          <w:sz w:val="24"/>
        </w:rPr>
        <w:t>编制任务下达后，编制单位</w:t>
      </w:r>
      <w:r>
        <w:rPr>
          <w:rFonts w:hint="eastAsia"/>
          <w:sz w:val="24"/>
        </w:rPr>
        <w:t>湖南省林业局林业大数据体系建设项目专班、</w:t>
      </w:r>
      <w:r>
        <w:rPr>
          <w:sz w:val="24"/>
        </w:rPr>
        <w:t>湖南省农林工业勘察设计研究总院</w:t>
      </w:r>
      <w:r>
        <w:rPr>
          <w:rFonts w:hint="eastAsia"/>
          <w:sz w:val="24"/>
        </w:rPr>
        <w:t>、航天宏图信息技术股份有限公司</w:t>
      </w:r>
      <w:r>
        <w:rPr>
          <w:sz w:val="24"/>
        </w:rPr>
        <w:t>成立了编制组。编制组成员包括</w:t>
      </w:r>
      <w:r>
        <w:rPr>
          <w:rFonts w:hint="eastAsia"/>
          <w:sz w:val="24"/>
        </w:rPr>
        <w:t>湖南省林业局林业大数据体系建设项目专班、</w:t>
      </w:r>
      <w:r>
        <w:rPr>
          <w:sz w:val="24"/>
        </w:rPr>
        <w:t>湖南省农林工业勘察设计研究总院</w:t>
      </w:r>
      <w:r>
        <w:rPr>
          <w:rFonts w:hint="eastAsia"/>
          <w:sz w:val="24"/>
        </w:rPr>
        <w:t>、的业务专家、航天宏图信息技术股份有限公司</w:t>
      </w:r>
      <w:r>
        <w:rPr>
          <w:sz w:val="24"/>
        </w:rPr>
        <w:t>的技术专家及标准化管理人员，标准编制组人员组成和分工见表</w:t>
      </w:r>
      <w:r>
        <w:rPr>
          <w:sz w:val="24"/>
        </w:rPr>
        <w:t>1</w:t>
      </w:r>
      <w:r>
        <w:rPr>
          <w:sz w:val="24"/>
        </w:rPr>
        <w:t>。</w:t>
      </w:r>
    </w:p>
    <w:p w14:paraId="40440E9C" w14:textId="77777777" w:rsidR="001958CC" w:rsidRDefault="0039617C">
      <w:pPr>
        <w:spacing w:line="500" w:lineRule="exact"/>
        <w:ind w:firstLineChars="200" w:firstLine="480"/>
        <w:jc w:val="center"/>
        <w:rPr>
          <w:rFonts w:eastAsia="黑体"/>
          <w:sz w:val="24"/>
        </w:rPr>
      </w:pPr>
      <w:r>
        <w:rPr>
          <w:rFonts w:eastAsia="黑体"/>
          <w:sz w:val="24"/>
        </w:rPr>
        <w:t>表</w:t>
      </w:r>
      <w:r>
        <w:rPr>
          <w:rFonts w:eastAsia="黑体"/>
          <w:sz w:val="24"/>
        </w:rPr>
        <w:t xml:space="preserve">1  </w:t>
      </w:r>
      <w:r>
        <w:rPr>
          <w:rFonts w:eastAsia="黑体"/>
          <w:sz w:val="24"/>
        </w:rPr>
        <w:t>编制组人员分工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981"/>
        <w:gridCol w:w="3902"/>
        <w:gridCol w:w="2929"/>
        <w:gridCol w:w="737"/>
      </w:tblGrid>
      <w:tr w:rsidR="001958CC" w14:paraId="51A78B1E"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0DF14979" w14:textId="77777777" w:rsidR="001958CC" w:rsidRDefault="0039617C">
            <w:pPr>
              <w:jc w:val="center"/>
            </w:pPr>
            <w:r>
              <w:rPr>
                <w:rFonts w:eastAsia="黑体"/>
                <w:sz w:val="24"/>
              </w:rPr>
              <w:br w:type="page"/>
            </w:r>
            <w:r>
              <w:rPr>
                <w:rFonts w:hint="eastAsia"/>
              </w:rPr>
              <w:t>序号</w:t>
            </w:r>
          </w:p>
        </w:tc>
        <w:tc>
          <w:tcPr>
            <w:tcW w:w="528" w:type="pct"/>
            <w:tcBorders>
              <w:top w:val="single" w:sz="4" w:space="0" w:color="auto"/>
              <w:left w:val="single" w:sz="4" w:space="0" w:color="auto"/>
              <w:bottom w:val="single" w:sz="4" w:space="0" w:color="auto"/>
              <w:right w:val="single" w:sz="4" w:space="0" w:color="auto"/>
            </w:tcBorders>
            <w:vAlign w:val="center"/>
          </w:tcPr>
          <w:p w14:paraId="7C9C4F6A" w14:textId="77777777" w:rsidR="001958CC" w:rsidRDefault="0039617C">
            <w:pPr>
              <w:jc w:val="center"/>
            </w:pPr>
            <w:r>
              <w:rPr>
                <w:rFonts w:hint="eastAsia"/>
              </w:rPr>
              <w:t>姓名</w:t>
            </w:r>
          </w:p>
        </w:tc>
        <w:tc>
          <w:tcPr>
            <w:tcW w:w="2101" w:type="pct"/>
            <w:tcBorders>
              <w:top w:val="single" w:sz="4" w:space="0" w:color="auto"/>
              <w:left w:val="single" w:sz="4" w:space="0" w:color="auto"/>
              <w:bottom w:val="single" w:sz="4" w:space="0" w:color="auto"/>
              <w:right w:val="single" w:sz="8" w:space="0" w:color="auto"/>
            </w:tcBorders>
            <w:vAlign w:val="center"/>
          </w:tcPr>
          <w:p w14:paraId="139F9903" w14:textId="77777777" w:rsidR="001958CC" w:rsidRDefault="0039617C">
            <w:pPr>
              <w:jc w:val="center"/>
            </w:pPr>
            <w:r>
              <w:rPr>
                <w:rFonts w:hint="eastAsia"/>
              </w:rPr>
              <w:t>所在单位</w:t>
            </w:r>
          </w:p>
        </w:tc>
        <w:tc>
          <w:tcPr>
            <w:tcW w:w="1577" w:type="pct"/>
            <w:tcBorders>
              <w:top w:val="single" w:sz="4" w:space="0" w:color="auto"/>
              <w:left w:val="single" w:sz="4" w:space="0" w:color="auto"/>
              <w:bottom w:val="single" w:sz="4" w:space="0" w:color="auto"/>
              <w:right w:val="single" w:sz="8" w:space="0" w:color="auto"/>
            </w:tcBorders>
            <w:vAlign w:val="center"/>
          </w:tcPr>
          <w:p w14:paraId="6CBDB32C" w14:textId="77777777" w:rsidR="001958CC" w:rsidRDefault="0039617C">
            <w:pPr>
              <w:jc w:val="center"/>
            </w:pPr>
            <w:r>
              <w:rPr>
                <w:rFonts w:hint="eastAsia"/>
              </w:rPr>
              <w:t>任务分工</w:t>
            </w:r>
          </w:p>
        </w:tc>
        <w:tc>
          <w:tcPr>
            <w:tcW w:w="397" w:type="pct"/>
            <w:tcBorders>
              <w:top w:val="single" w:sz="4" w:space="0" w:color="auto"/>
              <w:left w:val="single" w:sz="4" w:space="0" w:color="auto"/>
              <w:bottom w:val="single" w:sz="4" w:space="0" w:color="auto"/>
              <w:right w:val="single" w:sz="8" w:space="0" w:color="auto"/>
            </w:tcBorders>
            <w:vAlign w:val="center"/>
          </w:tcPr>
          <w:p w14:paraId="448F89D5" w14:textId="77777777" w:rsidR="001958CC" w:rsidRDefault="0039617C">
            <w:pPr>
              <w:jc w:val="center"/>
            </w:pPr>
            <w:r>
              <w:rPr>
                <w:rFonts w:hint="eastAsia"/>
              </w:rPr>
              <w:t>备注</w:t>
            </w:r>
          </w:p>
        </w:tc>
      </w:tr>
      <w:tr w:rsidR="001958CC" w14:paraId="798E0991"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2390D677" w14:textId="77777777" w:rsidR="001958CC" w:rsidRDefault="0039617C">
            <w:pPr>
              <w:jc w:val="center"/>
            </w:pPr>
            <w:r>
              <w:rPr>
                <w:rFonts w:hint="eastAsia"/>
              </w:rPr>
              <w:t>1</w:t>
            </w:r>
          </w:p>
        </w:tc>
        <w:tc>
          <w:tcPr>
            <w:tcW w:w="528" w:type="pct"/>
            <w:tcBorders>
              <w:top w:val="single" w:sz="4" w:space="0" w:color="auto"/>
              <w:left w:val="single" w:sz="4" w:space="0" w:color="auto"/>
              <w:bottom w:val="single" w:sz="4" w:space="0" w:color="auto"/>
              <w:right w:val="single" w:sz="4" w:space="0" w:color="auto"/>
            </w:tcBorders>
            <w:vAlign w:val="center"/>
          </w:tcPr>
          <w:p w14:paraId="06806189" w14:textId="77777777" w:rsidR="001958CC" w:rsidRDefault="0039617C">
            <w:pPr>
              <w:jc w:val="center"/>
            </w:pPr>
            <w:r>
              <w:rPr>
                <w:rFonts w:hint="eastAsia"/>
              </w:rPr>
              <w:t>徐海文</w:t>
            </w:r>
          </w:p>
        </w:tc>
        <w:tc>
          <w:tcPr>
            <w:tcW w:w="2101" w:type="pct"/>
            <w:tcBorders>
              <w:top w:val="single" w:sz="4" w:space="0" w:color="auto"/>
              <w:left w:val="single" w:sz="4" w:space="0" w:color="auto"/>
              <w:bottom w:val="single" w:sz="4" w:space="0" w:color="auto"/>
              <w:right w:val="single" w:sz="8" w:space="0" w:color="auto"/>
            </w:tcBorders>
            <w:vAlign w:val="center"/>
          </w:tcPr>
          <w:p w14:paraId="062A7122" w14:textId="77777777" w:rsidR="001958CC" w:rsidRDefault="0039617C">
            <w:pPr>
              <w:jc w:val="center"/>
            </w:pPr>
            <w:r>
              <w:rPr>
                <w:rFonts w:hint="eastAsia"/>
              </w:rPr>
              <w:t>湖南省林业局</w:t>
            </w:r>
          </w:p>
        </w:tc>
        <w:tc>
          <w:tcPr>
            <w:tcW w:w="1577" w:type="pct"/>
            <w:tcBorders>
              <w:top w:val="single" w:sz="4" w:space="0" w:color="auto"/>
              <w:left w:val="single" w:sz="4" w:space="0" w:color="auto"/>
              <w:bottom w:val="single" w:sz="4" w:space="0" w:color="auto"/>
              <w:right w:val="single" w:sz="8" w:space="0" w:color="auto"/>
            </w:tcBorders>
            <w:vAlign w:val="center"/>
          </w:tcPr>
          <w:p w14:paraId="2542C6D9" w14:textId="77777777" w:rsidR="001958CC" w:rsidRDefault="0039617C">
            <w:pPr>
              <w:jc w:val="center"/>
            </w:pPr>
            <w:r>
              <w:rPr>
                <w:rFonts w:hint="eastAsia"/>
              </w:rPr>
              <w:t>编制组组长，负责标准编写组织及技术协调。</w:t>
            </w:r>
          </w:p>
        </w:tc>
        <w:tc>
          <w:tcPr>
            <w:tcW w:w="397" w:type="pct"/>
            <w:tcBorders>
              <w:top w:val="single" w:sz="4" w:space="0" w:color="auto"/>
              <w:left w:val="single" w:sz="4" w:space="0" w:color="auto"/>
              <w:bottom w:val="single" w:sz="4" w:space="0" w:color="auto"/>
              <w:right w:val="single" w:sz="8" w:space="0" w:color="auto"/>
            </w:tcBorders>
            <w:vAlign w:val="center"/>
          </w:tcPr>
          <w:p w14:paraId="0DD32DBB" w14:textId="13A52174" w:rsidR="001958CC" w:rsidRPr="0028364F" w:rsidRDefault="001958CC">
            <w:pPr>
              <w:jc w:val="center"/>
            </w:pPr>
          </w:p>
        </w:tc>
      </w:tr>
      <w:tr w:rsidR="001958CC" w14:paraId="7AA49245"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5911E713" w14:textId="77777777" w:rsidR="001958CC" w:rsidRDefault="0039617C">
            <w:pPr>
              <w:jc w:val="center"/>
            </w:pPr>
            <w:r>
              <w:rPr>
                <w:rFonts w:hint="eastAsia"/>
              </w:rPr>
              <w:t>2</w:t>
            </w:r>
          </w:p>
        </w:tc>
        <w:tc>
          <w:tcPr>
            <w:tcW w:w="528" w:type="pct"/>
            <w:tcBorders>
              <w:top w:val="single" w:sz="4" w:space="0" w:color="auto"/>
              <w:left w:val="single" w:sz="4" w:space="0" w:color="auto"/>
              <w:bottom w:val="single" w:sz="4" w:space="0" w:color="auto"/>
              <w:right w:val="single" w:sz="4" w:space="0" w:color="auto"/>
            </w:tcBorders>
            <w:vAlign w:val="center"/>
          </w:tcPr>
          <w:p w14:paraId="1EDAB738" w14:textId="77777777" w:rsidR="001958CC" w:rsidRDefault="0039617C">
            <w:pPr>
              <w:jc w:val="center"/>
            </w:pPr>
            <w:r>
              <w:rPr>
                <w:rFonts w:hint="eastAsia"/>
              </w:rPr>
              <w:t>杨文军</w:t>
            </w:r>
          </w:p>
        </w:tc>
        <w:tc>
          <w:tcPr>
            <w:tcW w:w="2101" w:type="pct"/>
            <w:tcBorders>
              <w:top w:val="single" w:sz="4" w:space="0" w:color="auto"/>
              <w:left w:val="single" w:sz="4" w:space="0" w:color="auto"/>
              <w:bottom w:val="single" w:sz="4" w:space="0" w:color="auto"/>
              <w:right w:val="single" w:sz="8" w:space="0" w:color="auto"/>
            </w:tcBorders>
            <w:vAlign w:val="center"/>
          </w:tcPr>
          <w:p w14:paraId="47B3A7B9" w14:textId="77777777" w:rsidR="001958CC" w:rsidRDefault="0039617C">
            <w:pPr>
              <w:jc w:val="center"/>
            </w:pPr>
            <w:r>
              <w:rPr>
                <w:rFonts w:hint="eastAsia"/>
              </w:rPr>
              <w:t>湖南省农林工业勘察设计研究总院</w:t>
            </w:r>
          </w:p>
        </w:tc>
        <w:tc>
          <w:tcPr>
            <w:tcW w:w="1577" w:type="pct"/>
            <w:tcBorders>
              <w:top w:val="single" w:sz="4" w:space="0" w:color="auto"/>
              <w:left w:val="single" w:sz="4" w:space="0" w:color="auto"/>
              <w:bottom w:val="single" w:sz="4" w:space="0" w:color="auto"/>
              <w:right w:val="single" w:sz="8" w:space="0" w:color="auto"/>
            </w:tcBorders>
            <w:vAlign w:val="center"/>
          </w:tcPr>
          <w:p w14:paraId="52364FE1" w14:textId="77777777" w:rsidR="001958CC" w:rsidRDefault="0039617C">
            <w:pPr>
              <w:jc w:val="center"/>
            </w:pPr>
            <w:r>
              <w:rPr>
                <w:rFonts w:hint="eastAsia"/>
              </w:rPr>
              <w:t>国内外相关标准调研，需求分析。</w:t>
            </w:r>
          </w:p>
        </w:tc>
        <w:tc>
          <w:tcPr>
            <w:tcW w:w="397" w:type="pct"/>
            <w:tcBorders>
              <w:top w:val="single" w:sz="4" w:space="0" w:color="auto"/>
              <w:left w:val="single" w:sz="4" w:space="0" w:color="auto"/>
              <w:bottom w:val="single" w:sz="4" w:space="0" w:color="auto"/>
              <w:right w:val="single" w:sz="8" w:space="0" w:color="auto"/>
            </w:tcBorders>
            <w:vAlign w:val="center"/>
          </w:tcPr>
          <w:p w14:paraId="08A34541" w14:textId="4101292C" w:rsidR="001958CC" w:rsidRDefault="001958CC">
            <w:pPr>
              <w:jc w:val="center"/>
            </w:pPr>
          </w:p>
        </w:tc>
      </w:tr>
      <w:tr w:rsidR="001958CC" w14:paraId="204D3C98"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168C6219" w14:textId="77777777" w:rsidR="001958CC" w:rsidRDefault="0039617C">
            <w:pPr>
              <w:jc w:val="center"/>
            </w:pPr>
            <w:r>
              <w:rPr>
                <w:rFonts w:hint="eastAsia"/>
              </w:rPr>
              <w:t>3</w:t>
            </w:r>
          </w:p>
        </w:tc>
        <w:tc>
          <w:tcPr>
            <w:tcW w:w="528" w:type="pct"/>
            <w:tcBorders>
              <w:top w:val="single" w:sz="4" w:space="0" w:color="auto"/>
              <w:left w:val="single" w:sz="4" w:space="0" w:color="auto"/>
              <w:bottom w:val="single" w:sz="4" w:space="0" w:color="auto"/>
              <w:right w:val="single" w:sz="4" w:space="0" w:color="auto"/>
            </w:tcBorders>
            <w:vAlign w:val="center"/>
          </w:tcPr>
          <w:p w14:paraId="229C0478" w14:textId="77777777" w:rsidR="001958CC" w:rsidRDefault="0039617C">
            <w:pPr>
              <w:jc w:val="center"/>
            </w:pPr>
            <w:r>
              <w:rPr>
                <w:rFonts w:hint="eastAsia"/>
              </w:rPr>
              <w:t>王宇翔</w:t>
            </w:r>
          </w:p>
        </w:tc>
        <w:tc>
          <w:tcPr>
            <w:tcW w:w="2101" w:type="pct"/>
            <w:tcBorders>
              <w:top w:val="single" w:sz="4" w:space="0" w:color="auto"/>
              <w:left w:val="single" w:sz="4" w:space="0" w:color="auto"/>
              <w:bottom w:val="single" w:sz="4" w:space="0" w:color="auto"/>
              <w:right w:val="single" w:sz="8" w:space="0" w:color="auto"/>
            </w:tcBorders>
            <w:vAlign w:val="center"/>
          </w:tcPr>
          <w:p w14:paraId="56642996" w14:textId="77777777" w:rsidR="001958CC" w:rsidRDefault="0039617C">
            <w:pPr>
              <w:jc w:val="center"/>
            </w:pPr>
            <w:r>
              <w:rPr>
                <w:rFonts w:hint="eastAsia"/>
              </w:rPr>
              <w:t>航天宏图信息技术股份有限公司</w:t>
            </w:r>
          </w:p>
        </w:tc>
        <w:tc>
          <w:tcPr>
            <w:tcW w:w="1577" w:type="pct"/>
            <w:tcBorders>
              <w:top w:val="single" w:sz="4" w:space="0" w:color="auto"/>
              <w:left w:val="single" w:sz="4" w:space="0" w:color="auto"/>
              <w:bottom w:val="single" w:sz="4" w:space="0" w:color="auto"/>
              <w:right w:val="single" w:sz="8" w:space="0" w:color="auto"/>
            </w:tcBorders>
            <w:vAlign w:val="center"/>
          </w:tcPr>
          <w:p w14:paraId="5B9C4FF5" w14:textId="77777777" w:rsidR="001958CC" w:rsidRDefault="0039617C">
            <w:pPr>
              <w:jc w:val="center"/>
            </w:pPr>
            <w:r>
              <w:rPr>
                <w:rFonts w:hint="eastAsia"/>
              </w:rPr>
              <w:t>国内外相关标准调研，引用文件、术语与定义部分编写。</w:t>
            </w:r>
          </w:p>
        </w:tc>
        <w:tc>
          <w:tcPr>
            <w:tcW w:w="397" w:type="pct"/>
            <w:tcBorders>
              <w:top w:val="single" w:sz="4" w:space="0" w:color="auto"/>
              <w:left w:val="single" w:sz="4" w:space="0" w:color="auto"/>
              <w:bottom w:val="single" w:sz="4" w:space="0" w:color="auto"/>
              <w:right w:val="single" w:sz="8" w:space="0" w:color="auto"/>
            </w:tcBorders>
            <w:vAlign w:val="center"/>
          </w:tcPr>
          <w:p w14:paraId="16B45C7F" w14:textId="64954224" w:rsidR="001958CC" w:rsidRDefault="001958CC">
            <w:pPr>
              <w:jc w:val="center"/>
            </w:pPr>
          </w:p>
        </w:tc>
      </w:tr>
      <w:tr w:rsidR="001958CC" w14:paraId="52CEA1D3"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4E1A5F7F" w14:textId="77777777" w:rsidR="001958CC" w:rsidRDefault="0039617C">
            <w:pPr>
              <w:jc w:val="center"/>
            </w:pPr>
            <w:r>
              <w:rPr>
                <w:rFonts w:hint="eastAsia"/>
              </w:rPr>
              <w:t>4</w:t>
            </w:r>
          </w:p>
        </w:tc>
        <w:tc>
          <w:tcPr>
            <w:tcW w:w="528" w:type="pct"/>
            <w:tcBorders>
              <w:top w:val="single" w:sz="4" w:space="0" w:color="auto"/>
              <w:left w:val="single" w:sz="4" w:space="0" w:color="auto"/>
              <w:bottom w:val="single" w:sz="4" w:space="0" w:color="auto"/>
              <w:right w:val="single" w:sz="4" w:space="0" w:color="auto"/>
            </w:tcBorders>
            <w:vAlign w:val="center"/>
          </w:tcPr>
          <w:p w14:paraId="64CE6187" w14:textId="77777777" w:rsidR="001958CC" w:rsidRDefault="0039617C">
            <w:pPr>
              <w:jc w:val="center"/>
            </w:pPr>
            <w:r>
              <w:rPr>
                <w:rFonts w:hint="eastAsia"/>
              </w:rPr>
              <w:t>范磊</w:t>
            </w:r>
          </w:p>
        </w:tc>
        <w:tc>
          <w:tcPr>
            <w:tcW w:w="2101" w:type="pct"/>
            <w:tcBorders>
              <w:top w:val="single" w:sz="4" w:space="0" w:color="auto"/>
              <w:left w:val="single" w:sz="4" w:space="0" w:color="auto"/>
              <w:bottom w:val="single" w:sz="4" w:space="0" w:color="auto"/>
              <w:right w:val="single" w:sz="8" w:space="0" w:color="auto"/>
            </w:tcBorders>
            <w:vAlign w:val="center"/>
          </w:tcPr>
          <w:p w14:paraId="5C806271" w14:textId="77777777" w:rsidR="001958CC" w:rsidRDefault="0039617C">
            <w:pPr>
              <w:jc w:val="center"/>
            </w:pPr>
            <w:r>
              <w:rPr>
                <w:rFonts w:hint="eastAsia"/>
              </w:rPr>
              <w:t>航天宏图信息技术股份有限公司</w:t>
            </w:r>
          </w:p>
        </w:tc>
        <w:tc>
          <w:tcPr>
            <w:tcW w:w="1577" w:type="pct"/>
            <w:tcBorders>
              <w:top w:val="single" w:sz="4" w:space="0" w:color="auto"/>
              <w:left w:val="single" w:sz="4" w:space="0" w:color="auto"/>
              <w:bottom w:val="single" w:sz="4" w:space="0" w:color="auto"/>
              <w:right w:val="single" w:sz="8" w:space="0" w:color="auto"/>
            </w:tcBorders>
            <w:vAlign w:val="center"/>
          </w:tcPr>
          <w:p w14:paraId="444D6031" w14:textId="77777777" w:rsidR="001958CC" w:rsidRDefault="0039617C">
            <w:pPr>
              <w:jc w:val="center"/>
            </w:pPr>
            <w:r>
              <w:rPr>
                <w:rFonts w:hint="eastAsia"/>
              </w:rPr>
              <w:t>业务调研及信息处理编写。</w:t>
            </w:r>
          </w:p>
        </w:tc>
        <w:tc>
          <w:tcPr>
            <w:tcW w:w="397" w:type="pct"/>
            <w:tcBorders>
              <w:top w:val="single" w:sz="4" w:space="0" w:color="auto"/>
              <w:left w:val="single" w:sz="4" w:space="0" w:color="auto"/>
              <w:bottom w:val="single" w:sz="4" w:space="0" w:color="auto"/>
              <w:right w:val="single" w:sz="8" w:space="0" w:color="auto"/>
            </w:tcBorders>
            <w:vAlign w:val="center"/>
          </w:tcPr>
          <w:p w14:paraId="67701B27" w14:textId="4D175205" w:rsidR="001958CC" w:rsidRDefault="001958CC">
            <w:pPr>
              <w:jc w:val="center"/>
            </w:pPr>
          </w:p>
        </w:tc>
      </w:tr>
      <w:tr w:rsidR="001958CC" w14:paraId="3E5A0518"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5C2302C1" w14:textId="77777777" w:rsidR="001958CC" w:rsidRDefault="0039617C">
            <w:pPr>
              <w:jc w:val="center"/>
            </w:pPr>
            <w:r>
              <w:rPr>
                <w:rFonts w:hint="eastAsia"/>
              </w:rPr>
              <w:t>5</w:t>
            </w:r>
          </w:p>
        </w:tc>
        <w:tc>
          <w:tcPr>
            <w:tcW w:w="528" w:type="pct"/>
            <w:tcBorders>
              <w:top w:val="single" w:sz="4" w:space="0" w:color="auto"/>
              <w:left w:val="single" w:sz="4" w:space="0" w:color="auto"/>
              <w:bottom w:val="single" w:sz="4" w:space="0" w:color="auto"/>
              <w:right w:val="single" w:sz="4" w:space="0" w:color="auto"/>
            </w:tcBorders>
            <w:vAlign w:val="center"/>
          </w:tcPr>
          <w:p w14:paraId="462D7D8E" w14:textId="77777777" w:rsidR="001958CC" w:rsidRDefault="0039617C">
            <w:pPr>
              <w:jc w:val="center"/>
            </w:pPr>
            <w:r>
              <w:rPr>
                <w:rFonts w:hint="eastAsia"/>
              </w:rPr>
              <w:t>谢玉成</w:t>
            </w:r>
          </w:p>
        </w:tc>
        <w:tc>
          <w:tcPr>
            <w:tcW w:w="2101" w:type="pct"/>
            <w:tcBorders>
              <w:top w:val="single" w:sz="4" w:space="0" w:color="auto"/>
              <w:left w:val="single" w:sz="4" w:space="0" w:color="auto"/>
              <w:bottom w:val="single" w:sz="4" w:space="0" w:color="auto"/>
              <w:right w:val="single" w:sz="8" w:space="0" w:color="auto"/>
            </w:tcBorders>
            <w:vAlign w:val="center"/>
          </w:tcPr>
          <w:p w14:paraId="5A368973" w14:textId="77777777" w:rsidR="001958CC" w:rsidRDefault="0039617C">
            <w:pPr>
              <w:jc w:val="center"/>
            </w:pPr>
            <w:r>
              <w:rPr>
                <w:rFonts w:hint="eastAsia"/>
              </w:rPr>
              <w:t>湖南省林业局事务中心</w:t>
            </w:r>
          </w:p>
        </w:tc>
        <w:tc>
          <w:tcPr>
            <w:tcW w:w="1577" w:type="pct"/>
            <w:tcBorders>
              <w:top w:val="single" w:sz="4" w:space="0" w:color="auto"/>
              <w:left w:val="single" w:sz="4" w:space="0" w:color="auto"/>
              <w:bottom w:val="single" w:sz="4" w:space="0" w:color="auto"/>
              <w:right w:val="single" w:sz="8" w:space="0" w:color="auto"/>
            </w:tcBorders>
            <w:vAlign w:val="center"/>
          </w:tcPr>
          <w:p w14:paraId="7943EAF3" w14:textId="77777777" w:rsidR="001958CC" w:rsidRDefault="0039617C">
            <w:pPr>
              <w:jc w:val="center"/>
            </w:pPr>
            <w:r>
              <w:rPr>
                <w:rFonts w:hint="eastAsia"/>
              </w:rPr>
              <w:t>业务流程设计业务流程设计框架编写。</w:t>
            </w:r>
          </w:p>
        </w:tc>
        <w:tc>
          <w:tcPr>
            <w:tcW w:w="397" w:type="pct"/>
            <w:tcBorders>
              <w:top w:val="single" w:sz="4" w:space="0" w:color="auto"/>
              <w:left w:val="single" w:sz="4" w:space="0" w:color="auto"/>
              <w:bottom w:val="single" w:sz="4" w:space="0" w:color="auto"/>
              <w:right w:val="single" w:sz="8" w:space="0" w:color="auto"/>
            </w:tcBorders>
            <w:vAlign w:val="center"/>
          </w:tcPr>
          <w:p w14:paraId="3D9954E1" w14:textId="12B255B9" w:rsidR="001958CC" w:rsidRDefault="001958CC">
            <w:pPr>
              <w:jc w:val="center"/>
            </w:pPr>
          </w:p>
        </w:tc>
      </w:tr>
      <w:tr w:rsidR="001958CC" w14:paraId="543641DE"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1E823CE4" w14:textId="77777777" w:rsidR="001958CC" w:rsidRDefault="0039617C">
            <w:pPr>
              <w:jc w:val="center"/>
            </w:pPr>
            <w:r>
              <w:rPr>
                <w:rFonts w:hint="eastAsia"/>
              </w:rPr>
              <w:t>6</w:t>
            </w:r>
          </w:p>
        </w:tc>
        <w:tc>
          <w:tcPr>
            <w:tcW w:w="528" w:type="pct"/>
            <w:tcBorders>
              <w:top w:val="single" w:sz="4" w:space="0" w:color="auto"/>
              <w:left w:val="single" w:sz="4" w:space="0" w:color="auto"/>
              <w:bottom w:val="single" w:sz="4" w:space="0" w:color="auto"/>
              <w:right w:val="single" w:sz="4" w:space="0" w:color="auto"/>
            </w:tcBorders>
            <w:vAlign w:val="center"/>
          </w:tcPr>
          <w:p w14:paraId="0566C223" w14:textId="77777777" w:rsidR="001958CC" w:rsidRDefault="0039617C">
            <w:pPr>
              <w:jc w:val="center"/>
            </w:pPr>
            <w:r>
              <w:rPr>
                <w:rFonts w:hint="eastAsia"/>
              </w:rPr>
              <w:t>李仕坤</w:t>
            </w:r>
          </w:p>
        </w:tc>
        <w:tc>
          <w:tcPr>
            <w:tcW w:w="2101" w:type="pct"/>
            <w:tcBorders>
              <w:top w:val="single" w:sz="4" w:space="0" w:color="auto"/>
              <w:left w:val="single" w:sz="4" w:space="0" w:color="auto"/>
              <w:bottom w:val="single" w:sz="4" w:space="0" w:color="auto"/>
              <w:right w:val="single" w:sz="8" w:space="0" w:color="auto"/>
            </w:tcBorders>
            <w:vAlign w:val="center"/>
          </w:tcPr>
          <w:p w14:paraId="52325AE2" w14:textId="77777777" w:rsidR="001958CC" w:rsidRDefault="0039617C">
            <w:pPr>
              <w:jc w:val="center"/>
            </w:pPr>
            <w:r>
              <w:rPr>
                <w:rFonts w:hint="eastAsia"/>
              </w:rPr>
              <w:t>湖南省农林工业勘察设计研究总院</w:t>
            </w:r>
          </w:p>
        </w:tc>
        <w:tc>
          <w:tcPr>
            <w:tcW w:w="1577" w:type="pct"/>
            <w:tcBorders>
              <w:top w:val="single" w:sz="4" w:space="0" w:color="auto"/>
              <w:left w:val="single" w:sz="4" w:space="0" w:color="auto"/>
              <w:bottom w:val="single" w:sz="4" w:space="0" w:color="auto"/>
              <w:right w:val="single" w:sz="8" w:space="0" w:color="auto"/>
            </w:tcBorders>
            <w:vAlign w:val="center"/>
          </w:tcPr>
          <w:p w14:paraId="70D56358" w14:textId="77777777" w:rsidR="001958CC" w:rsidRDefault="0039617C">
            <w:pPr>
              <w:jc w:val="center"/>
            </w:pPr>
            <w:r>
              <w:rPr>
                <w:rFonts w:hint="eastAsia"/>
              </w:rPr>
              <w:t>业务流程建模编写。</w:t>
            </w:r>
          </w:p>
        </w:tc>
        <w:tc>
          <w:tcPr>
            <w:tcW w:w="397" w:type="pct"/>
            <w:tcBorders>
              <w:top w:val="single" w:sz="4" w:space="0" w:color="auto"/>
              <w:left w:val="single" w:sz="4" w:space="0" w:color="auto"/>
              <w:bottom w:val="single" w:sz="4" w:space="0" w:color="auto"/>
              <w:right w:val="single" w:sz="8" w:space="0" w:color="auto"/>
            </w:tcBorders>
            <w:vAlign w:val="center"/>
          </w:tcPr>
          <w:p w14:paraId="45511F9A" w14:textId="5E8F4DC2" w:rsidR="001958CC" w:rsidRDefault="001958CC">
            <w:pPr>
              <w:jc w:val="center"/>
            </w:pPr>
          </w:p>
        </w:tc>
      </w:tr>
      <w:tr w:rsidR="001958CC" w14:paraId="11B4678E" w14:textId="77777777">
        <w:trPr>
          <w:cantSplit/>
          <w:trHeight w:val="567"/>
          <w:jc w:val="center"/>
        </w:trPr>
        <w:tc>
          <w:tcPr>
            <w:tcW w:w="397" w:type="pct"/>
            <w:tcBorders>
              <w:top w:val="single" w:sz="4" w:space="0" w:color="auto"/>
              <w:left w:val="single" w:sz="8" w:space="0" w:color="auto"/>
              <w:bottom w:val="single" w:sz="4" w:space="0" w:color="auto"/>
              <w:right w:val="single" w:sz="4" w:space="0" w:color="auto"/>
            </w:tcBorders>
            <w:vAlign w:val="center"/>
          </w:tcPr>
          <w:p w14:paraId="4089C335" w14:textId="77777777" w:rsidR="001958CC" w:rsidRDefault="0039617C">
            <w:pPr>
              <w:jc w:val="center"/>
            </w:pPr>
            <w:r>
              <w:rPr>
                <w:rFonts w:hint="eastAsia"/>
              </w:rPr>
              <w:t>7</w:t>
            </w:r>
          </w:p>
        </w:tc>
        <w:tc>
          <w:tcPr>
            <w:tcW w:w="528" w:type="pct"/>
            <w:tcBorders>
              <w:top w:val="single" w:sz="4" w:space="0" w:color="auto"/>
              <w:left w:val="single" w:sz="4" w:space="0" w:color="auto"/>
              <w:bottom w:val="single" w:sz="4" w:space="0" w:color="auto"/>
              <w:right w:val="single" w:sz="4" w:space="0" w:color="auto"/>
            </w:tcBorders>
            <w:vAlign w:val="center"/>
          </w:tcPr>
          <w:p w14:paraId="00128EC4" w14:textId="6233C838" w:rsidR="001958CC" w:rsidRDefault="0028364F">
            <w:pPr>
              <w:jc w:val="center"/>
            </w:pPr>
            <w:r>
              <w:rPr>
                <w:rFonts w:hint="eastAsia"/>
              </w:rPr>
              <w:t>徐劲学</w:t>
            </w:r>
          </w:p>
        </w:tc>
        <w:tc>
          <w:tcPr>
            <w:tcW w:w="2101" w:type="pct"/>
            <w:tcBorders>
              <w:top w:val="single" w:sz="4" w:space="0" w:color="auto"/>
              <w:left w:val="single" w:sz="4" w:space="0" w:color="auto"/>
              <w:bottom w:val="single" w:sz="4" w:space="0" w:color="auto"/>
              <w:right w:val="single" w:sz="8" w:space="0" w:color="auto"/>
            </w:tcBorders>
            <w:vAlign w:val="center"/>
          </w:tcPr>
          <w:p w14:paraId="62FBA5C1" w14:textId="77777777" w:rsidR="001958CC" w:rsidRDefault="0039617C">
            <w:pPr>
              <w:jc w:val="center"/>
            </w:pPr>
            <w:r>
              <w:rPr>
                <w:rFonts w:hint="eastAsia"/>
              </w:rPr>
              <w:t>航天宏图信息技术股份有限公司</w:t>
            </w:r>
          </w:p>
        </w:tc>
        <w:tc>
          <w:tcPr>
            <w:tcW w:w="1577" w:type="pct"/>
            <w:tcBorders>
              <w:top w:val="single" w:sz="4" w:space="0" w:color="auto"/>
              <w:left w:val="single" w:sz="4" w:space="0" w:color="auto"/>
              <w:bottom w:val="single" w:sz="4" w:space="0" w:color="auto"/>
              <w:right w:val="single" w:sz="8" w:space="0" w:color="auto"/>
            </w:tcBorders>
            <w:vAlign w:val="center"/>
          </w:tcPr>
          <w:p w14:paraId="6B12D1ED" w14:textId="77777777" w:rsidR="001958CC" w:rsidRDefault="0039617C">
            <w:pPr>
              <w:jc w:val="center"/>
            </w:pPr>
            <w:r>
              <w:rPr>
                <w:rFonts w:hint="eastAsia"/>
              </w:rPr>
              <w:t>业务流程建模示例编写。</w:t>
            </w:r>
          </w:p>
        </w:tc>
        <w:tc>
          <w:tcPr>
            <w:tcW w:w="397" w:type="pct"/>
            <w:tcBorders>
              <w:top w:val="single" w:sz="4" w:space="0" w:color="auto"/>
              <w:left w:val="single" w:sz="4" w:space="0" w:color="auto"/>
              <w:bottom w:val="single" w:sz="4" w:space="0" w:color="auto"/>
              <w:right w:val="single" w:sz="8" w:space="0" w:color="auto"/>
            </w:tcBorders>
            <w:vAlign w:val="center"/>
          </w:tcPr>
          <w:p w14:paraId="4C0C5F64" w14:textId="3AA6E41E" w:rsidR="001958CC" w:rsidRDefault="001958CC">
            <w:pPr>
              <w:jc w:val="center"/>
            </w:pPr>
          </w:p>
        </w:tc>
      </w:tr>
      <w:tr w:rsidR="001958CC" w14:paraId="55C9CB19" w14:textId="77777777">
        <w:trPr>
          <w:cantSplit/>
          <w:trHeight w:val="567"/>
          <w:jc w:val="center"/>
        </w:trPr>
        <w:tc>
          <w:tcPr>
            <w:tcW w:w="397" w:type="pct"/>
            <w:tcBorders>
              <w:top w:val="single" w:sz="4" w:space="0" w:color="auto"/>
              <w:left w:val="single" w:sz="8" w:space="0" w:color="auto"/>
              <w:bottom w:val="single" w:sz="8" w:space="0" w:color="auto"/>
              <w:right w:val="single" w:sz="4" w:space="0" w:color="auto"/>
            </w:tcBorders>
            <w:vAlign w:val="center"/>
          </w:tcPr>
          <w:p w14:paraId="50F57F76" w14:textId="77777777" w:rsidR="001958CC" w:rsidRDefault="0039617C">
            <w:pPr>
              <w:jc w:val="center"/>
            </w:pPr>
            <w:r>
              <w:rPr>
                <w:rFonts w:hint="eastAsia"/>
              </w:rPr>
              <w:lastRenderedPageBreak/>
              <w:t>8</w:t>
            </w:r>
          </w:p>
        </w:tc>
        <w:tc>
          <w:tcPr>
            <w:tcW w:w="528" w:type="pct"/>
            <w:tcBorders>
              <w:top w:val="single" w:sz="4" w:space="0" w:color="auto"/>
              <w:left w:val="single" w:sz="4" w:space="0" w:color="auto"/>
              <w:bottom w:val="single" w:sz="8" w:space="0" w:color="auto"/>
              <w:right w:val="single" w:sz="4" w:space="0" w:color="auto"/>
            </w:tcBorders>
            <w:vAlign w:val="center"/>
          </w:tcPr>
          <w:p w14:paraId="7527B9A4" w14:textId="77777777" w:rsidR="001958CC" w:rsidRDefault="0039617C">
            <w:pPr>
              <w:jc w:val="center"/>
            </w:pPr>
            <w:r>
              <w:rPr>
                <w:rFonts w:hint="eastAsia"/>
              </w:rPr>
              <w:t>侯冰飞</w:t>
            </w:r>
          </w:p>
        </w:tc>
        <w:tc>
          <w:tcPr>
            <w:tcW w:w="2101" w:type="pct"/>
            <w:tcBorders>
              <w:top w:val="single" w:sz="4" w:space="0" w:color="auto"/>
              <w:left w:val="single" w:sz="4" w:space="0" w:color="auto"/>
              <w:bottom w:val="single" w:sz="8" w:space="0" w:color="auto"/>
              <w:right w:val="single" w:sz="8" w:space="0" w:color="auto"/>
            </w:tcBorders>
            <w:vAlign w:val="center"/>
          </w:tcPr>
          <w:p w14:paraId="1009B860" w14:textId="77777777" w:rsidR="001958CC" w:rsidRDefault="0039617C">
            <w:pPr>
              <w:jc w:val="center"/>
            </w:pPr>
            <w:r>
              <w:rPr>
                <w:rFonts w:hint="eastAsia"/>
              </w:rPr>
              <w:t>航天宏图信息技术股份有限公司</w:t>
            </w:r>
          </w:p>
        </w:tc>
        <w:tc>
          <w:tcPr>
            <w:tcW w:w="1577" w:type="pct"/>
            <w:tcBorders>
              <w:top w:val="single" w:sz="4" w:space="0" w:color="auto"/>
              <w:left w:val="single" w:sz="4" w:space="0" w:color="auto"/>
              <w:bottom w:val="single" w:sz="8" w:space="0" w:color="auto"/>
              <w:right w:val="single" w:sz="8" w:space="0" w:color="auto"/>
            </w:tcBorders>
            <w:vAlign w:val="center"/>
          </w:tcPr>
          <w:p w14:paraId="5FF2EEA6" w14:textId="77777777" w:rsidR="001958CC" w:rsidRDefault="0039617C">
            <w:pPr>
              <w:jc w:val="center"/>
            </w:pPr>
            <w:r>
              <w:rPr>
                <w:rFonts w:hint="eastAsia"/>
              </w:rPr>
              <w:t>附录</w:t>
            </w:r>
            <w:r>
              <w:rPr>
                <w:rFonts w:hint="eastAsia"/>
              </w:rPr>
              <w:t>A</w:t>
            </w:r>
            <w:r>
              <w:rPr>
                <w:rFonts w:hint="eastAsia"/>
              </w:rPr>
              <w:t>、附录</w:t>
            </w:r>
            <w:r>
              <w:rPr>
                <w:rFonts w:hint="eastAsia"/>
              </w:rPr>
              <w:t>B</w:t>
            </w:r>
            <w:r>
              <w:rPr>
                <w:rFonts w:hint="eastAsia"/>
              </w:rPr>
              <w:t>、附录</w:t>
            </w:r>
            <w:r>
              <w:rPr>
                <w:rFonts w:hint="eastAsia"/>
              </w:rPr>
              <w:t>C</w:t>
            </w:r>
            <w:r>
              <w:rPr>
                <w:rFonts w:hint="eastAsia"/>
              </w:rPr>
              <w:t>编写。</w:t>
            </w:r>
          </w:p>
        </w:tc>
        <w:tc>
          <w:tcPr>
            <w:tcW w:w="397" w:type="pct"/>
            <w:tcBorders>
              <w:top w:val="single" w:sz="4" w:space="0" w:color="auto"/>
              <w:left w:val="single" w:sz="4" w:space="0" w:color="auto"/>
              <w:bottom w:val="single" w:sz="8" w:space="0" w:color="auto"/>
              <w:right w:val="single" w:sz="8" w:space="0" w:color="auto"/>
            </w:tcBorders>
            <w:vAlign w:val="center"/>
          </w:tcPr>
          <w:p w14:paraId="05BA43DB" w14:textId="77777777" w:rsidR="001958CC" w:rsidRDefault="0039617C">
            <w:pPr>
              <w:jc w:val="center"/>
            </w:pPr>
            <w:r>
              <w:rPr>
                <w:rFonts w:hint="eastAsia"/>
              </w:rPr>
              <w:t>男</w:t>
            </w:r>
          </w:p>
        </w:tc>
      </w:tr>
    </w:tbl>
    <w:p w14:paraId="365279A7" w14:textId="77777777" w:rsidR="001958CC" w:rsidRDefault="0039617C">
      <w:pPr>
        <w:spacing w:beforeLines="50" w:before="156" w:line="360" w:lineRule="auto"/>
        <w:ind w:firstLineChars="200" w:firstLine="480"/>
        <w:rPr>
          <w:sz w:val="24"/>
        </w:rPr>
      </w:pPr>
      <w:r>
        <w:rPr>
          <w:sz w:val="24"/>
        </w:rPr>
        <w:t>2022</w:t>
      </w:r>
      <w:r>
        <w:rPr>
          <w:sz w:val="24"/>
        </w:rPr>
        <w:t>年</w:t>
      </w:r>
      <w:r>
        <w:rPr>
          <w:sz w:val="24"/>
        </w:rPr>
        <w:t>5</w:t>
      </w:r>
      <w:r>
        <w:rPr>
          <w:sz w:val="24"/>
        </w:rPr>
        <w:t>月</w:t>
      </w:r>
      <w:r>
        <w:rPr>
          <w:rFonts w:ascii="宋体" w:hAnsi="宋体" w:hint="eastAsia"/>
          <w:sz w:val="24"/>
        </w:rPr>
        <w:t>～</w:t>
      </w:r>
      <w:r>
        <w:rPr>
          <w:sz w:val="24"/>
        </w:rPr>
        <w:t>2022</w:t>
      </w:r>
      <w:r>
        <w:rPr>
          <w:sz w:val="24"/>
        </w:rPr>
        <w:t>年</w:t>
      </w:r>
      <w:r>
        <w:rPr>
          <w:sz w:val="24"/>
        </w:rPr>
        <w:t>7</w:t>
      </w:r>
      <w:r>
        <w:rPr>
          <w:sz w:val="24"/>
        </w:rPr>
        <w:t>月，编制组开展了大量的调研工作，包括国内外有关现有标准，以及</w:t>
      </w:r>
      <w:r>
        <w:rPr>
          <w:rFonts w:hint="eastAsia"/>
          <w:sz w:val="24"/>
        </w:rPr>
        <w:t>湖南省林业信息化工作和标准化</w:t>
      </w:r>
      <w:r>
        <w:rPr>
          <w:sz w:val="24"/>
        </w:rPr>
        <w:t>的实际实施情况，开始起草标准草案</w:t>
      </w:r>
      <w:r>
        <w:rPr>
          <w:rFonts w:hint="eastAsia"/>
          <w:sz w:val="24"/>
        </w:rPr>
        <w:t>。</w:t>
      </w:r>
    </w:p>
    <w:p w14:paraId="1511C1F4" w14:textId="77777777" w:rsidR="001958CC" w:rsidRDefault="0039617C">
      <w:pPr>
        <w:spacing w:line="360" w:lineRule="auto"/>
        <w:ind w:firstLineChars="200" w:firstLine="480"/>
        <w:rPr>
          <w:sz w:val="24"/>
        </w:rPr>
      </w:pPr>
      <w:r>
        <w:rPr>
          <w:sz w:val="24"/>
        </w:rPr>
        <w:t>2022</w:t>
      </w:r>
      <w:r>
        <w:rPr>
          <w:sz w:val="24"/>
        </w:rPr>
        <w:t>年</w:t>
      </w:r>
      <w:r>
        <w:rPr>
          <w:sz w:val="24"/>
        </w:rPr>
        <w:t>8</w:t>
      </w:r>
      <w:r>
        <w:rPr>
          <w:sz w:val="24"/>
        </w:rPr>
        <w:t>月</w:t>
      </w:r>
      <w:r>
        <w:rPr>
          <w:rFonts w:ascii="宋体" w:hAnsi="宋体" w:hint="eastAsia"/>
          <w:sz w:val="24"/>
        </w:rPr>
        <w:t>～</w:t>
      </w:r>
      <w:r>
        <w:rPr>
          <w:sz w:val="24"/>
        </w:rPr>
        <w:t>2022</w:t>
      </w:r>
      <w:r>
        <w:rPr>
          <w:sz w:val="24"/>
        </w:rPr>
        <w:t>年</w:t>
      </w:r>
      <w:r>
        <w:rPr>
          <w:sz w:val="24"/>
        </w:rPr>
        <w:t>9</w:t>
      </w:r>
      <w:r>
        <w:rPr>
          <w:sz w:val="24"/>
        </w:rPr>
        <w:t>月，编制组编制完成了标准征求意见稿</w:t>
      </w:r>
      <w:r>
        <w:rPr>
          <w:rFonts w:hint="eastAsia"/>
          <w:sz w:val="24"/>
        </w:rPr>
        <w:t>。</w:t>
      </w:r>
    </w:p>
    <w:p w14:paraId="654A6FA7" w14:textId="77777777" w:rsidR="001958CC" w:rsidRDefault="0039617C">
      <w:pPr>
        <w:spacing w:line="360" w:lineRule="auto"/>
        <w:ind w:firstLineChars="200" w:firstLine="480"/>
        <w:rPr>
          <w:sz w:val="24"/>
        </w:rPr>
      </w:pPr>
      <w:r>
        <w:rPr>
          <w:rFonts w:hint="eastAsia"/>
          <w:sz w:val="24"/>
        </w:rPr>
        <w:t>20</w:t>
      </w:r>
      <w:r>
        <w:rPr>
          <w:sz w:val="24"/>
        </w:rPr>
        <w:t>22</w:t>
      </w:r>
      <w:r>
        <w:rPr>
          <w:sz w:val="24"/>
        </w:rPr>
        <w:t>年</w:t>
      </w:r>
      <w:r>
        <w:rPr>
          <w:sz w:val="24"/>
        </w:rPr>
        <w:t>10</w:t>
      </w:r>
      <w:r>
        <w:rPr>
          <w:sz w:val="24"/>
        </w:rPr>
        <w:t>月，编制组将标准征求意见稿发送</w:t>
      </w:r>
      <w:r>
        <w:rPr>
          <w:rFonts w:hint="eastAsia"/>
          <w:sz w:val="24"/>
        </w:rPr>
        <w:t>省</w:t>
      </w:r>
      <w:r>
        <w:rPr>
          <w:sz w:val="24"/>
        </w:rPr>
        <w:t>内各有关单位征求意见，征求意见的单位包括</w:t>
      </w:r>
      <w:r>
        <w:rPr>
          <w:rFonts w:hint="eastAsia"/>
          <w:sz w:val="24"/>
        </w:rPr>
        <w:t>XXXX</w:t>
      </w:r>
      <w:r>
        <w:rPr>
          <w:sz w:val="24"/>
        </w:rPr>
        <w:t>、</w:t>
      </w:r>
      <w:r>
        <w:rPr>
          <w:rFonts w:hint="eastAsia"/>
          <w:sz w:val="24"/>
        </w:rPr>
        <w:t>XXXX</w:t>
      </w:r>
      <w:r>
        <w:rPr>
          <w:sz w:val="24"/>
        </w:rPr>
        <w:t>、</w:t>
      </w:r>
      <w:r>
        <w:rPr>
          <w:rFonts w:hint="eastAsia"/>
          <w:sz w:val="24"/>
        </w:rPr>
        <w:t>XXX</w:t>
      </w:r>
      <w:r>
        <w:rPr>
          <w:sz w:val="24"/>
        </w:rPr>
        <w:t>、</w:t>
      </w:r>
      <w:r>
        <w:rPr>
          <w:rFonts w:hint="eastAsia"/>
          <w:sz w:val="24"/>
        </w:rPr>
        <w:t>XXXXX</w:t>
      </w:r>
      <w:r>
        <w:rPr>
          <w:sz w:val="24"/>
        </w:rPr>
        <w:t>、</w:t>
      </w:r>
      <w:r>
        <w:rPr>
          <w:rFonts w:hint="eastAsia"/>
          <w:sz w:val="24"/>
        </w:rPr>
        <w:t>XXXX</w:t>
      </w:r>
      <w:r>
        <w:rPr>
          <w:sz w:val="24"/>
        </w:rPr>
        <w:t>、</w:t>
      </w:r>
      <w:r>
        <w:rPr>
          <w:rFonts w:hint="eastAsia"/>
          <w:sz w:val="24"/>
        </w:rPr>
        <w:t>XXXX</w:t>
      </w:r>
      <w:r>
        <w:rPr>
          <w:sz w:val="24"/>
        </w:rPr>
        <w:t>、</w:t>
      </w:r>
      <w:r>
        <w:rPr>
          <w:rFonts w:hint="eastAsia"/>
          <w:sz w:val="24"/>
        </w:rPr>
        <w:t>XXXXX</w:t>
      </w:r>
      <w:r>
        <w:rPr>
          <w:sz w:val="24"/>
        </w:rPr>
        <w:t>、</w:t>
      </w:r>
      <w:r>
        <w:rPr>
          <w:rFonts w:hint="eastAsia"/>
          <w:sz w:val="24"/>
        </w:rPr>
        <w:t>XXXXX</w:t>
      </w:r>
      <w:r>
        <w:rPr>
          <w:sz w:val="24"/>
        </w:rPr>
        <w:t>、</w:t>
      </w:r>
      <w:r>
        <w:rPr>
          <w:rFonts w:hint="eastAsia"/>
          <w:sz w:val="24"/>
        </w:rPr>
        <w:t>XXXX</w:t>
      </w:r>
      <w:r>
        <w:rPr>
          <w:sz w:val="24"/>
        </w:rPr>
        <w:t>和</w:t>
      </w:r>
      <w:r>
        <w:rPr>
          <w:rFonts w:hint="eastAsia"/>
          <w:sz w:val="24"/>
        </w:rPr>
        <w:t>XXXX</w:t>
      </w:r>
      <w:r>
        <w:rPr>
          <w:rFonts w:hint="eastAsia"/>
          <w:sz w:val="24"/>
        </w:rPr>
        <w:t>共</w:t>
      </w:r>
      <w:r>
        <w:rPr>
          <w:rFonts w:hint="eastAsia"/>
          <w:sz w:val="24"/>
        </w:rPr>
        <w:t>X</w:t>
      </w:r>
      <w:r>
        <w:rPr>
          <w:rFonts w:hint="eastAsia"/>
          <w:sz w:val="24"/>
        </w:rPr>
        <w:t>个</w:t>
      </w:r>
      <w:r>
        <w:rPr>
          <w:sz w:val="24"/>
        </w:rPr>
        <w:t>单位</w:t>
      </w:r>
      <w:r>
        <w:rPr>
          <w:rFonts w:hint="eastAsia"/>
          <w:sz w:val="24"/>
        </w:rPr>
        <w:t>，收到《征求意见稿》后，回函的单位数</w:t>
      </w:r>
      <w:r>
        <w:rPr>
          <w:rFonts w:hint="eastAsia"/>
          <w:sz w:val="24"/>
        </w:rPr>
        <w:t>X</w:t>
      </w:r>
      <w:r>
        <w:rPr>
          <w:sz w:val="24"/>
        </w:rPr>
        <w:t xml:space="preserve"> </w:t>
      </w:r>
      <w:r>
        <w:rPr>
          <w:rFonts w:hint="eastAsia"/>
          <w:sz w:val="24"/>
        </w:rPr>
        <w:t>个，其中有建议或意见的单位数</w:t>
      </w:r>
      <w:r>
        <w:rPr>
          <w:rFonts w:hint="eastAsia"/>
          <w:sz w:val="24"/>
        </w:rPr>
        <w:t>X</w:t>
      </w:r>
      <w:r>
        <w:rPr>
          <w:rFonts w:hint="eastAsia"/>
          <w:sz w:val="24"/>
        </w:rPr>
        <w:t>个，共收到</w:t>
      </w:r>
      <w:r>
        <w:rPr>
          <w:rFonts w:hint="eastAsia"/>
          <w:sz w:val="24"/>
        </w:rPr>
        <w:t>X</w:t>
      </w:r>
      <w:r>
        <w:rPr>
          <w:rFonts w:hint="eastAsia"/>
          <w:sz w:val="24"/>
        </w:rPr>
        <w:t>条意见，采纳</w:t>
      </w:r>
      <w:r>
        <w:rPr>
          <w:rFonts w:hint="eastAsia"/>
          <w:sz w:val="24"/>
        </w:rPr>
        <w:t>X</w:t>
      </w:r>
      <w:r>
        <w:rPr>
          <w:rFonts w:hint="eastAsia"/>
          <w:sz w:val="24"/>
        </w:rPr>
        <w:t>条，不采纳</w:t>
      </w:r>
      <w:r>
        <w:rPr>
          <w:rFonts w:hint="eastAsia"/>
          <w:sz w:val="24"/>
        </w:rPr>
        <w:t>X</w:t>
      </w:r>
      <w:r>
        <w:rPr>
          <w:rFonts w:hint="eastAsia"/>
          <w:sz w:val="24"/>
        </w:rPr>
        <w:t>条，部分采纳</w:t>
      </w:r>
      <w:r>
        <w:rPr>
          <w:rFonts w:hint="eastAsia"/>
          <w:sz w:val="24"/>
        </w:rPr>
        <w:t>X</w:t>
      </w:r>
      <w:r>
        <w:rPr>
          <w:rFonts w:hint="eastAsia"/>
          <w:sz w:val="24"/>
        </w:rPr>
        <w:t>条。</w:t>
      </w:r>
    </w:p>
    <w:p w14:paraId="73AA347A" w14:textId="77777777" w:rsidR="001958CC" w:rsidRDefault="0039617C">
      <w:pPr>
        <w:spacing w:line="360" w:lineRule="auto"/>
        <w:ind w:firstLineChars="200" w:firstLine="480"/>
        <w:rPr>
          <w:sz w:val="24"/>
        </w:rPr>
      </w:pPr>
      <w:r>
        <w:rPr>
          <w:rFonts w:hint="eastAsia"/>
          <w:sz w:val="24"/>
        </w:rPr>
        <w:t>20</w:t>
      </w:r>
      <w:r>
        <w:rPr>
          <w:sz w:val="24"/>
        </w:rPr>
        <w:t>22</w:t>
      </w:r>
      <w:r>
        <w:rPr>
          <w:sz w:val="24"/>
        </w:rPr>
        <w:t>年</w:t>
      </w:r>
      <w:r>
        <w:rPr>
          <w:rFonts w:hint="eastAsia"/>
          <w:sz w:val="24"/>
        </w:rPr>
        <w:t>11</w:t>
      </w:r>
      <w:r>
        <w:rPr>
          <w:sz w:val="24"/>
        </w:rPr>
        <w:t>月，编制组根据征求意见的反馈情况，对标准征求意见稿进行了修改完善，形成了标准</w:t>
      </w:r>
      <w:r>
        <w:rPr>
          <w:rFonts w:hint="eastAsia"/>
          <w:sz w:val="24"/>
        </w:rPr>
        <w:t>预</w:t>
      </w:r>
      <w:r>
        <w:rPr>
          <w:sz w:val="24"/>
        </w:rPr>
        <w:t>审稿。</w:t>
      </w:r>
    </w:p>
    <w:p w14:paraId="63AC3237" w14:textId="77777777" w:rsidR="001958CC" w:rsidRDefault="0039617C">
      <w:pPr>
        <w:spacing w:line="360" w:lineRule="auto"/>
        <w:ind w:firstLineChars="200" w:firstLine="480"/>
        <w:rPr>
          <w:sz w:val="24"/>
        </w:rPr>
      </w:pPr>
      <w:r>
        <w:rPr>
          <w:rFonts w:hint="eastAsia"/>
          <w:sz w:val="24"/>
        </w:rPr>
        <w:t>20</w:t>
      </w:r>
      <w:r>
        <w:rPr>
          <w:sz w:val="24"/>
        </w:rPr>
        <w:t>22</w:t>
      </w:r>
      <w:r>
        <w:rPr>
          <w:sz w:val="24"/>
        </w:rPr>
        <w:t>年</w:t>
      </w:r>
      <w:r>
        <w:rPr>
          <w:sz w:val="24"/>
        </w:rPr>
        <w:t>11</w:t>
      </w:r>
      <w:r>
        <w:rPr>
          <w:rFonts w:hint="eastAsia"/>
          <w:sz w:val="24"/>
        </w:rPr>
        <w:t>月</w:t>
      </w:r>
      <w:r>
        <w:rPr>
          <w:sz w:val="24"/>
        </w:rPr>
        <w:t>，由</w:t>
      </w:r>
      <w:r>
        <w:rPr>
          <w:rFonts w:hint="eastAsia"/>
          <w:sz w:val="24"/>
        </w:rPr>
        <w:t>湖南省市场监督管理局</w:t>
      </w:r>
      <w:r>
        <w:rPr>
          <w:sz w:val="24"/>
        </w:rPr>
        <w:t>组织召开了该标准</w:t>
      </w:r>
      <w:r>
        <w:rPr>
          <w:rFonts w:hint="eastAsia"/>
          <w:sz w:val="24"/>
        </w:rPr>
        <w:t>预</w:t>
      </w:r>
      <w:r>
        <w:rPr>
          <w:sz w:val="24"/>
        </w:rPr>
        <w:t>审稿的审查会，参加审查会的专家分别来自</w:t>
      </w:r>
      <w:r>
        <w:rPr>
          <w:rFonts w:hint="eastAsia"/>
          <w:sz w:val="24"/>
        </w:rPr>
        <w:t>XXXX</w:t>
      </w:r>
      <w:r>
        <w:rPr>
          <w:sz w:val="24"/>
        </w:rPr>
        <w:t>、</w:t>
      </w:r>
      <w:r>
        <w:rPr>
          <w:rFonts w:hint="eastAsia"/>
          <w:sz w:val="24"/>
        </w:rPr>
        <w:t>XXXX</w:t>
      </w:r>
      <w:r>
        <w:rPr>
          <w:sz w:val="24"/>
        </w:rPr>
        <w:t>、</w:t>
      </w:r>
      <w:r>
        <w:rPr>
          <w:rFonts w:hint="eastAsia"/>
          <w:sz w:val="24"/>
        </w:rPr>
        <w:t>XXX</w:t>
      </w:r>
      <w:r>
        <w:rPr>
          <w:sz w:val="24"/>
        </w:rPr>
        <w:t>、</w:t>
      </w:r>
      <w:r>
        <w:rPr>
          <w:rFonts w:hint="eastAsia"/>
          <w:sz w:val="24"/>
        </w:rPr>
        <w:t>XXXXX</w:t>
      </w:r>
      <w:r>
        <w:rPr>
          <w:sz w:val="24"/>
        </w:rPr>
        <w:t>、</w:t>
      </w:r>
      <w:r>
        <w:rPr>
          <w:rFonts w:hint="eastAsia"/>
          <w:sz w:val="24"/>
        </w:rPr>
        <w:t>XXXX</w:t>
      </w:r>
      <w:r>
        <w:rPr>
          <w:sz w:val="24"/>
        </w:rPr>
        <w:t>、</w:t>
      </w:r>
      <w:r>
        <w:rPr>
          <w:rFonts w:hint="eastAsia"/>
          <w:sz w:val="24"/>
        </w:rPr>
        <w:t>XXXX</w:t>
      </w:r>
      <w:r>
        <w:rPr>
          <w:sz w:val="24"/>
        </w:rPr>
        <w:t>、</w:t>
      </w:r>
      <w:r>
        <w:rPr>
          <w:rFonts w:hint="eastAsia"/>
          <w:sz w:val="24"/>
        </w:rPr>
        <w:t>XXXXX</w:t>
      </w:r>
      <w:r>
        <w:rPr>
          <w:sz w:val="24"/>
        </w:rPr>
        <w:t>、</w:t>
      </w:r>
      <w:r>
        <w:rPr>
          <w:rFonts w:hint="eastAsia"/>
          <w:sz w:val="24"/>
        </w:rPr>
        <w:t>XXXXX</w:t>
      </w:r>
      <w:r>
        <w:rPr>
          <w:sz w:val="24"/>
        </w:rPr>
        <w:t>、</w:t>
      </w:r>
      <w:r>
        <w:rPr>
          <w:rFonts w:hint="eastAsia"/>
          <w:sz w:val="24"/>
        </w:rPr>
        <w:t>XXXX</w:t>
      </w:r>
      <w:r>
        <w:rPr>
          <w:sz w:val="24"/>
        </w:rPr>
        <w:t>和</w:t>
      </w:r>
      <w:r>
        <w:rPr>
          <w:rFonts w:hint="eastAsia"/>
          <w:sz w:val="24"/>
        </w:rPr>
        <w:t>XXXX</w:t>
      </w:r>
      <w:r>
        <w:rPr>
          <w:sz w:val="24"/>
        </w:rPr>
        <w:t>等</w:t>
      </w:r>
      <w:r>
        <w:rPr>
          <w:rFonts w:hint="eastAsia"/>
          <w:sz w:val="24"/>
        </w:rPr>
        <w:t>X</w:t>
      </w:r>
      <w:r>
        <w:rPr>
          <w:rFonts w:hint="eastAsia"/>
          <w:sz w:val="24"/>
        </w:rPr>
        <w:t>个</w:t>
      </w:r>
      <w:r>
        <w:rPr>
          <w:sz w:val="24"/>
        </w:rPr>
        <w:t>单位。</w:t>
      </w:r>
      <w:r>
        <w:rPr>
          <w:rFonts w:hint="eastAsia"/>
          <w:sz w:val="24"/>
        </w:rPr>
        <w:t>会议</w:t>
      </w:r>
      <w:r>
        <w:rPr>
          <w:sz w:val="24"/>
        </w:rPr>
        <w:t>对标准</w:t>
      </w:r>
      <w:r>
        <w:rPr>
          <w:rFonts w:hint="eastAsia"/>
          <w:sz w:val="24"/>
        </w:rPr>
        <w:t>预</w:t>
      </w:r>
      <w:r>
        <w:rPr>
          <w:sz w:val="24"/>
        </w:rPr>
        <w:t>审稿</w:t>
      </w:r>
      <w:r>
        <w:rPr>
          <w:rFonts w:hint="eastAsia"/>
          <w:sz w:val="24"/>
        </w:rPr>
        <w:t>进行了</w:t>
      </w:r>
      <w:r>
        <w:rPr>
          <w:sz w:val="24"/>
        </w:rPr>
        <w:t>审查，</w:t>
      </w:r>
      <w:r>
        <w:rPr>
          <w:rFonts w:hint="eastAsia"/>
          <w:sz w:val="24"/>
        </w:rPr>
        <w:t>共收到</w:t>
      </w:r>
      <w:r>
        <w:rPr>
          <w:rFonts w:hint="eastAsia"/>
          <w:sz w:val="24"/>
        </w:rPr>
        <w:t>X</w:t>
      </w:r>
      <w:r>
        <w:rPr>
          <w:rFonts w:hint="eastAsia"/>
          <w:sz w:val="24"/>
        </w:rPr>
        <w:t>条意见，采纳</w:t>
      </w:r>
      <w:r>
        <w:rPr>
          <w:rFonts w:hint="eastAsia"/>
          <w:sz w:val="24"/>
        </w:rPr>
        <w:t>X</w:t>
      </w:r>
      <w:r>
        <w:rPr>
          <w:rFonts w:hint="eastAsia"/>
          <w:sz w:val="24"/>
        </w:rPr>
        <w:t>条，不采纳</w:t>
      </w:r>
      <w:r>
        <w:rPr>
          <w:rFonts w:hint="eastAsia"/>
          <w:sz w:val="24"/>
        </w:rPr>
        <w:t>X</w:t>
      </w:r>
      <w:r>
        <w:rPr>
          <w:rFonts w:hint="eastAsia"/>
          <w:sz w:val="24"/>
        </w:rPr>
        <w:t>条，部分采纳</w:t>
      </w:r>
      <w:r>
        <w:rPr>
          <w:rFonts w:hint="eastAsia"/>
          <w:sz w:val="24"/>
        </w:rPr>
        <w:t>X</w:t>
      </w:r>
      <w:r>
        <w:rPr>
          <w:rFonts w:hint="eastAsia"/>
          <w:sz w:val="24"/>
        </w:rPr>
        <w:t>条。</w:t>
      </w:r>
    </w:p>
    <w:p w14:paraId="600F5899" w14:textId="77777777" w:rsidR="001958CC" w:rsidRDefault="0039617C">
      <w:pPr>
        <w:spacing w:line="360" w:lineRule="auto"/>
        <w:ind w:firstLineChars="200" w:firstLine="480"/>
        <w:rPr>
          <w:sz w:val="24"/>
        </w:rPr>
      </w:pPr>
      <w:r>
        <w:rPr>
          <w:rFonts w:hint="eastAsia"/>
          <w:sz w:val="24"/>
        </w:rPr>
        <w:t>20</w:t>
      </w:r>
      <w:r>
        <w:rPr>
          <w:sz w:val="24"/>
        </w:rPr>
        <w:t>22</w:t>
      </w:r>
      <w:r>
        <w:rPr>
          <w:sz w:val="24"/>
        </w:rPr>
        <w:t>年</w:t>
      </w:r>
      <w:r>
        <w:rPr>
          <w:sz w:val="24"/>
        </w:rPr>
        <w:t>11</w:t>
      </w:r>
      <w:r>
        <w:rPr>
          <w:sz w:val="24"/>
        </w:rPr>
        <w:t>月，编制组根据</w:t>
      </w:r>
      <w:r>
        <w:rPr>
          <w:rFonts w:hint="eastAsia"/>
          <w:sz w:val="24"/>
        </w:rPr>
        <w:t>审查会</w:t>
      </w:r>
      <w:r>
        <w:rPr>
          <w:sz w:val="24"/>
        </w:rPr>
        <w:t>意见，对标准</w:t>
      </w:r>
      <w:r>
        <w:rPr>
          <w:rFonts w:hint="eastAsia"/>
          <w:sz w:val="24"/>
        </w:rPr>
        <w:t>预审稿</w:t>
      </w:r>
      <w:r>
        <w:rPr>
          <w:sz w:val="24"/>
        </w:rPr>
        <w:t>进一步修改完善，形成了标准</w:t>
      </w:r>
      <w:r>
        <w:rPr>
          <w:rFonts w:hint="eastAsia"/>
          <w:sz w:val="24"/>
        </w:rPr>
        <w:t>送审</w:t>
      </w:r>
      <w:r>
        <w:rPr>
          <w:sz w:val="24"/>
        </w:rPr>
        <w:t>稿。</w:t>
      </w:r>
    </w:p>
    <w:p w14:paraId="47C6BFA5" w14:textId="77777777" w:rsidR="001958CC" w:rsidRDefault="0039617C">
      <w:pPr>
        <w:spacing w:line="360" w:lineRule="auto"/>
        <w:ind w:firstLineChars="200" w:firstLine="480"/>
        <w:rPr>
          <w:sz w:val="24"/>
        </w:rPr>
      </w:pPr>
      <w:r>
        <w:rPr>
          <w:rFonts w:hint="eastAsia"/>
          <w:sz w:val="24"/>
        </w:rPr>
        <w:t>20</w:t>
      </w:r>
      <w:r>
        <w:rPr>
          <w:sz w:val="24"/>
        </w:rPr>
        <w:t>22</w:t>
      </w:r>
      <w:r>
        <w:rPr>
          <w:sz w:val="24"/>
        </w:rPr>
        <w:t>年</w:t>
      </w:r>
      <w:r>
        <w:rPr>
          <w:sz w:val="24"/>
        </w:rPr>
        <w:t>12</w:t>
      </w:r>
      <w:r>
        <w:rPr>
          <w:sz w:val="24"/>
        </w:rPr>
        <w:t>月</w:t>
      </w:r>
      <w:r>
        <w:rPr>
          <w:sz w:val="24"/>
        </w:rPr>
        <w:t>1</w:t>
      </w:r>
      <w:r>
        <w:rPr>
          <w:rFonts w:hint="eastAsia"/>
          <w:sz w:val="24"/>
        </w:rPr>
        <w:t>日</w:t>
      </w:r>
      <w:r>
        <w:rPr>
          <w:sz w:val="24"/>
        </w:rPr>
        <w:t>，由</w:t>
      </w:r>
      <w:r>
        <w:rPr>
          <w:rFonts w:hint="eastAsia"/>
          <w:sz w:val="24"/>
        </w:rPr>
        <w:t>湖南省市场监督管理局</w:t>
      </w:r>
      <w:r>
        <w:rPr>
          <w:sz w:val="24"/>
        </w:rPr>
        <w:t>组织召开了该标准</w:t>
      </w:r>
      <w:r>
        <w:rPr>
          <w:rFonts w:hint="eastAsia"/>
          <w:sz w:val="24"/>
        </w:rPr>
        <w:t>送审</w:t>
      </w:r>
      <w:r>
        <w:rPr>
          <w:sz w:val="24"/>
        </w:rPr>
        <w:t>稿的审查会，参加审查会的专家分别来自</w:t>
      </w:r>
      <w:r>
        <w:rPr>
          <w:rFonts w:hint="eastAsia"/>
          <w:sz w:val="24"/>
        </w:rPr>
        <w:t>XXXX</w:t>
      </w:r>
      <w:r>
        <w:rPr>
          <w:sz w:val="24"/>
        </w:rPr>
        <w:t>、</w:t>
      </w:r>
      <w:r>
        <w:rPr>
          <w:rFonts w:hint="eastAsia"/>
          <w:sz w:val="24"/>
        </w:rPr>
        <w:t>XXXX</w:t>
      </w:r>
      <w:r>
        <w:rPr>
          <w:sz w:val="24"/>
        </w:rPr>
        <w:t>、</w:t>
      </w:r>
      <w:r>
        <w:rPr>
          <w:rFonts w:hint="eastAsia"/>
          <w:sz w:val="24"/>
        </w:rPr>
        <w:t>XXX</w:t>
      </w:r>
      <w:r>
        <w:rPr>
          <w:sz w:val="24"/>
        </w:rPr>
        <w:t>、</w:t>
      </w:r>
      <w:r>
        <w:rPr>
          <w:rFonts w:hint="eastAsia"/>
          <w:sz w:val="24"/>
        </w:rPr>
        <w:t>XXXXX</w:t>
      </w:r>
      <w:r>
        <w:rPr>
          <w:sz w:val="24"/>
        </w:rPr>
        <w:t>、</w:t>
      </w:r>
      <w:r>
        <w:rPr>
          <w:rFonts w:hint="eastAsia"/>
          <w:sz w:val="24"/>
        </w:rPr>
        <w:t>XXXX</w:t>
      </w:r>
      <w:r>
        <w:rPr>
          <w:sz w:val="24"/>
        </w:rPr>
        <w:t>、</w:t>
      </w:r>
      <w:r>
        <w:rPr>
          <w:rFonts w:hint="eastAsia"/>
          <w:sz w:val="24"/>
        </w:rPr>
        <w:t>XXXX</w:t>
      </w:r>
      <w:r>
        <w:rPr>
          <w:sz w:val="24"/>
        </w:rPr>
        <w:t>、</w:t>
      </w:r>
      <w:r>
        <w:rPr>
          <w:rFonts w:hint="eastAsia"/>
          <w:sz w:val="24"/>
        </w:rPr>
        <w:t>XXXXX</w:t>
      </w:r>
      <w:r>
        <w:rPr>
          <w:sz w:val="24"/>
        </w:rPr>
        <w:t>、</w:t>
      </w:r>
      <w:r>
        <w:rPr>
          <w:rFonts w:hint="eastAsia"/>
          <w:sz w:val="24"/>
        </w:rPr>
        <w:t>XXXXX</w:t>
      </w:r>
      <w:r>
        <w:rPr>
          <w:sz w:val="24"/>
        </w:rPr>
        <w:t>、</w:t>
      </w:r>
      <w:r>
        <w:rPr>
          <w:rFonts w:hint="eastAsia"/>
          <w:sz w:val="24"/>
        </w:rPr>
        <w:t>XXXX</w:t>
      </w:r>
      <w:r>
        <w:rPr>
          <w:sz w:val="24"/>
        </w:rPr>
        <w:t>和</w:t>
      </w:r>
      <w:r>
        <w:rPr>
          <w:rFonts w:hint="eastAsia"/>
          <w:sz w:val="24"/>
        </w:rPr>
        <w:t>XXXX</w:t>
      </w:r>
      <w:r>
        <w:rPr>
          <w:sz w:val="24"/>
        </w:rPr>
        <w:t>等</w:t>
      </w:r>
      <w:r>
        <w:rPr>
          <w:rFonts w:hint="eastAsia"/>
          <w:sz w:val="24"/>
        </w:rPr>
        <w:t>X</w:t>
      </w:r>
      <w:r>
        <w:rPr>
          <w:rFonts w:hint="eastAsia"/>
          <w:sz w:val="24"/>
        </w:rPr>
        <w:t>个</w:t>
      </w:r>
      <w:r>
        <w:rPr>
          <w:sz w:val="24"/>
        </w:rPr>
        <w:t>单位。</w:t>
      </w:r>
      <w:r>
        <w:rPr>
          <w:rFonts w:hint="eastAsia"/>
          <w:sz w:val="24"/>
        </w:rPr>
        <w:t>会议</w:t>
      </w:r>
      <w:r>
        <w:rPr>
          <w:sz w:val="24"/>
        </w:rPr>
        <w:t>对标准</w:t>
      </w:r>
      <w:r>
        <w:rPr>
          <w:rFonts w:hint="eastAsia"/>
          <w:sz w:val="24"/>
        </w:rPr>
        <w:t>预</w:t>
      </w:r>
      <w:r>
        <w:rPr>
          <w:sz w:val="24"/>
        </w:rPr>
        <w:t>审稿</w:t>
      </w:r>
      <w:r>
        <w:rPr>
          <w:rFonts w:hint="eastAsia"/>
          <w:sz w:val="24"/>
        </w:rPr>
        <w:t>进行了</w:t>
      </w:r>
      <w:r>
        <w:rPr>
          <w:sz w:val="24"/>
        </w:rPr>
        <w:t>审查，</w:t>
      </w:r>
      <w:r>
        <w:rPr>
          <w:rFonts w:hint="eastAsia"/>
          <w:sz w:val="24"/>
        </w:rPr>
        <w:t>共收到</w:t>
      </w:r>
      <w:r>
        <w:rPr>
          <w:rFonts w:hint="eastAsia"/>
          <w:sz w:val="24"/>
        </w:rPr>
        <w:t>X</w:t>
      </w:r>
      <w:r>
        <w:rPr>
          <w:rFonts w:hint="eastAsia"/>
          <w:sz w:val="24"/>
        </w:rPr>
        <w:t>条意见，采纳</w:t>
      </w:r>
      <w:r>
        <w:rPr>
          <w:rFonts w:hint="eastAsia"/>
          <w:sz w:val="24"/>
        </w:rPr>
        <w:t>X</w:t>
      </w:r>
      <w:r>
        <w:rPr>
          <w:rFonts w:hint="eastAsia"/>
          <w:sz w:val="24"/>
        </w:rPr>
        <w:t>条，不采纳</w:t>
      </w:r>
      <w:r>
        <w:rPr>
          <w:rFonts w:hint="eastAsia"/>
          <w:sz w:val="24"/>
        </w:rPr>
        <w:t>X</w:t>
      </w:r>
      <w:r>
        <w:rPr>
          <w:rFonts w:hint="eastAsia"/>
          <w:sz w:val="24"/>
        </w:rPr>
        <w:t>条，部分采纳</w:t>
      </w:r>
      <w:r>
        <w:rPr>
          <w:rFonts w:hint="eastAsia"/>
          <w:sz w:val="24"/>
        </w:rPr>
        <w:t>X</w:t>
      </w:r>
      <w:r>
        <w:rPr>
          <w:rFonts w:hint="eastAsia"/>
          <w:sz w:val="24"/>
        </w:rPr>
        <w:t>条。</w:t>
      </w:r>
    </w:p>
    <w:p w14:paraId="2EB30385" w14:textId="77777777" w:rsidR="001958CC" w:rsidRDefault="0039617C">
      <w:pPr>
        <w:spacing w:line="360" w:lineRule="auto"/>
        <w:ind w:firstLineChars="200" w:firstLine="480"/>
        <w:rPr>
          <w:sz w:val="24"/>
        </w:rPr>
      </w:pPr>
      <w:r>
        <w:rPr>
          <w:rFonts w:hint="eastAsia"/>
          <w:sz w:val="24"/>
        </w:rPr>
        <w:t>20</w:t>
      </w:r>
      <w:r>
        <w:rPr>
          <w:sz w:val="24"/>
        </w:rPr>
        <w:t>22</w:t>
      </w:r>
      <w:r>
        <w:rPr>
          <w:sz w:val="24"/>
        </w:rPr>
        <w:t>年</w:t>
      </w:r>
      <w:r>
        <w:rPr>
          <w:sz w:val="24"/>
        </w:rPr>
        <w:t>12</w:t>
      </w:r>
      <w:r>
        <w:rPr>
          <w:sz w:val="24"/>
        </w:rPr>
        <w:t>月，编制组根据</w:t>
      </w:r>
      <w:r>
        <w:rPr>
          <w:rFonts w:hint="eastAsia"/>
          <w:sz w:val="24"/>
        </w:rPr>
        <w:t>审查会</w:t>
      </w:r>
      <w:r>
        <w:rPr>
          <w:sz w:val="24"/>
        </w:rPr>
        <w:t>意见，对标准</w:t>
      </w:r>
      <w:r>
        <w:rPr>
          <w:rFonts w:hint="eastAsia"/>
          <w:sz w:val="24"/>
        </w:rPr>
        <w:t>送审稿</w:t>
      </w:r>
      <w:r>
        <w:rPr>
          <w:sz w:val="24"/>
        </w:rPr>
        <w:t>进一步修改完善，形成了标准</w:t>
      </w:r>
      <w:r>
        <w:rPr>
          <w:rFonts w:hint="eastAsia"/>
          <w:sz w:val="24"/>
        </w:rPr>
        <w:t>报批</w:t>
      </w:r>
      <w:r>
        <w:rPr>
          <w:sz w:val="24"/>
        </w:rPr>
        <w:t>稿。</w:t>
      </w:r>
    </w:p>
    <w:p w14:paraId="249AD258"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标准编制原则和确定标准主要内容的论据</w:t>
      </w:r>
    </w:p>
    <w:p w14:paraId="62844951" w14:textId="77777777" w:rsidR="001958CC" w:rsidRDefault="0039617C">
      <w:pPr>
        <w:pStyle w:val="2"/>
        <w:rPr>
          <w:rFonts w:ascii="黑体" w:eastAsia="黑体"/>
          <w:b w:val="0"/>
          <w:color w:val="000000"/>
          <w:sz w:val="24"/>
          <w:szCs w:val="24"/>
        </w:rPr>
      </w:pPr>
      <w:r>
        <w:rPr>
          <w:rFonts w:ascii="黑体" w:eastAsia="黑体" w:hint="eastAsia"/>
          <w:b w:val="0"/>
          <w:color w:val="000000"/>
          <w:sz w:val="24"/>
          <w:szCs w:val="24"/>
        </w:rPr>
        <w:t xml:space="preserve">2.1  </w:t>
      </w:r>
      <w:r>
        <w:rPr>
          <w:rFonts w:ascii="黑体" w:eastAsia="黑体"/>
          <w:b w:val="0"/>
          <w:color w:val="000000"/>
          <w:sz w:val="24"/>
          <w:szCs w:val="24"/>
        </w:rPr>
        <w:t>标准编制原则</w:t>
      </w:r>
    </w:p>
    <w:p w14:paraId="07FD8FFB" w14:textId="77777777" w:rsidR="001958CC" w:rsidRDefault="0039617C">
      <w:pPr>
        <w:widowControl/>
        <w:snapToGrid w:val="0"/>
        <w:spacing w:line="360" w:lineRule="auto"/>
        <w:ind w:firstLineChars="200" w:firstLine="480"/>
        <w:jc w:val="left"/>
        <w:rPr>
          <w:color w:val="000000"/>
          <w:sz w:val="24"/>
        </w:rPr>
      </w:pPr>
      <w:r>
        <w:rPr>
          <w:color w:val="000000"/>
          <w:sz w:val="24"/>
        </w:rPr>
        <w:t>本标准编制原则如下：</w:t>
      </w:r>
    </w:p>
    <w:p w14:paraId="12EAF938" w14:textId="60C5D3A5" w:rsidR="0028364F" w:rsidRPr="0028364F" w:rsidRDefault="0028364F" w:rsidP="0028364F">
      <w:pPr>
        <w:numPr>
          <w:ilvl w:val="0"/>
          <w:numId w:val="3"/>
        </w:numPr>
        <w:tabs>
          <w:tab w:val="clear" w:pos="1155"/>
          <w:tab w:val="left" w:pos="900"/>
        </w:tabs>
        <w:spacing w:line="360" w:lineRule="auto"/>
        <w:rPr>
          <w:sz w:val="24"/>
        </w:rPr>
      </w:pPr>
      <w:r w:rsidRPr="0028364F">
        <w:rPr>
          <w:rFonts w:hint="eastAsia"/>
          <w:sz w:val="24"/>
        </w:rPr>
        <w:t>流程设计标准化原则</w:t>
      </w:r>
    </w:p>
    <w:p w14:paraId="5B6782C7" w14:textId="77777777" w:rsidR="0028364F" w:rsidRPr="00CA5412" w:rsidRDefault="0028364F" w:rsidP="00CA5412">
      <w:pPr>
        <w:spacing w:line="360" w:lineRule="auto"/>
        <w:ind w:leftChars="200" w:left="420" w:firstLineChars="200" w:firstLine="480"/>
        <w:rPr>
          <w:color w:val="000000"/>
          <w:sz w:val="24"/>
        </w:rPr>
      </w:pPr>
      <w:r w:rsidRPr="00CA5412">
        <w:rPr>
          <w:rFonts w:hint="eastAsia"/>
          <w:color w:val="000000"/>
          <w:sz w:val="24"/>
        </w:rPr>
        <w:t>林业业务涉及的步骤和过程多且复杂，其中业务流程之间是相互关联的，都围</w:t>
      </w:r>
      <w:r w:rsidRPr="00CA5412">
        <w:rPr>
          <w:rFonts w:hint="eastAsia"/>
          <w:color w:val="000000"/>
          <w:sz w:val="24"/>
        </w:rPr>
        <w:lastRenderedPageBreak/>
        <w:t>绕林业行业管理来服务。在林业技术活动中，需要制定统一的技术准则，实行林业业务流程化管理、制度化管理。</w:t>
      </w:r>
      <w:r w:rsidRPr="00CA5412">
        <w:rPr>
          <w:color w:val="000000"/>
          <w:sz w:val="24"/>
        </w:rPr>
        <w:t xml:space="preserve"> </w:t>
      </w:r>
    </w:p>
    <w:p w14:paraId="2D10F74B" w14:textId="7B50AB3A" w:rsidR="0028364F" w:rsidRPr="0028364F" w:rsidRDefault="0028364F" w:rsidP="0028364F">
      <w:pPr>
        <w:numPr>
          <w:ilvl w:val="0"/>
          <w:numId w:val="3"/>
        </w:numPr>
        <w:tabs>
          <w:tab w:val="clear" w:pos="1155"/>
          <w:tab w:val="left" w:pos="900"/>
        </w:tabs>
        <w:spacing w:line="360" w:lineRule="auto"/>
        <w:rPr>
          <w:sz w:val="24"/>
        </w:rPr>
      </w:pPr>
      <w:r w:rsidRPr="0028364F">
        <w:rPr>
          <w:rFonts w:hint="eastAsia"/>
          <w:sz w:val="24"/>
        </w:rPr>
        <w:t>流程设计规范性原则</w:t>
      </w:r>
    </w:p>
    <w:p w14:paraId="7EEBBA67" w14:textId="77777777" w:rsidR="0028364F" w:rsidRPr="00CA5412" w:rsidRDefault="0028364F" w:rsidP="00CA5412">
      <w:pPr>
        <w:spacing w:line="360" w:lineRule="auto"/>
        <w:ind w:leftChars="200" w:left="420" w:firstLineChars="200" w:firstLine="480"/>
        <w:rPr>
          <w:color w:val="000000"/>
          <w:sz w:val="24"/>
        </w:rPr>
      </w:pPr>
      <w:r w:rsidRPr="00CA5412">
        <w:rPr>
          <w:rFonts w:hint="eastAsia"/>
          <w:color w:val="000000"/>
          <w:sz w:val="24"/>
        </w:rPr>
        <w:t>林业业务流程设计过程中尽量参考国际流程设计规范，并和林业场景进行结合，需要统一设计规范，各个部门之间才能更有效地进行协同建模设计，避免流程冗余和重复环节。</w:t>
      </w:r>
    </w:p>
    <w:p w14:paraId="345B1088" w14:textId="48C9A877" w:rsidR="0028364F" w:rsidRPr="0028364F" w:rsidRDefault="0028364F" w:rsidP="0028364F">
      <w:pPr>
        <w:numPr>
          <w:ilvl w:val="0"/>
          <w:numId w:val="3"/>
        </w:numPr>
        <w:tabs>
          <w:tab w:val="clear" w:pos="1155"/>
          <w:tab w:val="left" w:pos="900"/>
        </w:tabs>
        <w:spacing w:line="360" w:lineRule="auto"/>
        <w:rPr>
          <w:sz w:val="24"/>
        </w:rPr>
      </w:pPr>
      <w:r w:rsidRPr="0028364F">
        <w:rPr>
          <w:rFonts w:hint="eastAsia"/>
          <w:sz w:val="24"/>
        </w:rPr>
        <w:t>流程设计自动化原则</w:t>
      </w:r>
    </w:p>
    <w:p w14:paraId="3CF15F8A" w14:textId="596BABB0" w:rsidR="0028364F" w:rsidRDefault="0028364F" w:rsidP="00CA5412">
      <w:pPr>
        <w:spacing w:line="360" w:lineRule="auto"/>
        <w:ind w:leftChars="200" w:left="420" w:firstLineChars="200" w:firstLine="480"/>
        <w:rPr>
          <w:color w:val="000000"/>
          <w:sz w:val="24"/>
        </w:rPr>
      </w:pPr>
      <w:r w:rsidRPr="00CA5412">
        <w:rPr>
          <w:rFonts w:hint="eastAsia"/>
          <w:color w:val="000000"/>
          <w:sz w:val="24"/>
        </w:rPr>
        <w:t>林业行业所涉及的一系列技术和活动更加系统话和便利化，消除林业业务流程过程中的管理资源浪费和瓶颈，提高业务处理效率，并收集信息，以便优化林业核心的业务流程，供林业行业主管部门做出更合理的决策。</w:t>
      </w:r>
    </w:p>
    <w:p w14:paraId="15911A79" w14:textId="77777777" w:rsidR="00CA5412" w:rsidRDefault="00CA5412" w:rsidP="00CA5412">
      <w:pPr>
        <w:numPr>
          <w:ilvl w:val="0"/>
          <w:numId w:val="3"/>
        </w:numPr>
        <w:tabs>
          <w:tab w:val="clear" w:pos="1155"/>
          <w:tab w:val="left" w:pos="900"/>
        </w:tabs>
        <w:spacing w:line="360" w:lineRule="auto"/>
        <w:rPr>
          <w:sz w:val="24"/>
        </w:rPr>
      </w:pPr>
      <w:r>
        <w:rPr>
          <w:sz w:val="24"/>
        </w:rPr>
        <w:t>先进性原则</w:t>
      </w:r>
    </w:p>
    <w:p w14:paraId="12A66C30" w14:textId="48169C15" w:rsidR="00CA5412" w:rsidRPr="00CA5412" w:rsidRDefault="00CA5412" w:rsidP="00CA5412">
      <w:pPr>
        <w:spacing w:line="360" w:lineRule="auto"/>
        <w:ind w:leftChars="200" w:left="420" w:firstLineChars="200" w:firstLine="480"/>
        <w:rPr>
          <w:rFonts w:hint="eastAsia"/>
          <w:color w:val="000000"/>
          <w:sz w:val="24"/>
        </w:rPr>
      </w:pPr>
      <w:r>
        <w:rPr>
          <w:rFonts w:hint="eastAsia"/>
          <w:color w:val="000000"/>
          <w:sz w:val="24"/>
        </w:rPr>
        <w:t>本标准填补了省内标准相关领域的空白，具有良好通用性和先进性。</w:t>
      </w:r>
    </w:p>
    <w:p w14:paraId="1618FD67" w14:textId="77777777" w:rsidR="001958CC" w:rsidRDefault="0039617C">
      <w:pPr>
        <w:pStyle w:val="2"/>
        <w:rPr>
          <w:rFonts w:ascii="黑体" w:eastAsia="黑体"/>
          <w:b w:val="0"/>
          <w:color w:val="000000"/>
          <w:sz w:val="24"/>
          <w:szCs w:val="24"/>
        </w:rPr>
      </w:pPr>
      <w:r>
        <w:rPr>
          <w:rFonts w:ascii="黑体" w:eastAsia="黑体" w:hint="eastAsia"/>
          <w:b w:val="0"/>
          <w:color w:val="000000"/>
          <w:sz w:val="24"/>
          <w:szCs w:val="24"/>
        </w:rPr>
        <w:t xml:space="preserve">2.2  </w:t>
      </w:r>
      <w:r>
        <w:rPr>
          <w:rFonts w:ascii="黑体" w:eastAsia="黑体"/>
          <w:b w:val="0"/>
          <w:color w:val="000000"/>
          <w:sz w:val="24"/>
          <w:szCs w:val="24"/>
        </w:rPr>
        <w:t>标准主要技术内容</w:t>
      </w:r>
    </w:p>
    <w:p w14:paraId="57BE0B12" w14:textId="77777777" w:rsidR="001958CC" w:rsidRDefault="0039617C" w:rsidP="008A03A6">
      <w:pPr>
        <w:spacing w:line="360" w:lineRule="auto"/>
        <w:ind w:firstLineChars="177" w:firstLine="425"/>
        <w:jc w:val="left"/>
        <w:rPr>
          <w:color w:val="000000"/>
          <w:sz w:val="24"/>
        </w:rPr>
      </w:pPr>
      <w:r>
        <w:rPr>
          <w:color w:val="000000"/>
          <w:sz w:val="24"/>
        </w:rPr>
        <w:t>标准主要技术内容说明如下：</w:t>
      </w:r>
    </w:p>
    <w:p w14:paraId="30BB8349" w14:textId="77777777" w:rsidR="001958CC" w:rsidRDefault="0039617C">
      <w:pPr>
        <w:spacing w:line="360" w:lineRule="auto"/>
        <w:rPr>
          <w:rFonts w:eastAsiaTheme="minorEastAsia"/>
          <w:sz w:val="24"/>
        </w:rPr>
      </w:pPr>
      <w:r>
        <w:rPr>
          <w:rFonts w:eastAsiaTheme="minorEastAsia" w:hint="eastAsia"/>
          <w:sz w:val="24"/>
        </w:rPr>
        <w:t xml:space="preserve">2.2.1 </w:t>
      </w:r>
      <w:r>
        <w:rPr>
          <w:rFonts w:eastAsiaTheme="minorEastAsia" w:hint="eastAsia"/>
          <w:sz w:val="24"/>
        </w:rPr>
        <w:t>本标准的标准化对象和范围</w:t>
      </w:r>
    </w:p>
    <w:p w14:paraId="24A867E1" w14:textId="77777777" w:rsidR="001958CC" w:rsidRDefault="0039617C">
      <w:pPr>
        <w:spacing w:line="360" w:lineRule="auto"/>
        <w:ind w:firstLineChars="200" w:firstLine="480"/>
        <w:rPr>
          <w:rFonts w:eastAsiaTheme="minorEastAsia"/>
          <w:sz w:val="24"/>
        </w:rPr>
      </w:pPr>
      <w:r>
        <w:rPr>
          <w:rFonts w:eastAsiaTheme="minorEastAsia" w:hint="eastAsia"/>
          <w:sz w:val="24"/>
        </w:rPr>
        <w:t>指导林业信息化业务流程设计标准化工作的规范性开展。针对此工作特点，</w:t>
      </w:r>
      <w:r>
        <w:rPr>
          <w:rFonts w:eastAsiaTheme="minorEastAsia"/>
          <w:sz w:val="24"/>
        </w:rPr>
        <w:t>本标准规定了</w:t>
      </w:r>
      <w:r>
        <w:rPr>
          <w:rFonts w:eastAsiaTheme="minorEastAsia" w:hint="eastAsia"/>
          <w:sz w:val="24"/>
        </w:rPr>
        <w:t>林业信息化业务流程设计标准化工作的业务流程设计、框架设计、业务调研及信息处理和业务建模过程等。</w:t>
      </w:r>
    </w:p>
    <w:p w14:paraId="6BA5ECD7" w14:textId="77777777" w:rsidR="001958CC" w:rsidRDefault="0039617C">
      <w:pPr>
        <w:spacing w:line="360" w:lineRule="auto"/>
        <w:rPr>
          <w:rFonts w:eastAsiaTheme="minorEastAsia"/>
          <w:sz w:val="24"/>
        </w:rPr>
      </w:pPr>
      <w:r>
        <w:rPr>
          <w:rFonts w:eastAsiaTheme="minorEastAsia" w:hint="eastAsia"/>
          <w:sz w:val="24"/>
        </w:rPr>
        <w:t xml:space="preserve">2.2.2 </w:t>
      </w:r>
      <w:r>
        <w:rPr>
          <w:rFonts w:eastAsiaTheme="minorEastAsia" w:hint="eastAsia"/>
          <w:sz w:val="24"/>
        </w:rPr>
        <w:t>相关标准的调研和分析情况</w:t>
      </w:r>
    </w:p>
    <w:p w14:paraId="577BE698" w14:textId="77777777" w:rsidR="001958CC" w:rsidRPr="008A03A6" w:rsidRDefault="0039617C">
      <w:pPr>
        <w:spacing w:line="360" w:lineRule="auto"/>
        <w:ind w:firstLineChars="200" w:firstLine="480"/>
        <w:rPr>
          <w:rFonts w:eastAsiaTheme="minorEastAsia"/>
          <w:sz w:val="24"/>
        </w:rPr>
      </w:pPr>
      <w:r w:rsidRPr="008A03A6">
        <w:rPr>
          <w:rFonts w:eastAsiaTheme="minorEastAsia"/>
          <w:sz w:val="24"/>
        </w:rPr>
        <w:t>编制本标准期间，编制组调研了</w:t>
      </w:r>
      <w:r w:rsidRPr="008A03A6">
        <w:rPr>
          <w:rFonts w:eastAsiaTheme="minorEastAsia" w:hint="eastAsia"/>
          <w:sz w:val="24"/>
        </w:rPr>
        <w:t>相关国家标准、林业行业标准</w:t>
      </w:r>
      <w:r w:rsidRPr="008A03A6">
        <w:rPr>
          <w:rFonts w:eastAsiaTheme="minorEastAsia"/>
          <w:sz w:val="24"/>
        </w:rPr>
        <w:t>的最新</w:t>
      </w:r>
      <w:r w:rsidRPr="008A03A6">
        <w:rPr>
          <w:rFonts w:eastAsiaTheme="minorEastAsia" w:hint="eastAsia"/>
          <w:sz w:val="24"/>
        </w:rPr>
        <w:t>版本。本标准参考了</w:t>
      </w:r>
      <w:r w:rsidRPr="008A03A6">
        <w:rPr>
          <w:rFonts w:eastAsiaTheme="minorEastAsia" w:hint="eastAsia"/>
          <w:sz w:val="24"/>
        </w:rPr>
        <w:t>GB/T 20000.1-20</w:t>
      </w:r>
      <w:r w:rsidRPr="008A03A6">
        <w:rPr>
          <w:rFonts w:eastAsiaTheme="minorEastAsia"/>
          <w:sz w:val="24"/>
        </w:rPr>
        <w:t xml:space="preserve">14 </w:t>
      </w:r>
      <w:r w:rsidRPr="008A03A6">
        <w:rPr>
          <w:rFonts w:eastAsiaTheme="minorEastAsia" w:hint="eastAsia"/>
          <w:sz w:val="24"/>
        </w:rPr>
        <w:t>《</w:t>
      </w:r>
      <w:r w:rsidRPr="008A03A6">
        <w:rPr>
          <w:rFonts w:eastAsiaTheme="minorEastAsia"/>
          <w:sz w:val="24"/>
        </w:rPr>
        <w:t>标准化工作指南</w:t>
      </w:r>
      <w:r w:rsidRPr="008A03A6">
        <w:rPr>
          <w:rFonts w:eastAsiaTheme="minorEastAsia" w:hint="eastAsia"/>
          <w:sz w:val="24"/>
        </w:rPr>
        <w:t>》</w:t>
      </w:r>
      <w:r w:rsidRPr="008A03A6">
        <w:rPr>
          <w:rFonts w:eastAsiaTheme="minorEastAsia"/>
          <w:sz w:val="24"/>
        </w:rPr>
        <w:t>、</w:t>
      </w:r>
      <w:r w:rsidRPr="008A03A6">
        <w:rPr>
          <w:rFonts w:eastAsiaTheme="minorEastAsia" w:hint="eastAsia"/>
          <w:sz w:val="24"/>
        </w:rPr>
        <w:t>GB/T 1.1-20</w:t>
      </w:r>
      <w:r w:rsidRPr="008A03A6">
        <w:rPr>
          <w:rFonts w:eastAsiaTheme="minorEastAsia"/>
          <w:sz w:val="24"/>
        </w:rPr>
        <w:t xml:space="preserve">20 </w:t>
      </w:r>
      <w:r w:rsidRPr="008A03A6">
        <w:rPr>
          <w:rFonts w:eastAsiaTheme="minorEastAsia" w:hint="eastAsia"/>
          <w:sz w:val="24"/>
        </w:rPr>
        <w:t>《</w:t>
      </w:r>
      <w:r w:rsidRPr="008A03A6">
        <w:rPr>
          <w:rFonts w:eastAsiaTheme="minorEastAsia"/>
          <w:sz w:val="24"/>
        </w:rPr>
        <w:t>标准化工作导则</w:t>
      </w:r>
      <w:r w:rsidRPr="008A03A6">
        <w:rPr>
          <w:rFonts w:eastAsiaTheme="minorEastAsia" w:hint="eastAsia"/>
          <w:sz w:val="24"/>
        </w:rPr>
        <w:t>》</w:t>
      </w:r>
      <w:r w:rsidRPr="008A03A6">
        <w:rPr>
          <w:rFonts w:eastAsiaTheme="minorEastAsia"/>
          <w:sz w:val="24"/>
        </w:rPr>
        <w:t>中关于</w:t>
      </w:r>
      <w:r w:rsidRPr="008A03A6">
        <w:rPr>
          <w:rFonts w:eastAsiaTheme="minorEastAsia" w:hint="eastAsia"/>
          <w:sz w:val="24"/>
        </w:rPr>
        <w:t>标准化工作建设的要求。参考了</w:t>
      </w:r>
      <w:r w:rsidRPr="008A03A6">
        <w:rPr>
          <w:rFonts w:eastAsiaTheme="minorEastAsia" w:hint="eastAsia"/>
          <w:sz w:val="24"/>
        </w:rPr>
        <w:t xml:space="preserve">GB/T 19487-2004 </w:t>
      </w:r>
      <w:r w:rsidRPr="008A03A6">
        <w:rPr>
          <w:rFonts w:eastAsiaTheme="minorEastAsia" w:hint="eastAsia"/>
          <w:sz w:val="24"/>
        </w:rPr>
        <w:t>《电子政务业务流程设计方法</w:t>
      </w:r>
      <w:r w:rsidRPr="008A03A6">
        <w:rPr>
          <w:rFonts w:eastAsiaTheme="minorEastAsia" w:hint="eastAsia"/>
          <w:sz w:val="24"/>
        </w:rPr>
        <w:t xml:space="preserve"> </w:t>
      </w:r>
      <w:r w:rsidRPr="008A03A6">
        <w:rPr>
          <w:rFonts w:eastAsiaTheme="minorEastAsia" w:hint="eastAsia"/>
          <w:sz w:val="24"/>
        </w:rPr>
        <w:t>通用规范》、</w:t>
      </w:r>
      <w:r w:rsidRPr="008A03A6">
        <w:rPr>
          <w:rFonts w:eastAsiaTheme="minorEastAsia" w:hint="eastAsia"/>
          <w:sz w:val="24"/>
        </w:rPr>
        <w:t>DB42/T 1804</w:t>
      </w:r>
      <w:r w:rsidRPr="008A03A6">
        <w:rPr>
          <w:rFonts w:eastAsiaTheme="minorEastAsia" w:hint="eastAsia"/>
          <w:sz w:val="24"/>
        </w:rPr>
        <w:t>—</w:t>
      </w:r>
      <w:r w:rsidRPr="008A03A6">
        <w:rPr>
          <w:rFonts w:eastAsiaTheme="minorEastAsia" w:hint="eastAsia"/>
          <w:sz w:val="24"/>
        </w:rPr>
        <w:t xml:space="preserve">2022 </w:t>
      </w:r>
      <w:r w:rsidRPr="008A03A6">
        <w:rPr>
          <w:rFonts w:eastAsiaTheme="minorEastAsia" w:hint="eastAsia"/>
          <w:sz w:val="24"/>
        </w:rPr>
        <w:t>《湖北林业信息化标准体系》和</w:t>
      </w:r>
      <w:r w:rsidRPr="008A03A6">
        <w:rPr>
          <w:rFonts w:eastAsiaTheme="minorEastAsia" w:hint="eastAsia"/>
          <w:sz w:val="24"/>
        </w:rPr>
        <w:t>DB5101/T 115</w:t>
      </w:r>
      <w:r w:rsidRPr="008A03A6">
        <w:rPr>
          <w:rFonts w:eastAsiaTheme="minorEastAsia" w:hint="eastAsia"/>
          <w:sz w:val="24"/>
        </w:rPr>
        <w:t>—</w:t>
      </w:r>
      <w:r w:rsidRPr="008A03A6">
        <w:rPr>
          <w:rFonts w:eastAsiaTheme="minorEastAsia" w:hint="eastAsia"/>
          <w:sz w:val="24"/>
        </w:rPr>
        <w:t>2021</w:t>
      </w:r>
      <w:r w:rsidRPr="008A03A6">
        <w:rPr>
          <w:rFonts w:eastAsiaTheme="minorEastAsia" w:hint="eastAsia"/>
          <w:sz w:val="24"/>
        </w:rPr>
        <w:t>《成都市市场主体智慧监管业务流程规范》等中关于标准体系构建的内容。</w:t>
      </w:r>
    </w:p>
    <w:p w14:paraId="474A440A" w14:textId="77777777" w:rsidR="001958CC" w:rsidRDefault="0039617C">
      <w:pPr>
        <w:spacing w:line="360" w:lineRule="auto"/>
        <w:rPr>
          <w:rFonts w:eastAsiaTheme="minorEastAsia"/>
          <w:sz w:val="24"/>
        </w:rPr>
      </w:pPr>
      <w:r>
        <w:rPr>
          <w:rFonts w:eastAsiaTheme="minorEastAsia" w:hint="eastAsia"/>
          <w:sz w:val="24"/>
        </w:rPr>
        <w:t xml:space="preserve">2.2.3 </w:t>
      </w:r>
      <w:r>
        <w:rPr>
          <w:rFonts w:eastAsiaTheme="minorEastAsia"/>
          <w:sz w:val="24"/>
        </w:rPr>
        <w:t>关于</w:t>
      </w:r>
      <w:r>
        <w:rPr>
          <w:rFonts w:eastAsiaTheme="minorEastAsia"/>
          <w:sz w:val="24"/>
        </w:rPr>
        <w:t>“</w:t>
      </w:r>
      <w:r>
        <w:rPr>
          <w:rFonts w:eastAsiaTheme="minorEastAsia" w:hint="eastAsia"/>
          <w:sz w:val="24"/>
        </w:rPr>
        <w:t>业务流程设计</w:t>
      </w:r>
      <w:r>
        <w:rPr>
          <w:rFonts w:eastAsiaTheme="minorEastAsia"/>
          <w:sz w:val="24"/>
        </w:rPr>
        <w:t>”</w:t>
      </w:r>
    </w:p>
    <w:p w14:paraId="0720FFEA" w14:textId="77777777" w:rsidR="001958CC" w:rsidRDefault="0039617C">
      <w:pPr>
        <w:spacing w:line="360" w:lineRule="auto"/>
        <w:ind w:firstLineChars="200" w:firstLine="480"/>
        <w:rPr>
          <w:rFonts w:eastAsiaTheme="minorEastAsia"/>
          <w:sz w:val="24"/>
          <w:highlight w:val="yellow"/>
        </w:rPr>
      </w:pPr>
      <w:r w:rsidRPr="008A03A6">
        <w:rPr>
          <w:rFonts w:eastAsiaTheme="minorEastAsia" w:hint="eastAsia"/>
          <w:sz w:val="24"/>
        </w:rPr>
        <w:t>阐述业务流程设计的目的和原则，确保林业信息化业务流程设计的意义，并且根据当前湖南省林业业务现状，构建林业业务模型流程环节设计，针对当前林业业务中的核心环节进行优化和重构。</w:t>
      </w:r>
    </w:p>
    <w:p w14:paraId="1806640A" w14:textId="77777777" w:rsidR="001958CC" w:rsidRDefault="0039617C">
      <w:pPr>
        <w:spacing w:line="360" w:lineRule="auto"/>
        <w:rPr>
          <w:rFonts w:eastAsiaTheme="minorEastAsia"/>
          <w:sz w:val="24"/>
        </w:rPr>
      </w:pPr>
      <w:r>
        <w:rPr>
          <w:rFonts w:eastAsiaTheme="minorEastAsia" w:hint="eastAsia"/>
          <w:sz w:val="24"/>
        </w:rPr>
        <w:lastRenderedPageBreak/>
        <w:t xml:space="preserve">2.2.4 </w:t>
      </w:r>
      <w:r>
        <w:rPr>
          <w:rFonts w:eastAsiaTheme="minorEastAsia"/>
          <w:sz w:val="24"/>
        </w:rPr>
        <w:t>关于</w:t>
      </w:r>
      <w:r>
        <w:rPr>
          <w:rFonts w:eastAsiaTheme="minorEastAsia"/>
          <w:sz w:val="24"/>
        </w:rPr>
        <w:t>“</w:t>
      </w:r>
      <w:r>
        <w:rPr>
          <w:rFonts w:eastAsiaTheme="minorEastAsia" w:hint="eastAsia"/>
          <w:sz w:val="24"/>
        </w:rPr>
        <w:t>业务流程框架设计</w:t>
      </w:r>
      <w:r>
        <w:rPr>
          <w:rFonts w:eastAsiaTheme="minorEastAsia"/>
          <w:sz w:val="24"/>
        </w:rPr>
        <w:t>”</w:t>
      </w:r>
    </w:p>
    <w:p w14:paraId="483897AB" w14:textId="77777777" w:rsidR="001958CC" w:rsidRDefault="0039617C">
      <w:pPr>
        <w:spacing w:line="360" w:lineRule="auto"/>
        <w:ind w:firstLineChars="200" w:firstLine="480"/>
        <w:rPr>
          <w:rFonts w:eastAsiaTheme="minorEastAsia"/>
          <w:sz w:val="24"/>
        </w:rPr>
      </w:pPr>
      <w:r>
        <w:rPr>
          <w:rFonts w:eastAsiaTheme="minorEastAsia" w:hint="eastAsia"/>
          <w:sz w:val="24"/>
        </w:rPr>
        <w:t>“业务流程设计和框架确定”梳理不同组织机构开展的具体业务，将这些具体的业务作为业务流程建模对象，将林业行业主管部门的不同组织机构作为建模范围。根据不同机构的具体业务职能，确定业务建模框架。</w:t>
      </w:r>
    </w:p>
    <w:p w14:paraId="3E1F5243" w14:textId="77777777" w:rsidR="001958CC" w:rsidRDefault="0039617C">
      <w:pPr>
        <w:spacing w:line="360" w:lineRule="auto"/>
        <w:rPr>
          <w:rFonts w:eastAsiaTheme="minorEastAsia"/>
          <w:sz w:val="24"/>
        </w:rPr>
      </w:pPr>
      <w:r>
        <w:rPr>
          <w:rFonts w:eastAsiaTheme="minorEastAsia" w:hint="eastAsia"/>
          <w:sz w:val="24"/>
        </w:rPr>
        <w:t xml:space="preserve">2.2.5 </w:t>
      </w:r>
      <w:r>
        <w:rPr>
          <w:rFonts w:eastAsiaTheme="minorEastAsia"/>
          <w:sz w:val="24"/>
        </w:rPr>
        <w:t>关于</w:t>
      </w:r>
      <w:r>
        <w:rPr>
          <w:rFonts w:eastAsiaTheme="minorEastAsia"/>
          <w:sz w:val="24"/>
        </w:rPr>
        <w:t>“</w:t>
      </w:r>
      <w:r>
        <w:rPr>
          <w:rFonts w:eastAsiaTheme="minorEastAsia" w:hint="eastAsia"/>
          <w:sz w:val="24"/>
        </w:rPr>
        <w:t>业务调研及信息处理</w:t>
      </w:r>
      <w:r>
        <w:rPr>
          <w:rFonts w:eastAsiaTheme="minorEastAsia"/>
          <w:sz w:val="24"/>
        </w:rPr>
        <w:t>”</w:t>
      </w:r>
    </w:p>
    <w:p w14:paraId="52A3B7B2" w14:textId="77777777" w:rsidR="001958CC" w:rsidRDefault="0039617C">
      <w:pPr>
        <w:spacing w:line="360" w:lineRule="auto"/>
        <w:ind w:firstLineChars="200" w:firstLine="480"/>
        <w:rPr>
          <w:rFonts w:eastAsiaTheme="minorEastAsia"/>
          <w:sz w:val="24"/>
        </w:rPr>
      </w:pPr>
      <w:r>
        <w:rPr>
          <w:rFonts w:eastAsiaTheme="minorEastAsia"/>
          <w:sz w:val="24"/>
        </w:rPr>
        <w:t>“</w:t>
      </w:r>
      <w:r>
        <w:rPr>
          <w:rFonts w:eastAsiaTheme="minorEastAsia" w:hint="eastAsia"/>
          <w:sz w:val="24"/>
        </w:rPr>
        <w:t>业务调研及信息处理</w:t>
      </w:r>
      <w:r>
        <w:rPr>
          <w:rFonts w:eastAsiaTheme="minorEastAsia"/>
          <w:sz w:val="24"/>
        </w:rPr>
        <w:t>”</w:t>
      </w:r>
      <w:r>
        <w:rPr>
          <w:rFonts w:eastAsiaTheme="minorEastAsia" w:hint="eastAsia"/>
          <w:sz w:val="24"/>
        </w:rPr>
        <w:t>是在林业行业领域专家和林业业务主管人员的配合下，明确业务流程建模框架和具体流程；收集每个组织机构的业务材料，进行整理归档；对不同的业务组织机构管理人员进行访谈调研，梳理出各个具体的林业业务职能，并进行表格填写；收集资料，进行林业具体业务分析和业务建模。</w:t>
      </w:r>
    </w:p>
    <w:p w14:paraId="6DCAFBF5" w14:textId="77777777" w:rsidR="001958CC" w:rsidRDefault="0039617C">
      <w:pPr>
        <w:spacing w:line="360" w:lineRule="auto"/>
        <w:rPr>
          <w:rFonts w:eastAsiaTheme="minorEastAsia"/>
          <w:sz w:val="24"/>
        </w:rPr>
      </w:pPr>
      <w:r>
        <w:rPr>
          <w:rFonts w:eastAsiaTheme="minorEastAsia" w:hint="eastAsia"/>
          <w:sz w:val="24"/>
        </w:rPr>
        <w:t xml:space="preserve">2.2.6 </w:t>
      </w:r>
      <w:r>
        <w:rPr>
          <w:rFonts w:eastAsiaTheme="minorEastAsia"/>
          <w:sz w:val="24"/>
        </w:rPr>
        <w:t>关于</w:t>
      </w:r>
      <w:r>
        <w:rPr>
          <w:rFonts w:eastAsiaTheme="minorEastAsia"/>
          <w:sz w:val="24"/>
        </w:rPr>
        <w:t>“</w:t>
      </w:r>
      <w:r>
        <w:rPr>
          <w:rFonts w:eastAsiaTheme="minorEastAsia" w:hint="eastAsia"/>
          <w:sz w:val="24"/>
        </w:rPr>
        <w:t>业务流程建模</w:t>
      </w:r>
      <w:r>
        <w:rPr>
          <w:rFonts w:eastAsiaTheme="minorEastAsia"/>
          <w:sz w:val="24"/>
        </w:rPr>
        <w:t>”</w:t>
      </w:r>
    </w:p>
    <w:p w14:paraId="1F30CD1C" w14:textId="77777777" w:rsidR="001958CC" w:rsidRDefault="0039617C">
      <w:pPr>
        <w:spacing w:line="360" w:lineRule="auto"/>
        <w:ind w:firstLineChars="200" w:firstLine="480"/>
        <w:rPr>
          <w:rFonts w:eastAsiaTheme="minorEastAsia"/>
          <w:sz w:val="24"/>
        </w:rPr>
      </w:pPr>
      <w:r>
        <w:rPr>
          <w:rFonts w:eastAsiaTheme="minorEastAsia" w:hint="eastAsia"/>
          <w:sz w:val="24"/>
        </w:rPr>
        <w:t>林业信息化业务流程设计是标准建设具体内容的参考，其中业务流程建模技术提供了一致的业务表现形式，使得工作人员能更好的描述业务与表达需求，使软件开发人员更容易理解用户的日常业务，为更好地描述已有流程和明确需求奠定了基础。为规范和</w:t>
      </w:r>
      <w:r>
        <w:rPr>
          <w:rFonts w:eastAsiaTheme="minorEastAsia" w:hint="eastAsia"/>
          <w:sz w:val="24"/>
        </w:rPr>
        <w:t xml:space="preserve"> </w:t>
      </w:r>
      <w:r>
        <w:rPr>
          <w:rFonts w:eastAsiaTheme="minorEastAsia" w:hint="eastAsia"/>
          <w:sz w:val="24"/>
        </w:rPr>
        <w:t>改进业务流程提供了基础素材，降低信息化项目的实施成本，提高信息化项目的效益。</w:t>
      </w:r>
    </w:p>
    <w:p w14:paraId="2E395C40" w14:textId="77777777" w:rsidR="001958CC" w:rsidRDefault="0039617C">
      <w:pPr>
        <w:spacing w:line="360" w:lineRule="auto"/>
        <w:rPr>
          <w:rFonts w:eastAsiaTheme="minorEastAsia"/>
          <w:sz w:val="24"/>
        </w:rPr>
      </w:pPr>
      <w:r>
        <w:rPr>
          <w:rFonts w:eastAsiaTheme="minorEastAsia" w:hint="eastAsia"/>
          <w:sz w:val="24"/>
        </w:rPr>
        <w:t xml:space="preserve">2.2.7 </w:t>
      </w:r>
      <w:r>
        <w:rPr>
          <w:rFonts w:eastAsiaTheme="minorEastAsia" w:hint="eastAsia"/>
          <w:sz w:val="24"/>
        </w:rPr>
        <w:t>关于“业务建模示例”</w:t>
      </w:r>
    </w:p>
    <w:p w14:paraId="6994DC1D" w14:textId="77777777" w:rsidR="001958CC" w:rsidRDefault="0039617C">
      <w:pPr>
        <w:spacing w:line="360" w:lineRule="auto"/>
        <w:ind w:firstLineChars="200" w:firstLine="480"/>
        <w:rPr>
          <w:rFonts w:eastAsiaTheme="minorEastAsia"/>
          <w:sz w:val="24"/>
        </w:rPr>
      </w:pPr>
      <w:r>
        <w:rPr>
          <w:rFonts w:eastAsiaTheme="minorEastAsia" w:hint="eastAsia"/>
          <w:sz w:val="24"/>
        </w:rPr>
        <w:t>为林业信息化业务流程建模提供规范示例</w:t>
      </w:r>
    </w:p>
    <w:p w14:paraId="0ECD2EB6" w14:textId="77777777" w:rsidR="001958CC" w:rsidRDefault="0039617C">
      <w:pPr>
        <w:spacing w:line="360" w:lineRule="auto"/>
        <w:rPr>
          <w:rFonts w:eastAsiaTheme="minorEastAsia"/>
          <w:sz w:val="24"/>
        </w:rPr>
      </w:pPr>
      <w:r>
        <w:rPr>
          <w:rFonts w:eastAsiaTheme="minorEastAsia" w:hint="eastAsia"/>
          <w:sz w:val="24"/>
        </w:rPr>
        <w:t xml:space="preserve">2.2.8 </w:t>
      </w:r>
      <w:r>
        <w:rPr>
          <w:rFonts w:eastAsiaTheme="minorEastAsia"/>
          <w:sz w:val="24"/>
        </w:rPr>
        <w:t>关于</w:t>
      </w:r>
      <w:r>
        <w:rPr>
          <w:rFonts w:eastAsiaTheme="minorEastAsia"/>
          <w:sz w:val="24"/>
        </w:rPr>
        <w:t>“</w:t>
      </w:r>
      <w:r>
        <w:rPr>
          <w:rFonts w:eastAsiaTheme="minorEastAsia" w:hint="eastAsia"/>
          <w:sz w:val="24"/>
        </w:rPr>
        <w:t>附录</w:t>
      </w:r>
      <w:r>
        <w:rPr>
          <w:rFonts w:eastAsiaTheme="minorEastAsia"/>
          <w:sz w:val="24"/>
        </w:rPr>
        <w:t>”</w:t>
      </w:r>
    </w:p>
    <w:p w14:paraId="7085BE5A" w14:textId="77777777" w:rsidR="001958CC" w:rsidRDefault="0039617C">
      <w:pPr>
        <w:spacing w:line="360" w:lineRule="auto"/>
        <w:ind w:firstLineChars="200" w:firstLine="480"/>
        <w:rPr>
          <w:rFonts w:eastAsiaTheme="minorEastAsia"/>
          <w:sz w:val="24"/>
        </w:rPr>
      </w:pPr>
      <w:r>
        <w:rPr>
          <w:rFonts w:eastAsiaTheme="minorEastAsia" w:hint="eastAsia"/>
          <w:sz w:val="24"/>
        </w:rPr>
        <w:t>附录包含附录</w:t>
      </w:r>
      <w:r>
        <w:rPr>
          <w:rFonts w:eastAsiaTheme="minorEastAsia" w:hint="eastAsia"/>
          <w:sz w:val="24"/>
        </w:rPr>
        <w:t>A</w:t>
      </w:r>
      <w:r>
        <w:rPr>
          <w:rFonts w:eastAsiaTheme="minorEastAsia" w:hint="eastAsia"/>
          <w:sz w:val="24"/>
        </w:rPr>
        <w:t>、附录</w:t>
      </w:r>
      <w:r>
        <w:rPr>
          <w:rFonts w:eastAsiaTheme="minorEastAsia" w:hint="eastAsia"/>
          <w:sz w:val="24"/>
        </w:rPr>
        <w:t>B</w:t>
      </w:r>
      <w:r>
        <w:rPr>
          <w:rFonts w:eastAsiaTheme="minorEastAsia" w:hint="eastAsia"/>
          <w:sz w:val="24"/>
        </w:rPr>
        <w:t>和附录</w:t>
      </w:r>
      <w:r>
        <w:rPr>
          <w:rFonts w:eastAsiaTheme="minorEastAsia" w:hint="eastAsia"/>
          <w:sz w:val="24"/>
        </w:rPr>
        <w:t>C</w:t>
      </w:r>
      <w:r>
        <w:rPr>
          <w:rFonts w:eastAsiaTheme="minorEastAsia" w:hint="eastAsia"/>
          <w:sz w:val="24"/>
        </w:rPr>
        <w:t>三个部分。附录</w:t>
      </w:r>
      <w:r>
        <w:rPr>
          <w:rFonts w:eastAsiaTheme="minorEastAsia" w:hint="eastAsia"/>
          <w:sz w:val="24"/>
        </w:rPr>
        <w:t>A</w:t>
      </w:r>
      <w:r>
        <w:rPr>
          <w:rFonts w:eastAsiaTheme="minorEastAsia" w:hint="eastAsia"/>
          <w:sz w:val="24"/>
        </w:rPr>
        <w:t>包含林林业业务岗位职能调研表格示例。附录</w:t>
      </w:r>
      <w:r>
        <w:rPr>
          <w:rFonts w:eastAsiaTheme="minorEastAsia" w:hint="eastAsia"/>
          <w:sz w:val="24"/>
        </w:rPr>
        <w:t>B</w:t>
      </w:r>
      <w:r>
        <w:rPr>
          <w:rFonts w:eastAsiaTheme="minorEastAsia" w:hint="eastAsia"/>
          <w:sz w:val="24"/>
        </w:rPr>
        <w:t>定义了林业主管部门业务职能调研表格示例。附录</w:t>
      </w:r>
      <w:r>
        <w:rPr>
          <w:rFonts w:eastAsiaTheme="minorEastAsia" w:hint="eastAsia"/>
          <w:sz w:val="24"/>
        </w:rPr>
        <w:t>C</w:t>
      </w:r>
      <w:r>
        <w:rPr>
          <w:rFonts w:eastAsiaTheme="minorEastAsia" w:hint="eastAsia"/>
          <w:sz w:val="24"/>
        </w:rPr>
        <w:t>规定了林业业务职能调研报告大纲示例。</w:t>
      </w:r>
    </w:p>
    <w:p w14:paraId="55E4726A"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主要试验（或验证）的分析、综述报告，技术经济论证，预期的经济效果</w:t>
      </w:r>
    </w:p>
    <w:p w14:paraId="38061FC1" w14:textId="77777777" w:rsidR="001958CC" w:rsidRDefault="0039617C">
      <w:pPr>
        <w:spacing w:line="360" w:lineRule="auto"/>
        <w:ind w:firstLineChars="200" w:firstLine="480"/>
        <w:rPr>
          <w:color w:val="C00000"/>
          <w:sz w:val="24"/>
        </w:rPr>
      </w:pPr>
      <w:r>
        <w:rPr>
          <w:rFonts w:hint="eastAsia"/>
          <w:color w:val="000000"/>
          <w:sz w:val="24"/>
        </w:rPr>
        <w:t>本标准规范了林业信息化业务流程设计标准化工作的业务流程设计、框架设计、业务调研及信息处理和业务建模过程等，适用于湖南省林业信息化业务流程设计标准化工作开展，填补了湖南省地方性标准相关领域的空白，有利于促进湖南省林业信息化业务流程设计标准化的发展和湖南省林业信息化水平的提高，可为全省各级林业部门开展信息化标准建设</w:t>
      </w:r>
      <w:r>
        <w:rPr>
          <w:rFonts w:hint="eastAsia"/>
          <w:sz w:val="24"/>
        </w:rPr>
        <w:t>提供参考标准。</w:t>
      </w:r>
    </w:p>
    <w:p w14:paraId="5DFD0162"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采用国际标准和国外先进标准的情况</w:t>
      </w:r>
    </w:p>
    <w:p w14:paraId="4E2AF760" w14:textId="77777777" w:rsidR="001958CC" w:rsidRDefault="0039617C" w:rsidP="008A03A6">
      <w:pPr>
        <w:spacing w:line="360" w:lineRule="auto"/>
        <w:ind w:firstLineChars="177" w:firstLine="425"/>
        <w:jc w:val="left"/>
        <w:rPr>
          <w:color w:val="C00000"/>
          <w:sz w:val="24"/>
        </w:rPr>
      </w:pPr>
      <w:r>
        <w:rPr>
          <w:rFonts w:hint="eastAsia"/>
          <w:color w:val="000000"/>
          <w:sz w:val="24"/>
        </w:rPr>
        <w:t>无</w:t>
      </w:r>
      <w:r>
        <w:rPr>
          <w:color w:val="000000"/>
          <w:sz w:val="24"/>
        </w:rPr>
        <w:t>。</w:t>
      </w:r>
    </w:p>
    <w:p w14:paraId="6160F17E"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与有关的现行法律、法规和强制性国家标准的关系</w:t>
      </w:r>
    </w:p>
    <w:p w14:paraId="5F1D63E3" w14:textId="77777777" w:rsidR="001958CC" w:rsidRDefault="0039617C">
      <w:pPr>
        <w:spacing w:line="360" w:lineRule="auto"/>
        <w:ind w:firstLineChars="200" w:firstLine="480"/>
        <w:rPr>
          <w:color w:val="000000"/>
          <w:sz w:val="24"/>
        </w:rPr>
      </w:pPr>
      <w:r>
        <w:rPr>
          <w:rFonts w:hint="eastAsia"/>
          <w:color w:val="000000"/>
          <w:sz w:val="24"/>
        </w:rPr>
        <w:lastRenderedPageBreak/>
        <w:t>本标准</w:t>
      </w:r>
      <w:r>
        <w:rPr>
          <w:color w:val="000000"/>
          <w:sz w:val="24"/>
        </w:rPr>
        <w:t>全面规范了</w:t>
      </w:r>
      <w:r>
        <w:rPr>
          <w:rFonts w:hint="eastAsia"/>
          <w:color w:val="000000"/>
          <w:sz w:val="24"/>
        </w:rPr>
        <w:t>林业信息化业务流程设计标准化工作</w:t>
      </w:r>
      <w:r>
        <w:rPr>
          <w:color w:val="000000"/>
          <w:sz w:val="24"/>
        </w:rPr>
        <w:t>，适用于</w:t>
      </w:r>
      <w:r>
        <w:rPr>
          <w:rFonts w:hint="eastAsia"/>
          <w:color w:val="000000"/>
          <w:sz w:val="24"/>
        </w:rPr>
        <w:t>湖南省林业信息化标准化建设</w:t>
      </w:r>
      <w:r>
        <w:rPr>
          <w:color w:val="000000"/>
          <w:sz w:val="24"/>
        </w:rPr>
        <w:t>。</w:t>
      </w:r>
    </w:p>
    <w:p w14:paraId="058DD1A3" w14:textId="77777777" w:rsidR="001958CC" w:rsidRDefault="0039617C">
      <w:pPr>
        <w:spacing w:line="360" w:lineRule="auto"/>
        <w:ind w:firstLineChars="200" w:firstLine="480"/>
        <w:rPr>
          <w:color w:val="000000"/>
          <w:sz w:val="24"/>
        </w:rPr>
      </w:pPr>
      <w:r>
        <w:rPr>
          <w:color w:val="000000"/>
          <w:sz w:val="24"/>
        </w:rPr>
        <w:t>本标准遵守现行法律、法规要求，无冲突内容。本标准与上级政府法令、有关的国家标准</w:t>
      </w:r>
      <w:r>
        <w:rPr>
          <w:rFonts w:hint="eastAsia"/>
          <w:color w:val="000000"/>
          <w:sz w:val="24"/>
        </w:rPr>
        <w:t>和行业标准</w:t>
      </w:r>
      <w:r>
        <w:rPr>
          <w:color w:val="000000"/>
          <w:sz w:val="24"/>
        </w:rPr>
        <w:t>保持一致。</w:t>
      </w:r>
    </w:p>
    <w:p w14:paraId="2CB00959"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重大分歧意见的处理经过和依据</w:t>
      </w:r>
    </w:p>
    <w:p w14:paraId="78635878" w14:textId="77777777" w:rsidR="001958CC" w:rsidRDefault="0039617C">
      <w:pPr>
        <w:spacing w:line="360" w:lineRule="auto"/>
        <w:ind w:firstLineChars="200" w:firstLine="480"/>
        <w:rPr>
          <w:color w:val="000000"/>
          <w:sz w:val="24"/>
        </w:rPr>
      </w:pPr>
      <w:r>
        <w:rPr>
          <w:rFonts w:hint="eastAsia"/>
          <w:color w:val="000000"/>
          <w:sz w:val="24"/>
        </w:rPr>
        <w:t>无</w:t>
      </w:r>
      <w:r>
        <w:rPr>
          <w:color w:val="000000"/>
          <w:sz w:val="24"/>
        </w:rPr>
        <w:t>。</w:t>
      </w:r>
    </w:p>
    <w:p w14:paraId="1645FC31"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国家标准作为强制性国家标准或推荐性国家标准的建议</w:t>
      </w:r>
    </w:p>
    <w:p w14:paraId="15E89C60" w14:textId="77777777" w:rsidR="001958CC" w:rsidRDefault="0039617C">
      <w:pPr>
        <w:spacing w:line="360" w:lineRule="auto"/>
        <w:ind w:firstLineChars="200" w:firstLine="480"/>
        <w:rPr>
          <w:b/>
          <w:color w:val="000000"/>
          <w:sz w:val="24"/>
        </w:rPr>
      </w:pPr>
      <w:r>
        <w:rPr>
          <w:color w:val="000000"/>
          <w:sz w:val="24"/>
        </w:rPr>
        <w:t>推荐执行。</w:t>
      </w:r>
    </w:p>
    <w:p w14:paraId="17C3C7AC"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贯彻国家标准的要求和措施建议</w:t>
      </w:r>
    </w:p>
    <w:p w14:paraId="4CCFDF2F" w14:textId="77777777" w:rsidR="001958CC" w:rsidRDefault="0039617C">
      <w:pPr>
        <w:spacing w:line="360" w:lineRule="auto"/>
        <w:ind w:firstLineChars="200" w:firstLine="480"/>
        <w:rPr>
          <w:color w:val="000000"/>
          <w:sz w:val="24"/>
        </w:rPr>
      </w:pPr>
      <w:r>
        <w:rPr>
          <w:color w:val="000000"/>
          <w:sz w:val="24"/>
        </w:rPr>
        <w:t>本标准可指导</w:t>
      </w:r>
      <w:r>
        <w:rPr>
          <w:rFonts w:hint="eastAsia"/>
          <w:color w:val="000000"/>
          <w:sz w:val="24"/>
        </w:rPr>
        <w:t>林业信息化业务流程设计标准化工作</w:t>
      </w:r>
      <w:r>
        <w:rPr>
          <w:color w:val="000000"/>
          <w:sz w:val="24"/>
        </w:rPr>
        <w:t>。建议标准发布后尽快组织各相关单位的标准培训、宣贯工作。</w:t>
      </w:r>
    </w:p>
    <w:p w14:paraId="5DB1F5C6"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废止现行有关标准的建议</w:t>
      </w:r>
    </w:p>
    <w:p w14:paraId="0F2E95C2" w14:textId="77777777" w:rsidR="001958CC" w:rsidRDefault="0039617C">
      <w:pPr>
        <w:spacing w:line="360" w:lineRule="auto"/>
        <w:ind w:firstLineChars="200" w:firstLine="480"/>
        <w:jc w:val="left"/>
        <w:rPr>
          <w:color w:val="000000"/>
          <w:sz w:val="24"/>
        </w:rPr>
      </w:pPr>
      <w:r>
        <w:rPr>
          <w:rFonts w:hint="eastAsia"/>
          <w:color w:val="000000"/>
          <w:sz w:val="24"/>
        </w:rPr>
        <w:t>无。</w:t>
      </w:r>
    </w:p>
    <w:p w14:paraId="0933EB60"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其他应予说明的事项</w:t>
      </w:r>
    </w:p>
    <w:p w14:paraId="27D988AF" w14:textId="77777777" w:rsidR="001958CC" w:rsidRDefault="0039617C">
      <w:pPr>
        <w:spacing w:line="360" w:lineRule="auto"/>
        <w:ind w:firstLineChars="200" w:firstLine="480"/>
        <w:jc w:val="left"/>
        <w:rPr>
          <w:color w:val="C00000"/>
          <w:sz w:val="24"/>
        </w:rPr>
      </w:pPr>
      <w:r>
        <w:rPr>
          <w:rFonts w:hint="eastAsia"/>
          <w:color w:val="000000"/>
          <w:sz w:val="24"/>
        </w:rPr>
        <w:t>无。</w:t>
      </w:r>
    </w:p>
    <w:p w14:paraId="5F5D6E00" w14:textId="77777777" w:rsidR="001958CC" w:rsidRDefault="0039617C">
      <w:pPr>
        <w:pStyle w:val="aff7"/>
        <w:numPr>
          <w:ilvl w:val="0"/>
          <w:numId w:val="2"/>
        </w:numPr>
        <w:spacing w:beforeLines="50" w:before="156" w:line="360" w:lineRule="auto"/>
        <w:ind w:firstLineChars="0"/>
        <w:rPr>
          <w:rFonts w:eastAsia="黑体"/>
          <w:sz w:val="24"/>
        </w:rPr>
      </w:pPr>
      <w:r>
        <w:rPr>
          <w:rFonts w:eastAsia="黑体"/>
          <w:sz w:val="24"/>
        </w:rPr>
        <w:t>参考文献</w:t>
      </w:r>
    </w:p>
    <w:p w14:paraId="1E51DA55" w14:textId="77777777" w:rsidR="001958CC" w:rsidRDefault="0039617C">
      <w:pPr>
        <w:pStyle w:val="aff7"/>
        <w:numPr>
          <w:ilvl w:val="0"/>
          <w:numId w:val="4"/>
        </w:numPr>
        <w:spacing w:line="360" w:lineRule="auto"/>
        <w:ind w:firstLineChars="0"/>
        <w:rPr>
          <w:sz w:val="24"/>
        </w:rPr>
      </w:pPr>
      <w:r>
        <w:rPr>
          <w:rFonts w:hint="eastAsia"/>
          <w:sz w:val="24"/>
        </w:rPr>
        <w:t>DB42/T 1804</w:t>
      </w:r>
      <w:r>
        <w:rPr>
          <w:rFonts w:hint="eastAsia"/>
          <w:sz w:val="24"/>
        </w:rPr>
        <w:t>—</w:t>
      </w:r>
      <w:r>
        <w:rPr>
          <w:rFonts w:hint="eastAsia"/>
          <w:sz w:val="24"/>
        </w:rPr>
        <w:t xml:space="preserve">2022 </w:t>
      </w:r>
      <w:r>
        <w:rPr>
          <w:rFonts w:hint="eastAsia"/>
          <w:sz w:val="24"/>
        </w:rPr>
        <w:t>湖北林业信息化标准体系</w:t>
      </w:r>
    </w:p>
    <w:p w14:paraId="4531AAAC" w14:textId="77777777" w:rsidR="001958CC" w:rsidRDefault="0039617C">
      <w:pPr>
        <w:pStyle w:val="aff7"/>
        <w:numPr>
          <w:ilvl w:val="0"/>
          <w:numId w:val="4"/>
        </w:numPr>
        <w:spacing w:line="360" w:lineRule="auto"/>
        <w:ind w:firstLineChars="0"/>
        <w:rPr>
          <w:sz w:val="24"/>
        </w:rPr>
      </w:pPr>
      <w:r>
        <w:rPr>
          <w:rFonts w:hint="eastAsia"/>
          <w:sz w:val="24"/>
        </w:rPr>
        <w:t>DB22/T 2230</w:t>
      </w:r>
      <w:r>
        <w:rPr>
          <w:rFonts w:hint="eastAsia"/>
          <w:sz w:val="24"/>
        </w:rPr>
        <w:t>—</w:t>
      </w:r>
      <w:r>
        <w:rPr>
          <w:rFonts w:hint="eastAsia"/>
          <w:sz w:val="24"/>
        </w:rPr>
        <w:t xml:space="preserve">2019 </w:t>
      </w:r>
      <w:r>
        <w:rPr>
          <w:rFonts w:hint="eastAsia"/>
          <w:sz w:val="24"/>
        </w:rPr>
        <w:t>林业信息化应用系统集成开发规范</w:t>
      </w:r>
    </w:p>
    <w:p w14:paraId="1D6D6061" w14:textId="77777777" w:rsidR="001958CC" w:rsidRDefault="0039617C">
      <w:pPr>
        <w:pStyle w:val="aff7"/>
        <w:numPr>
          <w:ilvl w:val="0"/>
          <w:numId w:val="4"/>
        </w:numPr>
        <w:spacing w:line="360" w:lineRule="auto"/>
        <w:ind w:firstLineChars="0"/>
        <w:rPr>
          <w:sz w:val="24"/>
        </w:rPr>
      </w:pPr>
      <w:r>
        <w:rPr>
          <w:rFonts w:hint="eastAsia"/>
          <w:sz w:val="24"/>
        </w:rPr>
        <w:t>DB5101/T 115</w:t>
      </w:r>
      <w:r>
        <w:rPr>
          <w:rFonts w:hint="eastAsia"/>
          <w:sz w:val="24"/>
        </w:rPr>
        <w:t>—</w:t>
      </w:r>
      <w:r>
        <w:rPr>
          <w:rFonts w:hint="eastAsia"/>
          <w:sz w:val="24"/>
        </w:rPr>
        <w:t xml:space="preserve">2021 </w:t>
      </w:r>
      <w:r>
        <w:rPr>
          <w:rFonts w:hint="eastAsia"/>
          <w:sz w:val="24"/>
        </w:rPr>
        <w:t>成都市市场主体智慧监管业务流程规范</w:t>
      </w:r>
    </w:p>
    <w:p w14:paraId="08171F31" w14:textId="77777777" w:rsidR="001958CC" w:rsidRDefault="0039617C">
      <w:pPr>
        <w:pStyle w:val="aff7"/>
        <w:numPr>
          <w:ilvl w:val="0"/>
          <w:numId w:val="4"/>
        </w:numPr>
        <w:spacing w:line="360" w:lineRule="auto"/>
        <w:ind w:firstLineChars="0"/>
        <w:rPr>
          <w:sz w:val="24"/>
        </w:rPr>
      </w:pPr>
      <w:r>
        <w:rPr>
          <w:rFonts w:hint="eastAsia"/>
          <w:sz w:val="24"/>
        </w:rPr>
        <w:t xml:space="preserve">DB37/T 2858.3-2016  </w:t>
      </w:r>
      <w:r>
        <w:rPr>
          <w:rFonts w:hint="eastAsia"/>
          <w:sz w:val="24"/>
        </w:rPr>
        <w:t>山东省森林资源管理信息系统建设规范</w:t>
      </w:r>
      <w:r>
        <w:rPr>
          <w:rFonts w:hint="eastAsia"/>
          <w:sz w:val="24"/>
        </w:rPr>
        <w:t xml:space="preserve"> </w:t>
      </w:r>
      <w:r>
        <w:rPr>
          <w:rFonts w:hint="eastAsia"/>
          <w:sz w:val="24"/>
        </w:rPr>
        <w:t>第</w:t>
      </w:r>
      <w:r>
        <w:rPr>
          <w:rFonts w:hint="eastAsia"/>
          <w:sz w:val="24"/>
        </w:rPr>
        <w:t>3</w:t>
      </w:r>
      <w:r>
        <w:rPr>
          <w:rFonts w:hint="eastAsia"/>
          <w:sz w:val="24"/>
        </w:rPr>
        <w:t>部分：森林资源数据库结构</w:t>
      </w:r>
      <w:r>
        <w:rPr>
          <w:rFonts w:hint="eastAsia"/>
          <w:sz w:val="24"/>
        </w:rPr>
        <w:tab/>
      </w:r>
    </w:p>
    <w:p w14:paraId="7A1445E2" w14:textId="77777777" w:rsidR="001958CC" w:rsidRDefault="0039617C">
      <w:pPr>
        <w:pStyle w:val="aff7"/>
        <w:numPr>
          <w:ilvl w:val="0"/>
          <w:numId w:val="4"/>
        </w:numPr>
        <w:spacing w:line="360" w:lineRule="auto"/>
        <w:ind w:firstLineChars="0"/>
        <w:rPr>
          <w:sz w:val="24"/>
        </w:rPr>
      </w:pPr>
      <w:r>
        <w:rPr>
          <w:rFonts w:hint="eastAsia"/>
          <w:sz w:val="24"/>
        </w:rPr>
        <w:t xml:space="preserve">DB44/T 762.3-2010  </w:t>
      </w:r>
      <w:r>
        <w:rPr>
          <w:rFonts w:hint="eastAsia"/>
          <w:sz w:val="24"/>
        </w:rPr>
        <w:t>广东省特种设备电子监管系统规范</w:t>
      </w:r>
      <w:r>
        <w:rPr>
          <w:rFonts w:hint="eastAsia"/>
          <w:sz w:val="24"/>
        </w:rPr>
        <w:t xml:space="preserve"> </w:t>
      </w:r>
      <w:r>
        <w:rPr>
          <w:rFonts w:hint="eastAsia"/>
          <w:sz w:val="24"/>
        </w:rPr>
        <w:t>第</w:t>
      </w:r>
      <w:r>
        <w:rPr>
          <w:rFonts w:hint="eastAsia"/>
          <w:sz w:val="24"/>
        </w:rPr>
        <w:t>3</w:t>
      </w:r>
      <w:r>
        <w:rPr>
          <w:rFonts w:hint="eastAsia"/>
          <w:sz w:val="24"/>
        </w:rPr>
        <w:t>部分：业务流程</w:t>
      </w:r>
    </w:p>
    <w:p w14:paraId="76C9D9F2" w14:textId="77777777" w:rsidR="001958CC" w:rsidRDefault="0039617C">
      <w:pPr>
        <w:pStyle w:val="aff7"/>
        <w:numPr>
          <w:ilvl w:val="0"/>
          <w:numId w:val="4"/>
        </w:numPr>
        <w:spacing w:line="360" w:lineRule="auto"/>
        <w:ind w:firstLineChars="0"/>
        <w:rPr>
          <w:sz w:val="24"/>
        </w:rPr>
      </w:pPr>
      <w:r>
        <w:rPr>
          <w:rFonts w:hint="eastAsia"/>
          <w:sz w:val="24"/>
        </w:rPr>
        <w:t xml:space="preserve">DB14/T2242-2020  </w:t>
      </w:r>
      <w:r>
        <w:rPr>
          <w:rFonts w:hint="eastAsia"/>
          <w:sz w:val="24"/>
        </w:rPr>
        <w:t>《安全隐患排查治理信息化业务流程规范》</w:t>
      </w:r>
    </w:p>
    <w:p w14:paraId="38BB1A04" w14:textId="77777777" w:rsidR="001958CC" w:rsidRDefault="0039617C">
      <w:pPr>
        <w:pStyle w:val="aff7"/>
        <w:numPr>
          <w:ilvl w:val="0"/>
          <w:numId w:val="4"/>
        </w:numPr>
        <w:spacing w:line="360" w:lineRule="auto"/>
        <w:ind w:firstLineChars="0"/>
        <w:rPr>
          <w:sz w:val="24"/>
        </w:rPr>
      </w:pPr>
      <w:r>
        <w:rPr>
          <w:rFonts w:hint="eastAsia"/>
          <w:sz w:val="24"/>
        </w:rPr>
        <w:t xml:space="preserve">DB14/T2243-2020  </w:t>
      </w:r>
      <w:r>
        <w:rPr>
          <w:rFonts w:hint="eastAsia"/>
          <w:sz w:val="24"/>
        </w:rPr>
        <w:t>《事故应急救援信息化业务流程规范》</w:t>
      </w:r>
    </w:p>
    <w:p w14:paraId="7CE1E417" w14:textId="77777777" w:rsidR="001958CC" w:rsidRDefault="0039617C">
      <w:pPr>
        <w:pStyle w:val="aff7"/>
        <w:numPr>
          <w:ilvl w:val="0"/>
          <w:numId w:val="4"/>
        </w:numPr>
        <w:spacing w:line="360" w:lineRule="auto"/>
        <w:ind w:firstLineChars="0"/>
        <w:rPr>
          <w:sz w:val="24"/>
        </w:rPr>
      </w:pPr>
      <w:r>
        <w:rPr>
          <w:rFonts w:hint="eastAsia"/>
          <w:sz w:val="24"/>
        </w:rPr>
        <w:t xml:space="preserve">CY/T 158-2017  </w:t>
      </w:r>
      <w:r>
        <w:rPr>
          <w:rFonts w:hint="eastAsia"/>
          <w:sz w:val="24"/>
        </w:rPr>
        <w:t>数字出版业务流程与管理规范</w:t>
      </w:r>
    </w:p>
    <w:p w14:paraId="00F841FE" w14:textId="77777777" w:rsidR="001958CC" w:rsidRDefault="0039617C">
      <w:pPr>
        <w:pStyle w:val="aff7"/>
        <w:numPr>
          <w:ilvl w:val="0"/>
          <w:numId w:val="4"/>
        </w:numPr>
        <w:spacing w:line="360" w:lineRule="auto"/>
        <w:ind w:firstLineChars="0"/>
        <w:rPr>
          <w:sz w:val="24"/>
        </w:rPr>
      </w:pPr>
      <w:r>
        <w:rPr>
          <w:rFonts w:hint="eastAsia"/>
          <w:sz w:val="24"/>
        </w:rPr>
        <w:t xml:space="preserve">GB/T 19487-2004  </w:t>
      </w:r>
      <w:r>
        <w:rPr>
          <w:rFonts w:hint="eastAsia"/>
          <w:sz w:val="24"/>
        </w:rPr>
        <w:t>电子政务业务流程设计方法</w:t>
      </w:r>
      <w:r>
        <w:rPr>
          <w:rFonts w:hint="eastAsia"/>
          <w:sz w:val="24"/>
        </w:rPr>
        <w:t xml:space="preserve"> </w:t>
      </w:r>
      <w:r>
        <w:rPr>
          <w:rFonts w:hint="eastAsia"/>
          <w:sz w:val="24"/>
        </w:rPr>
        <w:t>通用规范</w:t>
      </w:r>
    </w:p>
    <w:p w14:paraId="4F0855A9" w14:textId="77777777" w:rsidR="001958CC" w:rsidRDefault="0039617C">
      <w:pPr>
        <w:pStyle w:val="aff7"/>
        <w:numPr>
          <w:ilvl w:val="0"/>
          <w:numId w:val="4"/>
        </w:numPr>
        <w:spacing w:line="360" w:lineRule="auto"/>
        <w:ind w:firstLineChars="0"/>
        <w:rPr>
          <w:sz w:val="24"/>
        </w:rPr>
      </w:pPr>
      <w:r>
        <w:rPr>
          <w:rFonts w:hint="eastAsia"/>
          <w:sz w:val="24"/>
        </w:rPr>
        <w:t>SL/Z 589</w:t>
      </w:r>
      <w:r>
        <w:rPr>
          <w:rFonts w:hint="eastAsia"/>
          <w:sz w:val="24"/>
        </w:rPr>
        <w:t>—</w:t>
      </w:r>
      <w:r>
        <w:rPr>
          <w:rFonts w:hint="eastAsia"/>
          <w:sz w:val="24"/>
        </w:rPr>
        <w:t xml:space="preserve">2013 </w:t>
      </w:r>
      <w:r>
        <w:rPr>
          <w:rFonts w:hint="eastAsia"/>
          <w:sz w:val="24"/>
        </w:rPr>
        <w:t>水利信息化业务指南设计方法</w:t>
      </w:r>
      <w:r>
        <w:rPr>
          <w:rFonts w:hint="eastAsia"/>
          <w:sz w:val="24"/>
        </w:rPr>
        <w:t xml:space="preserve"> </w:t>
      </w:r>
      <w:r>
        <w:rPr>
          <w:rFonts w:hint="eastAsia"/>
          <w:sz w:val="24"/>
        </w:rPr>
        <w:t>通用指南</w:t>
      </w:r>
    </w:p>
    <w:sectPr w:rsidR="001958CC">
      <w:footerReference w:type="default" r:id="rId8"/>
      <w:pgSz w:w="11906" w:h="16838"/>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60EB" w14:textId="77777777" w:rsidR="0058188E" w:rsidRDefault="0058188E">
      <w:r>
        <w:separator/>
      </w:r>
    </w:p>
  </w:endnote>
  <w:endnote w:type="continuationSeparator" w:id="0">
    <w:p w14:paraId="7061299D" w14:textId="77777777" w:rsidR="0058188E" w:rsidRDefault="0058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B54C" w14:textId="77777777" w:rsidR="001958CC" w:rsidRDefault="0039617C">
    <w:pPr>
      <w:pStyle w:val="aa"/>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03A6">
      <w:rPr>
        <w:rStyle w:val="ae"/>
        <w:noProof/>
      </w:rPr>
      <w:t>7</w:t>
    </w:r>
    <w:r>
      <w:rPr>
        <w:rStyle w:val="ae"/>
      </w:rPr>
      <w:fldChar w:fldCharType="end"/>
    </w:r>
  </w:p>
  <w:p w14:paraId="52BF1BBF" w14:textId="77777777" w:rsidR="001958CC" w:rsidRDefault="001958CC">
    <w:pPr>
      <w:pStyle w:val="aa"/>
      <w:jc w:val="center"/>
    </w:pPr>
  </w:p>
  <w:p w14:paraId="089840E3" w14:textId="77777777" w:rsidR="001958CC" w:rsidRDefault="001958CC">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D8A19" w14:textId="77777777" w:rsidR="0058188E" w:rsidRDefault="0058188E">
      <w:r>
        <w:separator/>
      </w:r>
    </w:p>
  </w:footnote>
  <w:footnote w:type="continuationSeparator" w:id="0">
    <w:p w14:paraId="4DCD2B0C" w14:textId="77777777" w:rsidR="0058188E" w:rsidRDefault="00581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16B717"/>
    <w:multiLevelType w:val="singleLevel"/>
    <w:tmpl w:val="A716B717"/>
    <w:lvl w:ilvl="0">
      <w:start w:val="1"/>
      <w:numFmt w:val="decimal"/>
      <w:suff w:val="nothing"/>
      <w:lvlText w:val="[%1] "/>
      <w:lvlJc w:val="left"/>
      <w:pPr>
        <w:ind w:left="0" w:firstLine="403"/>
      </w:pPr>
      <w:rPr>
        <w:rFonts w:hint="default"/>
      </w:rPr>
    </w:lvl>
  </w:abstractNum>
  <w:abstractNum w:abstractNumId="1" w15:restartNumberingAfterBreak="0">
    <w:nsid w:val="00000019"/>
    <w:multiLevelType w:val="multilevel"/>
    <w:tmpl w:val="00000019"/>
    <w:lvl w:ilvl="0">
      <w:start w:val="1"/>
      <w:numFmt w:val="lowerLetter"/>
      <w:lvlText w:val="%1）"/>
      <w:lvlJc w:val="left"/>
      <w:pPr>
        <w:tabs>
          <w:tab w:val="left" w:pos="1155"/>
        </w:tabs>
        <w:ind w:left="1155" w:hanging="735"/>
      </w:pPr>
      <w:rPr>
        <w:rFonts w:ascii="Times New Roman" w:hAnsi="Times New Roman" w:cs="Times New Roman" w:hint="default"/>
      </w:rPr>
    </w:lvl>
    <w:lvl w:ilvl="1">
      <w:start w:val="10"/>
      <w:numFmt w:val="lowerLetter"/>
      <w:lvlText w:val="%2)"/>
      <w:lvlJc w:val="left"/>
      <w:pPr>
        <w:tabs>
          <w:tab w:val="left" w:pos="1260"/>
        </w:tabs>
        <w:ind w:left="1260" w:hanging="420"/>
      </w:pPr>
      <w:rPr>
        <w:rFonts w:hint="eastAsia"/>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63CF5A68"/>
    <w:multiLevelType w:val="multilevel"/>
    <w:tmpl w:val="63CF5A6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77322586">
    <w:abstractNumId w:val="2"/>
  </w:num>
  <w:num w:numId="2" w16cid:durableId="1944150450">
    <w:abstractNumId w:val="3"/>
  </w:num>
  <w:num w:numId="3" w16cid:durableId="5643014">
    <w:abstractNumId w:val="1"/>
  </w:num>
  <w:num w:numId="4" w16cid:durableId="1855684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DD4"/>
    <w:rsid w:val="000068B8"/>
    <w:rsid w:val="00023DC7"/>
    <w:rsid w:val="00040AA1"/>
    <w:rsid w:val="00042D83"/>
    <w:rsid w:val="00056718"/>
    <w:rsid w:val="00066A08"/>
    <w:rsid w:val="00070F1E"/>
    <w:rsid w:val="00082285"/>
    <w:rsid w:val="00090F09"/>
    <w:rsid w:val="00094DFD"/>
    <w:rsid w:val="000A6F0A"/>
    <w:rsid w:val="000D19ED"/>
    <w:rsid w:val="000D2F78"/>
    <w:rsid w:val="000E1A97"/>
    <w:rsid w:val="000F5967"/>
    <w:rsid w:val="00111358"/>
    <w:rsid w:val="00117F62"/>
    <w:rsid w:val="00126DE1"/>
    <w:rsid w:val="001367B8"/>
    <w:rsid w:val="001436F1"/>
    <w:rsid w:val="00165B2B"/>
    <w:rsid w:val="001671E5"/>
    <w:rsid w:val="00172A27"/>
    <w:rsid w:val="001817DD"/>
    <w:rsid w:val="0018226D"/>
    <w:rsid w:val="0019251B"/>
    <w:rsid w:val="001958CC"/>
    <w:rsid w:val="001A7E68"/>
    <w:rsid w:val="001B0B9F"/>
    <w:rsid w:val="001D587C"/>
    <w:rsid w:val="001D6CE4"/>
    <w:rsid w:val="001E79D9"/>
    <w:rsid w:val="00214097"/>
    <w:rsid w:val="00225878"/>
    <w:rsid w:val="00230531"/>
    <w:rsid w:val="00245224"/>
    <w:rsid w:val="00247EF9"/>
    <w:rsid w:val="00262E7E"/>
    <w:rsid w:val="00281E63"/>
    <w:rsid w:val="0028364F"/>
    <w:rsid w:val="00287D6E"/>
    <w:rsid w:val="002B0A7D"/>
    <w:rsid w:val="002C0F40"/>
    <w:rsid w:val="002E0DF1"/>
    <w:rsid w:val="002F2500"/>
    <w:rsid w:val="00300416"/>
    <w:rsid w:val="00327A59"/>
    <w:rsid w:val="00357EE8"/>
    <w:rsid w:val="0036226C"/>
    <w:rsid w:val="003712F7"/>
    <w:rsid w:val="00376684"/>
    <w:rsid w:val="0039617C"/>
    <w:rsid w:val="003E18D8"/>
    <w:rsid w:val="003F059F"/>
    <w:rsid w:val="00405548"/>
    <w:rsid w:val="00415FD0"/>
    <w:rsid w:val="0042376B"/>
    <w:rsid w:val="004457F5"/>
    <w:rsid w:val="00455534"/>
    <w:rsid w:val="00467727"/>
    <w:rsid w:val="00483905"/>
    <w:rsid w:val="00484DBF"/>
    <w:rsid w:val="00491FA4"/>
    <w:rsid w:val="004B4D91"/>
    <w:rsid w:val="004C301A"/>
    <w:rsid w:val="004D6F85"/>
    <w:rsid w:val="004E77C9"/>
    <w:rsid w:val="004F0D6E"/>
    <w:rsid w:val="004F2051"/>
    <w:rsid w:val="004F5998"/>
    <w:rsid w:val="005009C8"/>
    <w:rsid w:val="00521CF6"/>
    <w:rsid w:val="0053574E"/>
    <w:rsid w:val="00544D82"/>
    <w:rsid w:val="005472AA"/>
    <w:rsid w:val="00551A3F"/>
    <w:rsid w:val="00565DB3"/>
    <w:rsid w:val="00570CC4"/>
    <w:rsid w:val="005727DE"/>
    <w:rsid w:val="0058188E"/>
    <w:rsid w:val="005A1681"/>
    <w:rsid w:val="005B3BB4"/>
    <w:rsid w:val="005B79E4"/>
    <w:rsid w:val="005C0963"/>
    <w:rsid w:val="005C2352"/>
    <w:rsid w:val="005F53A2"/>
    <w:rsid w:val="005F5E59"/>
    <w:rsid w:val="006011A6"/>
    <w:rsid w:val="006115CE"/>
    <w:rsid w:val="0062329D"/>
    <w:rsid w:val="006246B8"/>
    <w:rsid w:val="00634D68"/>
    <w:rsid w:val="0064399B"/>
    <w:rsid w:val="006454B0"/>
    <w:rsid w:val="006456D9"/>
    <w:rsid w:val="00652451"/>
    <w:rsid w:val="00663F9B"/>
    <w:rsid w:val="00672523"/>
    <w:rsid w:val="00672683"/>
    <w:rsid w:val="00680A37"/>
    <w:rsid w:val="00687594"/>
    <w:rsid w:val="0069654E"/>
    <w:rsid w:val="0069703F"/>
    <w:rsid w:val="006A4EAD"/>
    <w:rsid w:val="006B022D"/>
    <w:rsid w:val="006C4636"/>
    <w:rsid w:val="006E3444"/>
    <w:rsid w:val="006F2B99"/>
    <w:rsid w:val="0070457A"/>
    <w:rsid w:val="00714F82"/>
    <w:rsid w:val="0071603D"/>
    <w:rsid w:val="0071790E"/>
    <w:rsid w:val="00727FD6"/>
    <w:rsid w:val="007747A8"/>
    <w:rsid w:val="0077636C"/>
    <w:rsid w:val="00792D38"/>
    <w:rsid w:val="00796671"/>
    <w:rsid w:val="007A3B3A"/>
    <w:rsid w:val="007E71E0"/>
    <w:rsid w:val="007F0DA1"/>
    <w:rsid w:val="00804272"/>
    <w:rsid w:val="00807261"/>
    <w:rsid w:val="00812429"/>
    <w:rsid w:val="00822C2E"/>
    <w:rsid w:val="00832998"/>
    <w:rsid w:val="00833853"/>
    <w:rsid w:val="008623BC"/>
    <w:rsid w:val="00870408"/>
    <w:rsid w:val="008A03A6"/>
    <w:rsid w:val="008A4415"/>
    <w:rsid w:val="008D01A6"/>
    <w:rsid w:val="008D0BCE"/>
    <w:rsid w:val="008D1104"/>
    <w:rsid w:val="008E08EA"/>
    <w:rsid w:val="008F3023"/>
    <w:rsid w:val="008F35F6"/>
    <w:rsid w:val="008F553A"/>
    <w:rsid w:val="009206DC"/>
    <w:rsid w:val="009375BE"/>
    <w:rsid w:val="00972539"/>
    <w:rsid w:val="00973E28"/>
    <w:rsid w:val="00983688"/>
    <w:rsid w:val="0099601C"/>
    <w:rsid w:val="009A236B"/>
    <w:rsid w:val="009B0A77"/>
    <w:rsid w:val="009B2AEF"/>
    <w:rsid w:val="009B3285"/>
    <w:rsid w:val="009D72E6"/>
    <w:rsid w:val="00A262C6"/>
    <w:rsid w:val="00A30C1E"/>
    <w:rsid w:val="00A31E98"/>
    <w:rsid w:val="00A33D9A"/>
    <w:rsid w:val="00A54D5C"/>
    <w:rsid w:val="00A56BC7"/>
    <w:rsid w:val="00A70D5D"/>
    <w:rsid w:val="00A7578B"/>
    <w:rsid w:val="00A81765"/>
    <w:rsid w:val="00A93018"/>
    <w:rsid w:val="00AB081B"/>
    <w:rsid w:val="00AB10D7"/>
    <w:rsid w:val="00AC2750"/>
    <w:rsid w:val="00AC4D9C"/>
    <w:rsid w:val="00AD70E7"/>
    <w:rsid w:val="00AE7548"/>
    <w:rsid w:val="00B00FCA"/>
    <w:rsid w:val="00B158A0"/>
    <w:rsid w:val="00B37631"/>
    <w:rsid w:val="00B45E9D"/>
    <w:rsid w:val="00B52BAA"/>
    <w:rsid w:val="00B828CE"/>
    <w:rsid w:val="00B920D6"/>
    <w:rsid w:val="00B92FBD"/>
    <w:rsid w:val="00BA5BE8"/>
    <w:rsid w:val="00BA73D0"/>
    <w:rsid w:val="00BC3067"/>
    <w:rsid w:val="00BE1056"/>
    <w:rsid w:val="00C25A06"/>
    <w:rsid w:val="00C53251"/>
    <w:rsid w:val="00C71944"/>
    <w:rsid w:val="00C7600C"/>
    <w:rsid w:val="00C86C6A"/>
    <w:rsid w:val="00C9567C"/>
    <w:rsid w:val="00CA5412"/>
    <w:rsid w:val="00CA69EC"/>
    <w:rsid w:val="00CB4A2D"/>
    <w:rsid w:val="00CB5432"/>
    <w:rsid w:val="00CE73E7"/>
    <w:rsid w:val="00D00023"/>
    <w:rsid w:val="00D01B41"/>
    <w:rsid w:val="00D05504"/>
    <w:rsid w:val="00D57D29"/>
    <w:rsid w:val="00D60BAE"/>
    <w:rsid w:val="00D6620D"/>
    <w:rsid w:val="00D71307"/>
    <w:rsid w:val="00D7456D"/>
    <w:rsid w:val="00D74E06"/>
    <w:rsid w:val="00D85E65"/>
    <w:rsid w:val="00D90C52"/>
    <w:rsid w:val="00DD1252"/>
    <w:rsid w:val="00DD1BC6"/>
    <w:rsid w:val="00DE0E04"/>
    <w:rsid w:val="00DF69CD"/>
    <w:rsid w:val="00E01CB6"/>
    <w:rsid w:val="00E0259F"/>
    <w:rsid w:val="00E44260"/>
    <w:rsid w:val="00E70DA8"/>
    <w:rsid w:val="00E7458A"/>
    <w:rsid w:val="00E75B23"/>
    <w:rsid w:val="00E9432D"/>
    <w:rsid w:val="00EC4A1B"/>
    <w:rsid w:val="00F1439F"/>
    <w:rsid w:val="00F36CC8"/>
    <w:rsid w:val="00F836B5"/>
    <w:rsid w:val="00F9225C"/>
    <w:rsid w:val="00F95572"/>
    <w:rsid w:val="00FA12BF"/>
    <w:rsid w:val="00FC41C6"/>
    <w:rsid w:val="00FD4BEF"/>
    <w:rsid w:val="00FF6BA7"/>
    <w:rsid w:val="08153C36"/>
    <w:rsid w:val="0A9271B4"/>
    <w:rsid w:val="464B7986"/>
    <w:rsid w:val="564223B4"/>
    <w:rsid w:val="6F9231CD"/>
    <w:rsid w:val="7E8437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429E3"/>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rFonts w:ascii="Times New Roman" w:hAnsi="Times New Roman"/>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qFormat/>
    <w:rPr>
      <w:rFonts w:ascii="宋体"/>
      <w:sz w:val="18"/>
      <w:szCs w:val="18"/>
    </w:rPr>
  </w:style>
  <w:style w:type="paragraph" w:styleId="a6">
    <w:name w:val="Body Text"/>
    <w:basedOn w:val="a0"/>
    <w:link w:val="a7"/>
    <w:qFormat/>
    <w:pPr>
      <w:adjustRightInd w:val="0"/>
      <w:spacing w:after="120" w:line="310" w:lineRule="exact"/>
      <w:ind w:firstLine="420"/>
    </w:pPr>
    <w:rPr>
      <w:szCs w:val="20"/>
    </w:rPr>
  </w:style>
  <w:style w:type="paragraph" w:styleId="a8">
    <w:name w:val="Date"/>
    <w:basedOn w:val="a0"/>
    <w:next w:val="a0"/>
    <w:qFormat/>
    <w:pPr>
      <w:ind w:leftChars="2500" w:left="100"/>
    </w:pPr>
  </w:style>
  <w:style w:type="paragraph" w:styleId="a9">
    <w:name w:val="Balloon Text"/>
    <w:basedOn w:val="a0"/>
    <w:rPr>
      <w:sz w:val="18"/>
      <w:szCs w:val="18"/>
    </w:rPr>
  </w:style>
  <w:style w:type="paragraph" w:styleId="aa">
    <w:name w:val="footer"/>
    <w:basedOn w:val="a0"/>
    <w:link w:val="ab"/>
    <w:pPr>
      <w:tabs>
        <w:tab w:val="center" w:pos="4153"/>
        <w:tab w:val="right" w:pos="8306"/>
      </w:tabs>
      <w:snapToGrid w:val="0"/>
      <w:jc w:val="left"/>
    </w:pPr>
    <w:rPr>
      <w:sz w:val="18"/>
      <w:szCs w:val="18"/>
    </w:rPr>
  </w:style>
  <w:style w:type="paragraph" w:styleId="ac">
    <w:name w:val="header"/>
    <w:basedOn w:val="a0"/>
    <w:link w:val="ad"/>
    <w:qFormat/>
    <w:pPr>
      <w:pBdr>
        <w:bottom w:val="single" w:sz="6" w:space="1" w:color="auto"/>
      </w:pBdr>
      <w:tabs>
        <w:tab w:val="center" w:pos="4153"/>
        <w:tab w:val="right" w:pos="8306"/>
      </w:tabs>
      <w:snapToGrid w:val="0"/>
      <w:jc w:val="center"/>
    </w:pPr>
    <w:rPr>
      <w:sz w:val="18"/>
      <w:szCs w:val="18"/>
    </w:rPr>
  </w:style>
  <w:style w:type="character" w:styleId="ae">
    <w:name w:val="page number"/>
    <w:basedOn w:val="a1"/>
    <w:qFormat/>
  </w:style>
  <w:style w:type="character" w:customStyle="1" w:styleId="20">
    <w:name w:val="标题 2 字符"/>
    <w:basedOn w:val="a1"/>
    <w:link w:val="2"/>
    <w:rPr>
      <w:rFonts w:ascii="Cambria" w:eastAsia="宋体" w:hAnsi="Cambria" w:cs="Times New Roman"/>
      <w:b/>
      <w:bCs/>
      <w:kern w:val="2"/>
      <w:sz w:val="32"/>
      <w:szCs w:val="32"/>
    </w:rPr>
  </w:style>
  <w:style w:type="character" w:customStyle="1" w:styleId="10">
    <w:name w:val="标题 1 字符"/>
    <w:basedOn w:val="a1"/>
    <w:link w:val="1"/>
    <w:rPr>
      <w:b/>
      <w:bCs/>
      <w:kern w:val="44"/>
      <w:sz w:val="44"/>
      <w:szCs w:val="44"/>
    </w:rPr>
  </w:style>
  <w:style w:type="character" w:customStyle="1" w:styleId="Char">
    <w:name w:val="文档结构图 Char"/>
    <w:basedOn w:val="a1"/>
    <w:link w:val="11"/>
    <w:qFormat/>
    <w:rPr>
      <w:rFonts w:ascii="宋体"/>
      <w:kern w:val="2"/>
      <w:sz w:val="18"/>
      <w:szCs w:val="18"/>
    </w:rPr>
  </w:style>
  <w:style w:type="paragraph" w:customStyle="1" w:styleId="11">
    <w:name w:val="文档结构图1"/>
    <w:basedOn w:val="a0"/>
    <w:link w:val="Char"/>
    <w:rPr>
      <w:rFonts w:ascii="宋体"/>
      <w:sz w:val="18"/>
      <w:szCs w:val="18"/>
    </w:rPr>
  </w:style>
  <w:style w:type="character" w:customStyle="1" w:styleId="ab">
    <w:name w:val="页脚 字符"/>
    <w:link w:val="aa"/>
    <w:rPr>
      <w:kern w:val="2"/>
      <w:sz w:val="18"/>
      <w:szCs w:val="18"/>
    </w:rPr>
  </w:style>
  <w:style w:type="character" w:customStyle="1" w:styleId="ad">
    <w:name w:val="页眉 字符"/>
    <w:link w:val="ac"/>
    <w:rPr>
      <w:kern w:val="2"/>
      <w:sz w:val="18"/>
      <w:szCs w:val="18"/>
    </w:rPr>
  </w:style>
  <w:style w:type="character" w:customStyle="1" w:styleId="Char1">
    <w:name w:val="文档结构图 Char1"/>
    <w:basedOn w:val="a1"/>
    <w:link w:val="21"/>
    <w:rPr>
      <w:rFonts w:ascii="宋体"/>
      <w:kern w:val="2"/>
      <w:sz w:val="18"/>
      <w:szCs w:val="18"/>
    </w:rPr>
  </w:style>
  <w:style w:type="paragraph" w:customStyle="1" w:styleId="21">
    <w:name w:val="文档结构图2"/>
    <w:basedOn w:val="a0"/>
    <w:link w:val="Char1"/>
    <w:qFormat/>
    <w:rPr>
      <w:rFonts w:ascii="宋体"/>
      <w:sz w:val="18"/>
      <w:szCs w:val="18"/>
    </w:rPr>
  </w:style>
  <w:style w:type="character" w:customStyle="1" w:styleId="12">
    <w:name w:val="页码1"/>
    <w:basedOn w:val="a1"/>
  </w:style>
  <w:style w:type="paragraph" w:customStyle="1" w:styleId="af">
    <w:name w:val="四级无标题条"/>
    <w:basedOn w:val="a0"/>
    <w:pPr>
      <w:spacing w:line="310" w:lineRule="exact"/>
    </w:pPr>
  </w:style>
  <w:style w:type="paragraph" w:customStyle="1" w:styleId="af0">
    <w:name w:val="标准文件_四级条标题"/>
    <w:basedOn w:val="af1"/>
    <w:next w:val="af2"/>
    <w:pPr>
      <w:outlineLvl w:val="5"/>
    </w:pPr>
  </w:style>
  <w:style w:type="paragraph" w:customStyle="1" w:styleId="af1">
    <w:name w:val="标准文件_三级条标题"/>
    <w:basedOn w:val="af3"/>
    <w:next w:val="af2"/>
    <w:qFormat/>
    <w:pPr>
      <w:outlineLvl w:val="4"/>
    </w:pPr>
  </w:style>
  <w:style w:type="paragraph" w:customStyle="1" w:styleId="af3">
    <w:name w:val="标准文件_二级条标题"/>
    <w:basedOn w:val="af4"/>
    <w:next w:val="af2"/>
    <w:qFormat/>
    <w:pPr>
      <w:outlineLvl w:val="3"/>
    </w:pPr>
  </w:style>
  <w:style w:type="paragraph" w:customStyle="1" w:styleId="af4">
    <w:name w:val="标准文件_一级条标题"/>
    <w:basedOn w:val="af5"/>
    <w:next w:val="af2"/>
    <w:qFormat/>
    <w:pPr>
      <w:outlineLvl w:val="2"/>
    </w:pPr>
  </w:style>
  <w:style w:type="paragraph" w:customStyle="1" w:styleId="af5">
    <w:name w:val="标准文件_章标题"/>
    <w:next w:val="af2"/>
    <w:qFormat/>
    <w:pPr>
      <w:spacing w:beforeLines="50" w:afterLines="50"/>
      <w:ind w:rightChars="-50" w:right="-50"/>
      <w:jc w:val="both"/>
      <w:outlineLvl w:val="1"/>
    </w:pPr>
    <w:rPr>
      <w:rFonts w:ascii="黑体" w:eastAsia="黑体" w:hAnsi="Times New Roman"/>
      <w:spacing w:val="2"/>
      <w:sz w:val="21"/>
    </w:rPr>
  </w:style>
  <w:style w:type="paragraph" w:customStyle="1" w:styleId="af2">
    <w:name w:val="标准文件_段"/>
    <w:qFormat/>
    <w:pPr>
      <w:tabs>
        <w:tab w:val="left" w:pos="4347"/>
      </w:tabs>
      <w:autoSpaceDE w:val="0"/>
      <w:autoSpaceDN w:val="0"/>
      <w:adjustRightInd w:val="0"/>
      <w:snapToGrid w:val="0"/>
      <w:spacing w:line="320" w:lineRule="exact"/>
      <w:ind w:firstLine="420"/>
      <w:jc w:val="both"/>
    </w:pPr>
    <w:rPr>
      <w:rFonts w:ascii="宋体" w:hAnsi="Times New Roman"/>
      <w:spacing w:val="2"/>
      <w:sz w:val="21"/>
    </w:rPr>
  </w:style>
  <w:style w:type="paragraph" w:customStyle="1" w:styleId="af6">
    <w:name w:val="三级条标题"/>
    <w:basedOn w:val="af7"/>
    <w:next w:val="a0"/>
    <w:pPr>
      <w:outlineLvl w:val="4"/>
    </w:pPr>
  </w:style>
  <w:style w:type="paragraph" w:customStyle="1" w:styleId="af7">
    <w:name w:val="二级条标题"/>
    <w:basedOn w:val="af8"/>
    <w:next w:val="a0"/>
    <w:qFormat/>
    <w:pPr>
      <w:outlineLvl w:val="3"/>
    </w:pPr>
  </w:style>
  <w:style w:type="paragraph" w:customStyle="1" w:styleId="af8">
    <w:name w:val="一级条标题"/>
    <w:next w:val="a0"/>
    <w:qFormat/>
    <w:pPr>
      <w:outlineLvl w:val="2"/>
    </w:pPr>
    <w:rPr>
      <w:rFonts w:ascii="Times New Roman" w:eastAsia="黑体" w:hAnsi="Times New Roman"/>
      <w:sz w:val="21"/>
    </w:rPr>
  </w:style>
  <w:style w:type="paragraph" w:customStyle="1" w:styleId="af9">
    <w:name w:val="五级无标题条"/>
    <w:basedOn w:val="a0"/>
    <w:qFormat/>
    <w:pPr>
      <w:spacing w:line="310" w:lineRule="exact"/>
    </w:pPr>
  </w:style>
  <w:style w:type="paragraph" w:customStyle="1" w:styleId="afa">
    <w:name w:val="三级无标题条"/>
    <w:basedOn w:val="a0"/>
    <w:qFormat/>
    <w:pPr>
      <w:spacing w:line="310" w:lineRule="exact"/>
    </w:pPr>
  </w:style>
  <w:style w:type="paragraph" w:customStyle="1" w:styleId="afb">
    <w:name w:val="一级无标题条"/>
    <w:basedOn w:val="a0"/>
    <w:qFormat/>
    <w:pPr>
      <w:spacing w:line="310" w:lineRule="exact"/>
    </w:pPr>
  </w:style>
  <w:style w:type="paragraph" w:customStyle="1" w:styleId="afc">
    <w:name w:val="前言、引言标题"/>
    <w:next w:val="a0"/>
    <w:qFormat/>
    <w:pPr>
      <w:shd w:val="clear" w:color="FFFFFF" w:fill="FFFFFF"/>
      <w:spacing w:before="640" w:after="560"/>
      <w:jc w:val="center"/>
      <w:outlineLvl w:val="0"/>
    </w:pPr>
    <w:rPr>
      <w:rFonts w:ascii="黑体" w:eastAsia="黑体" w:hAnsi="Times New Roman"/>
      <w:sz w:val="32"/>
    </w:rPr>
  </w:style>
  <w:style w:type="paragraph" w:customStyle="1" w:styleId="afd">
    <w:name w:val="正文表标题"/>
    <w:next w:val="afe"/>
    <w:qFormat/>
    <w:pPr>
      <w:ind w:left="4095"/>
      <w:jc w:val="center"/>
    </w:pPr>
    <w:rPr>
      <w:rFonts w:ascii="黑体" w:eastAsia="黑体" w:hAnsi="Times New Roman"/>
      <w:sz w:val="21"/>
    </w:rPr>
  </w:style>
  <w:style w:type="paragraph" w:customStyle="1" w:styleId="afe">
    <w:name w:val="段"/>
    <w:qFormat/>
    <w:pPr>
      <w:autoSpaceDE w:val="0"/>
      <w:autoSpaceDN w:val="0"/>
      <w:ind w:firstLineChars="200" w:firstLine="200"/>
      <w:jc w:val="both"/>
    </w:pPr>
    <w:rPr>
      <w:rFonts w:ascii="宋体" w:hAnsi="Times New Roman"/>
      <w:sz w:val="21"/>
    </w:rPr>
  </w:style>
  <w:style w:type="paragraph" w:customStyle="1" w:styleId="aff">
    <w:name w:val="目次、标准名称标题"/>
    <w:basedOn w:val="afc"/>
    <w:next w:val="afe"/>
    <w:qFormat/>
    <w:pPr>
      <w:spacing w:line="460" w:lineRule="exact"/>
      <w:ind w:left="360" w:hanging="360"/>
    </w:pPr>
  </w:style>
  <w:style w:type="paragraph" w:customStyle="1" w:styleId="13">
    <w:name w:val="列出段落1"/>
    <w:basedOn w:val="a0"/>
    <w:qFormat/>
    <w:pPr>
      <w:ind w:firstLineChars="200" w:firstLine="420"/>
    </w:pPr>
  </w:style>
  <w:style w:type="paragraph" w:customStyle="1" w:styleId="aff0">
    <w:name w:val="章标题"/>
    <w:next w:val="a0"/>
    <w:qFormat/>
    <w:pPr>
      <w:spacing w:beforeLines="50" w:afterLines="50"/>
      <w:jc w:val="both"/>
      <w:outlineLvl w:val="1"/>
    </w:pPr>
    <w:rPr>
      <w:rFonts w:ascii="黑体" w:eastAsia="黑体" w:hAnsi="Times New Roman"/>
      <w:sz w:val="21"/>
    </w:rPr>
  </w:style>
  <w:style w:type="paragraph" w:customStyle="1" w:styleId="aff1">
    <w:name w:val="四级条标题"/>
    <w:basedOn w:val="af6"/>
    <w:next w:val="a0"/>
    <w:qFormat/>
    <w:pPr>
      <w:outlineLvl w:val="5"/>
    </w:pPr>
  </w:style>
  <w:style w:type="paragraph" w:customStyle="1" w:styleId="aff2">
    <w:name w:val="封面正文"/>
    <w:qFormat/>
    <w:pPr>
      <w:jc w:val="both"/>
    </w:pPr>
    <w:rPr>
      <w:rFonts w:ascii="Times New Roman" w:hAnsi="Times New Roman"/>
    </w:rPr>
  </w:style>
  <w:style w:type="paragraph" w:customStyle="1" w:styleId="aff3">
    <w:name w:val="五级条标题"/>
    <w:basedOn w:val="aff1"/>
    <w:next w:val="a0"/>
    <w:qFormat/>
    <w:pPr>
      <w:outlineLvl w:val="6"/>
    </w:pPr>
  </w:style>
  <w:style w:type="paragraph" w:customStyle="1" w:styleId="aff4">
    <w:name w:val="二级无标题条"/>
    <w:basedOn w:val="a0"/>
    <w:qFormat/>
    <w:pPr>
      <w:spacing w:line="310" w:lineRule="exact"/>
    </w:pPr>
  </w:style>
  <w:style w:type="paragraph" w:customStyle="1" w:styleId="aff5">
    <w:name w:val="前言标题"/>
    <w:next w:val="a0"/>
    <w:qFormat/>
    <w:pPr>
      <w:shd w:val="clear" w:color="FFFFFF" w:fill="FFFFFF"/>
      <w:spacing w:before="540" w:after="600"/>
      <w:jc w:val="center"/>
      <w:outlineLvl w:val="0"/>
    </w:pPr>
    <w:rPr>
      <w:rFonts w:ascii="黑体" w:eastAsia="黑体" w:hAnsi="Times New Roman"/>
      <w:sz w:val="32"/>
    </w:rPr>
  </w:style>
  <w:style w:type="paragraph" w:customStyle="1" w:styleId="aff6">
    <w:name w:val="标准文件_五级条标题"/>
    <w:basedOn w:val="af0"/>
    <w:next w:val="af2"/>
    <w:qFormat/>
    <w:pPr>
      <w:outlineLvl w:val="6"/>
    </w:pPr>
  </w:style>
  <w:style w:type="paragraph" w:customStyle="1" w:styleId="22">
    <w:name w:val="列出段落2"/>
    <w:basedOn w:val="a0"/>
    <w:qFormat/>
    <w:pPr>
      <w:ind w:firstLineChars="200" w:firstLine="420"/>
    </w:pPr>
    <w:rPr>
      <w:rFonts w:ascii="Calibri" w:hAnsi="Calibri"/>
      <w:szCs w:val="22"/>
    </w:rPr>
  </w:style>
  <w:style w:type="paragraph" w:customStyle="1" w:styleId="14">
    <w:name w:val="普通(网站)1"/>
    <w:basedOn w:val="a0"/>
    <w:qFormat/>
    <w:pPr>
      <w:widowControl/>
      <w:spacing w:before="100" w:beforeAutospacing="1" w:after="100" w:afterAutospacing="1"/>
      <w:jc w:val="left"/>
    </w:pPr>
    <w:rPr>
      <w:rFonts w:ascii="宋体" w:hAnsi="宋体" w:cs="宋体"/>
      <w:kern w:val="0"/>
      <w:sz w:val="24"/>
    </w:rPr>
  </w:style>
  <w:style w:type="paragraph" w:styleId="aff7">
    <w:name w:val="List Paragraph"/>
    <w:basedOn w:val="a0"/>
    <w:uiPriority w:val="34"/>
    <w:qFormat/>
    <w:pPr>
      <w:ind w:firstLineChars="200" w:firstLine="420"/>
    </w:pPr>
  </w:style>
  <w:style w:type="character" w:customStyle="1" w:styleId="CharChar">
    <w:name w:val="内容 Char Char"/>
    <w:link w:val="aff8"/>
    <w:qFormat/>
    <w:rPr>
      <w:sz w:val="24"/>
      <w:szCs w:val="24"/>
    </w:rPr>
  </w:style>
  <w:style w:type="paragraph" w:customStyle="1" w:styleId="aff8">
    <w:name w:val="内容"/>
    <w:basedOn w:val="a0"/>
    <w:link w:val="CharChar"/>
    <w:qFormat/>
    <w:pPr>
      <w:spacing w:line="360" w:lineRule="auto"/>
      <w:ind w:firstLineChars="200" w:firstLine="200"/>
    </w:pPr>
    <w:rPr>
      <w:kern w:val="0"/>
      <w:sz w:val="24"/>
    </w:rPr>
  </w:style>
  <w:style w:type="character" w:customStyle="1" w:styleId="a7">
    <w:name w:val="正文文本 字符"/>
    <w:basedOn w:val="a1"/>
    <w:link w:val="a6"/>
    <w:qFormat/>
    <w:rPr>
      <w:kern w:val="2"/>
      <w:sz w:val="21"/>
    </w:rPr>
  </w:style>
  <w:style w:type="paragraph" w:customStyle="1" w:styleId="a">
    <w:name w:val="示例"/>
    <w:next w:val="a0"/>
    <w:qFormat/>
    <w:pPr>
      <w:widowControl w:val="0"/>
      <w:numPr>
        <w:numId w:val="1"/>
      </w:numPr>
      <w:jc w:val="both"/>
    </w:pPr>
    <w:rPr>
      <w:rFonts w:ascii="宋体" w:hAnsi="Times New Roman"/>
      <w:sz w:val="18"/>
      <w:szCs w:val="18"/>
    </w:rPr>
  </w:style>
  <w:style w:type="character" w:customStyle="1" w:styleId="a5">
    <w:name w:val="文档结构图 字符"/>
    <w:basedOn w:val="a1"/>
    <w:link w:val="a4"/>
    <w:qFormat/>
    <w:rPr>
      <w:rFonts w:ascii="宋体"/>
      <w:kern w:val="2"/>
      <w:sz w:val="18"/>
      <w:szCs w:val="18"/>
    </w:rPr>
  </w:style>
  <w:style w:type="paragraph" w:customStyle="1" w:styleId="aff9">
    <w:name w:val="我用的正文"/>
    <w:basedOn w:val="a0"/>
    <w:link w:val="Char0"/>
    <w:qFormat/>
    <w:pPr>
      <w:ind w:firstLineChars="200" w:firstLine="420"/>
    </w:pPr>
    <w:rPr>
      <w:rFonts w:cs="宋体"/>
      <w:szCs w:val="20"/>
    </w:rPr>
  </w:style>
  <w:style w:type="character" w:customStyle="1" w:styleId="Char0">
    <w:name w:val="我用的正文 Char"/>
    <w:link w:val="aff9"/>
    <w:qFormat/>
    <w:rPr>
      <w:rFonts w:cs="宋体"/>
      <w:kern w:val="2"/>
      <w:sz w:val="21"/>
    </w:rPr>
  </w:style>
  <w:style w:type="character" w:customStyle="1" w:styleId="content-right8zs40">
    <w:name w:val="content-right_8zs40"/>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559</Words>
  <Characters>3188</Characters>
  <Application>Microsoft Office Word</Application>
  <DocSecurity>0</DocSecurity>
  <Lines>26</Lines>
  <Paragraphs>7</Paragraphs>
  <ScaleCrop>false</ScaleCrop>
  <Company>科技部</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《热交换器和冷凝器用钛及钛合金无管》</dc:title>
  <dc:creator>标准科</dc:creator>
  <cp:lastModifiedBy>Administrator</cp:lastModifiedBy>
  <cp:revision>10</cp:revision>
  <cp:lastPrinted>2018-04-13T07:45:00Z</cp:lastPrinted>
  <dcterms:created xsi:type="dcterms:W3CDTF">2018-05-11T03:04:00Z</dcterms:created>
  <dcterms:modified xsi:type="dcterms:W3CDTF">2022-09-26T10:16:00Z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