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mbookmark0"/>
    <w:p w14:paraId="09887004" w14:textId="77777777" w:rsidR="007462D7" w:rsidRDefault="00567450">
      <w:pPr>
        <w:pStyle w:val="affa"/>
        <w:jc w:val="both"/>
        <w:sectPr w:rsidR="007462D7">
          <w:headerReference w:type="even" r:id="rId9"/>
          <w:headerReference w:type="default" r:id="rId10"/>
          <w:footerReference w:type="even" r:id="rId11"/>
          <w:footerReference w:type="default" r:id="rId12"/>
          <w:headerReference w:type="first" r:id="rId13"/>
          <w:footerReference w:type="first" r:id="rId14"/>
          <w:pgSz w:w="11906" w:h="16838"/>
          <w:pgMar w:top="567" w:right="1134" w:bottom="1417" w:left="1417" w:header="0" w:footer="0" w:gutter="0"/>
          <w:pgNumType w:fmt="upperRoman" w:start="0"/>
          <w:cols w:space="720"/>
          <w:titlePg/>
          <w:docGrid w:linePitch="312"/>
        </w:sectPr>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instrText>ADDIN CNKISM.UserStyle</w:instrText>
      </w:r>
      <w:r w:rsidR="00000000">
        <w:fldChar w:fldCharType="separate"/>
      </w:r>
      <w:r>
        <w:fldChar w:fldCharType="end"/>
      </w:r>
      <w:r w:rsidR="007466FE">
        <w:rPr>
          <w:noProof/>
        </w:rPr>
        <mc:AlternateContent>
          <mc:Choice Requires="wps">
            <w:drawing>
              <wp:anchor distT="0" distB="0" distL="114300" distR="114300" simplePos="0" relativeHeight="251659264" behindDoc="0" locked="0" layoutInCell="1" allowOverlap="1" wp14:anchorId="585804D7" wp14:editId="43BEA005">
                <wp:simplePos x="0" y="0"/>
                <wp:positionH relativeFrom="page">
                  <wp:posOffset>3924935</wp:posOffset>
                </wp:positionH>
                <wp:positionV relativeFrom="page">
                  <wp:posOffset>883285</wp:posOffset>
                </wp:positionV>
                <wp:extent cx="2901950" cy="892175"/>
                <wp:effectExtent l="0" t="0" r="0" b="0"/>
                <wp:wrapTopAndBottom/>
                <wp:docPr id="12" name="矩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01950" cy="892175"/>
                        </a:xfrm>
                        <a:prstGeom prst="rect">
                          <a:avLst/>
                        </a:prstGeom>
                        <a:noFill/>
                        <a:ln>
                          <a:noFill/>
                        </a:ln>
                      </wps:spPr>
                      <wps:txbx>
                        <w:txbxContent>
                          <w:p w14:paraId="2E9F4201" w14:textId="77777777" w:rsidR="007466FE" w:rsidRDefault="007466FE">
                            <w:pPr>
                              <w:adjustRightInd w:val="0"/>
                              <w:spacing w:line="1500" w:lineRule="exact"/>
                              <w:ind w:firstLineChars="0" w:firstLine="0"/>
                              <w:jc w:val="right"/>
                              <w:rPr>
                                <w:rFonts w:ascii="Arial" w:hAnsi="Arial" w:cs="Arial"/>
                                <w:b/>
                                <w:color w:val="auto"/>
                                <w:sz w:val="140"/>
                                <w:szCs w:val="140"/>
                              </w:rPr>
                            </w:pPr>
                            <w:r>
                              <w:rPr>
                                <w:rFonts w:ascii="Arial" w:hAnsi="Arial" w:cs="Arial"/>
                                <w:b/>
                                <w:color w:val="auto"/>
                                <w:sz w:val="140"/>
                                <w:szCs w:val="140"/>
                              </w:rPr>
                              <w:t>DB</w:t>
                            </w:r>
                            <w:r>
                              <w:rPr>
                                <w:rFonts w:ascii="Arial" w:hAnsi="Arial" w:cs="Arial"/>
                                <w:b/>
                                <w:color w:val="FF0000"/>
                                <w:sz w:val="140"/>
                                <w:szCs w:val="140"/>
                              </w:rPr>
                              <w:t>43</w:t>
                            </w:r>
                          </w:p>
                          <w:p w14:paraId="2EB3F14A" w14:textId="77777777" w:rsidR="007466FE" w:rsidRDefault="007466FE">
                            <w:pPr>
                              <w:spacing w:line="1500" w:lineRule="exact"/>
                              <w:ind w:right="2808" w:firstLineChars="0" w:firstLine="0"/>
                              <w:rPr>
                                <w:rFonts w:ascii="Arial" w:hAnsi="Arial" w:cs="Arial"/>
                                <w:b/>
                                <w:sz w:val="140"/>
                                <w:szCs w:val="140"/>
                              </w:rPr>
                            </w:pPr>
                            <w:proofErr w:type="spellStart"/>
                            <w:r>
                              <w:rPr>
                                <w:rFonts w:ascii="Arial" w:hAnsi="Arial" w:cs="Arial"/>
                                <w:b/>
                                <w:sz w:val="140"/>
                                <w:szCs w:val="140"/>
                              </w:rPr>
                              <w:t>Wx</w:t>
                            </w:r>
                            <w:r>
                              <w:rPr>
                                <w:rFonts w:ascii="Arial" w:hAnsi="Arial" w:cs="Arial" w:hint="eastAsia"/>
                                <w:b/>
                                <w:sz w:val="140"/>
                                <w:szCs w:val="140"/>
                              </w:rPr>
                              <w:t>Wx</w:t>
                            </w:r>
                            <w:proofErr w:type="spellEnd"/>
                          </w:p>
                          <w:p w14:paraId="483C5DF4" w14:textId="77777777" w:rsidR="007466FE" w:rsidRDefault="007466FE">
                            <w:pPr>
                              <w:ind w:firstLine="420"/>
                            </w:pPr>
                          </w:p>
                        </w:txbxContent>
                      </wps:txbx>
                      <wps:bodyPr rot="0" vert="horz" wrap="square" lIns="0" tIns="0" rIns="0" bIns="0" anchor="t" anchorCtr="0" upright="1">
                        <a:noAutofit/>
                      </wps:bodyPr>
                    </wps:wsp>
                  </a:graphicData>
                </a:graphic>
              </wp:anchor>
            </w:drawing>
          </mc:Choice>
          <mc:Fallback>
            <w:pict>
              <v:rect w14:anchorId="585804D7" id="矩形 12" o:spid="_x0000_s1026" style="position:absolute;left:0;text-align:left;margin-left:309.05pt;margin-top:69.55pt;width:228.5pt;height:70.2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" filled="f" stroked="f">
                <v:textbox inset="0,0,0,0">
                  <w:txbxContent>
                    <w:p w14:paraId="2E9F4201" w14:textId="77777777" w:rsidR="007466FE" w:rsidRDefault="007466FE">
                      <w:pPr>
                        <w:adjustRightInd w:val="0"/>
                        <w:spacing w:line="1500" w:lineRule="exact"/>
                        <w:ind w:firstLineChars="0" w:firstLine="0"/>
                        <w:jc w:val="right"/>
                        <w:rPr>
                          <w:rFonts w:ascii="Arial" w:hAnsi="Arial" w:cs="Arial"/>
                          <w:b/>
                          <w:color w:val="auto"/>
                          <w:sz w:val="140"/>
                          <w:szCs w:val="140"/>
                        </w:rPr>
                      </w:pPr>
                      <w:r>
                        <w:rPr>
                          <w:rFonts w:ascii="Arial" w:hAnsi="Arial" w:cs="Arial"/>
                          <w:b/>
                          <w:color w:val="auto"/>
                          <w:sz w:val="140"/>
                          <w:szCs w:val="140"/>
                        </w:rPr>
                        <w:t>DB</w:t>
                      </w:r>
                      <w:r>
                        <w:rPr>
                          <w:rFonts w:ascii="Arial" w:hAnsi="Arial" w:cs="Arial"/>
                          <w:b/>
                          <w:color w:val="FF0000"/>
                          <w:sz w:val="140"/>
                          <w:szCs w:val="140"/>
                        </w:rPr>
                        <w:t>43</w:t>
                      </w:r>
                    </w:p>
                    <w:p w14:paraId="2EB3F14A" w14:textId="77777777" w:rsidR="007466FE" w:rsidRDefault="007466FE">
                      <w:pPr>
                        <w:spacing w:line="1500" w:lineRule="exact"/>
                        <w:ind w:right="2808" w:firstLineChars="0" w:firstLine="0"/>
                        <w:rPr>
                          <w:rFonts w:ascii="Arial" w:hAnsi="Arial" w:cs="Arial"/>
                          <w:b/>
                          <w:sz w:val="140"/>
                          <w:szCs w:val="140"/>
                        </w:rPr>
                      </w:pPr>
                      <w:proofErr w:type="spellStart"/>
                      <w:r>
                        <w:rPr>
                          <w:rFonts w:ascii="Arial" w:hAnsi="Arial" w:cs="Arial"/>
                          <w:b/>
                          <w:sz w:val="140"/>
                          <w:szCs w:val="140"/>
                        </w:rPr>
                        <w:t>Wx</w:t>
                      </w:r>
                      <w:r>
                        <w:rPr>
                          <w:rFonts w:ascii="Arial" w:hAnsi="Arial" w:cs="Arial" w:hint="eastAsia"/>
                          <w:b/>
                          <w:sz w:val="140"/>
                          <w:szCs w:val="140"/>
                        </w:rPr>
                        <w:t>Wx</w:t>
                      </w:r>
                      <w:proofErr w:type="spellEnd"/>
                    </w:p>
                    <w:p w14:paraId="483C5DF4" w14:textId="77777777" w:rsidR="007466FE" w:rsidRDefault="007466FE">
                      <w:pPr>
                        <w:ind w:firstLine="420"/>
                      </w:pP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2336" behindDoc="0" locked="0" layoutInCell="1" allowOverlap="1" wp14:anchorId="030DB996" wp14:editId="409553D5">
                <wp:simplePos x="0" y="0"/>
                <wp:positionH relativeFrom="page">
                  <wp:posOffset>899795</wp:posOffset>
                </wp:positionH>
                <wp:positionV relativeFrom="page">
                  <wp:posOffset>3327400</wp:posOffset>
                </wp:positionV>
                <wp:extent cx="6120130" cy="0"/>
                <wp:effectExtent l="0" t="0" r="13970" b="0"/>
                <wp:wrapTopAndBottom/>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ln>
                      </wps:spPr>
                      <wps:bodyPr/>
                    </wps:wsp>
                  </a:graphicData>
                </a:graphic>
              </wp:anchor>
            </w:drawing>
          </mc:Choice>
          <mc:Fallback>
            <w:pict>
              <v:line w14:anchorId="5C34E37E" id="直接连接符 11" o:spid="_x0000_s1026" style="position:absolute;left:0;text-align:left;z-index:251662336;visibility:visible;mso-wrap-style:square;mso-wrap-distance-left:9pt;mso-wrap-distance-top:0;mso-wrap-distance-right:9pt;mso-wrap-distance-bottom:0;mso-position-horizontal:absolute;mso-position-horizontal-relative:page;mso-position-vertical:absolute;mso-position-vertical-relative:page" from="70.85pt,262pt" to="552.7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" strokeweight="1pt">
                <w10:wrap type="topAndBottom" anchorx="page" anchory="page"/>
              </v:line>
            </w:pict>
          </mc:Fallback>
        </mc:AlternateContent>
      </w:r>
      <w:r w:rsidR="007466FE">
        <w:rPr>
          <w:noProof/>
        </w:rPr>
        <mc:AlternateContent>
          <mc:Choice Requires="wps">
            <w:drawing>
              <wp:anchor distT="0" distB="0" distL="114300" distR="114300" simplePos="0" relativeHeight="251661312" behindDoc="0" locked="0" layoutInCell="1" allowOverlap="1" wp14:anchorId="3BBDEFE4" wp14:editId="00A8E2B0">
                <wp:simplePos x="0" y="0"/>
                <wp:positionH relativeFrom="page">
                  <wp:posOffset>4471035</wp:posOffset>
                </wp:positionH>
                <wp:positionV relativeFrom="page">
                  <wp:posOffset>2766695</wp:posOffset>
                </wp:positionV>
                <wp:extent cx="2400935" cy="201295"/>
                <wp:effectExtent l="0" t="0" r="0" b="0"/>
                <wp:wrapTopAndBottom/>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935" cy="201295"/>
                        </a:xfrm>
                        <a:prstGeom prst="rect">
                          <a:avLst/>
                        </a:prstGeom>
                        <a:noFill/>
                        <a:ln>
                          <a:noFill/>
                        </a:ln>
                      </wps:spPr>
                      <wps:txbx>
                        <w:txbxContent>
                          <w:p w14:paraId="7B8C767C" w14:textId="72156EBE" w:rsidR="007466FE" w:rsidRDefault="007466FE">
                            <w:pPr>
                              <w:spacing w:line="360" w:lineRule="auto"/>
                              <w:ind w:firstLineChars="0" w:firstLine="420"/>
                              <w:jc w:val="right"/>
                              <w:rPr>
                                <w:rFonts w:ascii="黑体" w:eastAsia="黑体" w:hAnsi="黑体"/>
                                <w:color w:val="auto"/>
                                <w:sz w:val="28"/>
                                <w:szCs w:val="28"/>
                              </w:rPr>
                            </w:pPr>
                            <w:r>
                              <w:rPr>
                                <w:rFonts w:ascii="黑体" w:eastAsia="黑体" w:hAnsi="黑体" w:hint="eastAsia"/>
                                <w:color w:val="auto"/>
                                <w:sz w:val="28"/>
                                <w:szCs w:val="28"/>
                              </w:rPr>
                              <w:t>DB</w:t>
                            </w:r>
                            <w:r w:rsidR="000D105D">
                              <w:rPr>
                                <w:rFonts w:ascii="黑体" w:eastAsia="黑体" w:hAnsi="黑体"/>
                                <w:color w:val="auto"/>
                                <w:sz w:val="28"/>
                                <w:szCs w:val="28"/>
                              </w:rPr>
                              <w:t>43</w:t>
                            </w:r>
                            <w:r>
                              <w:rPr>
                                <w:rFonts w:ascii="黑体" w:eastAsia="黑体" w:hAnsi="黑体" w:hint="eastAsia"/>
                                <w:color w:val="auto"/>
                                <w:sz w:val="28"/>
                                <w:szCs w:val="28"/>
                              </w:rPr>
                              <w:t>/T</w:t>
                            </w:r>
                            <w:r>
                              <w:rPr>
                                <w:rFonts w:ascii="黑体" w:eastAsia="黑体" w:hAnsi="黑体" w:hint="eastAsia"/>
                                <w:color w:val="FF0000"/>
                                <w:sz w:val="28"/>
                                <w:szCs w:val="28"/>
                              </w:rPr>
                              <w:t>XXXX-XXXX</w:t>
                            </w:r>
                          </w:p>
                          <w:p w14:paraId="56AA623D" w14:textId="77777777" w:rsidR="007466FE" w:rsidRDefault="007466FE" w:rsidP="00567450">
                            <w:pPr>
                              <w:ind w:firstLine="562"/>
                              <w:jc w:val="right"/>
                              <w:rPr>
                                <w:rFonts w:ascii="黑体" w:eastAsia="黑体"/>
                                <w:color w:val="FF0000"/>
                              </w:rPr>
                            </w:pPr>
                            <w:r>
                              <w:rPr>
                                <w:rFonts w:ascii="黑体" w:eastAsia="黑体" w:hint="eastAsia"/>
                                <w:b/>
                                <w:bCs/>
                                <w:kern w:val="0"/>
                                <w:sz w:val="28"/>
                              </w:rPr>
                              <w:t>Q/Wx</w:t>
                            </w:r>
                            <w:r>
                              <w:rPr>
                                <w:rFonts w:ascii="黑体" w:eastAsia="黑体"/>
                                <w:b/>
                                <w:bCs/>
                                <w:color w:val="FF0000"/>
                                <w:kern w:val="0"/>
                                <w:sz w:val="28"/>
                              </w:rPr>
                              <w:t>11</w:t>
                            </w:r>
                            <w:r>
                              <w:rPr>
                                <w:rFonts w:ascii="黑体" w:eastAsia="黑体"/>
                                <w:b/>
                                <w:bCs/>
                                <w:kern w:val="0"/>
                                <w:sz w:val="28"/>
                              </w:rPr>
                              <w:t>-20</w:t>
                            </w:r>
                            <w:r>
                              <w:rPr>
                                <w:rFonts w:ascii="黑体" w:eastAsia="黑体" w:hint="eastAsia"/>
                                <w:b/>
                                <w:bCs/>
                                <w:color w:val="FF0000"/>
                                <w:kern w:val="0"/>
                                <w:sz w:val="28"/>
                              </w:rPr>
                              <w:t>19</w:t>
                            </w:r>
                          </w:p>
                          <w:p w14:paraId="6187AD47" w14:textId="77777777" w:rsidR="007466FE" w:rsidRDefault="007466FE">
                            <w:pPr>
                              <w:ind w:firstLine="420"/>
                            </w:pPr>
                          </w:p>
                        </w:txbxContent>
                      </wps:txbx>
                      <wps:bodyPr rot="0" vert="horz" wrap="square" lIns="0" tIns="0" rIns="0" bIns="0" anchor="t" anchorCtr="0" upright="1">
                        <a:noAutofit/>
                      </wps:bodyPr>
                    </wps:wsp>
                  </a:graphicData>
                </a:graphic>
              </wp:anchor>
            </w:drawing>
          </mc:Choice>
          <mc:Fallback>
            <w:pict>
              <v:rect w14:anchorId="3BBDEFE4" id="矩形 10" o:spid="_x0000_s1027" style="position:absolute;left:0;text-align:left;margin-left:352.05pt;margin-top:217.85pt;width:189.05pt;height:15.8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" filled="f" stroked="f">
                <v:textbox inset="0,0,0,0">
                  <w:txbxContent>
                    <w:p w14:paraId="7B8C767C" w14:textId="72156EBE" w:rsidR="007466FE" w:rsidRDefault="007466FE">
                      <w:pPr>
                        <w:spacing w:line="360" w:lineRule="auto"/>
                        <w:ind w:firstLineChars="0" w:firstLine="420"/>
                        <w:jc w:val="right"/>
                        <w:rPr>
                          <w:rFonts w:ascii="黑体" w:eastAsia="黑体" w:hAnsi="黑体"/>
                          <w:color w:val="auto"/>
                          <w:sz w:val="28"/>
                          <w:szCs w:val="28"/>
                        </w:rPr>
                      </w:pPr>
                      <w:r>
                        <w:rPr>
                          <w:rFonts w:ascii="黑体" w:eastAsia="黑体" w:hAnsi="黑体" w:hint="eastAsia"/>
                          <w:color w:val="auto"/>
                          <w:sz w:val="28"/>
                          <w:szCs w:val="28"/>
                        </w:rPr>
                        <w:t>DB</w:t>
                      </w:r>
                      <w:r w:rsidR="000D105D">
                        <w:rPr>
                          <w:rFonts w:ascii="黑体" w:eastAsia="黑体" w:hAnsi="黑体"/>
                          <w:color w:val="auto"/>
                          <w:sz w:val="28"/>
                          <w:szCs w:val="28"/>
                        </w:rPr>
                        <w:t>43</w:t>
                      </w:r>
                      <w:r>
                        <w:rPr>
                          <w:rFonts w:ascii="黑体" w:eastAsia="黑体" w:hAnsi="黑体" w:hint="eastAsia"/>
                          <w:color w:val="auto"/>
                          <w:sz w:val="28"/>
                          <w:szCs w:val="28"/>
                        </w:rPr>
                        <w:t>/T</w:t>
                      </w:r>
                      <w:r>
                        <w:rPr>
                          <w:rFonts w:ascii="黑体" w:eastAsia="黑体" w:hAnsi="黑体" w:hint="eastAsia"/>
                          <w:color w:val="FF0000"/>
                          <w:sz w:val="28"/>
                          <w:szCs w:val="28"/>
                        </w:rPr>
                        <w:t>XXXX-XXXX</w:t>
                      </w:r>
                    </w:p>
                    <w:p w14:paraId="56AA623D" w14:textId="77777777" w:rsidR="007466FE" w:rsidRDefault="007466FE" w:rsidP="00567450">
                      <w:pPr>
                        <w:ind w:firstLine="562"/>
                        <w:jc w:val="right"/>
                        <w:rPr>
                          <w:rFonts w:ascii="黑体" w:eastAsia="黑体"/>
                          <w:color w:val="FF0000"/>
                        </w:rPr>
                      </w:pPr>
                      <w:r>
                        <w:rPr>
                          <w:rFonts w:ascii="黑体" w:eastAsia="黑体" w:hint="eastAsia"/>
                          <w:b/>
                          <w:bCs/>
                          <w:kern w:val="0"/>
                          <w:sz w:val="28"/>
                        </w:rPr>
                        <w:t>Q/Wx</w:t>
                      </w:r>
                      <w:r>
                        <w:rPr>
                          <w:rFonts w:ascii="黑体" w:eastAsia="黑体"/>
                          <w:b/>
                          <w:bCs/>
                          <w:color w:val="FF0000"/>
                          <w:kern w:val="0"/>
                          <w:sz w:val="28"/>
                        </w:rPr>
                        <w:t>11</w:t>
                      </w:r>
                      <w:r>
                        <w:rPr>
                          <w:rFonts w:ascii="黑体" w:eastAsia="黑体"/>
                          <w:b/>
                          <w:bCs/>
                          <w:kern w:val="0"/>
                          <w:sz w:val="28"/>
                        </w:rPr>
                        <w:t>-20</w:t>
                      </w:r>
                      <w:r>
                        <w:rPr>
                          <w:rFonts w:ascii="黑体" w:eastAsia="黑体" w:hint="eastAsia"/>
                          <w:b/>
                          <w:bCs/>
                          <w:color w:val="FF0000"/>
                          <w:kern w:val="0"/>
                          <w:sz w:val="28"/>
                        </w:rPr>
                        <w:t>19</w:t>
                      </w:r>
                    </w:p>
                    <w:p w14:paraId="6187AD47" w14:textId="77777777" w:rsidR="007466FE" w:rsidRDefault="007466FE">
                      <w:pPr>
                        <w:ind w:firstLine="420"/>
                      </w:pP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0288" behindDoc="0" locked="0" layoutInCell="1" allowOverlap="1" wp14:anchorId="6A0D19C8" wp14:editId="13A2EF11">
                <wp:simplePos x="0" y="0"/>
                <wp:positionH relativeFrom="page">
                  <wp:posOffset>863600</wp:posOffset>
                </wp:positionH>
                <wp:positionV relativeFrom="page">
                  <wp:posOffset>2043430</wp:posOffset>
                </wp:positionV>
                <wp:extent cx="6096000" cy="419100"/>
                <wp:effectExtent l="0" t="0" r="0" b="0"/>
                <wp:wrapTopAndBottom/>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0" cy="419100"/>
                        </a:xfrm>
                        <a:prstGeom prst="rect">
                          <a:avLst/>
                        </a:prstGeom>
                        <a:noFill/>
                        <a:ln>
                          <a:noFill/>
                        </a:ln>
                      </wps:spPr>
                      <wps:txbx>
                        <w:txbxContent>
                          <w:p w14:paraId="42A05DD3" w14:textId="77777777" w:rsidR="007466FE" w:rsidRDefault="007466FE">
                            <w:pPr>
                              <w:adjustRightInd w:val="0"/>
                              <w:spacing w:line="660" w:lineRule="exact"/>
                              <w:ind w:firstLineChars="0" w:firstLine="0"/>
                              <w:jc w:val="distribute"/>
                            </w:pPr>
                            <w:r>
                              <w:rPr>
                                <w:rFonts w:ascii="黑体" w:eastAsia="黑体" w:hAnsi="Calibri" w:hint="eastAsia"/>
                                <w:b/>
                                <w:color w:val="auto"/>
                                <w:sz w:val="66"/>
                                <w:szCs w:val="20"/>
                              </w:rPr>
                              <w:t>湖南省地方标准</w:t>
                            </w:r>
                          </w:p>
                        </w:txbxContent>
                      </wps:txbx>
                      <wps:bodyPr rot="0" vert="horz" wrap="square" lIns="0" tIns="0" rIns="0" bIns="0" anchor="t" anchorCtr="0" upright="1">
                        <a:noAutofit/>
                      </wps:bodyPr>
                    </wps:wsp>
                  </a:graphicData>
                </a:graphic>
              </wp:anchor>
            </w:drawing>
          </mc:Choice>
          <mc:Fallback>
            <w:pict>
              <v:rect w14:anchorId="6A0D19C8" id="矩形 9" o:spid="_x0000_s1028" style="position:absolute;left:0;text-align:left;margin-left:68pt;margin-top:160.9pt;width:480pt;height:33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" filled="f" stroked="f">
                <v:textbox inset="0,0,0,0">
                  <w:txbxContent>
                    <w:p w14:paraId="42A05DD3" w14:textId="77777777" w:rsidR="007466FE" w:rsidRDefault="007466FE">
                      <w:pPr>
                        <w:adjustRightInd w:val="0"/>
                        <w:spacing w:line="660" w:lineRule="exact"/>
                        <w:ind w:firstLineChars="0" w:firstLine="0"/>
                        <w:jc w:val="distribute"/>
                      </w:pPr>
                      <w:r>
                        <w:rPr>
                          <w:rFonts w:ascii="黑体" w:eastAsia="黑体" w:hAnsi="Calibri" w:hint="eastAsia"/>
                          <w:b/>
                          <w:color w:val="auto"/>
                          <w:sz w:val="66"/>
                          <w:szCs w:val="20"/>
                        </w:rPr>
                        <w:t>湖南省地方标准</w:t>
                      </w: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70528" behindDoc="0" locked="0" layoutInCell="1" allowOverlap="1" wp14:anchorId="6CBA2335" wp14:editId="3BE5A5C2">
                <wp:simplePos x="0" y="0"/>
                <wp:positionH relativeFrom="margin">
                  <wp:align>left</wp:align>
                </wp:positionH>
                <wp:positionV relativeFrom="page">
                  <wp:posOffset>473710</wp:posOffset>
                </wp:positionV>
                <wp:extent cx="1143000" cy="457200"/>
                <wp:effectExtent l="0" t="0" r="0" b="0"/>
                <wp:wrapTopAndBottom/>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457200"/>
                        </a:xfrm>
                        <a:prstGeom prst="rect">
                          <a:avLst/>
                        </a:prstGeom>
                        <a:noFill/>
                        <a:ln>
                          <a:noFill/>
                        </a:ln>
                      </wps:spPr>
                      <wps:txbx>
                        <w:txbxContent>
                          <w:p w14:paraId="289E537F" w14:textId="77777777" w:rsidR="007466FE" w:rsidRDefault="007466FE">
                            <w:pPr>
                              <w:spacing w:line="240" w:lineRule="auto"/>
                              <w:ind w:firstLineChars="0" w:firstLine="0"/>
                              <w:jc w:val="left"/>
                              <w:rPr>
                                <w:rFonts w:ascii="宋体" w:hAnsi="宋体"/>
                                <w:b/>
                                <w:color w:val="auto"/>
                                <w:sz w:val="24"/>
                              </w:rPr>
                            </w:pPr>
                            <w:r>
                              <w:rPr>
                                <w:rFonts w:ascii="宋体" w:hAnsi="宋体" w:hint="eastAsia"/>
                                <w:b/>
                                <w:color w:val="auto"/>
                                <w:sz w:val="24"/>
                              </w:rPr>
                              <w:t>ICS</w:t>
                            </w:r>
                            <w:r>
                              <w:rPr>
                                <w:rFonts w:ascii="宋体" w:hAnsi="宋体" w:hint="eastAsia"/>
                                <w:b/>
                                <w:color w:val="FF0000"/>
                                <w:sz w:val="24"/>
                              </w:rPr>
                              <w:t>添加ICS号</w:t>
                            </w:r>
                          </w:p>
                          <w:p w14:paraId="5CF5E66F" w14:textId="77777777" w:rsidR="007466FE" w:rsidRDefault="007466FE">
                            <w:pPr>
                              <w:spacing w:line="240" w:lineRule="auto"/>
                              <w:ind w:firstLineChars="0" w:firstLine="0"/>
                              <w:jc w:val="left"/>
                              <w:rPr>
                                <w:rFonts w:ascii="宋体" w:hAnsi="宋体"/>
                                <w:b/>
                                <w:color w:val="auto"/>
                                <w:sz w:val="24"/>
                              </w:rPr>
                            </w:pPr>
                            <w:r>
                              <w:rPr>
                                <w:rFonts w:ascii="宋体" w:hAnsi="宋体" w:hint="eastAsia"/>
                                <w:b/>
                                <w:color w:val="auto"/>
                                <w:sz w:val="24"/>
                              </w:rPr>
                              <w:t>CCS</w:t>
                            </w:r>
                            <w:r>
                              <w:rPr>
                                <w:rFonts w:ascii="宋体" w:hAnsi="宋体" w:hint="eastAsia"/>
                                <w:b/>
                                <w:color w:val="FF0000"/>
                                <w:sz w:val="24"/>
                              </w:rPr>
                              <w:t>添加CCS号</w:t>
                            </w:r>
                          </w:p>
                        </w:txbxContent>
                      </wps:txbx>
                      <wps:bodyPr rot="0" vert="horz" wrap="square" lIns="0" tIns="0" rIns="0" bIns="0" anchor="t" anchorCtr="0" upright="1">
                        <a:noAutofit/>
                      </wps:bodyPr>
                    </wps:wsp>
                  </a:graphicData>
                </a:graphic>
              </wp:anchor>
            </w:drawing>
          </mc:Choice>
          <mc:Fallback>
            <w:pict>
              <v:rect w14:anchorId="6CBA2335" id="矩形 8" o:spid="_x0000_s1029" style="position:absolute;left:0;text-align:left;margin-left:0;margin-top:37.3pt;width:90pt;height:36pt;z-index:25167052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" filled="f" stroked="f">
                <v:textbox inset="0,0,0,0">
                  <w:txbxContent>
                    <w:p w14:paraId="289E537F" w14:textId="77777777" w:rsidR="007466FE" w:rsidRDefault="007466FE">
                      <w:pPr>
                        <w:spacing w:line="240" w:lineRule="auto"/>
                        <w:ind w:firstLineChars="0" w:firstLine="0"/>
                        <w:jc w:val="left"/>
                        <w:rPr>
                          <w:rFonts w:ascii="宋体" w:hAnsi="宋体"/>
                          <w:b/>
                          <w:color w:val="auto"/>
                          <w:sz w:val="24"/>
                        </w:rPr>
                      </w:pPr>
                      <w:r>
                        <w:rPr>
                          <w:rFonts w:ascii="宋体" w:hAnsi="宋体" w:hint="eastAsia"/>
                          <w:b/>
                          <w:color w:val="auto"/>
                          <w:sz w:val="24"/>
                        </w:rPr>
                        <w:t>ICS</w:t>
                      </w:r>
                      <w:r>
                        <w:rPr>
                          <w:rFonts w:ascii="宋体" w:hAnsi="宋体" w:hint="eastAsia"/>
                          <w:b/>
                          <w:color w:val="FF0000"/>
                          <w:sz w:val="24"/>
                        </w:rPr>
                        <w:t>添加ICS号</w:t>
                      </w:r>
                    </w:p>
                    <w:p w14:paraId="5CF5E66F" w14:textId="77777777" w:rsidR="007466FE" w:rsidRDefault="007466FE">
                      <w:pPr>
                        <w:spacing w:line="240" w:lineRule="auto"/>
                        <w:ind w:firstLineChars="0" w:firstLine="0"/>
                        <w:jc w:val="left"/>
                        <w:rPr>
                          <w:rFonts w:ascii="宋体" w:hAnsi="宋体"/>
                          <w:b/>
                          <w:color w:val="auto"/>
                          <w:sz w:val="24"/>
                        </w:rPr>
                      </w:pPr>
                      <w:r>
                        <w:rPr>
                          <w:rFonts w:ascii="宋体" w:hAnsi="宋体" w:hint="eastAsia"/>
                          <w:b/>
                          <w:color w:val="auto"/>
                          <w:sz w:val="24"/>
                        </w:rPr>
                        <w:t>CCS</w:t>
                      </w:r>
                      <w:r>
                        <w:rPr>
                          <w:rFonts w:ascii="宋体" w:hAnsi="宋体" w:hint="eastAsia"/>
                          <w:b/>
                          <w:color w:val="FF0000"/>
                          <w:sz w:val="24"/>
                        </w:rPr>
                        <w:t>添加CCS号</w:t>
                      </w:r>
                    </w:p>
                  </w:txbxContent>
                </v:textbox>
                <w10:wrap type="topAndBottom" anchorx="margin" anchory="page"/>
              </v:rect>
            </w:pict>
          </mc:Fallback>
        </mc:AlternateContent>
      </w:r>
      <w:r w:rsidR="007466FE">
        <w:rPr>
          <w:noProof/>
        </w:rPr>
        <mc:AlternateContent>
          <mc:Choice Requires="wps">
            <w:drawing>
              <wp:anchor distT="0" distB="0" distL="114300" distR="114300" simplePos="0" relativeHeight="251666432" behindDoc="0" locked="0" layoutInCell="1" allowOverlap="1" wp14:anchorId="7414E6E7" wp14:editId="60EB2D8B">
                <wp:simplePos x="0" y="0"/>
                <wp:positionH relativeFrom="page">
                  <wp:posOffset>2241550</wp:posOffset>
                </wp:positionH>
                <wp:positionV relativeFrom="page">
                  <wp:posOffset>9544050</wp:posOffset>
                </wp:positionV>
                <wp:extent cx="2517140" cy="289560"/>
                <wp:effectExtent l="0" t="0" r="0" b="0"/>
                <wp:wrapTopAndBottom/>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7140" cy="289560"/>
                        </a:xfrm>
                        <a:prstGeom prst="rect">
                          <a:avLst/>
                        </a:prstGeom>
                        <a:noFill/>
                        <a:ln>
                          <a:noFill/>
                        </a:ln>
                      </wps:spPr>
                      <wps:txbx>
                        <w:txbxContent>
                          <w:p w14:paraId="775B7B90" w14:textId="77777777" w:rsidR="007466FE" w:rsidRDefault="007466FE">
                            <w:pPr>
                              <w:ind w:firstLine="640"/>
                              <w:jc w:val="right"/>
                              <w:rPr>
                                <w:rFonts w:ascii="黑体" w:eastAsia="黑体"/>
                                <w:sz w:val="32"/>
                              </w:rPr>
                            </w:pPr>
                            <w:r>
                              <w:rPr>
                                <w:rFonts w:ascii="黑体" w:eastAsia="黑体" w:hint="eastAsia"/>
                                <w:sz w:val="32"/>
                              </w:rPr>
                              <w:t>湖南省市场监督管理局</w:t>
                            </w:r>
                          </w:p>
                          <w:p w14:paraId="0BA04B03" w14:textId="77777777" w:rsidR="007466FE" w:rsidRDefault="007466FE">
                            <w:pPr>
                              <w:ind w:firstLine="420"/>
                            </w:pPr>
                          </w:p>
                        </w:txbxContent>
                      </wps:txbx>
                      <wps:bodyPr rot="0" vert="horz" wrap="square" lIns="0" tIns="0" rIns="0" bIns="0" anchor="t" anchorCtr="0" upright="1">
                        <a:noAutofit/>
                      </wps:bodyPr>
                    </wps:wsp>
                  </a:graphicData>
                </a:graphic>
              </wp:anchor>
            </w:drawing>
          </mc:Choice>
          <mc:Fallback>
            <w:pict>
              <v:rect w14:anchorId="7414E6E7" id="矩形 7" o:spid="_x0000_s1030" style="position:absolute;left:0;text-align:left;margin-left:176.5pt;margin-top:751.5pt;width:198.2pt;height:22.8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" filled="f" stroked="f">
                <v:textbox inset="0,0,0,0">
                  <w:txbxContent>
                    <w:p w14:paraId="775B7B90" w14:textId="77777777" w:rsidR="007466FE" w:rsidRDefault="007466FE">
                      <w:pPr>
                        <w:ind w:firstLine="640"/>
                        <w:jc w:val="right"/>
                        <w:rPr>
                          <w:rFonts w:ascii="黑体" w:eastAsia="黑体"/>
                          <w:sz w:val="32"/>
                        </w:rPr>
                      </w:pPr>
                      <w:r>
                        <w:rPr>
                          <w:rFonts w:ascii="黑体" w:eastAsia="黑体" w:hint="eastAsia"/>
                          <w:sz w:val="32"/>
                        </w:rPr>
                        <w:t>湖南省市场监督管理局</w:t>
                      </w:r>
                    </w:p>
                    <w:p w14:paraId="0BA04B03" w14:textId="77777777" w:rsidR="007466FE" w:rsidRDefault="007466FE">
                      <w:pPr>
                        <w:ind w:firstLine="420"/>
                      </w:pP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8480" behindDoc="0" locked="0" layoutInCell="1" allowOverlap="1" wp14:anchorId="393F10A1" wp14:editId="436DAFE1">
                <wp:simplePos x="0" y="0"/>
                <wp:positionH relativeFrom="page">
                  <wp:posOffset>5191125</wp:posOffset>
                </wp:positionH>
                <wp:positionV relativeFrom="page">
                  <wp:posOffset>9546590</wp:posOffset>
                </wp:positionV>
                <wp:extent cx="219710" cy="222885"/>
                <wp:effectExtent l="0" t="0" r="0" b="0"/>
                <wp:wrapTopAndBottom/>
                <wp:docPr id="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710" cy="222885"/>
                        </a:xfrm>
                        <a:prstGeom prst="rect">
                          <a:avLst/>
                        </a:prstGeom>
                        <a:solidFill>
                          <a:srgbClr val="FFFFFF"/>
                        </a:solidFill>
                        <a:ln>
                          <a:noFill/>
                        </a:ln>
                      </wps:spPr>
                      <wps:txbx>
                        <w:txbxContent>
                          <w:p w14:paraId="4F824073" w14:textId="77777777" w:rsidR="007466FE" w:rsidRDefault="007466FE">
                            <w:pPr>
                              <w:snapToGrid w:val="0"/>
                              <w:spacing w:line="300" w:lineRule="exact"/>
                              <w:ind w:firstLine="560"/>
                              <w:rPr>
                                <w:rFonts w:ascii="黑体" w:eastAsia="黑体"/>
                                <w:sz w:val="28"/>
                              </w:rPr>
                            </w:pPr>
                            <w:r>
                              <w:rPr>
                                <w:rFonts w:ascii="黑体" w:eastAsia="黑体" w:hint="eastAsia"/>
                                <w:sz w:val="28"/>
                              </w:rPr>
                              <w:t>布</w:t>
                            </w:r>
                          </w:p>
                        </w:txbxContent>
                      </wps:txbx>
                      <wps:bodyPr rot="0" vert="horz" wrap="square" lIns="0" tIns="0" rIns="0" bIns="0" anchor="t" anchorCtr="0" upright="1">
                        <a:noAutofit/>
                      </wps:bodyPr>
                    </wps:wsp>
                  </a:graphicData>
                </a:graphic>
              </wp:anchor>
            </w:drawing>
          </mc:Choice>
          <mc:Fallback>
            <w:pict>
              <v:rect w14:anchorId="393F10A1" id="矩形 6" o:spid="_x0000_s1031" style="position:absolute;left:0;text-align:left;margin-left:408.75pt;margin-top:751.7pt;width:17.3pt;height:17.55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" stroked="f">
                <v:textbox inset="0,0,0,0">
                  <w:txbxContent>
                    <w:p w14:paraId="4F824073" w14:textId="77777777" w:rsidR="007466FE" w:rsidRDefault="007466FE">
                      <w:pPr>
                        <w:snapToGrid w:val="0"/>
                        <w:spacing w:line="300" w:lineRule="exact"/>
                        <w:ind w:firstLine="560"/>
                        <w:rPr>
                          <w:rFonts w:ascii="黑体" w:eastAsia="黑体"/>
                          <w:sz w:val="28"/>
                        </w:rPr>
                      </w:pPr>
                      <w:r>
                        <w:rPr>
                          <w:rFonts w:ascii="黑体" w:eastAsia="黑体" w:hint="eastAsia"/>
                          <w:sz w:val="28"/>
                        </w:rPr>
                        <w:t>布</w:t>
                      </w: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7456" behindDoc="0" locked="0" layoutInCell="1" allowOverlap="1" wp14:anchorId="620117D6" wp14:editId="5EFC696C">
                <wp:simplePos x="0" y="0"/>
                <wp:positionH relativeFrom="page">
                  <wp:posOffset>4935220</wp:posOffset>
                </wp:positionH>
                <wp:positionV relativeFrom="page">
                  <wp:posOffset>9546590</wp:posOffset>
                </wp:positionV>
                <wp:extent cx="183515" cy="222885"/>
                <wp:effectExtent l="0" t="0" r="0" b="0"/>
                <wp:wrapTopAndBottom/>
                <wp:docPr id="5"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222885"/>
                        </a:xfrm>
                        <a:prstGeom prst="rect">
                          <a:avLst/>
                        </a:prstGeom>
                        <a:solidFill>
                          <a:srgbClr val="FFFFFF"/>
                        </a:solidFill>
                        <a:ln>
                          <a:noFill/>
                        </a:ln>
                      </wps:spPr>
                      <wps:txbx>
                        <w:txbxContent>
                          <w:p w14:paraId="45F5FA91" w14:textId="77777777" w:rsidR="007466FE" w:rsidRDefault="007466FE">
                            <w:pPr>
                              <w:snapToGrid w:val="0"/>
                              <w:spacing w:line="300" w:lineRule="exact"/>
                              <w:ind w:firstLine="560"/>
                              <w:rPr>
                                <w:rFonts w:ascii="黑体" w:eastAsia="黑体"/>
                                <w:sz w:val="28"/>
                              </w:rPr>
                            </w:pPr>
                            <w:r>
                              <w:rPr>
                                <w:rFonts w:ascii="黑体" w:eastAsia="黑体" w:hint="eastAsia"/>
                                <w:sz w:val="28"/>
                              </w:rPr>
                              <w:t>发</w:t>
                            </w:r>
                          </w:p>
                        </w:txbxContent>
                      </wps:txbx>
                      <wps:bodyPr rot="0" vert="horz" wrap="square" lIns="0" tIns="0" rIns="0" bIns="0" anchor="t" anchorCtr="0" upright="1">
                        <a:noAutofit/>
                      </wps:bodyPr>
                    </wps:wsp>
                  </a:graphicData>
                </a:graphic>
              </wp:anchor>
            </w:drawing>
          </mc:Choice>
          <mc:Fallback>
            <w:pict>
              <v:rect w14:anchorId="620117D6" id="矩形 5" o:spid="_x0000_s1032" style="position:absolute;left:0;text-align:left;margin-left:388.6pt;margin-top:751.7pt;width:14.45pt;height:17.5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" stroked="f">
                <v:textbox inset="0,0,0,0">
                  <w:txbxContent>
                    <w:p w14:paraId="45F5FA91" w14:textId="77777777" w:rsidR="007466FE" w:rsidRDefault="007466FE">
                      <w:pPr>
                        <w:snapToGrid w:val="0"/>
                        <w:spacing w:line="300" w:lineRule="exact"/>
                        <w:ind w:firstLine="560"/>
                        <w:rPr>
                          <w:rFonts w:ascii="黑体" w:eastAsia="黑体"/>
                          <w:sz w:val="28"/>
                        </w:rPr>
                      </w:pPr>
                      <w:r>
                        <w:rPr>
                          <w:rFonts w:ascii="黑体" w:eastAsia="黑体" w:hint="eastAsia"/>
                          <w:sz w:val="28"/>
                        </w:rPr>
                        <w:t>发</w:t>
                      </w: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9504" behindDoc="0" locked="0" layoutInCell="1" allowOverlap="1" wp14:anchorId="146537AB" wp14:editId="0A155006">
                <wp:simplePos x="0" y="0"/>
                <wp:positionH relativeFrom="page">
                  <wp:posOffset>791845</wp:posOffset>
                </wp:positionH>
                <wp:positionV relativeFrom="page">
                  <wp:posOffset>3995420</wp:posOffset>
                </wp:positionV>
                <wp:extent cx="6223635" cy="4640580"/>
                <wp:effectExtent l="0" t="0" r="0" b="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23635" cy="4640580"/>
                        </a:xfrm>
                        <a:prstGeom prst="rect">
                          <a:avLst/>
                        </a:prstGeom>
                        <a:noFill/>
                        <a:ln>
                          <a:noFill/>
                        </a:ln>
                      </wps:spPr>
                      <wps:txbx>
                        <w:txbxContent>
                          <w:p w14:paraId="256A327E" w14:textId="77777777" w:rsidR="007466FE" w:rsidRDefault="007466FE">
                            <w:pPr>
                              <w:pStyle w:val="aff9"/>
                              <w:snapToGrid w:val="0"/>
                              <w:spacing w:beforeLines="0" w:line="540" w:lineRule="exact"/>
                              <w:ind w:firstLine="420"/>
                            </w:pPr>
                            <w:r>
                              <w:rPr>
                                <w:rFonts w:hint="eastAsia"/>
                              </w:rPr>
                              <w:t>林业信息化系统技术要求</w:t>
                            </w:r>
                          </w:p>
                          <w:p w14:paraId="761FBFB2" w14:textId="77777777" w:rsidR="007466FE" w:rsidRDefault="007466FE">
                            <w:pPr>
                              <w:pStyle w:val="affa"/>
                              <w:spacing w:line="360" w:lineRule="exact"/>
                            </w:pPr>
                          </w:p>
                          <w:p w14:paraId="3B0A0B26" w14:textId="77777777" w:rsidR="007466FE" w:rsidRDefault="007466FE">
                            <w:pPr>
                              <w:pStyle w:val="affb"/>
                              <w:adjustRightInd w:val="0"/>
                              <w:snapToGrid w:val="0"/>
                              <w:spacing w:before="0" w:line="440" w:lineRule="exact"/>
                              <w:rPr>
                                <w:rStyle w:val="word"/>
                                <w:rFonts w:ascii="Times New Roman" w:eastAsia="黑体" w:hAnsi="Times New Roman"/>
                                <w:b/>
                              </w:rPr>
                            </w:pPr>
                            <w:r>
                              <w:rPr>
                                <w:rStyle w:val="word"/>
                                <w:rFonts w:ascii="Times New Roman" w:eastAsia="黑体" w:hAnsi="Times New Roman"/>
                                <w:b/>
                              </w:rPr>
                              <w:t>Forestry Informatization System Technical Requirements</w:t>
                            </w:r>
                          </w:p>
                          <w:p w14:paraId="0B5A7179" w14:textId="77777777" w:rsidR="007466FE" w:rsidRDefault="007466FE">
                            <w:pPr>
                              <w:pStyle w:val="affb"/>
                              <w:adjustRightInd w:val="0"/>
                              <w:snapToGrid w:val="0"/>
                              <w:spacing w:before="0" w:line="440" w:lineRule="exact"/>
                              <w:rPr>
                                <w:rFonts w:ascii="Times New Roman" w:eastAsia="黑体" w:hAnsi="Times New Roman"/>
                                <w:b/>
                                <w:kern w:val="2"/>
                              </w:rPr>
                            </w:pPr>
                          </w:p>
                          <w:p w14:paraId="27BFD912" w14:textId="77777777" w:rsidR="007466FE" w:rsidRDefault="007466FE">
                            <w:pPr>
                              <w:pStyle w:val="c"/>
                              <w:ind w:firstLine="422"/>
                            </w:pPr>
                            <w:bookmarkStart w:id="1" w:name="封面稿件"/>
                            <w:r>
                              <w:rPr>
                                <w:rFonts w:hint="eastAsia"/>
                              </w:rPr>
                              <w:t>（征求意见稿）</w:t>
                            </w:r>
                            <w:bookmarkEnd w:id="1"/>
                          </w:p>
                          <w:p w14:paraId="05F73E2A" w14:textId="77777777" w:rsidR="007466FE" w:rsidRDefault="007466FE">
                            <w:pPr>
                              <w:pStyle w:val="afff"/>
                              <w:spacing w:after="120"/>
                            </w:pPr>
                          </w:p>
                        </w:txbxContent>
                      </wps:txbx>
                      <wps:bodyPr rot="0" vert="horz" wrap="square" lIns="0" tIns="0" rIns="0" bIns="0" anchor="t" anchorCtr="0" upright="1">
                        <a:noAutofit/>
                      </wps:bodyPr>
                    </wps:wsp>
                  </a:graphicData>
                </a:graphic>
              </wp:anchor>
            </w:drawing>
          </mc:Choice>
          <mc:Fallback>
            <w:pict>
              <v:rect w14:anchorId="146537AB" id="矩形 4" o:spid="_x0000_s1033" style="position:absolute;left:0;text-align:left;margin-left:62.35pt;margin-top:314.6pt;width:490.05pt;height:365.4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" filled="f" stroked="f">
                <v:textbox inset="0,0,0,0">
                  <w:txbxContent>
                    <w:p w14:paraId="256A327E" w14:textId="77777777" w:rsidR="007466FE" w:rsidRDefault="007466FE">
                      <w:pPr>
                        <w:pStyle w:val="aff9"/>
                        <w:snapToGrid w:val="0"/>
                        <w:spacing w:beforeLines="0" w:line="540" w:lineRule="exact"/>
                        <w:ind w:firstLine="420"/>
                      </w:pPr>
                      <w:r>
                        <w:rPr>
                          <w:rFonts w:hint="eastAsia"/>
                        </w:rPr>
                        <w:t>林业信息化系统技术要求</w:t>
                      </w:r>
                    </w:p>
                    <w:p w14:paraId="761FBFB2" w14:textId="77777777" w:rsidR="007466FE" w:rsidRDefault="007466FE">
                      <w:pPr>
                        <w:pStyle w:val="affa"/>
                        <w:spacing w:line="360" w:lineRule="exact"/>
                      </w:pPr>
                    </w:p>
                    <w:p w14:paraId="3B0A0B26" w14:textId="77777777" w:rsidR="007466FE" w:rsidRDefault="007466FE">
                      <w:pPr>
                        <w:pStyle w:val="affb"/>
                        <w:adjustRightInd w:val="0"/>
                        <w:snapToGrid w:val="0"/>
                        <w:spacing w:before="0" w:line="440" w:lineRule="exact"/>
                        <w:rPr>
                          <w:rStyle w:val="word"/>
                          <w:rFonts w:ascii="Times New Roman" w:eastAsia="黑体" w:hAnsi="Times New Roman"/>
                          <w:b/>
                        </w:rPr>
                      </w:pPr>
                      <w:r>
                        <w:rPr>
                          <w:rStyle w:val="word"/>
                          <w:rFonts w:ascii="Times New Roman" w:eastAsia="黑体" w:hAnsi="Times New Roman"/>
                          <w:b/>
                        </w:rPr>
                        <w:t>Forestry Informatization System Technical Requirements</w:t>
                      </w:r>
                    </w:p>
                    <w:p w14:paraId="0B5A7179" w14:textId="77777777" w:rsidR="007466FE" w:rsidRDefault="007466FE">
                      <w:pPr>
                        <w:pStyle w:val="affb"/>
                        <w:adjustRightInd w:val="0"/>
                        <w:snapToGrid w:val="0"/>
                        <w:spacing w:before="0" w:line="440" w:lineRule="exact"/>
                        <w:rPr>
                          <w:rFonts w:ascii="Times New Roman" w:eastAsia="黑体" w:hAnsi="Times New Roman"/>
                          <w:b/>
                          <w:kern w:val="2"/>
                        </w:rPr>
                      </w:pPr>
                    </w:p>
                    <w:p w14:paraId="27BFD912" w14:textId="77777777" w:rsidR="007466FE" w:rsidRDefault="007466FE">
                      <w:pPr>
                        <w:pStyle w:val="c"/>
                        <w:ind w:firstLine="422"/>
                      </w:pPr>
                      <w:bookmarkStart w:id="2" w:name="封面稿件"/>
                      <w:r>
                        <w:rPr>
                          <w:rFonts w:hint="eastAsia"/>
                        </w:rPr>
                        <w:t>（征求意见稿）</w:t>
                      </w:r>
                      <w:bookmarkEnd w:id="2"/>
                    </w:p>
                    <w:p w14:paraId="05F73E2A" w14:textId="77777777" w:rsidR="007466FE" w:rsidRDefault="007466FE">
                      <w:pPr>
                        <w:pStyle w:val="afff"/>
                        <w:spacing w:after="120"/>
                      </w:pPr>
                    </w:p>
                  </w:txbxContent>
                </v:textbox>
                <w10:wrap anchorx="page" anchory="page"/>
              </v:rect>
            </w:pict>
          </mc:Fallback>
        </mc:AlternateContent>
      </w:r>
      <w:r w:rsidR="007466FE">
        <w:rPr>
          <w:noProof/>
        </w:rPr>
        <mc:AlternateContent>
          <mc:Choice Requires="wps">
            <w:drawing>
              <wp:anchor distT="0" distB="0" distL="114300" distR="114300" simplePos="0" relativeHeight="251665408" behindDoc="0" locked="0" layoutInCell="1" allowOverlap="1" wp14:anchorId="6EABB2CB" wp14:editId="4BF713ED">
                <wp:simplePos x="0" y="0"/>
                <wp:positionH relativeFrom="page">
                  <wp:posOffset>899795</wp:posOffset>
                </wp:positionH>
                <wp:positionV relativeFrom="page">
                  <wp:posOffset>9251315</wp:posOffset>
                </wp:positionV>
                <wp:extent cx="6120130" cy="0"/>
                <wp:effectExtent l="0" t="0" r="13970" b="0"/>
                <wp:wrapTopAndBottom/>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ln>
                      </wps:spPr>
                      <wps:bodyPr/>
                    </wps:wsp>
                  </a:graphicData>
                </a:graphic>
              </wp:anchor>
            </w:drawing>
          </mc:Choice>
          <mc:Fallback>
            <w:pict>
              <v:line w14:anchorId="1CFB3673" id="直接连接符 3" o:spid="_x0000_s1026" style="position:absolute;left:0;text-align:left;z-index:251665408;visibility:visible;mso-wrap-style:square;mso-wrap-distance-left:9pt;mso-wrap-distance-top:0;mso-wrap-distance-right:9pt;mso-wrap-distance-bottom:0;mso-position-horizontal:absolute;mso-position-horizontal-relative:page;mso-position-vertical:absolute;mso-position-vertical-relative:page" from="70.85pt,728.45pt" to="552.7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" strokeweight="1pt">
                <w10:wrap type="topAndBottom" anchorx="page" anchory="page"/>
              </v:line>
            </w:pict>
          </mc:Fallback>
        </mc:AlternateContent>
      </w:r>
      <w:r w:rsidR="007466FE">
        <w:rPr>
          <w:noProof/>
        </w:rPr>
        <mc:AlternateContent>
          <mc:Choice Requires="wps">
            <w:drawing>
              <wp:anchor distT="0" distB="0" distL="114300" distR="114300" simplePos="0" relativeHeight="251664384" behindDoc="0" locked="0" layoutInCell="1" allowOverlap="1" wp14:anchorId="60C44070" wp14:editId="63E9049E">
                <wp:simplePos x="0" y="0"/>
                <wp:positionH relativeFrom="page">
                  <wp:posOffset>4557395</wp:posOffset>
                </wp:positionH>
                <wp:positionV relativeFrom="page">
                  <wp:posOffset>8942070</wp:posOffset>
                </wp:positionV>
                <wp:extent cx="2462530" cy="205105"/>
                <wp:effectExtent l="0" t="0" r="0" b="0"/>
                <wp:wrapTopAndBottom/>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2530" cy="205105"/>
                        </a:xfrm>
                        <a:prstGeom prst="rect">
                          <a:avLst/>
                        </a:prstGeom>
                        <a:noFill/>
                        <a:ln>
                          <a:noFill/>
                        </a:ln>
                      </wps:spPr>
                      <wps:txbx>
                        <w:txbxContent>
                          <w:p w14:paraId="3F0D366C" w14:textId="77777777" w:rsidR="007466FE" w:rsidRDefault="007466FE">
                            <w:pPr>
                              <w:pStyle w:val="afff0"/>
                            </w:pPr>
                            <w:r>
                              <w:rPr>
                                <w:rFonts w:hint="eastAsia"/>
                              </w:rPr>
                              <w:t>20</w:t>
                            </w:r>
                            <w:r>
                              <w:t>22</w:t>
                            </w:r>
                            <w:r>
                              <w:rPr>
                                <w:rFonts w:hint="eastAsia"/>
                              </w:rPr>
                              <w:t>－XX－XX实施</w:t>
                            </w:r>
                          </w:p>
                          <w:p w14:paraId="78EDAB44" w14:textId="77777777" w:rsidR="007466FE" w:rsidRDefault="007466FE">
                            <w:pPr>
                              <w:ind w:firstLine="420"/>
                            </w:pPr>
                          </w:p>
                        </w:txbxContent>
                      </wps:txbx>
                      <wps:bodyPr rot="0" vert="horz" wrap="square" lIns="0" tIns="0" rIns="0" bIns="0" anchor="t" anchorCtr="0" upright="1">
                        <a:noAutofit/>
                      </wps:bodyPr>
                    </wps:wsp>
                  </a:graphicData>
                </a:graphic>
              </wp:anchor>
            </w:drawing>
          </mc:Choice>
          <mc:Fallback>
            <w:pict>
              <v:rect w14:anchorId="60C44070" id="矩形 2" o:spid="_x0000_s1034" style="position:absolute;left:0;text-align:left;margin-left:358.85pt;margin-top:704.1pt;width:193.9pt;height:16.15pt;z-index:25166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" filled="f" stroked="f">
                <v:textbox inset="0,0,0,0">
                  <w:txbxContent>
                    <w:p w14:paraId="3F0D366C" w14:textId="77777777" w:rsidR="007466FE" w:rsidRDefault="007466FE">
                      <w:pPr>
                        <w:pStyle w:val="afff0"/>
                      </w:pPr>
                      <w:r>
                        <w:rPr>
                          <w:rFonts w:hint="eastAsia"/>
                        </w:rPr>
                        <w:t>20</w:t>
                      </w:r>
                      <w:r>
                        <w:t>22</w:t>
                      </w:r>
                      <w:r>
                        <w:rPr>
                          <w:rFonts w:hint="eastAsia"/>
                        </w:rPr>
                        <w:t>－XX－XX实施</w:t>
                      </w:r>
                    </w:p>
                    <w:p w14:paraId="78EDAB44" w14:textId="77777777" w:rsidR="007466FE" w:rsidRDefault="007466FE">
                      <w:pPr>
                        <w:ind w:firstLine="420"/>
                      </w:pPr>
                    </w:p>
                  </w:txbxContent>
                </v:textbox>
                <w10:wrap type="topAndBottom" anchorx="page" anchory="page"/>
              </v:rect>
            </w:pict>
          </mc:Fallback>
        </mc:AlternateContent>
      </w:r>
      <w:r w:rsidR="007466FE">
        <w:rPr>
          <w:noProof/>
        </w:rPr>
        <mc:AlternateContent>
          <mc:Choice Requires="wps">
            <w:drawing>
              <wp:anchor distT="0" distB="0" distL="114300" distR="114300" simplePos="0" relativeHeight="251663360" behindDoc="0" locked="0" layoutInCell="1" allowOverlap="1" wp14:anchorId="7D630BDE" wp14:editId="5BCB481F">
                <wp:simplePos x="0" y="0"/>
                <wp:positionH relativeFrom="page">
                  <wp:posOffset>899795</wp:posOffset>
                </wp:positionH>
                <wp:positionV relativeFrom="page">
                  <wp:posOffset>8942070</wp:posOffset>
                </wp:positionV>
                <wp:extent cx="2332990" cy="205105"/>
                <wp:effectExtent l="0" t="0" r="0" b="0"/>
                <wp:wrapTopAndBottom/>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990" cy="205105"/>
                        </a:xfrm>
                        <a:prstGeom prst="rect">
                          <a:avLst/>
                        </a:prstGeom>
                        <a:noFill/>
                        <a:ln>
                          <a:noFill/>
                        </a:ln>
                      </wps:spPr>
                      <wps:txbx>
                        <w:txbxContent>
                          <w:p w14:paraId="6259EBD1" w14:textId="77777777" w:rsidR="007466FE" w:rsidRDefault="007466FE">
                            <w:pPr>
                              <w:pStyle w:val="affc"/>
                              <w:ind w:firstLine="420"/>
                            </w:pPr>
                            <w:r>
                              <w:rPr>
                                <w:rFonts w:hint="eastAsia"/>
                              </w:rPr>
                              <w:t>20</w:t>
                            </w:r>
                            <w:r>
                              <w:t>22</w:t>
                            </w:r>
                            <w:r>
                              <w:rPr>
                                <w:rFonts w:hint="eastAsia"/>
                              </w:rPr>
                              <w:t>－XX－</w:t>
                            </w:r>
                            <w:r>
                              <w:rPr>
                                <w:rFonts w:hAnsi="黑体" w:hint="eastAsia"/>
                              </w:rPr>
                              <w:t>XX</w:t>
                            </w:r>
                            <w:r>
                              <w:rPr>
                                <w:rFonts w:hint="eastAsia"/>
                              </w:rPr>
                              <w:t>发布</w:t>
                            </w:r>
                          </w:p>
                          <w:p w14:paraId="2EB8A212" w14:textId="77777777" w:rsidR="007466FE" w:rsidRDefault="007466FE">
                            <w:pPr>
                              <w:ind w:firstLine="420"/>
                            </w:pPr>
                          </w:p>
                        </w:txbxContent>
                      </wps:txbx>
                      <wps:bodyPr rot="0" vert="horz" wrap="square" lIns="0" tIns="0" rIns="0" bIns="0" anchor="t" anchorCtr="0" upright="1">
                        <a:noAutofit/>
                      </wps:bodyPr>
                    </wps:wsp>
                  </a:graphicData>
                </a:graphic>
              </wp:anchor>
            </w:drawing>
          </mc:Choice>
          <mc:Fallback>
            <w:pict>
              <v:rect w14:anchorId="7D630BDE" id="矩形 1" o:spid="_x0000_s1035" style="position:absolute;left:0;text-align:left;margin-left:70.85pt;margin-top:704.1pt;width:183.7pt;height:16.15pt;z-index:2516633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" filled="f" stroked="f">
                <v:textbox inset="0,0,0,0">
                  <w:txbxContent>
                    <w:p w14:paraId="6259EBD1" w14:textId="77777777" w:rsidR="007466FE" w:rsidRDefault="007466FE">
                      <w:pPr>
                        <w:pStyle w:val="affc"/>
                        <w:ind w:firstLine="420"/>
                      </w:pPr>
                      <w:r>
                        <w:rPr>
                          <w:rFonts w:hint="eastAsia"/>
                        </w:rPr>
                        <w:t>20</w:t>
                      </w:r>
                      <w:r>
                        <w:t>22</w:t>
                      </w:r>
                      <w:r>
                        <w:rPr>
                          <w:rFonts w:hint="eastAsia"/>
                        </w:rPr>
                        <w:t>－XX－</w:t>
                      </w:r>
                      <w:r>
                        <w:rPr>
                          <w:rFonts w:hAnsi="黑体" w:hint="eastAsia"/>
                        </w:rPr>
                        <w:t>XX</w:t>
                      </w:r>
                      <w:r>
                        <w:rPr>
                          <w:rFonts w:hint="eastAsia"/>
                        </w:rPr>
                        <w:t>发布</w:t>
                      </w:r>
                    </w:p>
                    <w:p w14:paraId="2EB8A212" w14:textId="77777777" w:rsidR="007466FE" w:rsidRDefault="007466FE">
                      <w:pPr>
                        <w:ind w:firstLine="420"/>
                      </w:pPr>
                    </w:p>
                  </w:txbxContent>
                </v:textbox>
                <w10:wrap type="topAndBottom" anchorx="page" anchory="page"/>
              </v:rect>
            </w:pict>
          </mc:Fallback>
        </mc:AlternateContent>
      </w:r>
    </w:p>
    <w:bookmarkEnd w:id="0"/>
    <w:p w14:paraId="523DF356" w14:textId="77777777" w:rsidR="007462D7" w:rsidRDefault="007466FE">
      <w:pPr>
        <w:pStyle w:val="TOC1"/>
        <w:tabs>
          <w:tab w:val="right" w:leader="dot" w:pos="9355"/>
        </w:tabs>
        <w:adjustRightInd w:val="0"/>
        <w:snapToGrid w:val="0"/>
        <w:spacing w:before="567" w:after="680"/>
        <w:ind w:firstLine="640"/>
        <w:jc w:val="center"/>
        <w:rPr>
          <w:rFonts w:ascii="黑体" w:eastAsia="黑体" w:hAnsi="黑体"/>
          <w:sz w:val="32"/>
        </w:rPr>
      </w:pPr>
      <w:r>
        <w:rPr>
          <w:rFonts w:ascii="黑体" w:eastAsia="黑体" w:hAnsi="黑体" w:hint="eastAsia"/>
          <w:sz w:val="32"/>
        </w:rPr>
        <w:lastRenderedPageBreak/>
        <w:t>目    次</w:t>
      </w:r>
    </w:p>
    <w:p w14:paraId="7AD7EBFC" w14:textId="7F37E3B6" w:rsidR="00366D04" w:rsidRDefault="000D105D">
      <w:pPr>
        <w:pStyle w:val="TOC1"/>
        <w:tabs>
          <w:tab w:val="right" w:leader="dot" w:pos="8296"/>
        </w:tabs>
        <w:rPr>
          <w:rFonts w:asciiTheme="minorHAnsi" w:eastAsiaTheme="minorEastAsia" w:hAnsiTheme="minorHAnsi" w:cstheme="minorBidi"/>
          <w:noProof/>
          <w:color w:val="auto"/>
          <w:szCs w:val="22"/>
        </w:rPr>
      </w:pPr>
      <w:r>
        <w:rPr>
          <w:rFonts w:ascii="宋体" w:hAnsi="宋体"/>
          <w:color w:val="auto"/>
          <w:szCs w:val="21"/>
        </w:rPr>
        <w:fldChar w:fldCharType="begin"/>
      </w:r>
      <w:r>
        <w:rPr>
          <w:rFonts w:ascii="宋体" w:hAnsi="宋体"/>
          <w:color w:val="auto"/>
          <w:szCs w:val="21"/>
        </w:rPr>
        <w:instrText xml:space="preserve"> TOC \o "1-2" \h \z \u </w:instrText>
      </w:r>
      <w:r>
        <w:rPr>
          <w:rFonts w:ascii="宋体" w:hAnsi="宋体"/>
          <w:color w:val="auto"/>
          <w:szCs w:val="21"/>
        </w:rPr>
        <w:fldChar w:fldCharType="separate"/>
      </w:r>
      <w:hyperlink w:anchor="_Toc115109243" w:history="1">
        <w:r w:rsidR="00366D04" w:rsidRPr="00F72CB6">
          <w:rPr>
            <w:rStyle w:val="af8"/>
            <w:rFonts w:eastAsia="黑体"/>
            <w:bCs/>
            <w:noProof/>
            <w:kern w:val="44"/>
            <w:lang w:val="zh-CN"/>
          </w:rPr>
          <w:t>前</w:t>
        </w:r>
        <w:r w:rsidR="00366D04" w:rsidRPr="00F72CB6">
          <w:rPr>
            <w:rStyle w:val="af8"/>
            <w:rFonts w:eastAsia="黑体"/>
            <w:bCs/>
            <w:noProof/>
            <w:kern w:val="44"/>
          </w:rPr>
          <w:t xml:space="preserve"> </w:t>
        </w:r>
        <w:r w:rsidR="00366D04" w:rsidRPr="00F72CB6">
          <w:rPr>
            <w:rStyle w:val="af8"/>
            <w:rFonts w:eastAsia="黑体"/>
            <w:bCs/>
            <w:noProof/>
            <w:kern w:val="44"/>
            <w:lang w:val="zh-CN"/>
          </w:rPr>
          <w:t>言</w:t>
        </w:r>
        <w:r w:rsidR="00366D04">
          <w:rPr>
            <w:noProof/>
            <w:webHidden/>
          </w:rPr>
          <w:tab/>
        </w:r>
        <w:r w:rsidR="00366D04">
          <w:rPr>
            <w:noProof/>
            <w:webHidden/>
          </w:rPr>
          <w:fldChar w:fldCharType="begin"/>
        </w:r>
        <w:r w:rsidR="00366D04">
          <w:rPr>
            <w:noProof/>
            <w:webHidden/>
          </w:rPr>
          <w:instrText xml:space="preserve"> PAGEREF _Toc115109243 \h </w:instrText>
        </w:r>
        <w:r w:rsidR="00366D04">
          <w:rPr>
            <w:noProof/>
            <w:webHidden/>
          </w:rPr>
        </w:r>
        <w:r w:rsidR="00366D04">
          <w:rPr>
            <w:noProof/>
            <w:webHidden/>
          </w:rPr>
          <w:fldChar w:fldCharType="separate"/>
        </w:r>
        <w:r w:rsidR="00366D04">
          <w:rPr>
            <w:noProof/>
            <w:webHidden/>
          </w:rPr>
          <w:t>III</w:t>
        </w:r>
        <w:r w:rsidR="00366D04">
          <w:rPr>
            <w:noProof/>
            <w:webHidden/>
          </w:rPr>
          <w:fldChar w:fldCharType="end"/>
        </w:r>
      </w:hyperlink>
    </w:p>
    <w:p w14:paraId="48851663" w14:textId="7E72959F" w:rsidR="00366D04" w:rsidRDefault="00366D04" w:rsidP="00366D04">
      <w:pPr>
        <w:pStyle w:val="TOC1"/>
        <w:tabs>
          <w:tab w:val="left" w:pos="210"/>
          <w:tab w:val="right" w:leader="dot" w:pos="8296"/>
        </w:tabs>
        <w:rPr>
          <w:rFonts w:asciiTheme="minorHAnsi" w:eastAsiaTheme="minorEastAsia" w:hAnsiTheme="minorHAnsi" w:cstheme="minorBidi"/>
          <w:noProof/>
          <w:color w:val="auto"/>
          <w:szCs w:val="22"/>
        </w:rPr>
      </w:pPr>
      <w:hyperlink w:anchor="_Toc115109244" w:history="1">
        <w:r w:rsidRPr="00F72CB6">
          <w:rPr>
            <w:rStyle w:val="af8"/>
            <w:noProof/>
          </w:rPr>
          <w:t>1</w:t>
        </w:r>
        <w:r>
          <w:rPr>
            <w:rFonts w:asciiTheme="minorHAnsi" w:eastAsiaTheme="minorEastAsia" w:hAnsiTheme="minorHAnsi" w:cstheme="minorBidi"/>
            <w:noProof/>
            <w:color w:val="auto"/>
            <w:szCs w:val="22"/>
          </w:rPr>
          <w:tab/>
        </w:r>
        <w:r w:rsidRPr="00F72CB6">
          <w:rPr>
            <w:rStyle w:val="af8"/>
            <w:noProof/>
          </w:rPr>
          <w:t>范围</w:t>
        </w:r>
        <w:r>
          <w:rPr>
            <w:noProof/>
            <w:webHidden/>
          </w:rPr>
          <w:tab/>
        </w:r>
        <w:r>
          <w:rPr>
            <w:noProof/>
            <w:webHidden/>
          </w:rPr>
          <w:fldChar w:fldCharType="begin"/>
        </w:r>
        <w:r>
          <w:rPr>
            <w:noProof/>
            <w:webHidden/>
          </w:rPr>
          <w:instrText xml:space="preserve"> PAGEREF _Toc115109244 \h </w:instrText>
        </w:r>
        <w:r>
          <w:rPr>
            <w:noProof/>
            <w:webHidden/>
          </w:rPr>
        </w:r>
        <w:r>
          <w:rPr>
            <w:noProof/>
            <w:webHidden/>
          </w:rPr>
          <w:fldChar w:fldCharType="separate"/>
        </w:r>
        <w:r>
          <w:rPr>
            <w:noProof/>
            <w:webHidden/>
          </w:rPr>
          <w:t>1</w:t>
        </w:r>
        <w:r>
          <w:rPr>
            <w:noProof/>
            <w:webHidden/>
          </w:rPr>
          <w:fldChar w:fldCharType="end"/>
        </w:r>
      </w:hyperlink>
    </w:p>
    <w:p w14:paraId="34B8A6E9" w14:textId="638EB397" w:rsidR="00366D04" w:rsidRDefault="00366D04" w:rsidP="00366D04">
      <w:pPr>
        <w:pStyle w:val="TOC1"/>
        <w:tabs>
          <w:tab w:val="left" w:pos="210"/>
          <w:tab w:val="right" w:leader="dot" w:pos="8296"/>
        </w:tabs>
        <w:rPr>
          <w:rFonts w:asciiTheme="minorHAnsi" w:eastAsiaTheme="minorEastAsia" w:hAnsiTheme="minorHAnsi" w:cstheme="minorBidi"/>
          <w:noProof/>
          <w:color w:val="auto"/>
          <w:szCs w:val="22"/>
        </w:rPr>
      </w:pPr>
      <w:hyperlink w:anchor="_Toc115109245" w:history="1">
        <w:r w:rsidRPr="00F72CB6">
          <w:rPr>
            <w:rStyle w:val="af8"/>
            <w:noProof/>
          </w:rPr>
          <w:t>2</w:t>
        </w:r>
        <w:r>
          <w:rPr>
            <w:rFonts w:asciiTheme="minorHAnsi" w:eastAsiaTheme="minorEastAsia" w:hAnsiTheme="minorHAnsi" w:cstheme="minorBidi"/>
            <w:noProof/>
            <w:color w:val="auto"/>
            <w:szCs w:val="22"/>
          </w:rPr>
          <w:tab/>
        </w:r>
        <w:r w:rsidRPr="00F72CB6">
          <w:rPr>
            <w:rStyle w:val="af8"/>
            <w:noProof/>
          </w:rPr>
          <w:t>规范性引用文件</w:t>
        </w:r>
        <w:r>
          <w:rPr>
            <w:noProof/>
            <w:webHidden/>
          </w:rPr>
          <w:tab/>
        </w:r>
        <w:r>
          <w:rPr>
            <w:noProof/>
            <w:webHidden/>
          </w:rPr>
          <w:fldChar w:fldCharType="begin"/>
        </w:r>
        <w:r>
          <w:rPr>
            <w:noProof/>
            <w:webHidden/>
          </w:rPr>
          <w:instrText xml:space="preserve"> PAGEREF _Toc115109245 \h </w:instrText>
        </w:r>
        <w:r>
          <w:rPr>
            <w:noProof/>
            <w:webHidden/>
          </w:rPr>
        </w:r>
        <w:r>
          <w:rPr>
            <w:noProof/>
            <w:webHidden/>
          </w:rPr>
          <w:fldChar w:fldCharType="separate"/>
        </w:r>
        <w:r>
          <w:rPr>
            <w:noProof/>
            <w:webHidden/>
          </w:rPr>
          <w:t>1</w:t>
        </w:r>
        <w:r>
          <w:rPr>
            <w:noProof/>
            <w:webHidden/>
          </w:rPr>
          <w:fldChar w:fldCharType="end"/>
        </w:r>
      </w:hyperlink>
    </w:p>
    <w:p w14:paraId="2AE81568" w14:textId="77E18F25" w:rsidR="00366D04" w:rsidRDefault="00366D04" w:rsidP="00366D04">
      <w:pPr>
        <w:pStyle w:val="TOC1"/>
        <w:tabs>
          <w:tab w:val="left" w:pos="210"/>
          <w:tab w:val="right" w:leader="dot" w:pos="8296"/>
        </w:tabs>
        <w:rPr>
          <w:rFonts w:asciiTheme="minorHAnsi" w:eastAsiaTheme="minorEastAsia" w:hAnsiTheme="minorHAnsi" w:cstheme="minorBidi"/>
          <w:noProof/>
          <w:color w:val="auto"/>
          <w:szCs w:val="22"/>
        </w:rPr>
      </w:pPr>
      <w:hyperlink w:anchor="_Toc115109246" w:history="1">
        <w:r w:rsidRPr="00F72CB6">
          <w:rPr>
            <w:rStyle w:val="af8"/>
            <w:noProof/>
          </w:rPr>
          <w:t>3</w:t>
        </w:r>
        <w:r>
          <w:rPr>
            <w:rFonts w:asciiTheme="minorHAnsi" w:eastAsiaTheme="minorEastAsia" w:hAnsiTheme="minorHAnsi" w:cstheme="minorBidi"/>
            <w:noProof/>
            <w:color w:val="auto"/>
            <w:szCs w:val="22"/>
          </w:rPr>
          <w:tab/>
        </w:r>
        <w:r w:rsidRPr="00F72CB6">
          <w:rPr>
            <w:rStyle w:val="af8"/>
            <w:noProof/>
          </w:rPr>
          <w:t>术语和定义</w:t>
        </w:r>
        <w:r>
          <w:rPr>
            <w:noProof/>
            <w:webHidden/>
          </w:rPr>
          <w:tab/>
        </w:r>
        <w:r>
          <w:rPr>
            <w:noProof/>
            <w:webHidden/>
          </w:rPr>
          <w:fldChar w:fldCharType="begin"/>
        </w:r>
        <w:r>
          <w:rPr>
            <w:noProof/>
            <w:webHidden/>
          </w:rPr>
          <w:instrText xml:space="preserve"> PAGEREF _Toc115109246 \h </w:instrText>
        </w:r>
        <w:r>
          <w:rPr>
            <w:noProof/>
            <w:webHidden/>
          </w:rPr>
        </w:r>
        <w:r>
          <w:rPr>
            <w:noProof/>
            <w:webHidden/>
          </w:rPr>
          <w:fldChar w:fldCharType="separate"/>
        </w:r>
        <w:r>
          <w:rPr>
            <w:noProof/>
            <w:webHidden/>
          </w:rPr>
          <w:t>1</w:t>
        </w:r>
        <w:r>
          <w:rPr>
            <w:noProof/>
            <w:webHidden/>
          </w:rPr>
          <w:fldChar w:fldCharType="end"/>
        </w:r>
      </w:hyperlink>
    </w:p>
    <w:p w14:paraId="248A0BAD" w14:textId="2ADF27BD" w:rsidR="00366D04" w:rsidRDefault="00366D04" w:rsidP="00366D04">
      <w:pPr>
        <w:pStyle w:val="TOC1"/>
        <w:tabs>
          <w:tab w:val="left" w:pos="210"/>
          <w:tab w:val="right" w:leader="dot" w:pos="8296"/>
        </w:tabs>
        <w:rPr>
          <w:rFonts w:asciiTheme="minorHAnsi" w:eastAsiaTheme="minorEastAsia" w:hAnsiTheme="minorHAnsi" w:cstheme="minorBidi"/>
          <w:noProof/>
          <w:color w:val="auto"/>
          <w:szCs w:val="22"/>
        </w:rPr>
      </w:pPr>
      <w:hyperlink w:anchor="_Toc115109247" w:history="1">
        <w:r w:rsidRPr="00F72CB6">
          <w:rPr>
            <w:rStyle w:val="af8"/>
            <w:noProof/>
          </w:rPr>
          <w:t>4</w:t>
        </w:r>
        <w:r>
          <w:rPr>
            <w:rFonts w:asciiTheme="minorHAnsi" w:eastAsiaTheme="minorEastAsia" w:hAnsiTheme="minorHAnsi" w:cstheme="minorBidi"/>
            <w:noProof/>
            <w:color w:val="auto"/>
            <w:szCs w:val="22"/>
          </w:rPr>
          <w:tab/>
        </w:r>
        <w:r w:rsidRPr="00F72CB6">
          <w:rPr>
            <w:rStyle w:val="af8"/>
            <w:noProof/>
          </w:rPr>
          <w:t>系统建设</w:t>
        </w:r>
        <w:r>
          <w:rPr>
            <w:noProof/>
            <w:webHidden/>
          </w:rPr>
          <w:tab/>
        </w:r>
        <w:r>
          <w:rPr>
            <w:noProof/>
            <w:webHidden/>
          </w:rPr>
          <w:fldChar w:fldCharType="begin"/>
        </w:r>
        <w:r>
          <w:rPr>
            <w:noProof/>
            <w:webHidden/>
          </w:rPr>
          <w:instrText xml:space="preserve"> PAGEREF _Toc115109247 \h </w:instrText>
        </w:r>
        <w:r>
          <w:rPr>
            <w:noProof/>
            <w:webHidden/>
          </w:rPr>
        </w:r>
        <w:r>
          <w:rPr>
            <w:noProof/>
            <w:webHidden/>
          </w:rPr>
          <w:fldChar w:fldCharType="separate"/>
        </w:r>
        <w:r>
          <w:rPr>
            <w:noProof/>
            <w:webHidden/>
          </w:rPr>
          <w:t>2</w:t>
        </w:r>
        <w:r>
          <w:rPr>
            <w:noProof/>
            <w:webHidden/>
          </w:rPr>
          <w:fldChar w:fldCharType="end"/>
        </w:r>
      </w:hyperlink>
    </w:p>
    <w:p w14:paraId="5EEEBDF8" w14:textId="5B979BAC"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48" w:history="1">
        <w:r w:rsidRPr="00F72CB6">
          <w:rPr>
            <w:rStyle w:val="af8"/>
            <w:noProof/>
          </w:rPr>
          <w:t xml:space="preserve">4.1 </w:t>
        </w:r>
        <w:r w:rsidRPr="00F72CB6">
          <w:rPr>
            <w:rStyle w:val="af8"/>
            <w:noProof/>
          </w:rPr>
          <w:t>基本要求</w:t>
        </w:r>
        <w:r>
          <w:rPr>
            <w:noProof/>
            <w:webHidden/>
          </w:rPr>
          <w:tab/>
        </w:r>
        <w:r>
          <w:rPr>
            <w:noProof/>
            <w:webHidden/>
          </w:rPr>
          <w:fldChar w:fldCharType="begin"/>
        </w:r>
        <w:r>
          <w:rPr>
            <w:noProof/>
            <w:webHidden/>
          </w:rPr>
          <w:instrText xml:space="preserve"> PAGEREF _Toc115109248 \h </w:instrText>
        </w:r>
        <w:r>
          <w:rPr>
            <w:noProof/>
            <w:webHidden/>
          </w:rPr>
        </w:r>
        <w:r>
          <w:rPr>
            <w:noProof/>
            <w:webHidden/>
          </w:rPr>
          <w:fldChar w:fldCharType="separate"/>
        </w:r>
        <w:r>
          <w:rPr>
            <w:noProof/>
            <w:webHidden/>
          </w:rPr>
          <w:t>2</w:t>
        </w:r>
        <w:r>
          <w:rPr>
            <w:noProof/>
            <w:webHidden/>
          </w:rPr>
          <w:fldChar w:fldCharType="end"/>
        </w:r>
      </w:hyperlink>
    </w:p>
    <w:p w14:paraId="07FAAFEF" w14:textId="52C11772"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49" w:history="1">
        <w:r w:rsidRPr="00F72CB6">
          <w:rPr>
            <w:rStyle w:val="af8"/>
            <w:noProof/>
          </w:rPr>
          <w:t xml:space="preserve">4.2 </w:t>
        </w:r>
        <w:r w:rsidRPr="00F72CB6">
          <w:rPr>
            <w:rStyle w:val="af8"/>
            <w:noProof/>
          </w:rPr>
          <w:t>需求分析</w:t>
        </w:r>
        <w:r>
          <w:rPr>
            <w:noProof/>
            <w:webHidden/>
          </w:rPr>
          <w:tab/>
        </w:r>
        <w:r>
          <w:rPr>
            <w:noProof/>
            <w:webHidden/>
          </w:rPr>
          <w:fldChar w:fldCharType="begin"/>
        </w:r>
        <w:r>
          <w:rPr>
            <w:noProof/>
            <w:webHidden/>
          </w:rPr>
          <w:instrText xml:space="preserve"> PAGEREF _Toc115109249 \h </w:instrText>
        </w:r>
        <w:r>
          <w:rPr>
            <w:noProof/>
            <w:webHidden/>
          </w:rPr>
        </w:r>
        <w:r>
          <w:rPr>
            <w:noProof/>
            <w:webHidden/>
          </w:rPr>
          <w:fldChar w:fldCharType="separate"/>
        </w:r>
        <w:r>
          <w:rPr>
            <w:noProof/>
            <w:webHidden/>
          </w:rPr>
          <w:t>4</w:t>
        </w:r>
        <w:r>
          <w:rPr>
            <w:noProof/>
            <w:webHidden/>
          </w:rPr>
          <w:fldChar w:fldCharType="end"/>
        </w:r>
      </w:hyperlink>
    </w:p>
    <w:p w14:paraId="373C1953" w14:textId="504A9760"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0" w:history="1">
        <w:r w:rsidRPr="00F72CB6">
          <w:rPr>
            <w:rStyle w:val="af8"/>
            <w:noProof/>
          </w:rPr>
          <w:t xml:space="preserve">4.3 </w:t>
        </w:r>
        <w:r w:rsidRPr="00F72CB6">
          <w:rPr>
            <w:rStyle w:val="af8"/>
            <w:noProof/>
          </w:rPr>
          <w:t>系统设计</w:t>
        </w:r>
        <w:r>
          <w:rPr>
            <w:noProof/>
            <w:webHidden/>
          </w:rPr>
          <w:tab/>
        </w:r>
        <w:r>
          <w:rPr>
            <w:noProof/>
            <w:webHidden/>
          </w:rPr>
          <w:fldChar w:fldCharType="begin"/>
        </w:r>
        <w:r>
          <w:rPr>
            <w:noProof/>
            <w:webHidden/>
          </w:rPr>
          <w:instrText xml:space="preserve"> PAGEREF _Toc115109250 \h </w:instrText>
        </w:r>
        <w:r>
          <w:rPr>
            <w:noProof/>
            <w:webHidden/>
          </w:rPr>
        </w:r>
        <w:r>
          <w:rPr>
            <w:noProof/>
            <w:webHidden/>
          </w:rPr>
          <w:fldChar w:fldCharType="separate"/>
        </w:r>
        <w:r>
          <w:rPr>
            <w:noProof/>
            <w:webHidden/>
          </w:rPr>
          <w:t>5</w:t>
        </w:r>
        <w:r>
          <w:rPr>
            <w:noProof/>
            <w:webHidden/>
          </w:rPr>
          <w:fldChar w:fldCharType="end"/>
        </w:r>
      </w:hyperlink>
    </w:p>
    <w:p w14:paraId="17A45328" w14:textId="006F64C7"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1" w:history="1">
        <w:r w:rsidRPr="00F72CB6">
          <w:rPr>
            <w:rStyle w:val="af8"/>
            <w:noProof/>
          </w:rPr>
          <w:t xml:space="preserve">4.4 </w:t>
        </w:r>
        <w:r w:rsidRPr="00F72CB6">
          <w:rPr>
            <w:rStyle w:val="af8"/>
            <w:noProof/>
          </w:rPr>
          <w:t>数据库要求</w:t>
        </w:r>
        <w:r>
          <w:rPr>
            <w:noProof/>
            <w:webHidden/>
          </w:rPr>
          <w:tab/>
        </w:r>
        <w:r>
          <w:rPr>
            <w:noProof/>
            <w:webHidden/>
          </w:rPr>
          <w:fldChar w:fldCharType="begin"/>
        </w:r>
        <w:r>
          <w:rPr>
            <w:noProof/>
            <w:webHidden/>
          </w:rPr>
          <w:instrText xml:space="preserve"> PAGEREF _Toc115109251 \h </w:instrText>
        </w:r>
        <w:r>
          <w:rPr>
            <w:noProof/>
            <w:webHidden/>
          </w:rPr>
        </w:r>
        <w:r>
          <w:rPr>
            <w:noProof/>
            <w:webHidden/>
          </w:rPr>
          <w:fldChar w:fldCharType="separate"/>
        </w:r>
        <w:r>
          <w:rPr>
            <w:noProof/>
            <w:webHidden/>
          </w:rPr>
          <w:t>5</w:t>
        </w:r>
        <w:r>
          <w:rPr>
            <w:noProof/>
            <w:webHidden/>
          </w:rPr>
          <w:fldChar w:fldCharType="end"/>
        </w:r>
      </w:hyperlink>
    </w:p>
    <w:p w14:paraId="1616DC62" w14:textId="47FBC1F5"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2" w:history="1">
        <w:r w:rsidRPr="00F72CB6">
          <w:rPr>
            <w:rStyle w:val="af8"/>
            <w:noProof/>
          </w:rPr>
          <w:t xml:space="preserve">4.5 </w:t>
        </w:r>
        <w:r w:rsidRPr="00F72CB6">
          <w:rPr>
            <w:rStyle w:val="af8"/>
            <w:noProof/>
          </w:rPr>
          <w:t>编码要求</w:t>
        </w:r>
        <w:r>
          <w:rPr>
            <w:noProof/>
            <w:webHidden/>
          </w:rPr>
          <w:tab/>
        </w:r>
        <w:r>
          <w:rPr>
            <w:noProof/>
            <w:webHidden/>
          </w:rPr>
          <w:fldChar w:fldCharType="begin"/>
        </w:r>
        <w:r>
          <w:rPr>
            <w:noProof/>
            <w:webHidden/>
          </w:rPr>
          <w:instrText xml:space="preserve"> PAGEREF _Toc115109252 \h </w:instrText>
        </w:r>
        <w:r>
          <w:rPr>
            <w:noProof/>
            <w:webHidden/>
          </w:rPr>
        </w:r>
        <w:r>
          <w:rPr>
            <w:noProof/>
            <w:webHidden/>
          </w:rPr>
          <w:fldChar w:fldCharType="separate"/>
        </w:r>
        <w:r>
          <w:rPr>
            <w:noProof/>
            <w:webHidden/>
          </w:rPr>
          <w:t>6</w:t>
        </w:r>
        <w:r>
          <w:rPr>
            <w:noProof/>
            <w:webHidden/>
          </w:rPr>
          <w:fldChar w:fldCharType="end"/>
        </w:r>
      </w:hyperlink>
    </w:p>
    <w:p w14:paraId="06114D95" w14:textId="45C359A0"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3" w:history="1">
        <w:r w:rsidRPr="00F72CB6">
          <w:rPr>
            <w:rStyle w:val="af8"/>
            <w:noProof/>
          </w:rPr>
          <w:t xml:space="preserve">4.6 </w:t>
        </w:r>
        <w:r w:rsidRPr="00F72CB6">
          <w:rPr>
            <w:rStyle w:val="af8"/>
            <w:noProof/>
          </w:rPr>
          <w:t>系统集成与测试</w:t>
        </w:r>
        <w:r>
          <w:rPr>
            <w:noProof/>
            <w:webHidden/>
          </w:rPr>
          <w:tab/>
        </w:r>
        <w:r>
          <w:rPr>
            <w:noProof/>
            <w:webHidden/>
          </w:rPr>
          <w:fldChar w:fldCharType="begin"/>
        </w:r>
        <w:r>
          <w:rPr>
            <w:noProof/>
            <w:webHidden/>
          </w:rPr>
          <w:instrText xml:space="preserve"> PAGEREF _Toc115109253 \h </w:instrText>
        </w:r>
        <w:r>
          <w:rPr>
            <w:noProof/>
            <w:webHidden/>
          </w:rPr>
        </w:r>
        <w:r>
          <w:rPr>
            <w:noProof/>
            <w:webHidden/>
          </w:rPr>
          <w:fldChar w:fldCharType="separate"/>
        </w:r>
        <w:r>
          <w:rPr>
            <w:noProof/>
            <w:webHidden/>
          </w:rPr>
          <w:t>6</w:t>
        </w:r>
        <w:r>
          <w:rPr>
            <w:noProof/>
            <w:webHidden/>
          </w:rPr>
          <w:fldChar w:fldCharType="end"/>
        </w:r>
      </w:hyperlink>
    </w:p>
    <w:p w14:paraId="60DA0686" w14:textId="07E6D545"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4" w:history="1">
        <w:r w:rsidRPr="00F72CB6">
          <w:rPr>
            <w:rStyle w:val="af8"/>
            <w:noProof/>
          </w:rPr>
          <w:t xml:space="preserve">4.7 </w:t>
        </w:r>
        <w:r w:rsidRPr="00F72CB6">
          <w:rPr>
            <w:rStyle w:val="af8"/>
            <w:noProof/>
          </w:rPr>
          <w:t>试运行与验收</w:t>
        </w:r>
        <w:r>
          <w:rPr>
            <w:noProof/>
            <w:webHidden/>
          </w:rPr>
          <w:tab/>
        </w:r>
        <w:r>
          <w:rPr>
            <w:noProof/>
            <w:webHidden/>
          </w:rPr>
          <w:fldChar w:fldCharType="begin"/>
        </w:r>
        <w:r>
          <w:rPr>
            <w:noProof/>
            <w:webHidden/>
          </w:rPr>
          <w:instrText xml:space="preserve"> PAGEREF _Toc115109254 \h </w:instrText>
        </w:r>
        <w:r>
          <w:rPr>
            <w:noProof/>
            <w:webHidden/>
          </w:rPr>
        </w:r>
        <w:r>
          <w:rPr>
            <w:noProof/>
            <w:webHidden/>
          </w:rPr>
          <w:fldChar w:fldCharType="separate"/>
        </w:r>
        <w:r>
          <w:rPr>
            <w:noProof/>
            <w:webHidden/>
          </w:rPr>
          <w:t>7</w:t>
        </w:r>
        <w:r>
          <w:rPr>
            <w:noProof/>
            <w:webHidden/>
          </w:rPr>
          <w:fldChar w:fldCharType="end"/>
        </w:r>
      </w:hyperlink>
    </w:p>
    <w:p w14:paraId="273921C4" w14:textId="194B388B"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5" w:history="1">
        <w:r w:rsidRPr="00F72CB6">
          <w:rPr>
            <w:rStyle w:val="af8"/>
            <w:noProof/>
          </w:rPr>
          <w:t xml:space="preserve">4.8 </w:t>
        </w:r>
        <w:r w:rsidRPr="00F72CB6">
          <w:rPr>
            <w:rStyle w:val="af8"/>
            <w:noProof/>
          </w:rPr>
          <w:t>系统管理与维护</w:t>
        </w:r>
        <w:r>
          <w:rPr>
            <w:noProof/>
            <w:webHidden/>
          </w:rPr>
          <w:tab/>
        </w:r>
        <w:r>
          <w:rPr>
            <w:noProof/>
            <w:webHidden/>
          </w:rPr>
          <w:fldChar w:fldCharType="begin"/>
        </w:r>
        <w:r>
          <w:rPr>
            <w:noProof/>
            <w:webHidden/>
          </w:rPr>
          <w:instrText xml:space="preserve"> PAGEREF _Toc115109255 \h </w:instrText>
        </w:r>
        <w:r>
          <w:rPr>
            <w:noProof/>
            <w:webHidden/>
          </w:rPr>
        </w:r>
        <w:r>
          <w:rPr>
            <w:noProof/>
            <w:webHidden/>
          </w:rPr>
          <w:fldChar w:fldCharType="separate"/>
        </w:r>
        <w:r>
          <w:rPr>
            <w:noProof/>
            <w:webHidden/>
          </w:rPr>
          <w:t>8</w:t>
        </w:r>
        <w:r>
          <w:rPr>
            <w:noProof/>
            <w:webHidden/>
          </w:rPr>
          <w:fldChar w:fldCharType="end"/>
        </w:r>
      </w:hyperlink>
    </w:p>
    <w:p w14:paraId="55D122EF" w14:textId="5C6950F2"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6" w:history="1">
        <w:r w:rsidRPr="00F72CB6">
          <w:rPr>
            <w:rStyle w:val="af8"/>
            <w:noProof/>
          </w:rPr>
          <w:t xml:space="preserve">4.9 </w:t>
        </w:r>
        <w:r w:rsidRPr="00F72CB6">
          <w:rPr>
            <w:rStyle w:val="af8"/>
            <w:noProof/>
          </w:rPr>
          <w:t>安全策略</w:t>
        </w:r>
        <w:r>
          <w:rPr>
            <w:noProof/>
            <w:webHidden/>
          </w:rPr>
          <w:tab/>
        </w:r>
        <w:r>
          <w:rPr>
            <w:noProof/>
            <w:webHidden/>
          </w:rPr>
          <w:fldChar w:fldCharType="begin"/>
        </w:r>
        <w:r>
          <w:rPr>
            <w:noProof/>
            <w:webHidden/>
          </w:rPr>
          <w:instrText xml:space="preserve"> PAGEREF _Toc115109256 \h </w:instrText>
        </w:r>
        <w:r>
          <w:rPr>
            <w:noProof/>
            <w:webHidden/>
          </w:rPr>
        </w:r>
        <w:r>
          <w:rPr>
            <w:noProof/>
            <w:webHidden/>
          </w:rPr>
          <w:fldChar w:fldCharType="separate"/>
        </w:r>
        <w:r>
          <w:rPr>
            <w:noProof/>
            <w:webHidden/>
          </w:rPr>
          <w:t>8</w:t>
        </w:r>
        <w:r>
          <w:rPr>
            <w:noProof/>
            <w:webHidden/>
          </w:rPr>
          <w:fldChar w:fldCharType="end"/>
        </w:r>
      </w:hyperlink>
    </w:p>
    <w:p w14:paraId="533616A5" w14:textId="500E8958"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7" w:history="1">
        <w:r w:rsidRPr="00F72CB6">
          <w:rPr>
            <w:rStyle w:val="af8"/>
            <w:noProof/>
          </w:rPr>
          <w:t xml:space="preserve">4.10 </w:t>
        </w:r>
        <w:r w:rsidRPr="00F72CB6">
          <w:rPr>
            <w:rStyle w:val="af8"/>
            <w:noProof/>
          </w:rPr>
          <w:t>系统安全要求</w:t>
        </w:r>
        <w:r>
          <w:rPr>
            <w:noProof/>
            <w:webHidden/>
          </w:rPr>
          <w:tab/>
        </w:r>
        <w:r>
          <w:rPr>
            <w:noProof/>
            <w:webHidden/>
          </w:rPr>
          <w:fldChar w:fldCharType="begin"/>
        </w:r>
        <w:r>
          <w:rPr>
            <w:noProof/>
            <w:webHidden/>
          </w:rPr>
          <w:instrText xml:space="preserve"> PAGEREF _Toc115109257 \h </w:instrText>
        </w:r>
        <w:r>
          <w:rPr>
            <w:noProof/>
            <w:webHidden/>
          </w:rPr>
        </w:r>
        <w:r>
          <w:rPr>
            <w:noProof/>
            <w:webHidden/>
          </w:rPr>
          <w:fldChar w:fldCharType="separate"/>
        </w:r>
        <w:r>
          <w:rPr>
            <w:noProof/>
            <w:webHidden/>
          </w:rPr>
          <w:t>8</w:t>
        </w:r>
        <w:r>
          <w:rPr>
            <w:noProof/>
            <w:webHidden/>
          </w:rPr>
          <w:fldChar w:fldCharType="end"/>
        </w:r>
      </w:hyperlink>
    </w:p>
    <w:p w14:paraId="5D0FA064" w14:textId="6B036735" w:rsidR="00366D04" w:rsidRDefault="00366D04">
      <w:pPr>
        <w:pStyle w:val="TOC2"/>
        <w:tabs>
          <w:tab w:val="right" w:leader="dot" w:pos="8296"/>
        </w:tabs>
        <w:rPr>
          <w:rFonts w:asciiTheme="minorHAnsi" w:eastAsiaTheme="minorEastAsia" w:hAnsiTheme="minorHAnsi" w:cstheme="minorBidi"/>
          <w:noProof/>
          <w:color w:val="auto"/>
          <w:szCs w:val="22"/>
        </w:rPr>
      </w:pPr>
      <w:hyperlink w:anchor="_Toc115109258" w:history="1">
        <w:r w:rsidRPr="00F72CB6">
          <w:rPr>
            <w:rStyle w:val="af8"/>
            <w:noProof/>
          </w:rPr>
          <w:t xml:space="preserve">4.11 </w:t>
        </w:r>
        <w:r w:rsidRPr="00F72CB6">
          <w:rPr>
            <w:rStyle w:val="af8"/>
            <w:noProof/>
          </w:rPr>
          <w:t>管理实施</w:t>
        </w:r>
        <w:r>
          <w:rPr>
            <w:noProof/>
            <w:webHidden/>
          </w:rPr>
          <w:tab/>
        </w:r>
        <w:r>
          <w:rPr>
            <w:noProof/>
            <w:webHidden/>
          </w:rPr>
          <w:fldChar w:fldCharType="begin"/>
        </w:r>
        <w:r>
          <w:rPr>
            <w:noProof/>
            <w:webHidden/>
          </w:rPr>
          <w:instrText xml:space="preserve"> PAGEREF _Toc115109258 \h </w:instrText>
        </w:r>
        <w:r>
          <w:rPr>
            <w:noProof/>
            <w:webHidden/>
          </w:rPr>
        </w:r>
        <w:r>
          <w:rPr>
            <w:noProof/>
            <w:webHidden/>
          </w:rPr>
          <w:fldChar w:fldCharType="separate"/>
        </w:r>
        <w:r>
          <w:rPr>
            <w:noProof/>
            <w:webHidden/>
          </w:rPr>
          <w:t>8</w:t>
        </w:r>
        <w:r>
          <w:rPr>
            <w:noProof/>
            <w:webHidden/>
          </w:rPr>
          <w:fldChar w:fldCharType="end"/>
        </w:r>
      </w:hyperlink>
    </w:p>
    <w:p w14:paraId="3D32DA94" w14:textId="3B88FE1C" w:rsidR="007462D7" w:rsidRDefault="000D105D">
      <w:pPr>
        <w:widowControl/>
        <w:spacing w:line="240" w:lineRule="auto"/>
        <w:ind w:firstLineChars="0" w:firstLine="0"/>
        <w:jc w:val="left"/>
        <w:rPr>
          <w:rFonts w:ascii="黑体" w:eastAsia="黑体" w:hAnsi="黑体"/>
          <w:color w:val="auto"/>
          <w:szCs w:val="21"/>
        </w:rPr>
      </w:pPr>
      <w:r>
        <w:rPr>
          <w:rFonts w:ascii="宋体" w:hAnsi="宋体"/>
          <w:color w:val="auto"/>
          <w:szCs w:val="21"/>
        </w:rPr>
        <w:fldChar w:fldCharType="end"/>
      </w:r>
    </w:p>
    <w:p w14:paraId="62F83BB3" w14:textId="77777777" w:rsidR="007462D7" w:rsidRDefault="007462D7">
      <w:pPr>
        <w:widowControl/>
        <w:spacing w:line="240" w:lineRule="auto"/>
        <w:ind w:firstLineChars="0" w:firstLine="0"/>
        <w:jc w:val="left"/>
        <w:rPr>
          <w:rFonts w:ascii="黑体" w:eastAsia="黑体" w:hAnsi="黑体"/>
          <w:color w:val="auto"/>
          <w:szCs w:val="21"/>
        </w:rPr>
        <w:sectPr w:rsidR="007462D7">
          <w:headerReference w:type="even" r:id="rId15"/>
          <w:headerReference w:type="default" r:id="rId16"/>
          <w:footerReference w:type="even" r:id="rId17"/>
          <w:footerReference w:type="default" r:id="rId18"/>
          <w:pgSz w:w="11906" w:h="16838"/>
          <w:pgMar w:top="1440" w:right="1800" w:bottom="1440" w:left="1800" w:header="851" w:footer="992" w:gutter="0"/>
          <w:pgNumType w:fmt="upperRoman" w:start="1"/>
          <w:cols w:space="425"/>
          <w:docGrid w:type="lines" w:linePitch="312"/>
        </w:sectPr>
      </w:pPr>
    </w:p>
    <w:p w14:paraId="68173D5B" w14:textId="77777777" w:rsidR="007462D7" w:rsidRDefault="007466FE">
      <w:pPr>
        <w:keepNext/>
        <w:tabs>
          <w:tab w:val="left" w:pos="3393"/>
          <w:tab w:val="center" w:pos="4275"/>
          <w:tab w:val="left" w:pos="9355"/>
        </w:tabs>
        <w:spacing w:before="567" w:after="680"/>
        <w:ind w:firstLineChars="0" w:firstLine="0"/>
        <w:jc w:val="center"/>
        <w:outlineLvl w:val="0"/>
        <w:rPr>
          <w:rFonts w:eastAsia="黑体"/>
          <w:bCs/>
          <w:color w:val="auto"/>
          <w:kern w:val="44"/>
          <w:sz w:val="32"/>
          <w:szCs w:val="32"/>
          <w:lang w:val="zh-CN"/>
        </w:rPr>
      </w:pPr>
      <w:bookmarkStart w:id="3" w:name="_Toc111042338"/>
      <w:bookmarkStart w:id="4" w:name="_Toc68858314"/>
      <w:bookmarkStart w:id="5" w:name="_Toc115109243"/>
      <w:r>
        <w:rPr>
          <w:rFonts w:eastAsia="黑体"/>
          <w:bCs/>
          <w:color w:val="auto"/>
          <w:kern w:val="44"/>
          <w:sz w:val="32"/>
          <w:szCs w:val="32"/>
          <w:lang w:val="zh-CN"/>
        </w:rPr>
        <w:lastRenderedPageBreak/>
        <w:t>前</w:t>
      </w:r>
      <w:bookmarkStart w:id="6" w:name="BKQY"/>
      <w:r>
        <w:rPr>
          <w:rFonts w:eastAsia="黑体" w:hint="eastAsia"/>
          <w:bCs/>
          <w:color w:val="auto"/>
          <w:kern w:val="44"/>
          <w:sz w:val="32"/>
          <w:szCs w:val="32"/>
        </w:rPr>
        <w:t xml:space="preserve"> </w:t>
      </w:r>
      <w:r>
        <w:rPr>
          <w:rFonts w:eastAsia="黑体"/>
          <w:bCs/>
          <w:color w:val="auto"/>
          <w:kern w:val="44"/>
          <w:sz w:val="32"/>
          <w:szCs w:val="32"/>
          <w:lang w:val="zh-CN"/>
        </w:rPr>
        <w:t>言</w:t>
      </w:r>
      <w:bookmarkEnd w:id="3"/>
      <w:bookmarkEnd w:id="4"/>
      <w:bookmarkEnd w:id="5"/>
      <w:bookmarkEnd w:id="6"/>
    </w:p>
    <w:p w14:paraId="5E99CB83" w14:textId="37FA0E80" w:rsidR="007462D7" w:rsidRDefault="007466FE">
      <w:pPr>
        <w:autoSpaceDE w:val="0"/>
        <w:autoSpaceDN w:val="0"/>
        <w:adjustRightInd w:val="0"/>
        <w:snapToGrid w:val="0"/>
        <w:ind w:firstLine="428"/>
        <w:jc w:val="left"/>
        <w:rPr>
          <w:rFonts w:ascii="宋体" w:hAnsi="宋体"/>
          <w:color w:val="auto"/>
          <w:spacing w:val="2"/>
          <w:kern w:val="0"/>
          <w:szCs w:val="20"/>
        </w:rPr>
      </w:pPr>
      <w:bookmarkStart w:id="7" w:name="_Toc309567958"/>
      <w:bookmarkStart w:id="8" w:name="_Toc309567896"/>
      <w:bookmarkStart w:id="9" w:name="_Toc309568438"/>
      <w:bookmarkStart w:id="10" w:name="_Toc309568531"/>
      <w:bookmarkStart w:id="11" w:name="_Toc309568415"/>
      <w:r>
        <w:rPr>
          <w:rFonts w:ascii="宋体" w:hAnsi="宋体" w:hint="eastAsia"/>
          <w:color w:val="auto"/>
          <w:spacing w:val="2"/>
          <w:kern w:val="0"/>
          <w:szCs w:val="20"/>
        </w:rPr>
        <w:t>本标准依据《林业信息化指南》给出的规则起草。</w:t>
      </w:r>
    </w:p>
    <w:p w14:paraId="4D21394E"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本标准是湖南林业信息化体系第五部分应用标准的第一部分。</w:t>
      </w:r>
    </w:p>
    <w:p w14:paraId="0EA04193"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本标准与《林业信息化应用门户集成技术规范》、《林业信息化用户及授权服务技术规范》共同构成湖南林业信息化标准规范体系的应用规范部分。</w:t>
      </w:r>
    </w:p>
    <w:p w14:paraId="35006EE2"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本标准由湖南省林业局提出。</w:t>
      </w:r>
    </w:p>
    <w:p w14:paraId="6CAA9CB4"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本标准由湖南省林业局归口。</w:t>
      </w:r>
    </w:p>
    <w:p w14:paraId="684AA5F7"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本标准起草单位：湖南省林业局、</w:t>
      </w:r>
      <w:r w:rsidR="00567450" w:rsidRPr="00567450">
        <w:rPr>
          <w:rFonts w:ascii="宋体" w:hAnsi="宋体" w:hint="eastAsia"/>
          <w:color w:val="auto"/>
          <w:spacing w:val="2"/>
          <w:kern w:val="0"/>
          <w:szCs w:val="20"/>
        </w:rPr>
        <w:t>湖南省农林工业勘察设计研究总院、</w:t>
      </w:r>
      <w:r>
        <w:rPr>
          <w:rFonts w:ascii="宋体" w:hAnsi="宋体" w:hint="eastAsia"/>
          <w:color w:val="auto"/>
          <w:spacing w:val="2"/>
          <w:kern w:val="0"/>
          <w:szCs w:val="20"/>
        </w:rPr>
        <w:t>航天宏图信息技术股份有限公司。</w:t>
      </w:r>
    </w:p>
    <w:p w14:paraId="12CDE93F" w14:textId="77777777" w:rsidR="007462D7" w:rsidRDefault="007466FE">
      <w:pPr>
        <w:autoSpaceDE w:val="0"/>
        <w:autoSpaceDN w:val="0"/>
        <w:adjustRightInd w:val="0"/>
        <w:snapToGrid w:val="0"/>
        <w:ind w:firstLine="428"/>
        <w:jc w:val="left"/>
        <w:rPr>
          <w:rFonts w:ascii="宋体" w:hAnsi="宋体"/>
          <w:color w:val="auto"/>
          <w:spacing w:val="2"/>
          <w:kern w:val="0"/>
          <w:szCs w:val="20"/>
        </w:rPr>
      </w:pPr>
      <w:r>
        <w:rPr>
          <w:rFonts w:ascii="宋体" w:hAnsi="宋体" w:hint="eastAsia"/>
          <w:color w:val="auto"/>
          <w:spacing w:val="2"/>
          <w:kern w:val="0"/>
          <w:szCs w:val="20"/>
        </w:rPr>
        <w:t>本标准主要起草人：</w:t>
      </w:r>
      <w:r w:rsidR="00567450" w:rsidRPr="00567450">
        <w:rPr>
          <w:rFonts w:ascii="宋体" w:hAnsi="宋体" w:hint="eastAsia"/>
          <w:color w:val="auto"/>
          <w:spacing w:val="2"/>
          <w:kern w:val="0"/>
          <w:szCs w:val="20"/>
        </w:rPr>
        <w:t>徐海文、谢玉成、汪丽、张乐、黄非、李仕坤、徐斌、徐劲学</w:t>
      </w:r>
      <w:r w:rsidR="00567450">
        <w:rPr>
          <w:rFonts w:ascii="宋体" w:hAnsi="宋体" w:hint="eastAsia"/>
          <w:color w:val="auto"/>
          <w:spacing w:val="2"/>
          <w:kern w:val="0"/>
          <w:szCs w:val="20"/>
        </w:rPr>
        <w:t>。</w:t>
      </w:r>
    </w:p>
    <w:bookmarkEnd w:id="7"/>
    <w:bookmarkEnd w:id="8"/>
    <w:bookmarkEnd w:id="9"/>
    <w:bookmarkEnd w:id="10"/>
    <w:bookmarkEnd w:id="11"/>
    <w:p w14:paraId="0079DAAD" w14:textId="77777777" w:rsidR="007462D7" w:rsidRDefault="007462D7">
      <w:pPr>
        <w:widowControl/>
        <w:spacing w:line="240" w:lineRule="auto"/>
        <w:ind w:firstLineChars="0" w:firstLine="0"/>
        <w:jc w:val="left"/>
        <w:rPr>
          <w:rFonts w:ascii="宋体" w:hAnsi="宋体"/>
          <w:color w:val="auto"/>
          <w:spacing w:val="2"/>
          <w:kern w:val="0"/>
          <w:szCs w:val="20"/>
        </w:rPr>
        <w:sectPr w:rsidR="007462D7">
          <w:headerReference w:type="even" r:id="rId19"/>
          <w:footerReference w:type="even" r:id="rId20"/>
          <w:pgSz w:w="11906" w:h="16838"/>
          <w:pgMar w:top="1440" w:right="1800" w:bottom="1440" w:left="1800" w:header="851" w:footer="992" w:gutter="0"/>
          <w:pgNumType w:fmt="upperRoman" w:start="3"/>
          <w:cols w:space="425"/>
          <w:docGrid w:type="lines" w:linePitch="312"/>
        </w:sectPr>
      </w:pPr>
    </w:p>
    <w:p w14:paraId="5DC6C895" w14:textId="77777777" w:rsidR="007462D7" w:rsidRDefault="007466FE">
      <w:pPr>
        <w:pStyle w:val="aff9"/>
        <w:snapToGrid w:val="0"/>
        <w:spacing w:beforeLines="0" w:after="240" w:line="240" w:lineRule="auto"/>
        <w:rPr>
          <w:rFonts w:ascii="Times New Roman"/>
          <w:sz w:val="32"/>
          <w:szCs w:val="32"/>
        </w:rPr>
      </w:pPr>
      <w:r>
        <w:rPr>
          <w:rFonts w:ascii="Times New Roman" w:hint="eastAsia"/>
          <w:sz w:val="32"/>
          <w:szCs w:val="32"/>
        </w:rPr>
        <w:lastRenderedPageBreak/>
        <w:t>林业信息化系统技术要求</w:t>
      </w:r>
    </w:p>
    <w:p w14:paraId="2E09DCA4" w14:textId="77777777" w:rsidR="007462D7" w:rsidRDefault="007466FE">
      <w:pPr>
        <w:pStyle w:val="1"/>
        <w:spacing w:before="156" w:after="156"/>
      </w:pPr>
      <w:bookmarkStart w:id="12" w:name="_Toc115109244"/>
      <w:r>
        <w:rPr>
          <w:rFonts w:hint="eastAsia"/>
        </w:rPr>
        <w:t>范围</w:t>
      </w:r>
      <w:bookmarkEnd w:id="12"/>
    </w:p>
    <w:p w14:paraId="4B623CB8" w14:textId="77777777" w:rsidR="007462D7" w:rsidRDefault="007466FE">
      <w:pPr>
        <w:ind w:firstLine="420"/>
      </w:pPr>
      <w:r>
        <w:rPr>
          <w:rFonts w:hint="eastAsia"/>
        </w:rPr>
        <w:t>本标准制定了湖南省林业信息化系统技术要求，明确全省林业信息化系统建设的基本要求、需求分析、系统设计、数据库要求、编码要求、系统集成与测试、试运行与验收、系统管理与维护、安全策略、安全要求。</w:t>
      </w:r>
    </w:p>
    <w:p w14:paraId="12C04114" w14:textId="77777777" w:rsidR="007462D7" w:rsidRDefault="007466FE">
      <w:pPr>
        <w:ind w:firstLine="420"/>
      </w:pPr>
      <w:r>
        <w:rPr>
          <w:rFonts w:hint="eastAsia"/>
        </w:rPr>
        <w:t>本标准适用于湖南省林业信息化系统建设所需遵循的技术要求。</w:t>
      </w:r>
    </w:p>
    <w:p w14:paraId="748D54C2" w14:textId="77777777" w:rsidR="007462D7" w:rsidRDefault="007466FE">
      <w:pPr>
        <w:pStyle w:val="1"/>
        <w:spacing w:before="156" w:after="156"/>
      </w:pPr>
      <w:bookmarkStart w:id="13" w:name="_Toc115109245"/>
      <w:r>
        <w:rPr>
          <w:rFonts w:hint="eastAsia"/>
        </w:rPr>
        <w:t>规范性引用文件</w:t>
      </w:r>
      <w:bookmarkEnd w:id="13"/>
    </w:p>
    <w:p w14:paraId="6CF99507" w14:textId="77777777" w:rsidR="007462D7" w:rsidRDefault="007466FE">
      <w:pPr>
        <w:ind w:firstLine="420"/>
      </w:pPr>
      <w:r>
        <w:rPr>
          <w:rFonts w:hint="eastAsia"/>
        </w:rPr>
        <w:t>下列文件对于本文件的应用是必不可缺少的。凡是注日期的引用文件，仅注日期的版本适用于本文件。</w:t>
      </w:r>
      <w:r>
        <w:t>凡是不注日期的引用文件，其最新版本适用于本文件。</w:t>
      </w:r>
    </w:p>
    <w:p w14:paraId="3DD725CE" w14:textId="77777777" w:rsidR="007462D7" w:rsidRDefault="007466FE">
      <w:pPr>
        <w:ind w:firstLine="420"/>
      </w:pPr>
      <w:r>
        <w:t>GB/T 8567-2006</w:t>
      </w:r>
      <w:r>
        <w:rPr>
          <w:rFonts w:hint="eastAsia"/>
        </w:rPr>
        <w:tab/>
      </w:r>
      <w:r>
        <w:rPr>
          <w:rFonts w:hint="eastAsia"/>
        </w:rPr>
        <w:t>计算机软件文档编制规范</w:t>
      </w:r>
    </w:p>
    <w:p w14:paraId="01D217D9" w14:textId="77777777" w:rsidR="007462D7" w:rsidRDefault="007466FE">
      <w:pPr>
        <w:ind w:firstLine="420"/>
      </w:pPr>
      <w:r>
        <w:rPr>
          <w:rFonts w:hint="eastAsia"/>
        </w:rPr>
        <w:t>GB/T</w:t>
      </w:r>
      <w:r>
        <w:rPr>
          <w:rFonts w:hint="eastAsia"/>
        </w:rPr>
        <w:tab/>
        <w:t>17798</w:t>
      </w:r>
      <w:r>
        <w:rPr>
          <w:rFonts w:hint="eastAsia"/>
        </w:rPr>
        <w:tab/>
      </w:r>
      <w:r>
        <w:rPr>
          <w:rFonts w:hint="eastAsia"/>
        </w:rPr>
        <w:t>地球空间数据交换格式</w:t>
      </w:r>
    </w:p>
    <w:p w14:paraId="73E9824C" w14:textId="77777777" w:rsidR="007462D7" w:rsidRDefault="007466FE">
      <w:pPr>
        <w:ind w:firstLine="420"/>
      </w:pPr>
      <w:r>
        <w:t xml:space="preserve">GB/T 22080 </w:t>
      </w:r>
      <w:r>
        <w:t>信息技术安全技术信息安全管理体系要求</w:t>
      </w:r>
    </w:p>
    <w:p w14:paraId="60388CBB" w14:textId="77777777" w:rsidR="007462D7" w:rsidRDefault="007466FE">
      <w:pPr>
        <w:ind w:firstLine="420"/>
      </w:pPr>
      <w:r>
        <w:rPr>
          <w:rFonts w:hint="eastAsia"/>
        </w:rPr>
        <w:t>GB/T</w:t>
      </w:r>
      <w:r>
        <w:rPr>
          <w:rFonts w:hint="eastAsia"/>
        </w:rPr>
        <w:tab/>
        <w:t>26423</w:t>
      </w:r>
      <w:r>
        <w:rPr>
          <w:rFonts w:hint="eastAsia"/>
        </w:rPr>
        <w:tab/>
      </w:r>
      <w:r>
        <w:rPr>
          <w:rFonts w:hint="eastAsia"/>
        </w:rPr>
        <w:t>森林资源术语</w:t>
      </w:r>
    </w:p>
    <w:p w14:paraId="747BBAB9" w14:textId="77777777" w:rsidR="007462D7" w:rsidRDefault="007466FE">
      <w:pPr>
        <w:ind w:firstLine="420"/>
      </w:pPr>
      <w:r>
        <w:rPr>
          <w:rFonts w:hint="eastAsia"/>
        </w:rPr>
        <w:t>GB/T</w:t>
      </w:r>
      <w:r>
        <w:rPr>
          <w:rFonts w:hint="eastAsia"/>
        </w:rPr>
        <w:tab/>
        <w:t>26424</w:t>
      </w:r>
      <w:r>
        <w:rPr>
          <w:rFonts w:hint="eastAsia"/>
        </w:rPr>
        <w:tab/>
      </w:r>
      <w:r>
        <w:rPr>
          <w:rFonts w:hint="eastAsia"/>
        </w:rPr>
        <w:t>森林资源规划设计调查技术规程</w:t>
      </w:r>
    </w:p>
    <w:p w14:paraId="49B72E69" w14:textId="77777777" w:rsidR="007462D7" w:rsidRDefault="007466FE">
      <w:pPr>
        <w:ind w:firstLine="420"/>
      </w:pPr>
      <w:r>
        <w:rPr>
          <w:rFonts w:hint="eastAsia"/>
        </w:rPr>
        <w:t>LY/T</w:t>
      </w:r>
      <w:r>
        <w:rPr>
          <w:rFonts w:hint="eastAsia"/>
        </w:rPr>
        <w:tab/>
        <w:t>1662.2</w:t>
      </w:r>
      <w:r>
        <w:rPr>
          <w:rFonts w:hint="eastAsia"/>
        </w:rPr>
        <w:tab/>
      </w:r>
      <w:r>
        <w:rPr>
          <w:rFonts w:hint="eastAsia"/>
        </w:rPr>
        <w:t>数字林业标准与规范第</w:t>
      </w:r>
      <w:r>
        <w:rPr>
          <w:rFonts w:hint="eastAsia"/>
        </w:rPr>
        <w:t>2</w:t>
      </w:r>
      <w:r>
        <w:rPr>
          <w:rFonts w:hint="eastAsia"/>
        </w:rPr>
        <w:t>部分：林业数字矢量基础地理数据标准</w:t>
      </w:r>
    </w:p>
    <w:p w14:paraId="137C5EDE" w14:textId="77777777" w:rsidR="007462D7" w:rsidRDefault="007466FE">
      <w:pPr>
        <w:ind w:firstLine="420"/>
      </w:pPr>
      <w:r>
        <w:rPr>
          <w:rFonts w:hint="eastAsia"/>
        </w:rPr>
        <w:t>LY/T</w:t>
      </w:r>
      <w:r>
        <w:rPr>
          <w:rFonts w:hint="eastAsia"/>
        </w:rPr>
        <w:tab/>
        <w:t>1662.3</w:t>
      </w:r>
      <w:r>
        <w:rPr>
          <w:rFonts w:hint="eastAsia"/>
        </w:rPr>
        <w:tab/>
      </w:r>
      <w:r>
        <w:rPr>
          <w:rFonts w:hint="eastAsia"/>
        </w:rPr>
        <w:t>数字林业标准与规范第</w:t>
      </w:r>
      <w:r>
        <w:rPr>
          <w:rFonts w:hint="eastAsia"/>
        </w:rPr>
        <w:t>3</w:t>
      </w:r>
      <w:r>
        <w:rPr>
          <w:rFonts w:hint="eastAsia"/>
        </w:rPr>
        <w:t>部分：卫星遥感影像数据标准</w:t>
      </w:r>
    </w:p>
    <w:p w14:paraId="255033A1" w14:textId="77777777" w:rsidR="007462D7" w:rsidRDefault="007466FE">
      <w:pPr>
        <w:ind w:firstLine="420"/>
      </w:pPr>
      <w:r>
        <w:rPr>
          <w:rFonts w:hint="eastAsia"/>
        </w:rPr>
        <w:t>LY/T</w:t>
      </w:r>
      <w:r>
        <w:rPr>
          <w:rFonts w:hint="eastAsia"/>
        </w:rPr>
        <w:tab/>
        <w:t>1662.7</w:t>
      </w:r>
      <w:r>
        <w:rPr>
          <w:rFonts w:hint="eastAsia"/>
        </w:rPr>
        <w:tab/>
      </w:r>
      <w:r>
        <w:rPr>
          <w:rFonts w:hint="eastAsia"/>
        </w:rPr>
        <w:t>数字林业标准与规范第</w:t>
      </w:r>
      <w:r>
        <w:rPr>
          <w:rFonts w:hint="eastAsia"/>
        </w:rPr>
        <w:t>7</w:t>
      </w:r>
      <w:r>
        <w:rPr>
          <w:rFonts w:hint="eastAsia"/>
        </w:rPr>
        <w:t>部分：数据库建库标准</w:t>
      </w:r>
    </w:p>
    <w:p w14:paraId="10D97E2F" w14:textId="77777777" w:rsidR="007462D7" w:rsidRDefault="007466FE">
      <w:pPr>
        <w:pStyle w:val="a2"/>
        <w:ind w:firstLine="420"/>
      </w:pPr>
      <w:r>
        <w:t>LY/T1662.8</w:t>
      </w:r>
      <w:r>
        <w:rPr>
          <w:rFonts w:hint="eastAsia"/>
        </w:rPr>
        <w:tab/>
      </w:r>
      <w:r>
        <w:t>数字林业标准与规范第</w:t>
      </w:r>
      <w:r>
        <w:t>8</w:t>
      </w:r>
      <w:r>
        <w:t>部分：数据库软件规范；</w:t>
      </w:r>
    </w:p>
    <w:p w14:paraId="02CA8AA0" w14:textId="77777777" w:rsidR="007462D7" w:rsidRDefault="007466FE">
      <w:pPr>
        <w:ind w:firstLine="420"/>
      </w:pPr>
      <w:r>
        <w:rPr>
          <w:rFonts w:hint="eastAsia"/>
        </w:rPr>
        <w:t>LY/T</w:t>
      </w:r>
      <w:r>
        <w:rPr>
          <w:rFonts w:hint="eastAsia"/>
        </w:rPr>
        <w:tab/>
        <w:t>1662.9</w:t>
      </w:r>
      <w:r>
        <w:rPr>
          <w:rFonts w:hint="eastAsia"/>
        </w:rPr>
        <w:tab/>
      </w:r>
      <w:r>
        <w:rPr>
          <w:rFonts w:hint="eastAsia"/>
        </w:rPr>
        <w:t>数字林业标准与规范第</w:t>
      </w:r>
      <w:r>
        <w:rPr>
          <w:rFonts w:hint="eastAsia"/>
        </w:rPr>
        <w:t>9</w:t>
      </w:r>
      <w:r>
        <w:rPr>
          <w:rFonts w:hint="eastAsia"/>
        </w:rPr>
        <w:t>部分：数据库管理规范</w:t>
      </w:r>
    </w:p>
    <w:p w14:paraId="2F34BC6C" w14:textId="77777777" w:rsidR="007462D7" w:rsidRDefault="007466FE">
      <w:pPr>
        <w:ind w:firstLine="420"/>
      </w:pPr>
      <w:r>
        <w:rPr>
          <w:rFonts w:hint="eastAsia"/>
        </w:rPr>
        <w:t>LY/T</w:t>
      </w:r>
      <w:r>
        <w:rPr>
          <w:rFonts w:hint="eastAsia"/>
        </w:rPr>
        <w:tab/>
        <w:t>1662.10</w:t>
      </w:r>
      <w:r>
        <w:rPr>
          <w:rFonts w:hint="eastAsia"/>
        </w:rPr>
        <w:tab/>
      </w:r>
      <w:r>
        <w:rPr>
          <w:rFonts w:hint="eastAsia"/>
        </w:rPr>
        <w:t>数字林业标准与规范第</w:t>
      </w:r>
      <w:r>
        <w:rPr>
          <w:rFonts w:hint="eastAsia"/>
        </w:rPr>
        <w:t>10</w:t>
      </w:r>
      <w:r>
        <w:rPr>
          <w:rFonts w:hint="eastAsia"/>
        </w:rPr>
        <w:t>部分：元数据标准</w:t>
      </w:r>
    </w:p>
    <w:p w14:paraId="152D39BB" w14:textId="77777777" w:rsidR="007462D7" w:rsidRDefault="007466FE">
      <w:pPr>
        <w:ind w:firstLine="420"/>
      </w:pPr>
      <w:r>
        <w:rPr>
          <w:rFonts w:hint="eastAsia"/>
        </w:rPr>
        <w:t>LY/T 2672-2016</w:t>
      </w:r>
      <w:r>
        <w:rPr>
          <w:rFonts w:hint="eastAsia"/>
        </w:rPr>
        <w:tab/>
      </w:r>
      <w:r>
        <w:rPr>
          <w:rFonts w:hint="eastAsia"/>
        </w:rPr>
        <w:t>林业信息数据库数据字典规范</w:t>
      </w:r>
    </w:p>
    <w:p w14:paraId="030C71C9" w14:textId="77777777" w:rsidR="007462D7" w:rsidRDefault="007466FE">
      <w:pPr>
        <w:ind w:firstLine="420"/>
      </w:pPr>
      <w:r>
        <w:rPr>
          <w:rFonts w:hint="eastAsia"/>
        </w:rPr>
        <w:t>LY/T 2174</w:t>
      </w:r>
      <w:r>
        <w:rPr>
          <w:rFonts w:hint="eastAsia"/>
        </w:rPr>
        <w:tab/>
      </w:r>
      <w:r>
        <w:rPr>
          <w:rFonts w:hint="eastAsia"/>
        </w:rPr>
        <w:t>林业数据库更新技术规范</w:t>
      </w:r>
    </w:p>
    <w:p w14:paraId="0F75DE00" w14:textId="77777777" w:rsidR="007462D7" w:rsidRDefault="007466FE">
      <w:pPr>
        <w:ind w:firstLine="420"/>
      </w:pPr>
      <w:r>
        <w:rPr>
          <w:rFonts w:hint="eastAsia"/>
        </w:rPr>
        <w:t>LY/T 2178</w:t>
      </w:r>
      <w:r>
        <w:rPr>
          <w:rFonts w:hint="eastAsia"/>
        </w:rPr>
        <w:tab/>
      </w:r>
      <w:r>
        <w:rPr>
          <w:rFonts w:hint="eastAsia"/>
        </w:rPr>
        <w:t>林业生态工程信息分类与代码</w:t>
      </w:r>
    </w:p>
    <w:p w14:paraId="37D25F66" w14:textId="77777777" w:rsidR="007462D7" w:rsidRDefault="007466FE">
      <w:pPr>
        <w:ind w:firstLine="420"/>
      </w:pPr>
      <w:r>
        <w:rPr>
          <w:rFonts w:hint="eastAsia"/>
        </w:rPr>
        <w:t>LY/T 2179</w:t>
      </w:r>
      <w:r>
        <w:rPr>
          <w:rFonts w:hint="eastAsia"/>
        </w:rPr>
        <w:tab/>
      </w:r>
      <w:r>
        <w:rPr>
          <w:rFonts w:hint="eastAsia"/>
        </w:rPr>
        <w:t>野生动植物保护信息分类与代码</w:t>
      </w:r>
    </w:p>
    <w:p w14:paraId="1CA29BC8" w14:textId="77777777" w:rsidR="007462D7" w:rsidRDefault="007466FE">
      <w:pPr>
        <w:ind w:firstLine="420"/>
      </w:pPr>
      <w:r>
        <w:rPr>
          <w:rFonts w:hint="eastAsia"/>
        </w:rPr>
        <w:t>LY/T 2181</w:t>
      </w:r>
      <w:r>
        <w:rPr>
          <w:rFonts w:hint="eastAsia"/>
        </w:rPr>
        <w:tab/>
      </w:r>
      <w:r>
        <w:rPr>
          <w:rFonts w:hint="eastAsia"/>
        </w:rPr>
        <w:t>湿地信息分类与代码</w:t>
      </w:r>
    </w:p>
    <w:p w14:paraId="253F0553" w14:textId="77777777" w:rsidR="007462D7" w:rsidRDefault="007466FE">
      <w:pPr>
        <w:ind w:firstLine="420"/>
      </w:pPr>
      <w:r>
        <w:rPr>
          <w:rFonts w:hint="eastAsia"/>
        </w:rPr>
        <w:t>LY/T 2182</w:t>
      </w:r>
      <w:r>
        <w:rPr>
          <w:rFonts w:hint="eastAsia"/>
        </w:rPr>
        <w:tab/>
      </w:r>
      <w:r>
        <w:rPr>
          <w:rFonts w:hint="eastAsia"/>
        </w:rPr>
        <w:t>荒漠化信息分类与代码</w:t>
      </w:r>
    </w:p>
    <w:p w14:paraId="7DBC076F" w14:textId="77777777" w:rsidR="007462D7" w:rsidRDefault="007466FE">
      <w:pPr>
        <w:ind w:firstLine="420"/>
      </w:pPr>
      <w:r>
        <w:rPr>
          <w:rFonts w:hint="eastAsia"/>
        </w:rPr>
        <w:t>LY_T2184</w:t>
      </w:r>
      <w:r>
        <w:rPr>
          <w:rFonts w:hint="eastAsia"/>
        </w:rPr>
        <w:tab/>
      </w:r>
      <w:r>
        <w:rPr>
          <w:rFonts w:hint="eastAsia"/>
        </w:rPr>
        <w:t>森林资源数据库分类和命名规范</w:t>
      </w:r>
    </w:p>
    <w:p w14:paraId="317615B3" w14:textId="77777777" w:rsidR="007462D7" w:rsidRDefault="007466FE">
      <w:pPr>
        <w:ind w:firstLine="420"/>
      </w:pPr>
      <w:r>
        <w:rPr>
          <w:rFonts w:hint="eastAsia"/>
        </w:rPr>
        <w:t>LY/T 2186</w:t>
      </w:r>
      <w:r>
        <w:rPr>
          <w:rFonts w:hint="eastAsia"/>
        </w:rPr>
        <w:tab/>
      </w:r>
      <w:r>
        <w:rPr>
          <w:rFonts w:hint="eastAsia"/>
        </w:rPr>
        <w:t>森林资源数据编码类技术规范</w:t>
      </w:r>
    </w:p>
    <w:p w14:paraId="1A2B4EEB" w14:textId="77777777" w:rsidR="007462D7" w:rsidRDefault="007466FE">
      <w:pPr>
        <w:ind w:firstLine="420"/>
      </w:pPr>
      <w:r>
        <w:rPr>
          <w:rFonts w:hint="eastAsia"/>
        </w:rPr>
        <w:t>LY/T 2188.1</w:t>
      </w:r>
      <w:r>
        <w:rPr>
          <w:rFonts w:hint="eastAsia"/>
        </w:rPr>
        <w:tab/>
      </w:r>
      <w:r>
        <w:rPr>
          <w:rFonts w:hint="eastAsia"/>
        </w:rPr>
        <w:t>森林资源数据采集技术规范第</w:t>
      </w:r>
      <w:r>
        <w:rPr>
          <w:rFonts w:hint="eastAsia"/>
        </w:rPr>
        <w:t>1</w:t>
      </w:r>
      <w:r>
        <w:rPr>
          <w:rFonts w:hint="eastAsia"/>
        </w:rPr>
        <w:t>部分：森林资源连续清查</w:t>
      </w:r>
    </w:p>
    <w:p w14:paraId="0A7F4D83" w14:textId="77777777" w:rsidR="007462D7" w:rsidRDefault="007466FE">
      <w:pPr>
        <w:ind w:firstLine="420"/>
      </w:pPr>
      <w:r>
        <w:rPr>
          <w:rFonts w:hint="eastAsia"/>
        </w:rPr>
        <w:t>LY/T 2188.2</w:t>
      </w:r>
      <w:r>
        <w:rPr>
          <w:rFonts w:hint="eastAsia"/>
        </w:rPr>
        <w:tab/>
      </w:r>
      <w:r>
        <w:rPr>
          <w:rFonts w:hint="eastAsia"/>
        </w:rPr>
        <w:t>森林资源数据采集技术规范第</w:t>
      </w:r>
      <w:r>
        <w:rPr>
          <w:rFonts w:hint="eastAsia"/>
        </w:rPr>
        <w:t>2</w:t>
      </w:r>
      <w:r>
        <w:rPr>
          <w:rFonts w:hint="eastAsia"/>
        </w:rPr>
        <w:t>部分：森林资源规划设计调查</w:t>
      </w:r>
    </w:p>
    <w:p w14:paraId="50CD60A6" w14:textId="77777777" w:rsidR="007462D7" w:rsidRDefault="007466FE">
      <w:pPr>
        <w:ind w:firstLine="420"/>
      </w:pPr>
      <w:r>
        <w:rPr>
          <w:rFonts w:hint="eastAsia"/>
        </w:rPr>
        <w:t>LY/T 2188.3</w:t>
      </w:r>
      <w:r>
        <w:rPr>
          <w:rFonts w:hint="eastAsia"/>
        </w:rPr>
        <w:tab/>
      </w:r>
      <w:r>
        <w:rPr>
          <w:rFonts w:hint="eastAsia"/>
        </w:rPr>
        <w:t>森林资源数据采集技术规范第</w:t>
      </w:r>
      <w:r>
        <w:rPr>
          <w:rFonts w:hint="eastAsia"/>
        </w:rPr>
        <w:t>3</w:t>
      </w:r>
      <w:r>
        <w:rPr>
          <w:rFonts w:hint="eastAsia"/>
        </w:rPr>
        <w:t>部分：作业设计调查</w:t>
      </w:r>
    </w:p>
    <w:p w14:paraId="720193C6" w14:textId="77777777" w:rsidR="007462D7" w:rsidRDefault="007466FE">
      <w:pPr>
        <w:ind w:firstLine="420"/>
      </w:pPr>
      <w:r>
        <w:rPr>
          <w:rFonts w:hint="eastAsia"/>
        </w:rPr>
        <w:t>LY/T 2585</w:t>
      </w:r>
      <w:r>
        <w:rPr>
          <w:rFonts w:hint="eastAsia"/>
        </w:rPr>
        <w:tab/>
      </w:r>
      <w:r>
        <w:rPr>
          <w:rFonts w:hint="eastAsia"/>
        </w:rPr>
        <w:t>森林火灾信息处置规范</w:t>
      </w:r>
    </w:p>
    <w:p w14:paraId="251DBC4C" w14:textId="57B83AF8" w:rsidR="007462D7" w:rsidRDefault="007466FE" w:rsidP="000D105D">
      <w:pPr>
        <w:pStyle w:val="a2"/>
        <w:ind w:firstLine="420"/>
        <w:rPr>
          <w:rFonts w:hint="eastAsia"/>
        </w:rPr>
      </w:pPr>
      <w:r>
        <w:t>LY/T 2926-2017</w:t>
      </w:r>
      <w:r>
        <w:rPr>
          <w:rFonts w:hint="eastAsia"/>
        </w:rPr>
        <w:tab/>
      </w:r>
      <w:r>
        <w:rPr>
          <w:rFonts w:hint="eastAsia"/>
        </w:rPr>
        <w:t>林业应用软件质量控制规程</w:t>
      </w:r>
    </w:p>
    <w:p w14:paraId="00CD64F6" w14:textId="77777777" w:rsidR="007462D7" w:rsidRDefault="007466FE">
      <w:pPr>
        <w:pStyle w:val="1"/>
        <w:spacing w:before="156" w:after="156"/>
      </w:pPr>
      <w:bookmarkStart w:id="14" w:name="_Toc115109246"/>
      <w:r>
        <w:rPr>
          <w:rFonts w:hint="eastAsia"/>
        </w:rPr>
        <w:t>术语和定义</w:t>
      </w:r>
      <w:bookmarkEnd w:id="14"/>
    </w:p>
    <w:p w14:paraId="62A6F16E" w14:textId="77777777" w:rsidR="007462D7" w:rsidRDefault="007466FE">
      <w:pPr>
        <w:ind w:firstLine="420"/>
      </w:pPr>
      <w:r>
        <w:rPr>
          <w:rFonts w:hint="eastAsia"/>
        </w:rPr>
        <w:t>下列术语和定义适用于本文件。</w:t>
      </w:r>
      <w:bookmarkStart w:id="15" w:name="_Toc113006463"/>
      <w:bookmarkStart w:id="16" w:name="_Toc112918356"/>
      <w:bookmarkEnd w:id="15"/>
      <w:bookmarkEnd w:id="16"/>
    </w:p>
    <w:p w14:paraId="3988EE6A" w14:textId="77777777" w:rsidR="007462D7" w:rsidRDefault="007466FE" w:rsidP="007466FE">
      <w:pPr>
        <w:pStyle w:val="afd"/>
        <w:numPr>
          <w:ilvl w:val="0"/>
          <w:numId w:val="7"/>
        </w:numPr>
        <w:ind w:left="0" w:firstLine="420"/>
      </w:pPr>
      <w:r>
        <w:rPr>
          <w:rFonts w:hint="eastAsia"/>
        </w:rPr>
        <w:t>林业信息化</w:t>
      </w:r>
    </w:p>
    <w:p w14:paraId="552F3B90" w14:textId="77777777" w:rsidR="007462D7" w:rsidRDefault="007466FE" w:rsidP="007466FE">
      <w:pPr>
        <w:ind w:firstLine="420"/>
      </w:pPr>
      <w:r>
        <w:rPr>
          <w:rFonts w:hint="eastAsia"/>
        </w:rPr>
        <w:lastRenderedPageBreak/>
        <w:t>在林业领域全面地发展和应用现代信息技术，使之渗透到林业生产、经营、管理、决策等各个环节，向各级林业部门以及社会提供优质和全方位的管理和服务的过程。</w:t>
      </w:r>
      <w:r>
        <w:tab/>
      </w:r>
      <w:bookmarkStart w:id="17" w:name="_Toc113006464"/>
      <w:bookmarkStart w:id="18" w:name="_Toc112918357"/>
      <w:bookmarkEnd w:id="17"/>
      <w:bookmarkEnd w:id="18"/>
    </w:p>
    <w:p w14:paraId="100CE21A" w14:textId="77777777" w:rsidR="007462D7" w:rsidRDefault="007466FE" w:rsidP="007466FE">
      <w:pPr>
        <w:pStyle w:val="afd"/>
        <w:numPr>
          <w:ilvl w:val="0"/>
          <w:numId w:val="7"/>
        </w:numPr>
        <w:ind w:left="0" w:firstLine="420"/>
      </w:pPr>
      <w:r>
        <w:rPr>
          <w:rFonts w:hint="eastAsia"/>
        </w:rPr>
        <w:t>林业信息化系统</w:t>
      </w:r>
    </w:p>
    <w:p w14:paraId="594AAA4E" w14:textId="77777777" w:rsidR="007462D7" w:rsidRDefault="007466FE" w:rsidP="007466FE">
      <w:pPr>
        <w:pStyle w:val="a1"/>
        <w:ind w:firstLine="420"/>
      </w:pPr>
      <w:r>
        <w:rPr>
          <w:rFonts w:hint="eastAsia"/>
        </w:rPr>
        <w:t>对相关的林业信息资源进行处理的信息系统，用于提供林业信息服务。</w:t>
      </w:r>
      <w:bookmarkStart w:id="19" w:name="_Toc112918358"/>
      <w:bookmarkStart w:id="20" w:name="_Toc113006465"/>
      <w:bookmarkEnd w:id="19"/>
      <w:bookmarkEnd w:id="20"/>
    </w:p>
    <w:p w14:paraId="20744848" w14:textId="77777777" w:rsidR="007462D7" w:rsidRDefault="007466FE" w:rsidP="007466FE">
      <w:pPr>
        <w:pStyle w:val="afd"/>
        <w:numPr>
          <w:ilvl w:val="0"/>
          <w:numId w:val="7"/>
        </w:numPr>
        <w:ind w:left="0" w:firstLine="420"/>
      </w:pPr>
      <w:r>
        <w:rPr>
          <w:rFonts w:hint="eastAsia"/>
        </w:rPr>
        <w:t>空间数据交换格式</w:t>
      </w:r>
    </w:p>
    <w:p w14:paraId="2805B2BF" w14:textId="77777777" w:rsidR="007462D7" w:rsidRDefault="007466FE" w:rsidP="007466FE">
      <w:pPr>
        <w:pStyle w:val="a1"/>
        <w:ind w:firstLine="420"/>
      </w:pPr>
      <w:r>
        <w:rPr>
          <w:rFonts w:hint="eastAsia"/>
        </w:rPr>
        <w:t>不同信息系统之间实施空间数据双向交换时采用的数据格式，这些格式包括矢量格式和</w:t>
      </w:r>
      <w:proofErr w:type="gramStart"/>
      <w:r>
        <w:rPr>
          <w:rFonts w:hint="eastAsia"/>
        </w:rPr>
        <w:t>栅格格</w:t>
      </w:r>
      <w:proofErr w:type="gramEnd"/>
      <w:r>
        <w:rPr>
          <w:rFonts w:hint="eastAsia"/>
        </w:rPr>
        <w:t>式等。</w:t>
      </w:r>
    </w:p>
    <w:p w14:paraId="7DA712E3" w14:textId="77777777" w:rsidR="007466FE" w:rsidRDefault="007466FE" w:rsidP="007466FE">
      <w:pPr>
        <w:pStyle w:val="afd"/>
        <w:numPr>
          <w:ilvl w:val="0"/>
          <w:numId w:val="7"/>
        </w:numPr>
        <w:ind w:left="0" w:firstLine="420"/>
      </w:pPr>
      <w:r>
        <w:rPr>
          <w:rFonts w:hint="eastAsia"/>
        </w:rPr>
        <w:t>林业数据：林业信息的数字化形式载体。</w:t>
      </w:r>
    </w:p>
    <w:p w14:paraId="0D8C95F0" w14:textId="77777777" w:rsidR="007466FE" w:rsidRDefault="007466FE" w:rsidP="007466FE">
      <w:pPr>
        <w:pStyle w:val="afd"/>
        <w:numPr>
          <w:ilvl w:val="0"/>
          <w:numId w:val="7"/>
        </w:numPr>
        <w:ind w:left="0" w:firstLine="420"/>
      </w:pPr>
      <w:r>
        <w:rPr>
          <w:rFonts w:hint="eastAsia"/>
        </w:rPr>
        <w:t>林业元数据：林业信息的诠释数据，即关于林业信息的内容、质量、状况和其他特性的描述数据。</w:t>
      </w:r>
    </w:p>
    <w:p w14:paraId="6560DB3F" w14:textId="77777777" w:rsidR="007466FE" w:rsidRDefault="007466FE" w:rsidP="007466FE">
      <w:pPr>
        <w:pStyle w:val="afd"/>
        <w:numPr>
          <w:ilvl w:val="0"/>
          <w:numId w:val="7"/>
        </w:numPr>
        <w:ind w:left="0" w:firstLine="420"/>
      </w:pPr>
      <w:r>
        <w:rPr>
          <w:rFonts w:hint="eastAsia"/>
        </w:rPr>
        <w:t>林业信息化综合体系</w:t>
      </w:r>
    </w:p>
    <w:p w14:paraId="4FC7EF87" w14:textId="77777777" w:rsidR="007466FE" w:rsidRDefault="007466FE" w:rsidP="007466FE">
      <w:pPr>
        <w:pStyle w:val="a1"/>
        <w:ind w:firstLine="420"/>
      </w:pPr>
      <w:r>
        <w:rPr>
          <w:rFonts w:hint="eastAsia"/>
        </w:rPr>
        <w:t>林业信息化建设的总体框架，主要由林业信息基础设施、林业业务应用和林业信息化保障环境三部分构成。</w:t>
      </w:r>
    </w:p>
    <w:p w14:paraId="443D009C" w14:textId="77777777" w:rsidR="007466FE" w:rsidRDefault="007466FE" w:rsidP="007466FE">
      <w:pPr>
        <w:pStyle w:val="afd"/>
        <w:numPr>
          <w:ilvl w:val="0"/>
          <w:numId w:val="7"/>
        </w:numPr>
        <w:ind w:left="0" w:firstLine="420"/>
      </w:pPr>
      <w:r>
        <w:rPr>
          <w:rFonts w:hint="eastAsia"/>
        </w:rPr>
        <w:t>林业信息基础设施</w:t>
      </w:r>
    </w:p>
    <w:p w14:paraId="734D3018" w14:textId="77777777" w:rsidR="007466FE" w:rsidRDefault="007466FE" w:rsidP="007466FE">
      <w:pPr>
        <w:pStyle w:val="a1"/>
        <w:ind w:firstLine="420"/>
      </w:pPr>
      <w:r>
        <w:rPr>
          <w:rFonts w:hint="eastAsia"/>
        </w:rPr>
        <w:t>为林业信息化提供基本信息的采集、传输和存储的各种软件和硬件的总称。主要包括林业信息采集设施、林业信息网和林业数据中心。</w:t>
      </w:r>
    </w:p>
    <w:p w14:paraId="733AF73C" w14:textId="77777777" w:rsidR="007466FE" w:rsidRDefault="007466FE" w:rsidP="007466FE">
      <w:pPr>
        <w:pStyle w:val="afd"/>
        <w:numPr>
          <w:ilvl w:val="0"/>
          <w:numId w:val="7"/>
        </w:numPr>
        <w:ind w:left="0" w:firstLine="420"/>
      </w:pPr>
      <w:r>
        <w:rPr>
          <w:rFonts w:hint="eastAsia"/>
        </w:rPr>
        <w:t>林业公用信息平台</w:t>
      </w:r>
    </w:p>
    <w:p w14:paraId="382BB601" w14:textId="77777777" w:rsidR="007466FE" w:rsidRDefault="007466FE" w:rsidP="007466FE">
      <w:pPr>
        <w:pStyle w:val="afd"/>
        <w:ind w:left="420" w:firstLineChars="0" w:firstLine="0"/>
      </w:pPr>
      <w:r>
        <w:rPr>
          <w:rFonts w:hint="eastAsia"/>
        </w:rPr>
        <w:t>基于林业信息化综合体系，提供水利公用信息交换接口的总称。</w:t>
      </w:r>
    </w:p>
    <w:p w14:paraId="7FF20BEB" w14:textId="77777777" w:rsidR="007466FE" w:rsidRDefault="007466FE" w:rsidP="007466FE">
      <w:pPr>
        <w:pStyle w:val="afd"/>
        <w:numPr>
          <w:ilvl w:val="0"/>
          <w:numId w:val="7"/>
        </w:numPr>
        <w:adjustRightInd w:val="0"/>
        <w:snapToGrid w:val="0"/>
        <w:ind w:left="0" w:firstLine="420"/>
      </w:pPr>
      <w:r>
        <w:rPr>
          <w:rFonts w:hint="eastAsia"/>
        </w:rPr>
        <w:t>林业信息公众服务系统</w:t>
      </w:r>
    </w:p>
    <w:p w14:paraId="03C0221F" w14:textId="77777777" w:rsidR="007466FE" w:rsidRDefault="007466FE" w:rsidP="007466FE">
      <w:pPr>
        <w:pStyle w:val="afd"/>
        <w:adjustRightInd w:val="0"/>
        <w:snapToGrid w:val="0"/>
        <w:ind w:left="420" w:firstLineChars="0" w:firstLine="0"/>
      </w:pPr>
      <w:r>
        <w:rPr>
          <w:rFonts w:hint="eastAsia"/>
        </w:rPr>
        <w:t>沟通林业部门与社会公众，服务于社会公众的信息发布、事务受理的信息服务系统。</w:t>
      </w:r>
    </w:p>
    <w:p w14:paraId="7CE9BA87" w14:textId="77777777" w:rsidR="007466FE" w:rsidRDefault="007466FE" w:rsidP="00243A4A">
      <w:pPr>
        <w:pStyle w:val="afd"/>
        <w:numPr>
          <w:ilvl w:val="0"/>
          <w:numId w:val="7"/>
        </w:numPr>
        <w:ind w:left="0" w:firstLine="420"/>
      </w:pPr>
      <w:r>
        <w:rPr>
          <w:rFonts w:hint="eastAsia"/>
        </w:rPr>
        <w:t>林业应用服务平台</w:t>
      </w:r>
    </w:p>
    <w:p w14:paraId="2DA5C0E2" w14:textId="77777777" w:rsidR="007466FE" w:rsidRDefault="007466FE" w:rsidP="007466FE">
      <w:pPr>
        <w:pStyle w:val="a1"/>
        <w:ind w:firstLine="420"/>
      </w:pPr>
      <w:r>
        <w:rPr>
          <w:rFonts w:hint="eastAsia"/>
        </w:rPr>
        <w:t>支撑各种林业业务应用的软件集合，由信息交换与访问控制、空间信息分析、专业应用和集成等服务构成。</w:t>
      </w:r>
    </w:p>
    <w:p w14:paraId="4AE5710C" w14:textId="77777777" w:rsidR="007466FE" w:rsidRDefault="007466FE" w:rsidP="007466FE">
      <w:pPr>
        <w:pStyle w:val="afd"/>
        <w:numPr>
          <w:ilvl w:val="0"/>
          <w:numId w:val="7"/>
        </w:numPr>
        <w:ind w:left="0" w:firstLine="420"/>
      </w:pPr>
      <w:r>
        <w:rPr>
          <w:rFonts w:hint="eastAsia"/>
        </w:rPr>
        <w:t>林业信息采集体系</w:t>
      </w:r>
    </w:p>
    <w:p w14:paraId="5F2EB61E" w14:textId="77777777" w:rsidR="007466FE" w:rsidRDefault="007466FE" w:rsidP="007466FE">
      <w:pPr>
        <w:pStyle w:val="a1"/>
        <w:ind w:firstLine="420"/>
      </w:pPr>
      <w:r>
        <w:rPr>
          <w:rFonts w:hint="eastAsia"/>
        </w:rPr>
        <w:t>收集、传输和处理各种水利信息的传感器、通信设备和接收处理装置的总体框架。</w:t>
      </w:r>
    </w:p>
    <w:p w14:paraId="1E0D9828" w14:textId="77777777" w:rsidR="007466FE" w:rsidRDefault="007466FE" w:rsidP="007466FE">
      <w:pPr>
        <w:pStyle w:val="afd"/>
        <w:numPr>
          <w:ilvl w:val="0"/>
          <w:numId w:val="7"/>
        </w:numPr>
        <w:ind w:left="0" w:firstLine="420"/>
      </w:pPr>
      <w:r>
        <w:rPr>
          <w:rFonts w:hint="eastAsia"/>
        </w:rPr>
        <w:t>林业信息自动采集系统</w:t>
      </w:r>
    </w:p>
    <w:p w14:paraId="0A9308A8" w14:textId="77777777" w:rsidR="007466FE" w:rsidRDefault="007466FE" w:rsidP="007466FE">
      <w:pPr>
        <w:pStyle w:val="afd"/>
        <w:ind w:left="420" w:firstLineChars="0" w:firstLine="0"/>
      </w:pPr>
      <w:r>
        <w:rPr>
          <w:rFonts w:hint="eastAsia"/>
        </w:rPr>
        <w:t>能够自动收集、传输和处理各种水文信息的传感器、通信设备和接收处理装置的总称。</w:t>
      </w:r>
    </w:p>
    <w:p w14:paraId="45BFCB81" w14:textId="77777777" w:rsidR="007466FE" w:rsidRDefault="007466FE" w:rsidP="007466FE">
      <w:pPr>
        <w:pStyle w:val="afd"/>
        <w:numPr>
          <w:ilvl w:val="0"/>
          <w:numId w:val="7"/>
        </w:numPr>
        <w:ind w:left="0" w:firstLine="420"/>
      </w:pPr>
      <w:r w:rsidRPr="007466FE">
        <w:rPr>
          <w:rFonts w:hint="eastAsia"/>
        </w:rPr>
        <w:t>森林资源管理决策支持系统</w:t>
      </w:r>
    </w:p>
    <w:p w14:paraId="69EEEFB9" w14:textId="77777777" w:rsidR="007466FE" w:rsidRDefault="007466FE" w:rsidP="007466FE">
      <w:pPr>
        <w:pStyle w:val="a1"/>
        <w:ind w:firstLine="420"/>
      </w:pPr>
      <w:r w:rsidRPr="007466FE">
        <w:rPr>
          <w:rFonts w:hint="eastAsia"/>
        </w:rPr>
        <w:t>以森林资源基本数据为基础，应用决策科学、运筹学和林业系统工程学的理论和方法，为森林资源管理决策者提供各种决策信息，并允许动态交互的计算机应用系统。主要包括森林资源评价、森林资源综合规划、森林经营管理等。</w:t>
      </w:r>
    </w:p>
    <w:p w14:paraId="0E6F8093" w14:textId="77777777" w:rsidR="007462D7" w:rsidRDefault="007466FE">
      <w:pPr>
        <w:pStyle w:val="1"/>
        <w:spacing w:before="156" w:after="156"/>
      </w:pPr>
      <w:bookmarkStart w:id="21" w:name="_Toc115109247"/>
      <w:r>
        <w:rPr>
          <w:rFonts w:hint="eastAsia"/>
        </w:rPr>
        <w:t>系统建设</w:t>
      </w:r>
      <w:bookmarkEnd w:id="21"/>
    </w:p>
    <w:p w14:paraId="66A43E3F" w14:textId="77777777" w:rsidR="007462D7" w:rsidRDefault="007466FE">
      <w:pPr>
        <w:pStyle w:val="2"/>
        <w:spacing w:before="156" w:after="156"/>
      </w:pPr>
      <w:bookmarkStart w:id="22" w:name="_Toc115109248"/>
      <w:r>
        <w:rPr>
          <w:rFonts w:hint="eastAsia"/>
        </w:rPr>
        <w:t>基本要求</w:t>
      </w:r>
      <w:bookmarkEnd w:id="22"/>
    </w:p>
    <w:p w14:paraId="45F4F597" w14:textId="77777777" w:rsidR="007462D7" w:rsidRDefault="007466FE">
      <w:pPr>
        <w:pStyle w:val="3"/>
        <w:spacing w:before="156" w:after="156"/>
        <w:ind w:right="-105"/>
      </w:pPr>
      <w:r>
        <w:rPr>
          <w:rFonts w:hint="eastAsia"/>
        </w:rPr>
        <w:t>技术先进性</w:t>
      </w:r>
    </w:p>
    <w:p w14:paraId="617E819D" w14:textId="77777777" w:rsidR="007462D7" w:rsidRDefault="007466FE">
      <w:pPr>
        <w:pStyle w:val="a2"/>
        <w:ind w:firstLine="420"/>
      </w:pPr>
      <w:r>
        <w:rPr>
          <w:rFonts w:hint="eastAsia"/>
        </w:rPr>
        <w:t>在遵循湖南省林业局各项业务规范的基础上，运用大数据、人工智能、遥感应用、物联网、分布式等技术，符合湖南省生态环境建设、健康持续发展最新目标，采用先进的技术路线和主流开发工具，建设支持资源按需分配、应用弹性伸缩、数据水平扩展的系统。</w:t>
      </w:r>
    </w:p>
    <w:p w14:paraId="4D3F431E" w14:textId="77777777" w:rsidR="007462D7" w:rsidRDefault="007466FE">
      <w:pPr>
        <w:pStyle w:val="3"/>
        <w:spacing w:before="156" w:after="156"/>
        <w:ind w:right="-105"/>
      </w:pPr>
      <w:r>
        <w:rPr>
          <w:rFonts w:hint="eastAsia"/>
        </w:rPr>
        <w:lastRenderedPageBreak/>
        <w:t>系统兼容性</w:t>
      </w:r>
    </w:p>
    <w:p w14:paraId="0EFEC2FF" w14:textId="77777777" w:rsidR="007462D7" w:rsidRDefault="007466FE">
      <w:pPr>
        <w:pStyle w:val="a2"/>
        <w:ind w:firstLine="420"/>
      </w:pPr>
      <w:r>
        <w:rPr>
          <w:rFonts w:hint="eastAsia"/>
        </w:rPr>
        <w:t>系统建设支持主流服务器和主流操作系统支持虚拟化，支持容器（</w:t>
      </w:r>
      <w:r>
        <w:rPr>
          <w:rFonts w:hint="eastAsia"/>
        </w:rPr>
        <w:t>docker</w:t>
      </w:r>
      <w:r>
        <w:rPr>
          <w:rFonts w:hint="eastAsia"/>
        </w:rPr>
        <w:t>），支持主流</w:t>
      </w:r>
      <w:r>
        <w:rPr>
          <w:rFonts w:hint="eastAsia"/>
        </w:rPr>
        <w:t>X86</w:t>
      </w:r>
      <w:r>
        <w:rPr>
          <w:rFonts w:hint="eastAsia"/>
        </w:rPr>
        <w:t>及</w:t>
      </w:r>
      <w:proofErr w:type="gramStart"/>
      <w:r>
        <w:rPr>
          <w:rFonts w:hint="eastAsia"/>
        </w:rPr>
        <w:t>信创云部署</w:t>
      </w:r>
      <w:proofErr w:type="gramEnd"/>
      <w:r>
        <w:rPr>
          <w:rFonts w:hint="eastAsia"/>
        </w:rPr>
        <w:t>环境等；支持当前主流开源数据库、中间件及云数据库；支持常用文档处理办公软件。数据输入、输出和传输过程精度高，数据准确度高。</w:t>
      </w:r>
    </w:p>
    <w:p w14:paraId="5E8B7618" w14:textId="77777777" w:rsidR="007462D7" w:rsidRDefault="007466FE">
      <w:pPr>
        <w:pStyle w:val="a2"/>
        <w:ind w:firstLine="420"/>
      </w:pPr>
      <w:r>
        <w:rPr>
          <w:rFonts w:hint="eastAsia"/>
        </w:rPr>
        <w:t>系统兼容多种浏览器模式，兼容</w:t>
      </w:r>
      <w:r>
        <w:rPr>
          <w:rFonts w:hint="eastAsia"/>
        </w:rPr>
        <w:t>E</w:t>
      </w:r>
      <w:r>
        <w:t>dge</w:t>
      </w:r>
      <w:r>
        <w:rPr>
          <w:rFonts w:hint="eastAsia"/>
        </w:rPr>
        <w:t>浏览器，</w:t>
      </w:r>
      <w:r>
        <w:rPr>
          <w:rFonts w:hint="eastAsia"/>
        </w:rPr>
        <w:t>360</w:t>
      </w:r>
      <w:r>
        <w:rPr>
          <w:rFonts w:hint="eastAsia"/>
        </w:rPr>
        <w:t>浏览器，火狐浏览器等多种主流浏览器。驱动的设计思想，做到参数化、组件化，同时具有自身故障监视和诊断能力；软件兼容性好，业务流程配置灵活。系统</w:t>
      </w:r>
      <w:proofErr w:type="gramStart"/>
      <w:r>
        <w:rPr>
          <w:rFonts w:hint="eastAsia"/>
        </w:rPr>
        <w:t>适配信创终端</w:t>
      </w:r>
      <w:proofErr w:type="gramEnd"/>
      <w:r>
        <w:rPr>
          <w:rFonts w:hint="eastAsia"/>
        </w:rPr>
        <w:t>，</w:t>
      </w:r>
      <w:proofErr w:type="gramStart"/>
      <w:r>
        <w:rPr>
          <w:rFonts w:hint="eastAsia"/>
        </w:rPr>
        <w:t>在信创终端</w:t>
      </w:r>
      <w:proofErr w:type="gramEnd"/>
      <w:r>
        <w:rPr>
          <w:rFonts w:hint="eastAsia"/>
        </w:rPr>
        <w:t>正常运行。</w:t>
      </w:r>
    </w:p>
    <w:p w14:paraId="273E5F2C" w14:textId="77777777" w:rsidR="007462D7" w:rsidRDefault="007466FE">
      <w:pPr>
        <w:pStyle w:val="3"/>
        <w:spacing w:before="156" w:after="156"/>
        <w:ind w:right="-105"/>
      </w:pPr>
      <w:r>
        <w:rPr>
          <w:rFonts w:hint="eastAsia"/>
        </w:rPr>
        <w:t>操作友好性</w:t>
      </w:r>
    </w:p>
    <w:p w14:paraId="1ED5D668" w14:textId="77777777" w:rsidR="007462D7" w:rsidRDefault="007466FE">
      <w:pPr>
        <w:pStyle w:val="a2"/>
        <w:ind w:firstLine="420"/>
      </w:pPr>
      <w:r>
        <w:rPr>
          <w:rFonts w:hint="eastAsia"/>
        </w:rPr>
        <w:t>应用系统建设稳定、可靠、实用，人机界面交互友好，展示界面灵活美观，检索、查询简单快捷。</w:t>
      </w:r>
    </w:p>
    <w:p w14:paraId="0C8F08D5" w14:textId="77777777" w:rsidR="007462D7" w:rsidRDefault="007466FE">
      <w:pPr>
        <w:pStyle w:val="a2"/>
        <w:ind w:firstLine="420"/>
      </w:pPr>
      <w:r>
        <w:rPr>
          <w:rFonts w:hint="eastAsia"/>
        </w:rPr>
        <w:t>系统依据业务流程开展设计；前端展现和提示信息简洁、直观、准确、易于理解，操作简单，充分结合用户使用的实际；操作帮助和故障提示完整；界面响应快速，服务器处理压力低。信息系统使用无并发数许可限制和有效期许可限制。支持主流品牌外设的对接使用。</w:t>
      </w:r>
    </w:p>
    <w:p w14:paraId="66529DEE" w14:textId="77777777" w:rsidR="007462D7" w:rsidRDefault="007466FE">
      <w:pPr>
        <w:pStyle w:val="a2"/>
        <w:ind w:firstLine="420"/>
      </w:pPr>
      <w:r>
        <w:rPr>
          <w:rFonts w:hint="eastAsia"/>
        </w:rPr>
        <w:t>有详细完整的操作帮助和故障提示，帮助内容随系统同步更新，系统帮助可直接定位到当前打开界面，所有帮助和提示均应以简体中文显示，并简洁直观，易于理解，系统内置故障类知识库，为故障提示提供相应解决方案，故障类知识库随系统同步更新。</w:t>
      </w:r>
    </w:p>
    <w:p w14:paraId="0A81A967" w14:textId="77777777" w:rsidR="007462D7" w:rsidRDefault="007466FE">
      <w:pPr>
        <w:pStyle w:val="3"/>
        <w:spacing w:before="156" w:after="156"/>
        <w:ind w:right="-105"/>
      </w:pPr>
      <w:r>
        <w:rPr>
          <w:rFonts w:hint="eastAsia"/>
        </w:rPr>
        <w:t>权限可控性</w:t>
      </w:r>
    </w:p>
    <w:p w14:paraId="2B4C8426" w14:textId="77777777" w:rsidR="007462D7" w:rsidRDefault="007466FE">
      <w:pPr>
        <w:pStyle w:val="a2"/>
        <w:ind w:firstLine="420"/>
      </w:pPr>
      <w:r>
        <w:rPr>
          <w:rFonts w:hint="eastAsia"/>
        </w:rPr>
        <w:t>系统权限灵活设计，详细规划系统操作权限，支持系统级、功能级、数据级权限控制，可按原子业务、业务组件、业务流程分配系统操作权限，支持角色管理。</w:t>
      </w:r>
    </w:p>
    <w:p w14:paraId="31767455" w14:textId="77777777" w:rsidR="007462D7" w:rsidRDefault="007466FE">
      <w:pPr>
        <w:pStyle w:val="a2"/>
        <w:ind w:firstLine="420"/>
      </w:pPr>
      <w:r>
        <w:rPr>
          <w:rFonts w:hint="eastAsia"/>
        </w:rPr>
        <w:t>设计完善的日志机制、提供数据库级日志和文件日志，通过设置系统日志自动记录全部操作过程，确保业务数据的可追踪和分析。</w:t>
      </w:r>
    </w:p>
    <w:p w14:paraId="2859A225" w14:textId="77777777" w:rsidR="007462D7" w:rsidRDefault="007466FE">
      <w:pPr>
        <w:pStyle w:val="3"/>
        <w:spacing w:before="156" w:after="156"/>
        <w:ind w:right="-105"/>
      </w:pPr>
      <w:bookmarkStart w:id="23" w:name="_Toc114778671"/>
      <w:bookmarkStart w:id="24" w:name="_Toc114818720"/>
      <w:bookmarkStart w:id="25" w:name="_Toc114818522"/>
      <w:bookmarkStart w:id="26" w:name="_Toc114818423"/>
      <w:bookmarkStart w:id="27" w:name="_Toc114818819"/>
      <w:bookmarkStart w:id="28" w:name="_Toc114823863"/>
      <w:bookmarkStart w:id="29" w:name="_Toc114823730"/>
      <w:bookmarkStart w:id="30" w:name="_Toc114778510"/>
      <w:bookmarkStart w:id="31" w:name="_Toc114818621"/>
      <w:bookmarkStart w:id="32" w:name="_Toc114819017"/>
      <w:bookmarkStart w:id="33" w:name="_Toc114818917"/>
      <w:bookmarkStart w:id="34" w:name="_Toc114819114"/>
      <w:bookmarkStart w:id="35" w:name="_Toc114819469"/>
      <w:bookmarkEnd w:id="23"/>
      <w:bookmarkEnd w:id="24"/>
      <w:bookmarkEnd w:id="25"/>
      <w:bookmarkEnd w:id="26"/>
      <w:bookmarkEnd w:id="27"/>
      <w:bookmarkEnd w:id="28"/>
      <w:bookmarkEnd w:id="29"/>
      <w:bookmarkEnd w:id="30"/>
      <w:bookmarkEnd w:id="31"/>
      <w:bookmarkEnd w:id="32"/>
      <w:bookmarkEnd w:id="33"/>
      <w:bookmarkEnd w:id="34"/>
      <w:bookmarkEnd w:id="35"/>
      <w:r>
        <w:rPr>
          <w:rFonts w:hint="eastAsia"/>
        </w:rPr>
        <w:t>系统适用性</w:t>
      </w:r>
    </w:p>
    <w:p w14:paraId="11AE20F0" w14:textId="77777777" w:rsidR="007462D7" w:rsidRDefault="007466FE">
      <w:pPr>
        <w:pStyle w:val="a2"/>
        <w:ind w:firstLine="420"/>
      </w:pPr>
      <w:r>
        <w:rPr>
          <w:rFonts w:hint="eastAsia"/>
        </w:rPr>
        <w:t>应适合工作实际和业务需求，具有实用价值。</w:t>
      </w:r>
    </w:p>
    <w:p w14:paraId="60325334" w14:textId="77777777" w:rsidR="007462D7" w:rsidRDefault="007466FE">
      <w:pPr>
        <w:pStyle w:val="3"/>
        <w:spacing w:before="156" w:after="156"/>
        <w:ind w:right="-105"/>
      </w:pPr>
      <w:r>
        <w:rPr>
          <w:rFonts w:hint="eastAsia"/>
        </w:rPr>
        <w:t>开放性</w:t>
      </w:r>
    </w:p>
    <w:p w14:paraId="05AEDEB1" w14:textId="77777777" w:rsidR="007462D7" w:rsidRDefault="007466FE">
      <w:pPr>
        <w:ind w:firstLine="420"/>
      </w:pPr>
      <w:r>
        <w:rPr>
          <w:rFonts w:hint="eastAsia"/>
        </w:rPr>
        <w:t>应保持适度开放，能提供各种层次的不同类型接口，以实现硬件与硬件、硬件与软件、软件与软件、服务程序与客户端程序的功能调用。</w:t>
      </w:r>
    </w:p>
    <w:p w14:paraId="20A1D5E3" w14:textId="77777777" w:rsidR="007462D7" w:rsidRDefault="007466FE">
      <w:pPr>
        <w:pStyle w:val="3"/>
        <w:spacing w:before="156" w:after="156"/>
        <w:ind w:right="-105"/>
      </w:pPr>
      <w:r>
        <w:rPr>
          <w:rFonts w:hint="eastAsia"/>
        </w:rPr>
        <w:t>可靠性</w:t>
      </w:r>
    </w:p>
    <w:p w14:paraId="7B973808" w14:textId="77777777" w:rsidR="007462D7" w:rsidRDefault="007466FE">
      <w:pPr>
        <w:ind w:firstLine="420"/>
      </w:pPr>
      <w:r>
        <w:rPr>
          <w:rFonts w:hint="eastAsia"/>
        </w:rPr>
        <w:t>系统设计应考虑完善的冗余和应急方案，并能保证数据级、设备级、模块级和链路级可靠运行。宜采用自主可控技术实现平台安全保障，包括采用国产化设备、国产软件等。</w:t>
      </w:r>
    </w:p>
    <w:p w14:paraId="734D918D" w14:textId="77777777" w:rsidR="007462D7" w:rsidRDefault="007466FE">
      <w:pPr>
        <w:pStyle w:val="3"/>
        <w:spacing w:before="156" w:after="156"/>
        <w:ind w:right="-105"/>
      </w:pPr>
      <w:r>
        <w:rPr>
          <w:rFonts w:hint="eastAsia"/>
        </w:rPr>
        <w:t>可扩展性</w:t>
      </w:r>
    </w:p>
    <w:p w14:paraId="01D5B7CD" w14:textId="77777777" w:rsidR="007462D7" w:rsidRDefault="007466FE">
      <w:pPr>
        <w:ind w:firstLine="420"/>
      </w:pPr>
      <w:r>
        <w:rPr>
          <w:rFonts w:hint="eastAsia"/>
        </w:rPr>
        <w:t>系统易于扩展、升级和移植。系统指标体系、业务功能体系设计留有余地，能根据形势发展的需要，对相关应用进行扩展时，不需要对系统架构做出较大幅度调整。</w:t>
      </w:r>
    </w:p>
    <w:p w14:paraId="7EF8E466" w14:textId="77777777" w:rsidR="007462D7" w:rsidRDefault="007466FE">
      <w:pPr>
        <w:pStyle w:val="3"/>
        <w:spacing w:before="156" w:after="156"/>
        <w:ind w:right="-105"/>
      </w:pPr>
      <w:r>
        <w:rPr>
          <w:rFonts w:hint="eastAsia"/>
        </w:rPr>
        <w:lastRenderedPageBreak/>
        <w:t>灵活性</w:t>
      </w:r>
    </w:p>
    <w:p w14:paraId="2D5F0E5A" w14:textId="77777777" w:rsidR="007462D7" w:rsidRDefault="007466FE">
      <w:pPr>
        <w:pStyle w:val="a2"/>
        <w:ind w:firstLine="420"/>
      </w:pPr>
      <w:r>
        <w:rPr>
          <w:rFonts w:hint="eastAsia"/>
        </w:rPr>
        <w:t>系统进行业务系统灵活定制，降低和数据库之间的耦合度。应设计可灵活配置的业务流程，满足各项目、各部门、单位的多种业务需求，满足业务重组和流程优化的要求。</w:t>
      </w:r>
    </w:p>
    <w:p w14:paraId="32B64F77" w14:textId="77777777" w:rsidR="007462D7" w:rsidRDefault="007466FE">
      <w:pPr>
        <w:pStyle w:val="a2"/>
        <w:ind w:firstLine="420"/>
      </w:pPr>
      <w:r>
        <w:rPr>
          <w:rFonts w:hint="eastAsia"/>
        </w:rPr>
        <w:t>系统应根据业务需求，依据业务流程，从方便用户使用的角度进行系统设计、功能和模块划分。</w:t>
      </w:r>
    </w:p>
    <w:p w14:paraId="1713479F" w14:textId="77777777" w:rsidR="007462D7" w:rsidRDefault="007466FE">
      <w:pPr>
        <w:pStyle w:val="3"/>
        <w:spacing w:before="156" w:after="156"/>
        <w:ind w:right="-105"/>
      </w:pPr>
      <w:r>
        <w:rPr>
          <w:rFonts w:hint="eastAsia"/>
        </w:rPr>
        <w:t>稳定性</w:t>
      </w:r>
    </w:p>
    <w:p w14:paraId="59AF6BDD" w14:textId="77777777" w:rsidR="007462D7" w:rsidRDefault="007466FE">
      <w:pPr>
        <w:pStyle w:val="a2"/>
        <w:ind w:firstLine="420"/>
      </w:pPr>
      <w:r>
        <w:rPr>
          <w:rFonts w:hint="eastAsia"/>
        </w:rPr>
        <w:t>系统能够连续</w:t>
      </w:r>
      <w:r>
        <w:rPr>
          <w:rFonts w:hint="eastAsia"/>
        </w:rPr>
        <w:t>7</w:t>
      </w:r>
      <w:r>
        <w:rPr>
          <w:rFonts w:hint="eastAsia"/>
        </w:rPr>
        <w:t>×</w:t>
      </w:r>
      <w:r>
        <w:rPr>
          <w:rFonts w:hint="eastAsia"/>
        </w:rPr>
        <w:t>24</w:t>
      </w:r>
      <w:r>
        <w:rPr>
          <w:rFonts w:hint="eastAsia"/>
        </w:rPr>
        <w:t>小时不间断运行；平均维修时间</w:t>
      </w:r>
      <w:r>
        <w:rPr>
          <w:rFonts w:hint="eastAsia"/>
        </w:rPr>
        <w:t>MTTR</w:t>
      </w:r>
      <w:r>
        <w:rPr>
          <w:rFonts w:hint="eastAsia"/>
        </w:rPr>
        <w:t>≤</w:t>
      </w:r>
      <w:r>
        <w:rPr>
          <w:rFonts w:hint="eastAsia"/>
        </w:rPr>
        <w:t>2h</w:t>
      </w:r>
      <w:r>
        <w:rPr>
          <w:rFonts w:hint="eastAsia"/>
        </w:rPr>
        <w:t>；故障可以及时报警，具备自动手动恢复措施，自动恢复时间≤</w:t>
      </w:r>
      <w:r>
        <w:rPr>
          <w:rFonts w:hint="eastAsia"/>
        </w:rPr>
        <w:t>3</w:t>
      </w:r>
      <w:r>
        <w:rPr>
          <w:rFonts w:hint="eastAsia"/>
        </w:rPr>
        <w:t>分钟，手工恢复小于≤</w:t>
      </w:r>
      <w:r>
        <w:rPr>
          <w:rFonts w:hint="eastAsia"/>
        </w:rPr>
        <w:t>1</w:t>
      </w:r>
      <w:r>
        <w:rPr>
          <w:rFonts w:hint="eastAsia"/>
        </w:rPr>
        <w:t>小时。</w:t>
      </w:r>
    </w:p>
    <w:p w14:paraId="39C9D39A" w14:textId="77777777" w:rsidR="007462D7" w:rsidRDefault="007466FE">
      <w:pPr>
        <w:pStyle w:val="3"/>
        <w:spacing w:before="156" w:after="156"/>
        <w:ind w:right="-105"/>
      </w:pPr>
      <w:r>
        <w:rPr>
          <w:rFonts w:hint="eastAsia"/>
        </w:rPr>
        <w:t>可用性</w:t>
      </w:r>
    </w:p>
    <w:p w14:paraId="0EC79E61" w14:textId="77777777" w:rsidR="007462D7" w:rsidRDefault="007466FE">
      <w:pPr>
        <w:pStyle w:val="a2"/>
        <w:ind w:firstLine="420"/>
      </w:pPr>
      <w:r>
        <w:rPr>
          <w:rFonts w:hint="eastAsia"/>
        </w:rPr>
        <w:t>系统提供友好的</w:t>
      </w:r>
      <w:r>
        <w:rPr>
          <w:rFonts w:hint="eastAsia"/>
        </w:rPr>
        <w:t>GUI</w:t>
      </w:r>
      <w:r>
        <w:rPr>
          <w:rFonts w:hint="eastAsia"/>
        </w:rPr>
        <w:t>界面，满足管理人员日常管理监控业务，同时满足相关业务人员在可视化界面下灵活方便的实现数据交换的各种方式</w:t>
      </w:r>
      <w:r>
        <w:rPr>
          <w:rFonts w:hint="eastAsia"/>
        </w:rPr>
        <w:t>(</w:t>
      </w:r>
      <w:r>
        <w:rPr>
          <w:rFonts w:hint="eastAsia"/>
        </w:rPr>
        <w:t>直接交换，安全交换，授权交换等</w:t>
      </w:r>
      <w:r>
        <w:rPr>
          <w:rFonts w:hint="eastAsia"/>
        </w:rPr>
        <w:t>)</w:t>
      </w:r>
      <w:r>
        <w:rPr>
          <w:rFonts w:hint="eastAsia"/>
        </w:rPr>
        <w:t>。</w:t>
      </w:r>
    </w:p>
    <w:p w14:paraId="1B13A424" w14:textId="77777777" w:rsidR="007462D7" w:rsidRDefault="007466FE">
      <w:pPr>
        <w:pStyle w:val="a2"/>
        <w:ind w:firstLine="420"/>
      </w:pPr>
      <w:r>
        <w:rPr>
          <w:rFonts w:hint="eastAsia"/>
        </w:rPr>
        <w:t>应用系统建设稳定、可靠、实用，人机界面交互友好，展示界面灵活美观，检索、查询简单快捷。</w:t>
      </w:r>
    </w:p>
    <w:p w14:paraId="5B8CB5B2" w14:textId="77777777" w:rsidR="007462D7" w:rsidRDefault="007466FE">
      <w:pPr>
        <w:pStyle w:val="3"/>
        <w:spacing w:before="156" w:after="156"/>
        <w:ind w:right="-105"/>
      </w:pPr>
      <w:r>
        <w:rPr>
          <w:rFonts w:hint="eastAsia"/>
        </w:rPr>
        <w:t>系统架构</w:t>
      </w:r>
    </w:p>
    <w:p w14:paraId="4023457B" w14:textId="77777777" w:rsidR="007462D7" w:rsidRDefault="007466FE">
      <w:pPr>
        <w:ind w:left="420" w:firstLineChars="0" w:firstLine="0"/>
      </w:pPr>
      <w:r>
        <w:t>系统根据需求选用</w:t>
      </w:r>
      <w:r>
        <w:rPr>
          <w:rFonts w:hint="eastAsia"/>
        </w:rPr>
        <w:t>合适的系统架构，包括主流的微服务、微内核、分布式架构。</w:t>
      </w:r>
    </w:p>
    <w:p w14:paraId="242D5507" w14:textId="77777777" w:rsidR="007462D7" w:rsidRDefault="007466FE">
      <w:pPr>
        <w:pStyle w:val="3"/>
        <w:spacing w:before="156" w:after="156"/>
        <w:ind w:right="-105"/>
      </w:pPr>
      <w:r>
        <w:t>系统建设</w:t>
      </w:r>
    </w:p>
    <w:p w14:paraId="7A23C31C" w14:textId="77777777" w:rsidR="007462D7" w:rsidRDefault="007466FE">
      <w:pPr>
        <w:pStyle w:val="a2"/>
        <w:ind w:firstLine="420"/>
      </w:pPr>
      <w:r>
        <w:t>包括需求分析、系统设计、编码实现、集成与测试、系统试运行与验收、系统正式运行与运维等环节。</w:t>
      </w:r>
    </w:p>
    <w:p w14:paraId="4900F3A5" w14:textId="77777777" w:rsidR="007462D7" w:rsidRDefault="007466FE">
      <w:pPr>
        <w:pStyle w:val="a1"/>
        <w:ind w:firstLine="420"/>
      </w:pPr>
      <w:r>
        <w:rPr>
          <w:rFonts w:hint="eastAsia"/>
        </w:rPr>
        <w:t>系统建设过程中，做好软件配置管理工作，包括软件配置标识、控制、状态统计、评价和软件发布与交付工作，应选择适宜的软件配置管理工具。</w:t>
      </w:r>
    </w:p>
    <w:p w14:paraId="448FDF20" w14:textId="77777777" w:rsidR="007462D7" w:rsidRDefault="007466FE">
      <w:pPr>
        <w:pStyle w:val="2"/>
        <w:spacing w:before="156" w:after="156"/>
      </w:pPr>
      <w:bookmarkStart w:id="36" w:name="_Toc114823741"/>
      <w:bookmarkStart w:id="37" w:name="_Toc114818830"/>
      <w:bookmarkStart w:id="38" w:name="_Toc114823874"/>
      <w:bookmarkStart w:id="39" w:name="_Toc114818928"/>
      <w:bookmarkStart w:id="40" w:name="_Toc114818731"/>
      <w:bookmarkStart w:id="41" w:name="_Toc114819125"/>
      <w:bookmarkStart w:id="42" w:name="_Toc114819480"/>
      <w:bookmarkStart w:id="43" w:name="_Toc114818533"/>
      <w:bookmarkStart w:id="44" w:name="_Toc114819028"/>
      <w:bookmarkStart w:id="45" w:name="_Toc114778682"/>
      <w:bookmarkStart w:id="46" w:name="_Toc114818434"/>
      <w:bookmarkStart w:id="47" w:name="_Toc114778521"/>
      <w:bookmarkStart w:id="48" w:name="_Toc114818632"/>
      <w:bookmarkStart w:id="49" w:name="_Toc115109249"/>
      <w:bookmarkEnd w:id="36"/>
      <w:bookmarkEnd w:id="37"/>
      <w:bookmarkEnd w:id="38"/>
      <w:bookmarkEnd w:id="39"/>
      <w:bookmarkEnd w:id="40"/>
      <w:bookmarkEnd w:id="41"/>
      <w:bookmarkEnd w:id="42"/>
      <w:bookmarkEnd w:id="43"/>
      <w:bookmarkEnd w:id="44"/>
      <w:bookmarkEnd w:id="45"/>
      <w:bookmarkEnd w:id="46"/>
      <w:bookmarkEnd w:id="47"/>
      <w:bookmarkEnd w:id="48"/>
      <w:r>
        <w:rPr>
          <w:rFonts w:hint="eastAsia"/>
        </w:rPr>
        <w:t>需求分析</w:t>
      </w:r>
      <w:bookmarkEnd w:id="49"/>
    </w:p>
    <w:p w14:paraId="5E6FB4D3" w14:textId="77777777" w:rsidR="007462D7" w:rsidRDefault="007466FE">
      <w:pPr>
        <w:ind w:firstLine="420"/>
      </w:pPr>
      <w:r>
        <w:t>应经过调研了解需求方的实际需求和建设目标，形成需求规格说明书。</w:t>
      </w:r>
    </w:p>
    <w:p w14:paraId="7E78F98F" w14:textId="77777777" w:rsidR="007462D7" w:rsidRDefault="007466FE">
      <w:pPr>
        <w:pStyle w:val="3"/>
        <w:spacing w:before="156" w:after="156"/>
        <w:ind w:right="-105"/>
      </w:pPr>
      <w:r>
        <w:rPr>
          <w:rFonts w:hint="eastAsia"/>
        </w:rPr>
        <w:t>获取过程</w:t>
      </w:r>
    </w:p>
    <w:p w14:paraId="020AED45" w14:textId="77777777" w:rsidR="007462D7" w:rsidRDefault="007466FE">
      <w:pPr>
        <w:pStyle w:val="a2"/>
        <w:ind w:firstLine="420"/>
      </w:pPr>
      <w:r>
        <w:rPr>
          <w:rFonts w:hint="eastAsia"/>
        </w:rPr>
        <w:t xml:space="preserve">a) </w:t>
      </w:r>
      <w:r>
        <w:rPr>
          <w:rFonts w:hint="eastAsia"/>
        </w:rPr>
        <w:t>制定需求调研计划；</w:t>
      </w:r>
    </w:p>
    <w:p w14:paraId="783D2F87" w14:textId="77777777" w:rsidR="007462D7" w:rsidRDefault="007466FE">
      <w:pPr>
        <w:pStyle w:val="a2"/>
        <w:ind w:firstLine="420"/>
      </w:pPr>
      <w:r>
        <w:rPr>
          <w:rFonts w:hint="eastAsia"/>
        </w:rPr>
        <w:t xml:space="preserve">b) </w:t>
      </w:r>
      <w:r>
        <w:rPr>
          <w:rFonts w:hint="eastAsia"/>
        </w:rPr>
        <w:t>编写调研提纲；</w:t>
      </w:r>
    </w:p>
    <w:p w14:paraId="5E55487A" w14:textId="77777777" w:rsidR="007462D7" w:rsidRDefault="007466FE">
      <w:pPr>
        <w:pStyle w:val="a2"/>
        <w:ind w:firstLine="420"/>
      </w:pPr>
      <w:r>
        <w:rPr>
          <w:rFonts w:hint="eastAsia"/>
        </w:rPr>
        <w:t xml:space="preserve">c) </w:t>
      </w:r>
      <w:r>
        <w:rPr>
          <w:rFonts w:hint="eastAsia"/>
        </w:rPr>
        <w:t>资料收集整理；</w:t>
      </w:r>
    </w:p>
    <w:p w14:paraId="08CA5999" w14:textId="77777777" w:rsidR="007462D7" w:rsidRDefault="007466FE">
      <w:pPr>
        <w:pStyle w:val="a2"/>
        <w:ind w:firstLine="420"/>
      </w:pPr>
      <w:r>
        <w:rPr>
          <w:rFonts w:hint="eastAsia"/>
        </w:rPr>
        <w:t>d)</w:t>
      </w:r>
      <w:r>
        <w:t xml:space="preserve"> </w:t>
      </w:r>
      <w:r>
        <w:rPr>
          <w:rFonts w:hint="eastAsia"/>
        </w:rPr>
        <w:t>调研记录编写与确认；</w:t>
      </w:r>
    </w:p>
    <w:p w14:paraId="55DBFDED" w14:textId="77777777" w:rsidR="007462D7" w:rsidRDefault="007466FE">
      <w:pPr>
        <w:pStyle w:val="a2"/>
        <w:ind w:firstLine="420"/>
      </w:pPr>
      <w:r>
        <w:rPr>
          <w:rFonts w:hint="eastAsia"/>
        </w:rPr>
        <w:t>e</w:t>
      </w:r>
      <w:r>
        <w:t xml:space="preserve">) </w:t>
      </w:r>
      <w:r>
        <w:rPr>
          <w:rFonts w:hint="eastAsia"/>
        </w:rPr>
        <w:t>需求调研总结报告编制。</w:t>
      </w:r>
    </w:p>
    <w:p w14:paraId="73A9418A" w14:textId="77777777" w:rsidR="007462D7" w:rsidRDefault="007466FE">
      <w:pPr>
        <w:pStyle w:val="3"/>
        <w:spacing w:before="156" w:after="156"/>
        <w:ind w:right="-105"/>
      </w:pPr>
      <w:r>
        <w:rPr>
          <w:rFonts w:hint="eastAsia"/>
        </w:rPr>
        <w:t>分析过程</w:t>
      </w:r>
    </w:p>
    <w:p w14:paraId="3F44402C" w14:textId="77777777" w:rsidR="007462D7" w:rsidRDefault="007466FE">
      <w:pPr>
        <w:pStyle w:val="a2"/>
        <w:numPr>
          <w:ilvl w:val="0"/>
          <w:numId w:val="3"/>
        </w:numPr>
        <w:ind w:firstLineChars="0"/>
      </w:pPr>
      <w:r>
        <w:rPr>
          <w:rFonts w:hint="eastAsia"/>
        </w:rPr>
        <w:t>现状与问题分析</w:t>
      </w:r>
    </w:p>
    <w:p w14:paraId="385EA756" w14:textId="77777777" w:rsidR="007462D7" w:rsidRDefault="007466FE">
      <w:pPr>
        <w:pStyle w:val="a2"/>
        <w:numPr>
          <w:ilvl w:val="0"/>
          <w:numId w:val="3"/>
        </w:numPr>
        <w:ind w:firstLineChars="0"/>
      </w:pPr>
      <w:r>
        <w:rPr>
          <w:rFonts w:hint="eastAsia"/>
        </w:rPr>
        <w:t>业务流程分析；</w:t>
      </w:r>
    </w:p>
    <w:p w14:paraId="22464F6F" w14:textId="77777777" w:rsidR="007462D7" w:rsidRDefault="007466FE">
      <w:pPr>
        <w:pStyle w:val="a2"/>
        <w:numPr>
          <w:ilvl w:val="0"/>
          <w:numId w:val="3"/>
        </w:numPr>
        <w:ind w:firstLineChars="0"/>
      </w:pPr>
      <w:r>
        <w:rPr>
          <w:rFonts w:hint="eastAsia"/>
        </w:rPr>
        <w:t>数据流程分析；</w:t>
      </w:r>
    </w:p>
    <w:p w14:paraId="7E6209D8" w14:textId="77777777" w:rsidR="007462D7" w:rsidRDefault="007466FE">
      <w:pPr>
        <w:pStyle w:val="a2"/>
        <w:numPr>
          <w:ilvl w:val="0"/>
          <w:numId w:val="3"/>
        </w:numPr>
        <w:ind w:firstLineChars="0"/>
      </w:pPr>
      <w:r>
        <w:rPr>
          <w:rFonts w:hint="eastAsia"/>
        </w:rPr>
        <w:t>需求分级明确</w:t>
      </w:r>
      <w:r>
        <w:rPr>
          <w:rFonts w:hint="eastAsia"/>
        </w:rPr>
        <w:t>;</w:t>
      </w:r>
    </w:p>
    <w:p w14:paraId="1220B056" w14:textId="77777777" w:rsidR="007462D7" w:rsidRDefault="007466FE">
      <w:pPr>
        <w:pStyle w:val="a2"/>
        <w:numPr>
          <w:ilvl w:val="0"/>
          <w:numId w:val="3"/>
        </w:numPr>
        <w:ind w:firstLineChars="0"/>
      </w:pPr>
      <w:r>
        <w:rPr>
          <w:rFonts w:hint="eastAsia"/>
        </w:rPr>
        <w:lastRenderedPageBreak/>
        <w:t>开展需求评审工作。</w:t>
      </w:r>
    </w:p>
    <w:p w14:paraId="0B19994E" w14:textId="77777777" w:rsidR="007462D7" w:rsidRDefault="007466FE">
      <w:pPr>
        <w:pStyle w:val="3"/>
        <w:spacing w:before="156" w:after="156"/>
        <w:ind w:right="-105"/>
      </w:pPr>
      <w:r>
        <w:t>需求规格说明书</w:t>
      </w:r>
    </w:p>
    <w:p w14:paraId="701AF271" w14:textId="77777777" w:rsidR="007462D7" w:rsidRDefault="007466FE">
      <w:pPr>
        <w:pStyle w:val="a2"/>
        <w:ind w:firstLine="420"/>
      </w:pPr>
      <w:r>
        <w:rPr>
          <w:rFonts w:hint="eastAsia"/>
        </w:rPr>
        <w:t>需求规格说明书包含以下内容：</w:t>
      </w:r>
    </w:p>
    <w:p w14:paraId="54D3C03A" w14:textId="77777777" w:rsidR="007462D7" w:rsidRDefault="007466FE">
      <w:pPr>
        <w:pStyle w:val="a2"/>
        <w:ind w:firstLine="420"/>
      </w:pPr>
      <w:r>
        <w:rPr>
          <w:rFonts w:hint="eastAsia"/>
        </w:rPr>
        <w:t xml:space="preserve">a) </w:t>
      </w:r>
      <w:r>
        <w:t>功能需求</w:t>
      </w:r>
      <w:r>
        <w:rPr>
          <w:rFonts w:hint="eastAsia"/>
        </w:rPr>
        <w:t>；</w:t>
      </w:r>
    </w:p>
    <w:p w14:paraId="5A824F8E" w14:textId="77777777" w:rsidR="007462D7" w:rsidRDefault="007466FE">
      <w:pPr>
        <w:pStyle w:val="a2"/>
        <w:ind w:firstLine="420"/>
      </w:pPr>
      <w:r>
        <w:rPr>
          <w:rFonts w:hint="eastAsia"/>
        </w:rPr>
        <w:t xml:space="preserve">b) </w:t>
      </w:r>
      <w:r>
        <w:t>性能需求</w:t>
      </w:r>
      <w:r>
        <w:rPr>
          <w:rFonts w:hint="eastAsia"/>
        </w:rPr>
        <w:t>；</w:t>
      </w:r>
    </w:p>
    <w:p w14:paraId="5432D64C" w14:textId="77777777" w:rsidR="007462D7" w:rsidRDefault="007466FE">
      <w:pPr>
        <w:pStyle w:val="a2"/>
        <w:ind w:firstLine="420"/>
      </w:pPr>
      <w:r>
        <w:rPr>
          <w:rFonts w:hint="eastAsia"/>
        </w:rPr>
        <w:t xml:space="preserve">c) </w:t>
      </w:r>
      <w:r>
        <w:t>设计约束</w:t>
      </w:r>
      <w:r>
        <w:rPr>
          <w:rFonts w:hint="eastAsia"/>
        </w:rPr>
        <w:t>；</w:t>
      </w:r>
    </w:p>
    <w:p w14:paraId="3D540809" w14:textId="77777777" w:rsidR="007462D7" w:rsidRDefault="007466FE">
      <w:pPr>
        <w:pStyle w:val="a2"/>
        <w:ind w:firstLine="420"/>
      </w:pPr>
      <w:r>
        <w:rPr>
          <w:rFonts w:hint="eastAsia"/>
        </w:rPr>
        <w:t xml:space="preserve">d) </w:t>
      </w:r>
      <w:r>
        <w:t>系统的属性</w:t>
      </w:r>
      <w:r>
        <w:rPr>
          <w:rFonts w:hint="eastAsia"/>
        </w:rPr>
        <w:t>；</w:t>
      </w:r>
    </w:p>
    <w:p w14:paraId="5BC526B9" w14:textId="77777777" w:rsidR="007462D7" w:rsidRDefault="007466FE">
      <w:pPr>
        <w:pStyle w:val="a2"/>
        <w:ind w:firstLine="420"/>
      </w:pPr>
      <w:r>
        <w:rPr>
          <w:rFonts w:hint="eastAsia"/>
        </w:rPr>
        <w:t xml:space="preserve">e) </w:t>
      </w:r>
      <w:r>
        <w:t>外部接口</w:t>
      </w:r>
      <w:r>
        <w:rPr>
          <w:rFonts w:hint="eastAsia"/>
        </w:rPr>
        <w:t>。</w:t>
      </w:r>
    </w:p>
    <w:p w14:paraId="356B5ECD" w14:textId="77777777" w:rsidR="007462D7" w:rsidRDefault="007466FE">
      <w:pPr>
        <w:pStyle w:val="2"/>
        <w:spacing w:before="156" w:after="156"/>
      </w:pPr>
      <w:bookmarkStart w:id="50" w:name="_Toc115109250"/>
      <w:r>
        <w:rPr>
          <w:rFonts w:hint="eastAsia"/>
        </w:rPr>
        <w:t>系统设计</w:t>
      </w:r>
      <w:bookmarkEnd w:id="50"/>
    </w:p>
    <w:p w14:paraId="73209EE8" w14:textId="2A38B4CA" w:rsidR="007462D7" w:rsidRDefault="007466FE">
      <w:pPr>
        <w:pStyle w:val="a2"/>
        <w:ind w:firstLine="420"/>
      </w:pPr>
      <w:bookmarkStart w:id="51" w:name="_Toc114818934"/>
      <w:bookmarkEnd w:id="51"/>
      <w:r>
        <w:rPr>
          <w:rFonts w:hint="eastAsia"/>
        </w:rPr>
        <w:t>系统架构总体上基于</w:t>
      </w:r>
      <w:proofErr w:type="gramStart"/>
      <w:r>
        <w:rPr>
          <w:rFonts w:hint="eastAsia"/>
        </w:rPr>
        <w:t>微服务</w:t>
      </w:r>
      <w:proofErr w:type="gramEnd"/>
      <w:r>
        <w:rPr>
          <w:rFonts w:hint="eastAsia"/>
        </w:rPr>
        <w:t>构架、简化和集成各类业务应用设计系统功能。要求设计模块化，具有面向服务的设计思想，符合业务协同设计要求。</w:t>
      </w:r>
    </w:p>
    <w:p w14:paraId="457D3293" w14:textId="77777777" w:rsidR="007462D7" w:rsidRDefault="007466FE">
      <w:pPr>
        <w:pStyle w:val="a2"/>
        <w:spacing w:line="240" w:lineRule="auto"/>
        <w:ind w:firstLine="420"/>
      </w:pPr>
      <w:r>
        <w:rPr>
          <w:rFonts w:hint="eastAsia"/>
        </w:rPr>
        <w:t>1</w:t>
      </w:r>
      <w:r>
        <w:rPr>
          <w:rFonts w:hint="eastAsia"/>
        </w:rPr>
        <w:t>、整个系统根据业务拆分成若干个子系统或微服务。</w:t>
      </w:r>
    </w:p>
    <w:p w14:paraId="6F0A1AD3" w14:textId="77777777" w:rsidR="007462D7" w:rsidRDefault="007466FE">
      <w:pPr>
        <w:pStyle w:val="a2"/>
        <w:spacing w:line="240" w:lineRule="auto"/>
        <w:ind w:firstLine="420"/>
      </w:pPr>
      <w:r>
        <w:rPr>
          <w:rFonts w:hint="eastAsia"/>
        </w:rPr>
        <w:t>2</w:t>
      </w:r>
      <w:r>
        <w:rPr>
          <w:rFonts w:hint="eastAsia"/>
        </w:rPr>
        <w:t>、每个子系统可部署多个应用，多个应用之间使用负载均衡。</w:t>
      </w:r>
    </w:p>
    <w:p w14:paraId="71B4004B" w14:textId="77777777" w:rsidR="007462D7" w:rsidRDefault="007466FE">
      <w:pPr>
        <w:pStyle w:val="a2"/>
        <w:spacing w:line="240" w:lineRule="auto"/>
        <w:ind w:firstLine="420"/>
      </w:pPr>
      <w:r>
        <w:rPr>
          <w:rFonts w:hint="eastAsia"/>
        </w:rPr>
        <w:t>3</w:t>
      </w:r>
      <w:r>
        <w:rPr>
          <w:rFonts w:hint="eastAsia"/>
        </w:rPr>
        <w:t>、服务注册中心如</w:t>
      </w:r>
      <w:r>
        <w:rPr>
          <w:rFonts w:hint="eastAsia"/>
        </w:rPr>
        <w:t>Eureka</w:t>
      </w:r>
      <w:r>
        <w:rPr>
          <w:rFonts w:hint="eastAsia"/>
        </w:rPr>
        <w:t>，所有的服务都在注册中心注册，负载均衡通过在注册中心注册的服务来使用一定策略来实现。</w:t>
      </w:r>
      <w:r>
        <w:rPr>
          <w:rFonts w:hint="eastAsia"/>
        </w:rPr>
        <w:t>Eureka</w:t>
      </w:r>
      <w:r>
        <w:rPr>
          <w:rFonts w:hint="eastAsia"/>
        </w:rPr>
        <w:t>可部署多个以保证的可用。</w:t>
      </w:r>
    </w:p>
    <w:p w14:paraId="217C2FF7" w14:textId="77777777" w:rsidR="007462D7" w:rsidRDefault="007466FE">
      <w:pPr>
        <w:pStyle w:val="a2"/>
        <w:spacing w:line="240" w:lineRule="auto"/>
        <w:ind w:firstLine="420"/>
      </w:pPr>
      <w:r>
        <w:rPr>
          <w:rFonts w:hint="eastAsia"/>
        </w:rPr>
        <w:t>4</w:t>
      </w:r>
      <w:r>
        <w:rPr>
          <w:rFonts w:hint="eastAsia"/>
        </w:rPr>
        <w:t>、客户端通过同一个网关地址访问后台的服务，通过路由配置如</w:t>
      </w:r>
      <w:r>
        <w:rPr>
          <w:rFonts w:hint="eastAsia"/>
        </w:rPr>
        <w:t>ZUUL</w:t>
      </w:r>
      <w:r>
        <w:rPr>
          <w:rFonts w:hint="eastAsia"/>
        </w:rPr>
        <w:t>网关来判断一个</w:t>
      </w:r>
      <w:r>
        <w:rPr>
          <w:rFonts w:hint="eastAsia"/>
        </w:rPr>
        <w:t>URL</w:t>
      </w:r>
      <w:r>
        <w:rPr>
          <w:rFonts w:hint="eastAsia"/>
        </w:rPr>
        <w:t>请求由</w:t>
      </w:r>
      <w:proofErr w:type="gramStart"/>
      <w:r>
        <w:rPr>
          <w:rFonts w:hint="eastAsia"/>
        </w:rPr>
        <w:t>哪个服务</w:t>
      </w:r>
      <w:proofErr w:type="gramEnd"/>
      <w:r>
        <w:rPr>
          <w:rFonts w:hint="eastAsia"/>
        </w:rPr>
        <w:t>处理。请求转发到服务上的时候使用负载均衡如</w:t>
      </w:r>
      <w:r>
        <w:rPr>
          <w:rFonts w:hint="eastAsia"/>
        </w:rPr>
        <w:t>Ribbon</w:t>
      </w:r>
      <w:r>
        <w:rPr>
          <w:rFonts w:hint="eastAsia"/>
        </w:rPr>
        <w:t>。</w:t>
      </w:r>
    </w:p>
    <w:p w14:paraId="3448CDCE" w14:textId="77777777" w:rsidR="007462D7" w:rsidRDefault="007466FE">
      <w:pPr>
        <w:pStyle w:val="a2"/>
        <w:spacing w:line="240" w:lineRule="auto"/>
        <w:ind w:firstLine="420"/>
      </w:pPr>
      <w:r>
        <w:rPr>
          <w:rFonts w:hint="eastAsia"/>
        </w:rPr>
        <w:t>5</w:t>
      </w:r>
      <w:r>
        <w:rPr>
          <w:rFonts w:hint="eastAsia"/>
        </w:rPr>
        <w:t>、服务之间采用如</w:t>
      </w:r>
      <w:r>
        <w:rPr>
          <w:rFonts w:hint="eastAsia"/>
        </w:rPr>
        <w:t>feign</w:t>
      </w:r>
      <w:r>
        <w:rPr>
          <w:rFonts w:hint="eastAsia"/>
        </w:rPr>
        <w:t>进行调用。</w:t>
      </w:r>
    </w:p>
    <w:p w14:paraId="680C1EB7" w14:textId="77777777" w:rsidR="007462D7" w:rsidRDefault="007466FE">
      <w:pPr>
        <w:pStyle w:val="a2"/>
        <w:spacing w:line="240" w:lineRule="auto"/>
        <w:ind w:firstLine="420"/>
      </w:pPr>
      <w:r>
        <w:rPr>
          <w:rFonts w:hint="eastAsia"/>
        </w:rPr>
        <w:t>6</w:t>
      </w:r>
      <w:r>
        <w:rPr>
          <w:rFonts w:hint="eastAsia"/>
        </w:rPr>
        <w:t>、使用断路器如</w:t>
      </w:r>
      <w:proofErr w:type="spellStart"/>
      <w:r>
        <w:rPr>
          <w:rFonts w:hint="eastAsia"/>
        </w:rPr>
        <w:t>hystrix</w:t>
      </w:r>
      <w:proofErr w:type="spellEnd"/>
      <w:r>
        <w:rPr>
          <w:rFonts w:hint="eastAsia"/>
        </w:rPr>
        <w:t>，及时处理服务调用时的超时和错误，防止由于其中一个服务的问题而导致整体系统的瘫痪，用来实现对接口的断路器功能。</w:t>
      </w:r>
    </w:p>
    <w:p w14:paraId="34034C3D" w14:textId="77777777" w:rsidR="007462D7" w:rsidRDefault="007466FE">
      <w:pPr>
        <w:pStyle w:val="a2"/>
        <w:spacing w:line="240" w:lineRule="auto"/>
        <w:ind w:firstLine="420"/>
      </w:pPr>
      <w:r>
        <w:rPr>
          <w:rFonts w:hint="eastAsia"/>
        </w:rPr>
        <w:t>7</w:t>
      </w:r>
      <w:r>
        <w:rPr>
          <w:rFonts w:hint="eastAsia"/>
        </w:rPr>
        <w:t>、监控功能，监控每个服务调用花费的时间等。</w:t>
      </w:r>
    </w:p>
    <w:p w14:paraId="7D90A05D" w14:textId="77777777" w:rsidR="007462D7" w:rsidRDefault="007466FE">
      <w:pPr>
        <w:pStyle w:val="a2"/>
        <w:spacing w:line="240" w:lineRule="auto"/>
        <w:ind w:firstLine="420"/>
      </w:pPr>
      <w:r>
        <w:rPr>
          <w:rFonts w:hint="eastAsia"/>
        </w:rPr>
        <w:t>8</w:t>
      </w:r>
      <w:r>
        <w:rPr>
          <w:rFonts w:hint="eastAsia"/>
        </w:rPr>
        <w:t>、使用如</w:t>
      </w:r>
      <w:proofErr w:type="spellStart"/>
      <w:r>
        <w:rPr>
          <w:rFonts w:hint="eastAsia"/>
        </w:rPr>
        <w:t>SpringCloud</w:t>
      </w:r>
      <w:proofErr w:type="spellEnd"/>
      <w:r>
        <w:rPr>
          <w:rFonts w:hint="eastAsia"/>
        </w:rPr>
        <w:t xml:space="preserve"> Config</w:t>
      </w:r>
      <w:r>
        <w:rPr>
          <w:rFonts w:hint="eastAsia"/>
        </w:rPr>
        <w:t>类似的配置管理工具进行统一配置管理，需要考虑与公司的配置管理平台如何配合使用。</w:t>
      </w:r>
    </w:p>
    <w:p w14:paraId="306518AE" w14:textId="77777777" w:rsidR="007462D7" w:rsidRDefault="007466FE">
      <w:pPr>
        <w:pStyle w:val="a2"/>
        <w:spacing w:line="240" w:lineRule="auto"/>
        <w:ind w:firstLine="420"/>
      </w:pPr>
      <w:r>
        <w:rPr>
          <w:rFonts w:hint="eastAsia"/>
        </w:rPr>
        <w:t>9</w:t>
      </w:r>
      <w:r>
        <w:rPr>
          <w:rFonts w:hint="eastAsia"/>
        </w:rPr>
        <w:t>、架构的可靠性保证：在关键节点做主备、集群部署，防止单点故障。</w:t>
      </w:r>
    </w:p>
    <w:p w14:paraId="31709FA8" w14:textId="77777777" w:rsidR="007462D7" w:rsidRDefault="007466FE">
      <w:pPr>
        <w:pStyle w:val="2"/>
        <w:spacing w:before="156" w:after="156"/>
      </w:pPr>
      <w:bookmarkStart w:id="52" w:name="_Toc115109251"/>
      <w:r>
        <w:rPr>
          <w:rFonts w:hint="eastAsia"/>
        </w:rPr>
        <w:t>数据库要求</w:t>
      </w:r>
      <w:bookmarkEnd w:id="52"/>
    </w:p>
    <w:p w14:paraId="48A9BEB5" w14:textId="77777777" w:rsidR="007462D7" w:rsidRDefault="007466FE">
      <w:pPr>
        <w:pStyle w:val="3"/>
        <w:spacing w:before="156" w:after="156"/>
        <w:ind w:right="-105"/>
      </w:pPr>
      <w:r>
        <w:rPr>
          <w:rFonts w:hint="eastAsia"/>
        </w:rPr>
        <w:t>数据采集</w:t>
      </w:r>
    </w:p>
    <w:p w14:paraId="3305F4F4" w14:textId="14319A92" w:rsidR="007462D7" w:rsidRDefault="000D105D">
      <w:pPr>
        <w:pStyle w:val="a2"/>
        <w:ind w:firstLine="420"/>
      </w:pPr>
      <w:r>
        <w:rPr>
          <w:rFonts w:hint="eastAsia"/>
        </w:rPr>
        <w:t>数据采集总体上按照林业信息化</w:t>
      </w:r>
      <w:r w:rsidR="004D40C8">
        <w:rPr>
          <w:rFonts w:hint="eastAsia"/>
        </w:rPr>
        <w:t>数据采集规范内容，</w:t>
      </w:r>
      <w:r w:rsidR="007466FE">
        <w:t>应符合但不限于：</w:t>
      </w:r>
    </w:p>
    <w:p w14:paraId="06930E42" w14:textId="77777777" w:rsidR="007462D7" w:rsidRDefault="007466FE">
      <w:pPr>
        <w:pStyle w:val="a2"/>
        <w:ind w:firstLine="420"/>
      </w:pPr>
      <w:r>
        <w:rPr>
          <w:rFonts w:hint="eastAsia"/>
        </w:rPr>
        <w:t>（</w:t>
      </w:r>
      <w:r>
        <w:rPr>
          <w:rFonts w:hint="eastAsia"/>
        </w:rPr>
        <w:t>1</w:t>
      </w:r>
      <w:r>
        <w:rPr>
          <w:rFonts w:hint="eastAsia"/>
        </w:rPr>
        <w:t>）</w:t>
      </w:r>
      <w:r>
        <w:t>森林资源连续清查数据按照</w:t>
      </w:r>
      <w:r>
        <w:t>LY/T 2188.1</w:t>
      </w:r>
      <w:r>
        <w:t>规定采集；</w:t>
      </w:r>
    </w:p>
    <w:p w14:paraId="5296B6BE" w14:textId="77777777" w:rsidR="007462D7" w:rsidRDefault="007466FE">
      <w:pPr>
        <w:pStyle w:val="a2"/>
        <w:ind w:firstLine="420"/>
      </w:pPr>
      <w:r>
        <w:t>（</w:t>
      </w:r>
      <w:r>
        <w:rPr>
          <w:rFonts w:hint="eastAsia"/>
        </w:rPr>
        <w:t>2</w:t>
      </w:r>
      <w:r>
        <w:rPr>
          <w:rFonts w:hint="eastAsia"/>
        </w:rPr>
        <w:t>）</w:t>
      </w:r>
      <w:r>
        <w:t>森林资源规划设计调查数据按照</w:t>
      </w:r>
      <w:r>
        <w:t>LY/T 2188.2</w:t>
      </w:r>
      <w:r>
        <w:t>规定采集；</w:t>
      </w:r>
    </w:p>
    <w:p w14:paraId="7AED7CC6" w14:textId="77777777" w:rsidR="007462D7" w:rsidRDefault="007466FE">
      <w:pPr>
        <w:pStyle w:val="a2"/>
        <w:ind w:firstLine="420"/>
      </w:pPr>
      <w:r>
        <w:t>（</w:t>
      </w:r>
      <w:r>
        <w:rPr>
          <w:rFonts w:hint="eastAsia"/>
        </w:rPr>
        <w:t>3</w:t>
      </w:r>
      <w:r>
        <w:rPr>
          <w:rFonts w:hint="eastAsia"/>
        </w:rPr>
        <w:t>）</w:t>
      </w:r>
      <w:r>
        <w:t>作业设计调查数据按照</w:t>
      </w:r>
      <w:r>
        <w:t>LY/T 2188.3</w:t>
      </w:r>
      <w:r>
        <w:t>规定采集；</w:t>
      </w:r>
    </w:p>
    <w:p w14:paraId="03D8AB66" w14:textId="77777777" w:rsidR="007462D7" w:rsidRDefault="007466FE">
      <w:pPr>
        <w:pStyle w:val="a2"/>
        <w:ind w:firstLine="420"/>
      </w:pPr>
      <w:r>
        <w:t>（</w:t>
      </w:r>
      <w:r>
        <w:rPr>
          <w:rFonts w:hint="eastAsia"/>
        </w:rPr>
        <w:t>4</w:t>
      </w:r>
      <w:r>
        <w:rPr>
          <w:rFonts w:hint="eastAsia"/>
        </w:rPr>
        <w:t>）</w:t>
      </w:r>
      <w:r>
        <w:t>森林火灾数据按照</w:t>
      </w:r>
      <w:r>
        <w:t>LY/T 2585</w:t>
      </w:r>
      <w:r>
        <w:t>规定采集；</w:t>
      </w:r>
    </w:p>
    <w:p w14:paraId="2A341816" w14:textId="77777777" w:rsidR="007462D7" w:rsidRDefault="007466FE">
      <w:pPr>
        <w:pStyle w:val="a2"/>
        <w:ind w:firstLine="420"/>
      </w:pPr>
      <w:r>
        <w:t>（</w:t>
      </w:r>
      <w:r>
        <w:rPr>
          <w:rFonts w:hint="eastAsia"/>
        </w:rPr>
        <w:t>5</w:t>
      </w:r>
      <w:r>
        <w:rPr>
          <w:rFonts w:hint="eastAsia"/>
        </w:rPr>
        <w:t>）</w:t>
      </w:r>
      <w:r>
        <w:t>生态工程数据按照</w:t>
      </w:r>
      <w:r>
        <w:t>LY/T 2178</w:t>
      </w:r>
      <w:r>
        <w:t>规定采集；</w:t>
      </w:r>
    </w:p>
    <w:p w14:paraId="2B8CC807" w14:textId="77777777" w:rsidR="007462D7" w:rsidRDefault="007466FE">
      <w:pPr>
        <w:pStyle w:val="a2"/>
        <w:ind w:firstLine="420"/>
      </w:pPr>
      <w:r>
        <w:t>（</w:t>
      </w:r>
      <w:r>
        <w:rPr>
          <w:rFonts w:hint="eastAsia"/>
        </w:rPr>
        <w:t>6</w:t>
      </w:r>
      <w:r>
        <w:rPr>
          <w:rFonts w:hint="eastAsia"/>
        </w:rPr>
        <w:t>）</w:t>
      </w:r>
      <w:r>
        <w:t>野生动植物保护数据按照</w:t>
      </w:r>
      <w:r>
        <w:t>LY/T 2179</w:t>
      </w:r>
      <w:r>
        <w:t>规定采集；</w:t>
      </w:r>
    </w:p>
    <w:p w14:paraId="52E28BAF" w14:textId="77777777" w:rsidR="007462D7" w:rsidRDefault="007466FE">
      <w:pPr>
        <w:pStyle w:val="a2"/>
        <w:ind w:firstLine="420"/>
      </w:pPr>
      <w:r>
        <w:t>（</w:t>
      </w:r>
      <w:r>
        <w:rPr>
          <w:rFonts w:hint="eastAsia"/>
        </w:rPr>
        <w:t>7</w:t>
      </w:r>
      <w:r>
        <w:rPr>
          <w:rFonts w:hint="eastAsia"/>
        </w:rPr>
        <w:t>）</w:t>
      </w:r>
      <w:r>
        <w:t>湿地数据按照</w:t>
      </w:r>
      <w:r>
        <w:t>LY/T 2181</w:t>
      </w:r>
      <w:r>
        <w:t>规定采集；</w:t>
      </w:r>
    </w:p>
    <w:p w14:paraId="472DB27D" w14:textId="68B23FE1" w:rsidR="000D105D" w:rsidRDefault="007466FE" w:rsidP="000D105D">
      <w:pPr>
        <w:pStyle w:val="a2"/>
        <w:ind w:firstLine="420"/>
        <w:rPr>
          <w:rFonts w:hint="eastAsia"/>
        </w:rPr>
      </w:pPr>
      <w:r>
        <w:t>（</w:t>
      </w:r>
      <w:r>
        <w:rPr>
          <w:rFonts w:hint="eastAsia"/>
        </w:rPr>
        <w:t>8</w:t>
      </w:r>
      <w:r>
        <w:rPr>
          <w:rFonts w:hint="eastAsia"/>
        </w:rPr>
        <w:t>）</w:t>
      </w:r>
      <w:r>
        <w:t>荒漠化数据按照</w:t>
      </w:r>
      <w:r>
        <w:t>LY/T 2182</w:t>
      </w:r>
      <w:r>
        <w:t>规定采集。</w:t>
      </w:r>
    </w:p>
    <w:p w14:paraId="500BCDC1" w14:textId="77777777" w:rsidR="007462D7" w:rsidRDefault="007466FE">
      <w:pPr>
        <w:pStyle w:val="3"/>
        <w:spacing w:before="156" w:after="156"/>
        <w:ind w:right="-105"/>
      </w:pPr>
      <w:r>
        <w:rPr>
          <w:rFonts w:hint="eastAsia"/>
        </w:rPr>
        <w:t>数据入库</w:t>
      </w:r>
    </w:p>
    <w:p w14:paraId="6FE14C36" w14:textId="77777777" w:rsidR="007462D7" w:rsidRDefault="007466FE">
      <w:pPr>
        <w:pStyle w:val="a2"/>
        <w:ind w:firstLine="420"/>
      </w:pPr>
      <w:r>
        <w:t>编码的命名和分类应按照</w:t>
      </w:r>
      <w:r>
        <w:t>LY/T 2186</w:t>
      </w:r>
      <w:r>
        <w:t>、</w:t>
      </w:r>
      <w:r>
        <w:rPr>
          <w:rFonts w:hint="eastAsia"/>
        </w:rPr>
        <w:t>LY/T 2672-2016</w:t>
      </w:r>
      <w:r>
        <w:rPr>
          <w:rFonts w:hint="eastAsia"/>
        </w:rPr>
        <w:t>、</w:t>
      </w:r>
      <w:r>
        <w:rPr>
          <w:rFonts w:hint="eastAsia"/>
        </w:rPr>
        <w:t>LY_T2184</w:t>
      </w:r>
      <w:r>
        <w:t>的规定执行。</w:t>
      </w:r>
    </w:p>
    <w:p w14:paraId="3135B16C" w14:textId="77777777" w:rsidR="007462D7" w:rsidRDefault="007466FE">
      <w:pPr>
        <w:pStyle w:val="3"/>
        <w:spacing w:before="156" w:after="156"/>
        <w:ind w:right="-105"/>
      </w:pPr>
      <w:r>
        <w:rPr>
          <w:rFonts w:hint="eastAsia"/>
        </w:rPr>
        <w:lastRenderedPageBreak/>
        <w:t>数据更新</w:t>
      </w:r>
    </w:p>
    <w:p w14:paraId="73E4552C" w14:textId="77777777" w:rsidR="007462D7" w:rsidRDefault="007466FE">
      <w:pPr>
        <w:pStyle w:val="a2"/>
        <w:ind w:firstLine="420"/>
      </w:pPr>
      <w:r>
        <w:rPr>
          <w:rFonts w:hint="eastAsia"/>
        </w:rPr>
        <w:t>更新方法和技术、更新周期、更新内容、更新组织与管理应按照</w:t>
      </w:r>
      <w:r>
        <w:t>LY/T 2174</w:t>
      </w:r>
      <w:r>
        <w:rPr>
          <w:rFonts w:hint="eastAsia"/>
        </w:rPr>
        <w:t>的规定执行。</w:t>
      </w:r>
    </w:p>
    <w:p w14:paraId="19A46A21" w14:textId="77777777" w:rsidR="007462D7" w:rsidRDefault="007466FE">
      <w:pPr>
        <w:pStyle w:val="3"/>
        <w:spacing w:before="156" w:after="156"/>
        <w:ind w:right="-105"/>
      </w:pPr>
      <w:r>
        <w:rPr>
          <w:rFonts w:hint="eastAsia"/>
        </w:rPr>
        <w:t>数据管理</w:t>
      </w:r>
    </w:p>
    <w:p w14:paraId="53883241" w14:textId="77777777" w:rsidR="007462D7" w:rsidRDefault="007466FE">
      <w:pPr>
        <w:pStyle w:val="a2"/>
        <w:ind w:firstLine="420"/>
      </w:pPr>
      <w:r>
        <w:rPr>
          <w:rFonts w:hint="eastAsia"/>
        </w:rPr>
        <w:t>数据管理和使用应符合</w:t>
      </w:r>
      <w:r>
        <w:rPr>
          <w:rFonts w:hint="eastAsia"/>
        </w:rPr>
        <w:t>LY/T 1662.2</w:t>
      </w:r>
      <w:r>
        <w:rPr>
          <w:rFonts w:hint="eastAsia"/>
        </w:rPr>
        <w:t>、</w:t>
      </w:r>
      <w:r>
        <w:rPr>
          <w:rFonts w:hint="eastAsia"/>
        </w:rPr>
        <w:t>LY/T 1662.3</w:t>
      </w:r>
      <w:r>
        <w:rPr>
          <w:rFonts w:hint="eastAsia"/>
        </w:rPr>
        <w:t>、</w:t>
      </w:r>
      <w:r>
        <w:rPr>
          <w:rFonts w:hint="eastAsia"/>
        </w:rPr>
        <w:t>LY/T 1662.7</w:t>
      </w:r>
      <w:r>
        <w:rPr>
          <w:rFonts w:hint="eastAsia"/>
        </w:rPr>
        <w:t>、</w:t>
      </w:r>
      <w:r>
        <w:rPr>
          <w:rFonts w:hint="eastAsia"/>
        </w:rPr>
        <w:t>LY/T 1662.10</w:t>
      </w:r>
      <w:r>
        <w:rPr>
          <w:rFonts w:hint="eastAsia"/>
        </w:rPr>
        <w:t>的规定。</w:t>
      </w:r>
    </w:p>
    <w:p w14:paraId="2AFCBF48" w14:textId="77777777" w:rsidR="007462D7" w:rsidRDefault="007466FE">
      <w:pPr>
        <w:pStyle w:val="3"/>
        <w:spacing w:before="156" w:after="156"/>
        <w:ind w:right="-105"/>
      </w:pPr>
      <w:r>
        <w:rPr>
          <w:rFonts w:hint="eastAsia"/>
        </w:rPr>
        <w:t>数据共享</w:t>
      </w:r>
    </w:p>
    <w:p w14:paraId="3D42F490" w14:textId="77777777" w:rsidR="007462D7" w:rsidRDefault="007466FE">
      <w:pPr>
        <w:pStyle w:val="a2"/>
        <w:ind w:firstLine="420"/>
      </w:pPr>
      <w:r>
        <w:rPr>
          <w:rFonts w:hint="eastAsia"/>
        </w:rPr>
        <w:t>明确共享范围、内容、形式、载体、交换方式、权限（级别）规则。空间数据交换格式标准应按照</w:t>
      </w:r>
      <w:r>
        <w:rPr>
          <w:rFonts w:hint="eastAsia"/>
        </w:rPr>
        <w:t>GB/T 17798</w:t>
      </w:r>
      <w:r>
        <w:rPr>
          <w:rFonts w:hint="eastAsia"/>
        </w:rPr>
        <w:t>的规定执行。</w:t>
      </w:r>
    </w:p>
    <w:p w14:paraId="4CAD161F" w14:textId="77777777" w:rsidR="007462D7" w:rsidRDefault="007466FE">
      <w:pPr>
        <w:pStyle w:val="2"/>
        <w:spacing w:before="156" w:after="156"/>
      </w:pPr>
      <w:bookmarkStart w:id="53" w:name="_Toc115109252"/>
      <w:r>
        <w:rPr>
          <w:rFonts w:hint="eastAsia"/>
        </w:rPr>
        <w:t>编码要求</w:t>
      </w:r>
      <w:bookmarkEnd w:id="53"/>
    </w:p>
    <w:p w14:paraId="27368CFD" w14:textId="77777777" w:rsidR="007462D7" w:rsidRDefault="007466FE">
      <w:pPr>
        <w:pStyle w:val="3"/>
        <w:spacing w:before="156" w:after="156"/>
        <w:ind w:right="-105"/>
      </w:pPr>
      <w:r>
        <w:rPr>
          <w:rFonts w:hint="eastAsia"/>
        </w:rPr>
        <w:t>编码实现具体内容</w:t>
      </w:r>
    </w:p>
    <w:p w14:paraId="72CB84B3" w14:textId="77777777" w:rsidR="007462D7" w:rsidRDefault="007466FE">
      <w:pPr>
        <w:ind w:left="420" w:firstLineChars="0" w:firstLine="0"/>
      </w:pPr>
      <w:r>
        <w:rPr>
          <w:rFonts w:hint="eastAsia"/>
        </w:rPr>
        <w:t>搭建软件开发环境、模块编码、测试与调试和单元测试等环节。</w:t>
      </w:r>
    </w:p>
    <w:p w14:paraId="04AEA91D" w14:textId="77777777" w:rsidR="007462D7" w:rsidRDefault="007466FE">
      <w:pPr>
        <w:pStyle w:val="3"/>
        <w:spacing w:before="156" w:after="156"/>
        <w:ind w:right="-105"/>
      </w:pPr>
      <w:r>
        <w:rPr>
          <w:rFonts w:hint="eastAsia"/>
        </w:rPr>
        <w:t>编码过程要求</w:t>
      </w:r>
    </w:p>
    <w:p w14:paraId="3B9A682C" w14:textId="77777777" w:rsidR="007462D7" w:rsidRDefault="007466FE">
      <w:pPr>
        <w:ind w:left="420" w:firstLineChars="0" w:firstLine="0"/>
      </w:pPr>
      <w:r>
        <w:rPr>
          <w:rFonts w:hint="eastAsia"/>
        </w:rPr>
        <w:t>应建立编码规范，包括编码格式、命名、注释、语句、声明、目录设置和代码说明等。</w:t>
      </w:r>
    </w:p>
    <w:p w14:paraId="2D9B2106" w14:textId="77777777" w:rsidR="007462D7" w:rsidRDefault="007466FE">
      <w:pPr>
        <w:pStyle w:val="3"/>
        <w:spacing w:before="156" w:after="156"/>
        <w:ind w:right="-105"/>
      </w:pPr>
      <w:r>
        <w:rPr>
          <w:rFonts w:hint="eastAsia"/>
        </w:rPr>
        <w:t>系统文档要求</w:t>
      </w:r>
    </w:p>
    <w:p w14:paraId="334EB022" w14:textId="77777777" w:rsidR="007462D7" w:rsidRDefault="007466FE">
      <w:pPr>
        <w:pStyle w:val="a2"/>
        <w:ind w:firstLine="420"/>
      </w:pPr>
      <w:r>
        <w:rPr>
          <w:rFonts w:hint="eastAsia"/>
        </w:rPr>
        <w:t xml:space="preserve">a) </w:t>
      </w:r>
      <w:r>
        <w:rPr>
          <w:rFonts w:hint="eastAsia"/>
        </w:rPr>
        <w:t>应形成系统开发计划、系统概要设计、系统详细设计、软件配置管理计划等文档，并根据项目开发过程繁简程度进行文档裁减；</w:t>
      </w:r>
    </w:p>
    <w:p w14:paraId="6CC7D0BB" w14:textId="77777777" w:rsidR="007462D7" w:rsidRDefault="007466FE">
      <w:pPr>
        <w:pStyle w:val="a2"/>
        <w:ind w:firstLine="420"/>
      </w:pPr>
      <w:r>
        <w:rPr>
          <w:rFonts w:hint="eastAsia"/>
        </w:rPr>
        <w:t xml:space="preserve">b) </w:t>
      </w:r>
      <w:r>
        <w:rPr>
          <w:rFonts w:hint="eastAsia"/>
        </w:rPr>
        <w:t>开发过程中应形成开发进度月（周）报、变更及评审说明等文档；</w:t>
      </w:r>
    </w:p>
    <w:p w14:paraId="489F819B" w14:textId="77777777" w:rsidR="007462D7" w:rsidRDefault="007466FE">
      <w:pPr>
        <w:pStyle w:val="a2"/>
        <w:ind w:firstLine="420"/>
      </w:pPr>
      <w:r>
        <w:rPr>
          <w:rFonts w:hint="eastAsia"/>
        </w:rPr>
        <w:t xml:space="preserve">c) </w:t>
      </w:r>
      <w:r>
        <w:rPr>
          <w:rFonts w:hint="eastAsia"/>
        </w:rPr>
        <w:t>开发结束时应形成项目开发总结报告、软件产品规格说明、软件版本说明、测试报告、用户手册和操作手册等文档。</w:t>
      </w:r>
    </w:p>
    <w:p w14:paraId="2A3BF1E6" w14:textId="77777777" w:rsidR="007462D7" w:rsidRDefault="007466FE">
      <w:pPr>
        <w:pStyle w:val="2"/>
        <w:spacing w:before="156" w:after="156"/>
      </w:pPr>
      <w:bookmarkStart w:id="54" w:name="_Toc114819496"/>
      <w:bookmarkStart w:id="55" w:name="_Toc114819497"/>
      <w:bookmarkStart w:id="56" w:name="_Toc114823895"/>
      <w:bookmarkStart w:id="57" w:name="_Toc114823892"/>
      <w:bookmarkStart w:id="58" w:name="_Toc114823760"/>
      <w:bookmarkStart w:id="59" w:name="_Toc114819509"/>
      <w:bookmarkStart w:id="60" w:name="_Toc114823897"/>
      <w:bookmarkStart w:id="61" w:name="_Toc114823890"/>
      <w:bookmarkStart w:id="62" w:name="_Toc114819510"/>
      <w:bookmarkStart w:id="63" w:name="_Toc114819505"/>
      <w:bookmarkStart w:id="64" w:name="_Toc114823766"/>
      <w:bookmarkStart w:id="65" w:name="_Toc114819498"/>
      <w:bookmarkStart w:id="66" w:name="_Toc114819500"/>
      <w:bookmarkStart w:id="67" w:name="_Toc114823891"/>
      <w:bookmarkStart w:id="68" w:name="_Toc114823896"/>
      <w:bookmarkStart w:id="69" w:name="_Toc114823893"/>
      <w:bookmarkStart w:id="70" w:name="_Toc114823764"/>
      <w:bookmarkStart w:id="71" w:name="_Toc114819503"/>
      <w:bookmarkStart w:id="72" w:name="_Toc114823894"/>
      <w:bookmarkStart w:id="73" w:name="_Toc114823769"/>
      <w:bookmarkStart w:id="74" w:name="_Toc114823758"/>
      <w:bookmarkStart w:id="75" w:name="_Toc114823759"/>
      <w:bookmarkStart w:id="76" w:name="_Toc114823902"/>
      <w:bookmarkStart w:id="77" w:name="_Toc114819504"/>
      <w:bookmarkStart w:id="78" w:name="_Toc114823757"/>
      <w:bookmarkStart w:id="79" w:name="_Toc114823761"/>
      <w:bookmarkStart w:id="80" w:name="_Toc114819508"/>
      <w:bookmarkStart w:id="81" w:name="_Toc114823903"/>
      <w:bookmarkStart w:id="82" w:name="_Toc114823776"/>
      <w:bookmarkStart w:id="83" w:name="_Toc114823900"/>
      <w:bookmarkStart w:id="84" w:name="_Toc114823908"/>
      <w:bookmarkStart w:id="85" w:name="_Toc114823763"/>
      <w:bookmarkStart w:id="86" w:name="_Toc114823770"/>
      <w:bookmarkStart w:id="87" w:name="_Toc114819514"/>
      <w:bookmarkStart w:id="88" w:name="_Toc114819515"/>
      <w:bookmarkStart w:id="89" w:name="_Toc114823768"/>
      <w:bookmarkStart w:id="90" w:name="_Toc114823913"/>
      <w:bookmarkStart w:id="91" w:name="_Toc114823775"/>
      <w:bookmarkStart w:id="92" w:name="_Toc114823772"/>
      <w:bookmarkStart w:id="93" w:name="_Toc114823771"/>
      <w:bookmarkStart w:id="94" w:name="_Toc114823898"/>
      <w:bookmarkStart w:id="95" w:name="_Toc114823773"/>
      <w:bookmarkStart w:id="96" w:name="_Toc114823906"/>
      <w:bookmarkStart w:id="97" w:name="_Toc114823910"/>
      <w:bookmarkStart w:id="98" w:name="_Toc114819517"/>
      <w:bookmarkStart w:id="99" w:name="_Toc114823911"/>
      <w:bookmarkStart w:id="100" w:name="_Toc114823899"/>
      <w:bookmarkStart w:id="101" w:name="_Toc114819499"/>
      <w:bookmarkStart w:id="102" w:name="_Toc114823907"/>
      <w:bookmarkStart w:id="103" w:name="_Toc114823777"/>
      <w:bookmarkStart w:id="104" w:name="_Toc114823909"/>
      <w:bookmarkStart w:id="105" w:name="_Toc114823774"/>
      <w:bookmarkStart w:id="106" w:name="_Toc114823778"/>
      <w:bookmarkStart w:id="107" w:name="_Toc114819507"/>
      <w:bookmarkStart w:id="108" w:name="_Toc114823765"/>
      <w:bookmarkStart w:id="109" w:name="_Toc114823767"/>
      <w:bookmarkStart w:id="110" w:name="_Toc114819516"/>
      <w:bookmarkStart w:id="111" w:name="_Toc114819506"/>
      <w:bookmarkStart w:id="112" w:name="_Toc114819501"/>
      <w:bookmarkStart w:id="113" w:name="_Toc114823901"/>
      <w:bookmarkStart w:id="114" w:name="_Toc114823762"/>
      <w:bookmarkStart w:id="115" w:name="_Toc114819502"/>
      <w:bookmarkStart w:id="116" w:name="_Toc114819512"/>
      <w:bookmarkStart w:id="117" w:name="_Toc114819513"/>
      <w:bookmarkStart w:id="118" w:name="_Toc114819511"/>
      <w:bookmarkStart w:id="119" w:name="_Toc114819519"/>
      <w:bookmarkStart w:id="120" w:name="_Toc114819518"/>
      <w:bookmarkStart w:id="121" w:name="_Toc114823780"/>
      <w:bookmarkStart w:id="122" w:name="_Toc114823912"/>
      <w:bookmarkStart w:id="123" w:name="_Toc114823779"/>
      <w:bookmarkStart w:id="124" w:name="_Toc114823904"/>
      <w:bookmarkStart w:id="125" w:name="_Toc114823905"/>
      <w:bookmarkStart w:id="126" w:name="_Toc1151092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系统集成与测试</w:t>
      </w:r>
      <w:bookmarkEnd w:id="126"/>
    </w:p>
    <w:p w14:paraId="58BBCF2F" w14:textId="77777777" w:rsidR="007462D7" w:rsidRDefault="007466FE">
      <w:pPr>
        <w:pStyle w:val="3"/>
        <w:spacing w:before="156" w:after="156"/>
        <w:ind w:right="-105"/>
      </w:pPr>
      <w:r>
        <w:t>系统集成</w:t>
      </w:r>
    </w:p>
    <w:p w14:paraId="3808149E" w14:textId="77777777" w:rsidR="007462D7" w:rsidRDefault="007466FE">
      <w:pPr>
        <w:pStyle w:val="a1"/>
        <w:ind w:firstLine="420"/>
      </w:pPr>
      <w:r>
        <w:rPr>
          <w:rFonts w:hint="eastAsia"/>
        </w:rPr>
        <w:t>系统集成要求：</w:t>
      </w:r>
    </w:p>
    <w:p w14:paraId="290BC35F" w14:textId="77777777" w:rsidR="007462D7" w:rsidRDefault="007466FE">
      <w:pPr>
        <w:pStyle w:val="a1"/>
        <w:ind w:firstLine="420"/>
      </w:pPr>
      <w:r>
        <w:rPr>
          <w:rFonts w:hint="eastAsia"/>
        </w:rPr>
        <w:t>应用系统的集成要符合标准规范体系，依托信息安全保障体系和运行管理体系，在基础设施平台上，利用平台服务来实现系统集成和用户操作。</w:t>
      </w:r>
    </w:p>
    <w:p w14:paraId="4352E269" w14:textId="77777777" w:rsidR="007462D7" w:rsidRDefault="007466FE">
      <w:pPr>
        <w:pStyle w:val="a1"/>
        <w:ind w:firstLine="420"/>
      </w:pPr>
      <w:r>
        <w:rPr>
          <w:rFonts w:hint="eastAsia"/>
        </w:rPr>
        <w:t>a)</w:t>
      </w:r>
      <w:r>
        <w:rPr>
          <w:rFonts w:hint="eastAsia"/>
        </w:rPr>
        <w:tab/>
      </w:r>
      <w:r>
        <w:rPr>
          <w:rFonts w:hint="eastAsia"/>
        </w:rPr>
        <w:t>系统集成要避免和减少新的“信息孤岛”的出现，减轻集成的难度和投入；</w:t>
      </w:r>
    </w:p>
    <w:p w14:paraId="5DC4BA3F" w14:textId="77777777" w:rsidR="007462D7" w:rsidRDefault="007466FE">
      <w:pPr>
        <w:pStyle w:val="a1"/>
        <w:ind w:firstLine="420"/>
      </w:pPr>
      <w:r>
        <w:rPr>
          <w:rFonts w:hint="eastAsia"/>
        </w:rPr>
        <w:t>b)</w:t>
      </w:r>
      <w:r>
        <w:rPr>
          <w:rFonts w:hint="eastAsia"/>
        </w:rPr>
        <w:tab/>
      </w:r>
      <w:r>
        <w:rPr>
          <w:rFonts w:hint="eastAsia"/>
        </w:rPr>
        <w:t>要满足应用系统之间功能的调用和用户操作；</w:t>
      </w:r>
    </w:p>
    <w:p w14:paraId="5F29F680" w14:textId="77777777" w:rsidR="007462D7" w:rsidRDefault="007466FE">
      <w:pPr>
        <w:pStyle w:val="a1"/>
        <w:ind w:firstLine="420"/>
      </w:pPr>
      <w:r>
        <w:rPr>
          <w:rFonts w:hint="eastAsia"/>
        </w:rPr>
        <w:t>c)</w:t>
      </w:r>
      <w:r>
        <w:rPr>
          <w:rFonts w:hint="eastAsia"/>
        </w:rPr>
        <w:tab/>
      </w:r>
      <w:r>
        <w:rPr>
          <w:rFonts w:hint="eastAsia"/>
        </w:rPr>
        <w:t>要实现数据的共享和交换；</w:t>
      </w:r>
    </w:p>
    <w:p w14:paraId="67E270C0" w14:textId="77777777" w:rsidR="007462D7" w:rsidRDefault="007466FE">
      <w:pPr>
        <w:pStyle w:val="a1"/>
        <w:ind w:firstLine="420"/>
      </w:pPr>
      <w:r>
        <w:rPr>
          <w:rFonts w:hint="eastAsia"/>
        </w:rPr>
        <w:t>d)</w:t>
      </w:r>
      <w:r>
        <w:rPr>
          <w:rFonts w:hint="eastAsia"/>
        </w:rPr>
        <w:tab/>
      </w:r>
      <w:r>
        <w:rPr>
          <w:rFonts w:hint="eastAsia"/>
        </w:rPr>
        <w:t>集成的各个层面要考虑信息安全，系统集成要遵守国家信息安全相关标准和数字林业相关安全标准。</w:t>
      </w:r>
    </w:p>
    <w:p w14:paraId="750C774C" w14:textId="77777777" w:rsidR="007462D7" w:rsidRDefault="007466FE">
      <w:pPr>
        <w:pStyle w:val="a2"/>
        <w:ind w:firstLine="420"/>
      </w:pPr>
      <w:r>
        <w:rPr>
          <w:rFonts w:hint="eastAsia"/>
        </w:rPr>
        <w:t>系统集成工作以“改善、整合、推进、提高”（改善软硬件基础设施，整合数据资源，推进应用系统的按需协同，提高信息资源开发与综合应用的程度）为目标。</w:t>
      </w:r>
    </w:p>
    <w:p w14:paraId="7A49A0FB" w14:textId="77777777" w:rsidR="007462D7" w:rsidRDefault="007466FE">
      <w:pPr>
        <w:pStyle w:val="a2"/>
        <w:ind w:firstLine="420"/>
      </w:pPr>
      <w:r>
        <w:rPr>
          <w:rFonts w:hint="eastAsia"/>
        </w:rPr>
        <w:t>系统集成的内容：</w:t>
      </w:r>
    </w:p>
    <w:p w14:paraId="75B1BF7B" w14:textId="77777777" w:rsidR="007462D7" w:rsidRDefault="007466FE">
      <w:pPr>
        <w:pStyle w:val="afd"/>
        <w:numPr>
          <w:ilvl w:val="0"/>
          <w:numId w:val="4"/>
        </w:numPr>
        <w:spacing w:before="120" w:after="120"/>
        <w:ind w:left="0" w:firstLine="420"/>
        <w:rPr>
          <w:color w:val="auto"/>
        </w:rPr>
      </w:pPr>
      <w:r>
        <w:rPr>
          <w:rFonts w:hint="eastAsia"/>
          <w:color w:val="auto"/>
        </w:rPr>
        <w:t>系统集成包括表示集成、数据集成、控制集成、业务流程集成。</w:t>
      </w:r>
    </w:p>
    <w:p w14:paraId="3F0BCD17" w14:textId="77777777" w:rsidR="007462D7" w:rsidRDefault="007466FE">
      <w:pPr>
        <w:pStyle w:val="afd"/>
        <w:numPr>
          <w:ilvl w:val="0"/>
          <w:numId w:val="4"/>
        </w:numPr>
        <w:spacing w:before="120" w:after="120"/>
        <w:ind w:left="0" w:firstLine="420"/>
        <w:rPr>
          <w:color w:val="auto"/>
        </w:rPr>
      </w:pPr>
      <w:r>
        <w:rPr>
          <w:rFonts w:hint="eastAsia"/>
          <w:color w:val="auto"/>
        </w:rPr>
        <w:lastRenderedPageBreak/>
        <w:t>系统集成实现不同硬件、不同网络、不同开发平台、不同数据源的集成。</w:t>
      </w:r>
    </w:p>
    <w:p w14:paraId="42C7CB7D" w14:textId="77777777" w:rsidR="007462D7" w:rsidRDefault="007466FE">
      <w:pPr>
        <w:pStyle w:val="afd"/>
        <w:numPr>
          <w:ilvl w:val="0"/>
          <w:numId w:val="4"/>
        </w:numPr>
        <w:spacing w:before="120" w:after="120"/>
        <w:ind w:left="0" w:firstLine="420"/>
        <w:rPr>
          <w:color w:val="auto"/>
        </w:rPr>
      </w:pPr>
      <w:r>
        <w:rPr>
          <w:rFonts w:hint="eastAsia"/>
          <w:color w:val="auto"/>
        </w:rPr>
        <w:t>系统集成应涵盖系统设计、软件开发、系统运行和维护阶段。</w:t>
      </w:r>
    </w:p>
    <w:p w14:paraId="05D655FA" w14:textId="77777777" w:rsidR="007462D7" w:rsidRDefault="007466FE">
      <w:pPr>
        <w:pStyle w:val="afd"/>
        <w:numPr>
          <w:ilvl w:val="0"/>
          <w:numId w:val="4"/>
        </w:numPr>
        <w:spacing w:before="120" w:after="120"/>
        <w:ind w:left="0" w:firstLine="420"/>
        <w:rPr>
          <w:color w:val="auto"/>
        </w:rPr>
      </w:pPr>
      <w:r>
        <w:rPr>
          <w:rFonts w:hint="eastAsia"/>
          <w:color w:val="auto"/>
        </w:rPr>
        <w:t>系统宜与数据加密、数字水印、区块链等技术集成，应保证林业信息数据分发与服务时的数据安全。</w:t>
      </w:r>
    </w:p>
    <w:p w14:paraId="0AAD09F3" w14:textId="77777777" w:rsidR="007462D7" w:rsidRDefault="007466FE">
      <w:pPr>
        <w:pStyle w:val="3"/>
        <w:spacing w:before="156" w:after="156"/>
        <w:ind w:right="-105"/>
        <w:rPr>
          <w:color w:val="auto"/>
        </w:rPr>
      </w:pPr>
      <w:r>
        <w:rPr>
          <w:rFonts w:hint="eastAsia"/>
          <w:color w:val="auto"/>
        </w:rPr>
        <w:t>系统测试</w:t>
      </w:r>
    </w:p>
    <w:p w14:paraId="2B63769C" w14:textId="77777777" w:rsidR="007462D7" w:rsidRDefault="007466FE">
      <w:pPr>
        <w:pStyle w:val="afd"/>
        <w:numPr>
          <w:ilvl w:val="0"/>
          <w:numId w:val="5"/>
        </w:numPr>
        <w:spacing w:before="120" w:after="120"/>
        <w:ind w:left="0" w:firstLine="420"/>
        <w:rPr>
          <w:color w:val="auto"/>
        </w:rPr>
      </w:pPr>
      <w:r>
        <w:rPr>
          <w:rFonts w:hint="eastAsia"/>
          <w:color w:val="auto"/>
        </w:rPr>
        <w:t>系统测试应依据需求规格说明书或合同编写系统测试计划。</w:t>
      </w:r>
    </w:p>
    <w:p w14:paraId="21CA1584" w14:textId="77777777" w:rsidR="007462D7" w:rsidRDefault="007466FE">
      <w:pPr>
        <w:pStyle w:val="afd"/>
        <w:numPr>
          <w:ilvl w:val="0"/>
          <w:numId w:val="5"/>
        </w:numPr>
        <w:spacing w:before="120" w:after="120"/>
        <w:ind w:left="0" w:firstLine="420"/>
        <w:rPr>
          <w:color w:val="auto"/>
        </w:rPr>
      </w:pPr>
      <w:r>
        <w:rPr>
          <w:rFonts w:hint="eastAsia"/>
          <w:color w:val="auto"/>
        </w:rPr>
        <w:t>系统测试应按照测试计划组织实施系统测试，包括准备测试环境和工具、设计测试用例和记录</w:t>
      </w:r>
      <w:r>
        <w:rPr>
          <w:color w:val="auto"/>
        </w:rPr>
        <w:t xml:space="preserve"> </w:t>
      </w:r>
      <w:r>
        <w:rPr>
          <w:rFonts w:hint="eastAsia"/>
          <w:color w:val="auto"/>
        </w:rPr>
        <w:t>测试结果。</w:t>
      </w:r>
    </w:p>
    <w:p w14:paraId="60A8306F" w14:textId="77777777" w:rsidR="007462D7" w:rsidRDefault="007466FE">
      <w:pPr>
        <w:pStyle w:val="afd"/>
        <w:numPr>
          <w:ilvl w:val="0"/>
          <w:numId w:val="5"/>
        </w:numPr>
        <w:spacing w:before="120" w:after="120"/>
        <w:ind w:left="0" w:firstLine="420"/>
      </w:pPr>
      <w:r>
        <w:t>测试过程包括测试策划、测试设计、测试执行和测试总结。测试完成后应形成测试报告，报告内容包括测试计划、测试说明、测试记录和测试结论。</w:t>
      </w:r>
    </w:p>
    <w:p w14:paraId="2F56F71B" w14:textId="77777777" w:rsidR="007462D7" w:rsidRDefault="007466FE">
      <w:pPr>
        <w:pStyle w:val="afd"/>
        <w:numPr>
          <w:ilvl w:val="0"/>
          <w:numId w:val="5"/>
        </w:numPr>
        <w:spacing w:before="120" w:after="120"/>
        <w:ind w:left="0" w:firstLine="420"/>
      </w:pPr>
      <w:r>
        <w:t>测试类型宜分为单元测试、集成测试、系统测试、验收测试。</w:t>
      </w:r>
    </w:p>
    <w:p w14:paraId="3652860D" w14:textId="77777777" w:rsidR="007462D7" w:rsidRDefault="007466FE">
      <w:pPr>
        <w:pStyle w:val="afd"/>
        <w:numPr>
          <w:ilvl w:val="0"/>
          <w:numId w:val="5"/>
        </w:numPr>
        <w:spacing w:before="120" w:after="120"/>
        <w:ind w:left="0" w:firstLine="420"/>
      </w:pPr>
      <w:r>
        <w:t>测试方法包括静态测试和动态测试。静态测试包括代码审查、走查和静态分析，动态测试</w:t>
      </w:r>
      <w:proofErr w:type="gramStart"/>
      <w:r>
        <w:t>包括白盒测试</w:t>
      </w:r>
      <w:proofErr w:type="gramEnd"/>
      <w:r>
        <w:t>、黑盒测试。</w:t>
      </w:r>
    </w:p>
    <w:p w14:paraId="16ED5FE4" w14:textId="77777777" w:rsidR="007462D7" w:rsidRDefault="007466FE">
      <w:pPr>
        <w:pStyle w:val="afd"/>
        <w:numPr>
          <w:ilvl w:val="0"/>
          <w:numId w:val="5"/>
        </w:numPr>
        <w:spacing w:before="120" w:after="120"/>
        <w:ind w:left="0" w:firstLine="420"/>
      </w:pPr>
      <w:r>
        <w:t>测试中发现的问题应及时修改并进行相应测试类型的回归测试。</w:t>
      </w:r>
    </w:p>
    <w:p w14:paraId="2B846607" w14:textId="77777777" w:rsidR="007462D7" w:rsidRDefault="007466FE">
      <w:pPr>
        <w:pStyle w:val="afd"/>
        <w:numPr>
          <w:ilvl w:val="0"/>
          <w:numId w:val="5"/>
        </w:numPr>
        <w:spacing w:before="120" w:after="120"/>
        <w:ind w:left="0" w:firstLine="420"/>
      </w:pPr>
      <w:r>
        <w:rPr>
          <w:rFonts w:hint="eastAsia"/>
        </w:rPr>
        <w:t>测试结果应形成测试报告，测试报告内容包括测试计划、测试用例和测试问题等。</w:t>
      </w:r>
    </w:p>
    <w:p w14:paraId="114AD6DD" w14:textId="77777777" w:rsidR="007462D7" w:rsidRDefault="007466FE">
      <w:pPr>
        <w:pStyle w:val="2"/>
        <w:spacing w:before="156" w:after="156"/>
      </w:pPr>
      <w:bookmarkStart w:id="127" w:name="_Toc115109254"/>
      <w:r>
        <w:t>试运行与验收</w:t>
      </w:r>
      <w:bookmarkEnd w:id="127"/>
    </w:p>
    <w:p w14:paraId="7F219839" w14:textId="77777777" w:rsidR="007462D7" w:rsidRDefault="007466FE">
      <w:pPr>
        <w:pStyle w:val="3"/>
        <w:spacing w:before="156" w:after="156"/>
        <w:ind w:right="-105"/>
      </w:pPr>
      <w:r>
        <w:t>系统安装调试、人员培训</w:t>
      </w:r>
    </w:p>
    <w:p w14:paraId="46D9CEE6" w14:textId="77777777" w:rsidR="007462D7" w:rsidRDefault="007466FE">
      <w:pPr>
        <w:pStyle w:val="a2"/>
        <w:ind w:firstLine="420"/>
      </w:pPr>
      <w:r>
        <w:t>试运行之前，应进行系统安装和培训；</w:t>
      </w:r>
    </w:p>
    <w:p w14:paraId="2CE321B3" w14:textId="77777777" w:rsidR="007462D7" w:rsidRDefault="007466FE">
      <w:pPr>
        <w:pStyle w:val="a2"/>
        <w:ind w:firstLine="420"/>
      </w:pPr>
      <w:r>
        <w:t>培训人员应包括系统操作人员和系统管理人员，培训时间应根据系统规模和复杂程度确定。</w:t>
      </w:r>
    </w:p>
    <w:p w14:paraId="2090A932" w14:textId="77777777" w:rsidR="007462D7" w:rsidRDefault="007466FE">
      <w:pPr>
        <w:pStyle w:val="3"/>
        <w:spacing w:before="156" w:after="156"/>
        <w:ind w:right="-105"/>
      </w:pPr>
      <w:r>
        <w:t>组织试运行</w:t>
      </w:r>
    </w:p>
    <w:p w14:paraId="68B79C7B" w14:textId="77777777" w:rsidR="007462D7" w:rsidRDefault="007466FE">
      <w:pPr>
        <w:ind w:left="420" w:firstLineChars="0" w:firstLine="0"/>
      </w:pPr>
      <w:r>
        <w:t>系统通过验收测试后，</w:t>
      </w:r>
      <w:r>
        <w:rPr>
          <w:rFonts w:hint="eastAsia"/>
        </w:rPr>
        <w:t>应</w:t>
      </w:r>
      <w:r>
        <w:t>组织系统试运行</w:t>
      </w:r>
      <w:r>
        <w:rPr>
          <w:rFonts w:hint="eastAsia"/>
        </w:rPr>
        <w:t>工作</w:t>
      </w:r>
      <w:r>
        <w:t>。</w:t>
      </w:r>
    </w:p>
    <w:p w14:paraId="66FB1929" w14:textId="77777777" w:rsidR="007462D7" w:rsidRDefault="007466FE">
      <w:pPr>
        <w:pStyle w:val="3"/>
        <w:spacing w:before="156" w:after="156"/>
        <w:ind w:right="-105"/>
      </w:pPr>
      <w:r>
        <w:t>系统试运行应符合下列规定：</w:t>
      </w:r>
    </w:p>
    <w:p w14:paraId="4A012B1C" w14:textId="77777777" w:rsidR="007462D7" w:rsidRDefault="007466FE">
      <w:pPr>
        <w:ind w:firstLine="420"/>
      </w:pPr>
      <w:r>
        <w:t xml:space="preserve">a) </w:t>
      </w:r>
      <w:r>
        <w:rPr>
          <w:rFonts w:hint="eastAsia"/>
        </w:rPr>
        <w:t>试运行时间</w:t>
      </w:r>
      <w:r>
        <w:t>应大于</w:t>
      </w:r>
      <w:r>
        <w:t>30</w:t>
      </w:r>
      <w:r>
        <w:rPr>
          <w:rFonts w:hint="eastAsia"/>
        </w:rPr>
        <w:t>天；</w:t>
      </w:r>
    </w:p>
    <w:p w14:paraId="29DFBC9F" w14:textId="77777777" w:rsidR="007462D7" w:rsidRDefault="007466FE">
      <w:pPr>
        <w:ind w:firstLine="420"/>
      </w:pPr>
      <w:r>
        <w:t xml:space="preserve">b) </w:t>
      </w:r>
      <w:r>
        <w:t>试运行人员应包括开发人员、系统操作人员和系统管理人员；</w:t>
      </w:r>
    </w:p>
    <w:p w14:paraId="0753E560" w14:textId="77777777" w:rsidR="007462D7" w:rsidRDefault="007466FE">
      <w:pPr>
        <w:ind w:firstLine="420"/>
      </w:pPr>
      <w:r>
        <w:t xml:space="preserve">c) </w:t>
      </w:r>
      <w:r>
        <w:t>开发人员应对试运行中出现的问题及时修改、完善；</w:t>
      </w:r>
    </w:p>
    <w:p w14:paraId="38933D89" w14:textId="77777777" w:rsidR="007462D7" w:rsidRDefault="007466FE">
      <w:pPr>
        <w:ind w:firstLine="420"/>
      </w:pPr>
      <w:r>
        <w:t xml:space="preserve">d) </w:t>
      </w:r>
      <w:r>
        <w:t>试运行结束，应编写试运行报告。</w:t>
      </w:r>
    </w:p>
    <w:p w14:paraId="03AC8A50" w14:textId="77777777" w:rsidR="007462D7" w:rsidRDefault="007466FE">
      <w:pPr>
        <w:pStyle w:val="3"/>
        <w:spacing w:before="156" w:after="156"/>
        <w:ind w:right="-105"/>
      </w:pPr>
      <w:r>
        <w:t>验收</w:t>
      </w:r>
    </w:p>
    <w:p w14:paraId="0D42D4DD" w14:textId="77777777" w:rsidR="007462D7" w:rsidRDefault="007466FE">
      <w:pPr>
        <w:pStyle w:val="a2"/>
        <w:ind w:firstLine="420"/>
      </w:pPr>
      <w:r>
        <w:t>系统在试运行合格后，以需求规格说明书和系统设计为依据，对软件进行验收。验收资料包括</w:t>
      </w:r>
      <w:r>
        <w:t xml:space="preserve"> </w:t>
      </w:r>
      <w:r>
        <w:t>软件成果和数据成果、用户手册、项目报告等。</w:t>
      </w:r>
    </w:p>
    <w:p w14:paraId="57ECE5CB" w14:textId="77777777" w:rsidR="007462D7" w:rsidRDefault="007466FE">
      <w:pPr>
        <w:pStyle w:val="2"/>
        <w:spacing w:before="156" w:after="156"/>
      </w:pPr>
      <w:bookmarkStart w:id="128" w:name="_Toc114818861"/>
      <w:bookmarkStart w:id="129" w:name="_Toc114818762"/>
      <w:bookmarkStart w:id="130" w:name="_Toc114818763"/>
      <w:bookmarkStart w:id="131" w:name="_Toc114778724"/>
      <w:bookmarkStart w:id="132" w:name="_Toc114818663"/>
      <w:bookmarkStart w:id="133" w:name="_Toc114818466"/>
      <w:bookmarkStart w:id="134" w:name="_Toc114818664"/>
      <w:bookmarkStart w:id="135" w:name="_Toc114818564"/>
      <w:bookmarkStart w:id="136" w:name="_Toc114819156"/>
      <w:bookmarkStart w:id="137" w:name="_Toc114823789"/>
      <w:bookmarkStart w:id="138" w:name="_Toc114818960"/>
      <w:bookmarkStart w:id="139" w:name="_Toc114818961"/>
      <w:bookmarkStart w:id="140" w:name="_Toc114823790"/>
      <w:bookmarkStart w:id="141" w:name="_Toc114778725"/>
      <w:bookmarkStart w:id="142" w:name="_Toc114818862"/>
      <w:bookmarkStart w:id="143" w:name="_Toc114818565"/>
      <w:bookmarkStart w:id="144" w:name="_Toc114823923"/>
      <w:bookmarkStart w:id="145" w:name="_Toc114823922"/>
      <w:bookmarkStart w:id="146" w:name="_Toc114819058"/>
      <w:bookmarkStart w:id="147" w:name="_Toc114819155"/>
      <w:bookmarkStart w:id="148" w:name="_Toc114778563"/>
      <w:bookmarkStart w:id="149" w:name="_Toc114818465"/>
      <w:bookmarkStart w:id="150" w:name="_Toc114778564"/>
      <w:bookmarkStart w:id="151" w:name="_Toc114819529"/>
      <w:bookmarkStart w:id="152" w:name="_Toc114819528"/>
      <w:bookmarkStart w:id="153" w:name="_Toc114819059"/>
      <w:bookmarkStart w:id="154" w:name="_Toc115109255"/>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rFonts w:hint="eastAsia"/>
        </w:rPr>
        <w:lastRenderedPageBreak/>
        <w:t>系统管理与维护</w:t>
      </w:r>
      <w:bookmarkEnd w:id="154"/>
    </w:p>
    <w:p w14:paraId="36388FD6" w14:textId="77777777" w:rsidR="007462D7" w:rsidRDefault="007466FE">
      <w:pPr>
        <w:pStyle w:val="3"/>
        <w:spacing w:before="156" w:after="156"/>
        <w:ind w:right="-105"/>
      </w:pPr>
      <w:r>
        <w:t>系统运维</w:t>
      </w:r>
    </w:p>
    <w:p w14:paraId="32F2DE95" w14:textId="77777777" w:rsidR="007462D7" w:rsidRDefault="007466FE">
      <w:pPr>
        <w:ind w:left="420" w:firstLineChars="0" w:firstLine="0"/>
      </w:pPr>
      <w:proofErr w:type="gramStart"/>
      <w:r>
        <w:t>明确运维人员</w:t>
      </w:r>
      <w:proofErr w:type="gramEnd"/>
      <w:r>
        <w:t>和单位，建立运维规章制度和流程，记录维护日志。</w:t>
      </w:r>
    </w:p>
    <w:p w14:paraId="2A51CBCD" w14:textId="77777777" w:rsidR="007462D7" w:rsidRDefault="007466FE">
      <w:pPr>
        <w:pStyle w:val="3"/>
        <w:spacing w:before="156" w:after="156"/>
        <w:ind w:right="-105"/>
      </w:pPr>
      <w:r>
        <w:t>数据维护</w:t>
      </w:r>
    </w:p>
    <w:p w14:paraId="1F0450DD" w14:textId="77777777" w:rsidR="007462D7" w:rsidRDefault="007466FE">
      <w:pPr>
        <w:pStyle w:val="a2"/>
        <w:ind w:firstLine="420"/>
      </w:pPr>
      <w:r>
        <w:rPr>
          <w:rFonts w:hint="eastAsia"/>
        </w:rPr>
        <w:t>数据日常巡检；数据定期备份；数据恢复演练。</w:t>
      </w:r>
    </w:p>
    <w:p w14:paraId="039EFC84" w14:textId="77777777" w:rsidR="007462D7" w:rsidRDefault="007466FE">
      <w:pPr>
        <w:pStyle w:val="3"/>
        <w:spacing w:before="156" w:after="156"/>
        <w:ind w:right="-105"/>
      </w:pPr>
      <w:r>
        <w:t>硬件维护</w:t>
      </w:r>
    </w:p>
    <w:p w14:paraId="0549F959" w14:textId="77777777" w:rsidR="007462D7" w:rsidRDefault="007466FE">
      <w:pPr>
        <w:pStyle w:val="a2"/>
        <w:ind w:firstLine="420"/>
      </w:pPr>
      <w:r>
        <w:rPr>
          <w:rFonts w:hint="eastAsia"/>
        </w:rPr>
        <w:t>故障排除、维护流程；故障应急预案；定期检查。</w:t>
      </w:r>
    </w:p>
    <w:p w14:paraId="01EF70F3" w14:textId="77777777" w:rsidR="007462D7" w:rsidRDefault="007466FE">
      <w:pPr>
        <w:pStyle w:val="2"/>
        <w:spacing w:before="156" w:after="156"/>
      </w:pPr>
      <w:bookmarkStart w:id="155" w:name="_Toc114819067"/>
      <w:bookmarkStart w:id="156" w:name="_Toc114818475"/>
      <w:bookmarkStart w:id="157" w:name="_Toc114818970"/>
      <w:bookmarkStart w:id="158" w:name="_Toc114823931"/>
      <w:bookmarkStart w:id="159" w:name="_Toc114819068"/>
      <w:bookmarkStart w:id="160" w:name="_Toc114778573"/>
      <w:bookmarkStart w:id="161" w:name="_Toc114778734"/>
      <w:bookmarkStart w:id="162" w:name="_Toc114818871"/>
      <w:bookmarkStart w:id="163" w:name="_Toc114819539"/>
      <w:bookmarkStart w:id="164" w:name="_Toc114823799"/>
      <w:bookmarkStart w:id="165" w:name="_Toc114818771"/>
      <w:bookmarkStart w:id="166" w:name="_Toc114819537"/>
      <w:bookmarkStart w:id="167" w:name="_Toc114819164"/>
      <w:bookmarkStart w:id="168" w:name="_Toc114819538"/>
      <w:bookmarkStart w:id="169" w:name="_Toc114819165"/>
      <w:bookmarkStart w:id="170" w:name="_Toc114823798"/>
      <w:bookmarkStart w:id="171" w:name="_Toc114818870"/>
      <w:bookmarkStart w:id="172" w:name="_Toc114818969"/>
      <w:bookmarkStart w:id="173" w:name="_Toc114818772"/>
      <w:bookmarkStart w:id="174" w:name="_Toc114778578"/>
      <w:bookmarkStart w:id="175" w:name="_Toc114818972"/>
      <w:bookmarkStart w:id="176" w:name="_Toc114818476"/>
      <w:bookmarkStart w:id="177" w:name="_Toc114778739"/>
      <w:bookmarkStart w:id="178" w:name="_Toc114818477"/>
      <w:bookmarkStart w:id="179" w:name="_Toc114823932"/>
      <w:bookmarkStart w:id="180" w:name="_Toc114818674"/>
      <w:bookmarkStart w:id="181" w:name="_Toc114778736"/>
      <w:bookmarkStart w:id="182" w:name="_Toc114818774"/>
      <w:bookmarkStart w:id="183" w:name="_Toc114778735"/>
      <w:bookmarkStart w:id="184" w:name="_Toc114818575"/>
      <w:bookmarkStart w:id="185" w:name="_Toc114818673"/>
      <w:bookmarkStart w:id="186" w:name="_Toc114778575"/>
      <w:bookmarkStart w:id="187" w:name="_Toc114819070"/>
      <w:bookmarkStart w:id="188" w:name="_Toc114778574"/>
      <w:bookmarkStart w:id="189" w:name="_Toc114823800"/>
      <w:bookmarkStart w:id="190" w:name="_Toc114818678"/>
      <w:bookmarkStart w:id="191" w:name="_Toc114818574"/>
      <w:bookmarkStart w:id="192" w:name="_Toc114819069"/>
      <w:bookmarkStart w:id="193" w:name="_Toc114818971"/>
      <w:bookmarkStart w:id="194" w:name="_Toc114818773"/>
      <w:bookmarkStart w:id="195" w:name="_Toc114818872"/>
      <w:bookmarkStart w:id="196" w:name="_Toc114819169"/>
      <w:bookmarkStart w:id="197" w:name="_Toc114818576"/>
      <w:bookmarkStart w:id="198" w:name="_Toc114818675"/>
      <w:bookmarkStart w:id="199" w:name="_Toc114819166"/>
      <w:bookmarkStart w:id="200" w:name="_Toc114823934"/>
      <w:bookmarkStart w:id="201" w:name="_Toc114818479"/>
      <w:bookmarkStart w:id="202" w:name="_Toc114819072"/>
      <w:bookmarkStart w:id="203" w:name="_Toc114823933"/>
      <w:bookmarkStart w:id="204" w:name="_Toc114818873"/>
      <w:bookmarkStart w:id="205" w:name="_Toc114819167"/>
      <w:bookmarkStart w:id="206" w:name="_Toc114778740"/>
      <w:bookmarkStart w:id="207" w:name="_Toc114818679"/>
      <w:bookmarkStart w:id="208" w:name="_Toc114818677"/>
      <w:bookmarkStart w:id="209" w:name="_Toc114818975"/>
      <w:bookmarkStart w:id="210" w:name="_Toc114818580"/>
      <w:bookmarkStart w:id="211" w:name="_Toc114818877"/>
      <w:bookmarkStart w:id="212" w:name="_Toc114818579"/>
      <w:bookmarkStart w:id="213" w:name="_Toc114823801"/>
      <w:bookmarkStart w:id="214" w:name="_Toc114818778"/>
      <w:bookmarkStart w:id="215" w:name="_Toc114819543"/>
      <w:bookmarkStart w:id="216" w:name="_Toc114818876"/>
      <w:bookmarkStart w:id="217" w:name="_Toc114823937"/>
      <w:bookmarkStart w:id="218" w:name="_Toc114818578"/>
      <w:bookmarkStart w:id="219" w:name="_Toc114819542"/>
      <w:bookmarkStart w:id="220" w:name="_Toc114818483"/>
      <w:bookmarkStart w:id="221" w:name="_Toc114823807"/>
      <w:bookmarkStart w:id="222" w:name="_Toc114818681"/>
      <w:bookmarkStart w:id="223" w:name="_Toc114819170"/>
      <w:bookmarkStart w:id="224" w:name="_Toc114818780"/>
      <w:bookmarkStart w:id="225" w:name="_Toc114818974"/>
      <w:bookmarkStart w:id="226" w:name="_Toc114819540"/>
      <w:bookmarkStart w:id="227" w:name="_Toc114818480"/>
      <w:bookmarkStart w:id="228" w:name="_Toc114818875"/>
      <w:bookmarkStart w:id="229" w:name="_Toc114778581"/>
      <w:bookmarkStart w:id="230" w:name="_Toc114818776"/>
      <w:bookmarkStart w:id="231" w:name="_Toc114818481"/>
      <w:bookmarkStart w:id="232" w:name="_Toc114818777"/>
      <w:bookmarkStart w:id="233" w:name="_Toc114823804"/>
      <w:bookmarkStart w:id="234" w:name="_Toc114819073"/>
      <w:bookmarkStart w:id="235" w:name="_Toc114823938"/>
      <w:bookmarkStart w:id="236" w:name="_Toc114778579"/>
      <w:bookmarkStart w:id="237" w:name="_Toc114778580"/>
      <w:bookmarkStart w:id="238" w:name="_Toc114819171"/>
      <w:bookmarkStart w:id="239" w:name="_Toc114818977"/>
      <w:bookmarkStart w:id="240" w:name="_Toc114778741"/>
      <w:bookmarkStart w:id="241" w:name="_Toc114819173"/>
      <w:bookmarkStart w:id="242" w:name="_Toc114823806"/>
      <w:bookmarkStart w:id="243" w:name="_Toc114823939"/>
      <w:bookmarkStart w:id="244" w:name="_Toc114778582"/>
      <w:bookmarkStart w:id="245" w:name="_Toc114819076"/>
      <w:bookmarkStart w:id="246" w:name="_Toc114823805"/>
      <w:bookmarkStart w:id="247" w:name="_Toc114818484"/>
      <w:bookmarkStart w:id="248" w:name="_Toc114818978"/>
      <w:bookmarkStart w:id="249" w:name="_Toc114819546"/>
      <w:bookmarkStart w:id="250" w:name="_Toc114818976"/>
      <w:bookmarkStart w:id="251" w:name="_Toc114818879"/>
      <w:bookmarkStart w:id="252" w:name="_Toc114778583"/>
      <w:bookmarkStart w:id="253" w:name="_Toc114818980"/>
      <w:bookmarkStart w:id="254" w:name="_Toc114778742"/>
      <w:bookmarkStart w:id="255" w:name="_Toc114818583"/>
      <w:bookmarkStart w:id="256" w:name="_Toc114818680"/>
      <w:bookmarkStart w:id="257" w:name="_Toc114819074"/>
      <w:bookmarkStart w:id="258" w:name="_Toc114778746"/>
      <w:bookmarkStart w:id="259" w:name="_Toc114778743"/>
      <w:bookmarkStart w:id="260" w:name="_Toc114818585"/>
      <w:bookmarkStart w:id="261" w:name="_Toc114823808"/>
      <w:bookmarkStart w:id="262" w:name="_Toc114823940"/>
      <w:bookmarkStart w:id="263" w:name="_Toc114819075"/>
      <w:bookmarkStart w:id="264" w:name="_Toc114818581"/>
      <w:bookmarkStart w:id="265" w:name="_Toc114778744"/>
      <w:bookmarkStart w:id="266" w:name="_Toc114819544"/>
      <w:bookmarkStart w:id="267" w:name="_Toc114819172"/>
      <w:bookmarkStart w:id="268" w:name="_Toc114819545"/>
      <w:bookmarkStart w:id="269" w:name="_Toc114823941"/>
      <w:bookmarkStart w:id="270" w:name="_Toc114818582"/>
      <w:bookmarkStart w:id="271" w:name="_Toc114819548"/>
      <w:bookmarkStart w:id="272" w:name="_Toc114819174"/>
      <w:bookmarkStart w:id="273" w:name="_Toc114818779"/>
      <w:bookmarkStart w:id="274" w:name="_Toc114818783"/>
      <w:bookmarkStart w:id="275" w:name="_Toc114818782"/>
      <w:bookmarkStart w:id="276" w:name="_Toc114823943"/>
      <w:bookmarkStart w:id="277" w:name="_Toc114818584"/>
      <w:bookmarkStart w:id="278" w:name="_Toc114823942"/>
      <w:bookmarkStart w:id="279" w:name="_Toc114823810"/>
      <w:bookmarkStart w:id="280" w:name="_Toc114819077"/>
      <w:bookmarkStart w:id="281" w:name="_Toc114819175"/>
      <w:bookmarkStart w:id="282" w:name="_Toc114818485"/>
      <w:bookmarkStart w:id="283" w:name="_Toc114818878"/>
      <w:bookmarkStart w:id="284" w:name="_Toc114778585"/>
      <w:bookmarkStart w:id="285" w:name="_Toc114818682"/>
      <w:bookmarkStart w:id="286" w:name="_Toc114818882"/>
      <w:bookmarkStart w:id="287" w:name="_Toc114818979"/>
      <w:bookmarkStart w:id="288" w:name="_Toc114818981"/>
      <w:bookmarkStart w:id="289" w:name="_Toc114818684"/>
      <w:bookmarkStart w:id="290" w:name="_Toc114818883"/>
      <w:bookmarkStart w:id="291" w:name="_Toc114818683"/>
      <w:bookmarkStart w:id="292" w:name="_Toc114818587"/>
      <w:bookmarkStart w:id="293" w:name="_Toc114819547"/>
      <w:bookmarkStart w:id="294" w:name="_Toc114818482"/>
      <w:bookmarkStart w:id="295" w:name="_Toc114818880"/>
      <w:bookmarkStart w:id="296" w:name="_Toc114823809"/>
      <w:bookmarkStart w:id="297" w:name="_Toc114818881"/>
      <w:bookmarkStart w:id="298" w:name="_Toc114818781"/>
      <w:bookmarkStart w:id="299" w:name="_Toc114778584"/>
      <w:bookmarkStart w:id="300" w:name="_Toc114778745"/>
      <w:bookmarkStart w:id="301" w:name="_Toc114818486"/>
      <w:bookmarkStart w:id="302" w:name="_Toc114818785"/>
      <w:bookmarkStart w:id="303" w:name="_Toc114818586"/>
      <w:bookmarkStart w:id="304" w:name="_Toc114778586"/>
      <w:bookmarkStart w:id="305" w:name="_Toc114818488"/>
      <w:bookmarkStart w:id="306" w:name="_Toc114819078"/>
      <w:bookmarkStart w:id="307" w:name="_Toc114823813"/>
      <w:bookmarkStart w:id="308" w:name="_Toc114818686"/>
      <w:bookmarkStart w:id="309" w:name="_Toc114819549"/>
      <w:bookmarkStart w:id="310" w:name="_Toc114819079"/>
      <w:bookmarkStart w:id="311" w:name="_Toc114819081"/>
      <w:bookmarkStart w:id="312" w:name="_Toc114823944"/>
      <w:bookmarkStart w:id="313" w:name="_Toc114823812"/>
      <w:bookmarkStart w:id="314" w:name="_Toc114819550"/>
      <w:bookmarkStart w:id="315" w:name="_Toc114819177"/>
      <w:bookmarkStart w:id="316" w:name="_Toc114819080"/>
      <w:bookmarkStart w:id="317" w:name="_Toc114818784"/>
      <w:bookmarkStart w:id="318" w:name="_Toc114818490"/>
      <w:bookmarkStart w:id="319" w:name="_Toc114819178"/>
      <w:bookmarkStart w:id="320" w:name="_Toc114819176"/>
      <w:bookmarkStart w:id="321" w:name="_Toc114818982"/>
      <w:bookmarkStart w:id="322" w:name="_Toc114823945"/>
      <w:bookmarkStart w:id="323" w:name="_Toc114823814"/>
      <w:bookmarkStart w:id="324" w:name="_Toc114819552"/>
      <w:bookmarkStart w:id="325" w:name="_Toc114818983"/>
      <w:bookmarkStart w:id="326" w:name="_Toc114818487"/>
      <w:bookmarkStart w:id="327" w:name="_Toc114778747"/>
      <w:bookmarkStart w:id="328" w:name="_Toc114823811"/>
      <w:bookmarkStart w:id="329" w:name="_Toc114818685"/>
      <w:bookmarkStart w:id="330" w:name="_Toc114778748"/>
      <w:bookmarkStart w:id="331" w:name="_Toc114818884"/>
      <w:bookmarkStart w:id="332" w:name="_Toc114818688"/>
      <w:bookmarkStart w:id="333" w:name="_Toc114778587"/>
      <w:bookmarkStart w:id="334" w:name="_Toc114818786"/>
      <w:bookmarkStart w:id="335" w:name="_Toc114818687"/>
      <w:bookmarkStart w:id="336" w:name="_Toc114819551"/>
      <w:bookmarkStart w:id="337" w:name="_Toc114818588"/>
      <w:bookmarkStart w:id="338" w:name="_Toc114818788"/>
      <w:bookmarkStart w:id="339" w:name="_Toc114823795"/>
      <w:bookmarkStart w:id="340" w:name="_Toc114818984"/>
      <w:bookmarkStart w:id="341" w:name="_Toc114818589"/>
      <w:bookmarkStart w:id="342" w:name="_Toc114778749"/>
      <w:bookmarkStart w:id="343" w:name="_Toc114818689"/>
      <w:bookmarkStart w:id="344" w:name="_Toc114818787"/>
      <w:bookmarkStart w:id="345" w:name="_Toc114819179"/>
      <w:bookmarkStart w:id="346" w:name="_Toc114823947"/>
      <w:bookmarkStart w:id="347" w:name="_Toc114823929"/>
      <w:bookmarkStart w:id="348" w:name="_Toc114818886"/>
      <w:bookmarkStart w:id="349" w:name="_Toc114819534"/>
      <w:bookmarkStart w:id="350" w:name="_Toc114818887"/>
      <w:bookmarkStart w:id="351" w:name="_Toc114819084"/>
      <w:bookmarkStart w:id="352" w:name="_Toc114818868"/>
      <w:bookmarkStart w:id="353" w:name="_Toc114818590"/>
      <w:bookmarkStart w:id="354" w:name="_Toc114819082"/>
      <w:bookmarkStart w:id="355" w:name="_Toc114778589"/>
      <w:bookmarkStart w:id="356" w:name="_Toc114818489"/>
      <w:bookmarkStart w:id="357" w:name="_Toc114818985"/>
      <w:bookmarkStart w:id="358" w:name="_Toc114818491"/>
      <w:bookmarkStart w:id="359" w:name="_Toc114818986"/>
      <w:bookmarkStart w:id="360" w:name="_Toc114819181"/>
      <w:bookmarkStart w:id="361" w:name="_Toc114778750"/>
      <w:bookmarkStart w:id="362" w:name="_Toc114819083"/>
      <w:bookmarkStart w:id="363" w:name="_Toc114818885"/>
      <w:bookmarkStart w:id="364" w:name="_Toc114778588"/>
      <w:bookmarkStart w:id="365" w:name="_Toc114823946"/>
      <w:bookmarkStart w:id="366" w:name="_Toc114819163"/>
      <w:bookmarkStart w:id="367" w:name="_Toc114818571"/>
      <w:bookmarkStart w:id="368" w:name="_Toc114818869"/>
      <w:bookmarkStart w:id="369" w:name="_Toc114823948"/>
      <w:bookmarkStart w:id="370" w:name="_Toc114823949"/>
      <w:bookmarkStart w:id="371" w:name="_Toc114823930"/>
      <w:bookmarkStart w:id="372" w:name="_Toc114819065"/>
      <w:bookmarkStart w:id="373" w:name="_Toc114819161"/>
      <w:bookmarkStart w:id="374" w:name="_Toc114778731"/>
      <w:bookmarkStart w:id="375" w:name="_Toc114819064"/>
      <w:bookmarkStart w:id="376" w:name="_Toc114778590"/>
      <w:bookmarkStart w:id="377" w:name="_Toc114819554"/>
      <w:bookmarkStart w:id="378" w:name="_Toc114778730"/>
      <w:bookmarkStart w:id="379" w:name="_Toc114818570"/>
      <w:bookmarkStart w:id="380" w:name="_Toc114778569"/>
      <w:bookmarkStart w:id="381" w:name="_Toc114818966"/>
      <w:bookmarkStart w:id="382" w:name="_Toc114818967"/>
      <w:bookmarkStart w:id="383" w:name="_Toc114819162"/>
      <w:bookmarkStart w:id="384" w:name="_Toc114818472"/>
      <w:bookmarkStart w:id="385" w:name="_Toc114823816"/>
      <w:bookmarkStart w:id="386" w:name="_Toc114778570"/>
      <w:bookmarkStart w:id="387" w:name="_Toc114823928"/>
      <w:bookmarkStart w:id="388" w:name="_Toc114818670"/>
      <w:bookmarkStart w:id="389" w:name="_Toc114818471"/>
      <w:bookmarkStart w:id="390" w:name="_Toc114818768"/>
      <w:bookmarkStart w:id="391" w:name="_Toc114818769"/>
      <w:bookmarkStart w:id="392" w:name="_Toc114778751"/>
      <w:bookmarkStart w:id="393" w:name="_Toc114819180"/>
      <w:bookmarkStart w:id="394" w:name="_Toc114819553"/>
      <w:bookmarkStart w:id="395" w:name="_Toc114823815"/>
      <w:bookmarkStart w:id="396" w:name="_Toc114823796"/>
      <w:bookmarkStart w:id="397" w:name="_Toc114778572"/>
      <w:bookmarkStart w:id="398" w:name="_Toc114818672"/>
      <w:bookmarkStart w:id="399" w:name="_Toc114818474"/>
      <w:bookmarkStart w:id="400" w:name="_Toc114819535"/>
      <w:bookmarkStart w:id="401" w:name="_Toc114818671"/>
      <w:bookmarkStart w:id="402" w:name="_Toc114818968"/>
      <w:bookmarkStart w:id="403" w:name="_Toc114818473"/>
      <w:bookmarkStart w:id="404" w:name="_Toc114778571"/>
      <w:bookmarkStart w:id="405" w:name="_Toc114778732"/>
      <w:bookmarkStart w:id="406" w:name="_Toc114778733"/>
      <w:bookmarkStart w:id="407" w:name="_Toc114818770"/>
      <w:bookmarkStart w:id="408" w:name="_Toc114818573"/>
      <w:bookmarkStart w:id="409" w:name="_Toc114823797"/>
      <w:bookmarkStart w:id="410" w:name="_Toc114819536"/>
      <w:bookmarkStart w:id="411" w:name="_Toc114818867"/>
      <w:bookmarkStart w:id="412" w:name="_Toc114818669"/>
      <w:bookmarkStart w:id="413" w:name="_Toc114819066"/>
      <w:bookmarkStart w:id="414" w:name="_Toc114818572"/>
      <w:bookmarkStart w:id="415" w:name="_Toc115109256"/>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Pr>
          <w:rFonts w:hint="eastAsia"/>
        </w:rPr>
        <w:t>安全策略</w:t>
      </w:r>
      <w:bookmarkEnd w:id="415"/>
    </w:p>
    <w:p w14:paraId="59CCD4CC" w14:textId="77777777" w:rsidR="007462D7" w:rsidRDefault="007466FE">
      <w:pPr>
        <w:pStyle w:val="3"/>
        <w:spacing w:before="156" w:after="156"/>
        <w:ind w:right="-105"/>
      </w:pPr>
      <w:r>
        <w:rPr>
          <w:rFonts w:hint="eastAsia"/>
        </w:rPr>
        <w:t>权限、策略机制</w:t>
      </w:r>
    </w:p>
    <w:p w14:paraId="3B3AD4B3" w14:textId="39EB13FB" w:rsidR="0013603F" w:rsidRDefault="0013603F">
      <w:pPr>
        <w:pStyle w:val="a2"/>
        <w:ind w:firstLine="420"/>
        <w:rPr>
          <w:rFonts w:hint="eastAsia"/>
        </w:rPr>
      </w:pPr>
      <w:r>
        <w:rPr>
          <w:rFonts w:hint="eastAsia"/>
        </w:rPr>
        <w:t>安全策略参照《林业信息化安全规范》要求。</w:t>
      </w:r>
    </w:p>
    <w:p w14:paraId="220C6AA2" w14:textId="5F181DC4" w:rsidR="007462D7" w:rsidRDefault="007466FE">
      <w:pPr>
        <w:pStyle w:val="a2"/>
        <w:ind w:firstLine="420"/>
      </w:pPr>
      <w:r>
        <w:rPr>
          <w:rFonts w:hint="eastAsia"/>
        </w:rPr>
        <w:t>系统应基于统一的用户授权策略管理，通过</w:t>
      </w:r>
      <w:r>
        <w:rPr>
          <w:rFonts w:hint="eastAsia"/>
        </w:rPr>
        <w:t>SSO</w:t>
      </w:r>
      <w:r>
        <w:rPr>
          <w:rFonts w:hint="eastAsia"/>
        </w:rPr>
        <w:t>、权限管理、加密管理和审计实现安全功能。</w:t>
      </w:r>
    </w:p>
    <w:p w14:paraId="51638F22" w14:textId="77777777" w:rsidR="007462D7" w:rsidRDefault="007466FE">
      <w:pPr>
        <w:pStyle w:val="3"/>
        <w:spacing w:before="156" w:after="156"/>
        <w:ind w:right="-105"/>
      </w:pPr>
      <w:r>
        <w:rPr>
          <w:rFonts w:hint="eastAsia"/>
        </w:rPr>
        <w:t>认证、授权机制</w:t>
      </w:r>
    </w:p>
    <w:p w14:paraId="7376F3B9" w14:textId="77777777" w:rsidR="007462D7" w:rsidRDefault="007466FE">
      <w:pPr>
        <w:pStyle w:val="a2"/>
        <w:ind w:firstLine="420"/>
      </w:pPr>
      <w:r>
        <w:rPr>
          <w:rFonts w:hint="eastAsia"/>
        </w:rPr>
        <w:t>系统应支持认证和授权技术、加密技术和安全管理机制、以及</w:t>
      </w:r>
      <w:r>
        <w:rPr>
          <w:rFonts w:hint="eastAsia"/>
        </w:rPr>
        <w:t>SSL</w:t>
      </w:r>
      <w:r>
        <w:rPr>
          <w:rFonts w:hint="eastAsia"/>
        </w:rPr>
        <w:t>、</w:t>
      </w:r>
      <w:r>
        <w:rPr>
          <w:rFonts w:hint="eastAsia"/>
        </w:rPr>
        <w:t>PKI/CA</w:t>
      </w:r>
      <w:r>
        <w:rPr>
          <w:rFonts w:hint="eastAsia"/>
        </w:rPr>
        <w:t>、</w:t>
      </w:r>
      <w:r>
        <w:rPr>
          <w:rFonts w:hint="eastAsia"/>
        </w:rPr>
        <w:t>LDAP</w:t>
      </w:r>
      <w:r>
        <w:rPr>
          <w:rFonts w:hint="eastAsia"/>
        </w:rPr>
        <w:t>、</w:t>
      </w:r>
      <w:r>
        <w:rPr>
          <w:rFonts w:hint="eastAsia"/>
        </w:rPr>
        <w:t>SSO</w:t>
      </w:r>
      <w:r>
        <w:rPr>
          <w:rFonts w:hint="eastAsia"/>
        </w:rPr>
        <w:t>、对称和非对称加密技术。</w:t>
      </w:r>
    </w:p>
    <w:p w14:paraId="35710162" w14:textId="77777777" w:rsidR="007462D7" w:rsidRDefault="007466FE">
      <w:pPr>
        <w:pStyle w:val="3"/>
        <w:spacing w:before="156" w:after="156"/>
        <w:ind w:right="-105"/>
      </w:pPr>
      <w:r>
        <w:rPr>
          <w:rFonts w:hint="eastAsia"/>
        </w:rPr>
        <w:t>第三方集成机制</w:t>
      </w:r>
    </w:p>
    <w:p w14:paraId="4B4EEC23" w14:textId="77777777" w:rsidR="007462D7" w:rsidRDefault="007466FE">
      <w:pPr>
        <w:pStyle w:val="a2"/>
        <w:ind w:firstLine="420"/>
      </w:pPr>
      <w:r>
        <w:rPr>
          <w:rFonts w:hint="eastAsia"/>
        </w:rPr>
        <w:t>系统应和第三方安全系统无缝集成，包括第三方的安全管理机制、加密技术、证书认证和</w:t>
      </w:r>
      <w:r>
        <w:rPr>
          <w:rFonts w:hint="eastAsia"/>
        </w:rPr>
        <w:t>SSO</w:t>
      </w:r>
      <w:r>
        <w:rPr>
          <w:rFonts w:hint="eastAsia"/>
        </w:rPr>
        <w:t>系统。</w:t>
      </w:r>
    </w:p>
    <w:p w14:paraId="2DC5C4E5" w14:textId="77777777" w:rsidR="007462D7" w:rsidRDefault="007466FE">
      <w:pPr>
        <w:pStyle w:val="3"/>
        <w:spacing w:before="156" w:after="156"/>
        <w:ind w:right="-105"/>
      </w:pPr>
      <w:r>
        <w:rPr>
          <w:rFonts w:hint="eastAsia"/>
        </w:rPr>
        <w:t>异地容灾机制</w:t>
      </w:r>
    </w:p>
    <w:p w14:paraId="171F584A" w14:textId="77777777" w:rsidR="007462D7" w:rsidRDefault="007466FE">
      <w:pPr>
        <w:pStyle w:val="a2"/>
        <w:ind w:firstLine="420"/>
      </w:pPr>
      <w:r>
        <w:rPr>
          <w:rFonts w:hint="eastAsia"/>
        </w:rPr>
        <w:t>系统宜充分考虑异地容灾备份因素，以应对不可抗力对系统和数据造成的破坏。</w:t>
      </w:r>
    </w:p>
    <w:p w14:paraId="288AD338" w14:textId="0A6A45F9" w:rsidR="007462D7" w:rsidRDefault="007466FE">
      <w:pPr>
        <w:pStyle w:val="2"/>
        <w:spacing w:before="156" w:after="156"/>
      </w:pPr>
      <w:bookmarkStart w:id="416" w:name="_Toc115109257"/>
      <w:r>
        <w:rPr>
          <w:rFonts w:hint="eastAsia"/>
        </w:rPr>
        <w:t>系统安全要求</w:t>
      </w:r>
      <w:bookmarkEnd w:id="416"/>
    </w:p>
    <w:p w14:paraId="2A0B275E" w14:textId="23048442" w:rsidR="0013603F" w:rsidRPr="0013603F" w:rsidRDefault="0013603F" w:rsidP="0013603F">
      <w:pPr>
        <w:pStyle w:val="a1"/>
        <w:ind w:firstLine="420"/>
        <w:rPr>
          <w:rFonts w:hint="eastAsia"/>
        </w:rPr>
      </w:pPr>
      <w:r>
        <w:rPr>
          <w:rFonts w:hint="eastAsia"/>
        </w:rPr>
        <w:t>系统安全要求按照《林业信息化安全规范》要求</w:t>
      </w:r>
      <w:r w:rsidR="00FF7F13">
        <w:rPr>
          <w:rFonts w:hint="eastAsia"/>
        </w:rPr>
        <w:t>。</w:t>
      </w:r>
    </w:p>
    <w:p w14:paraId="3830AAC5" w14:textId="77777777" w:rsidR="007462D7" w:rsidRDefault="007466FE">
      <w:pPr>
        <w:pStyle w:val="2"/>
        <w:spacing w:before="156" w:after="156"/>
      </w:pPr>
      <w:bookmarkStart w:id="417" w:name="_Toc115109258"/>
      <w:r>
        <w:rPr>
          <w:rFonts w:hint="eastAsia"/>
        </w:rPr>
        <w:t>管理实施</w:t>
      </w:r>
      <w:bookmarkEnd w:id="417"/>
    </w:p>
    <w:p w14:paraId="3E142B5F" w14:textId="77777777" w:rsidR="007462D7" w:rsidRDefault="007466FE">
      <w:pPr>
        <w:pStyle w:val="a2"/>
        <w:ind w:firstLine="420"/>
      </w:pPr>
      <w:r>
        <w:rPr>
          <w:rFonts w:hint="eastAsia"/>
        </w:rPr>
        <w:t>系统的实施、文档、软件的编写应按照以下规范执行：</w:t>
      </w:r>
    </w:p>
    <w:p w14:paraId="26D0B341" w14:textId="77777777" w:rsidR="007462D7" w:rsidRDefault="007466FE">
      <w:pPr>
        <w:pStyle w:val="a2"/>
        <w:ind w:firstLine="420"/>
      </w:pPr>
      <w:r>
        <w:t>符合</w:t>
      </w:r>
      <w:r>
        <w:t>LY/T 1662.8</w:t>
      </w:r>
      <w:r>
        <w:rPr>
          <w:rFonts w:hint="eastAsia"/>
        </w:rPr>
        <w:t>数字林业标准与规范第</w:t>
      </w:r>
      <w:r>
        <w:t>8</w:t>
      </w:r>
      <w:r>
        <w:rPr>
          <w:rFonts w:hint="eastAsia"/>
        </w:rPr>
        <w:t>部分：数据库软件规范</w:t>
      </w:r>
      <w:r>
        <w:t>；</w:t>
      </w:r>
    </w:p>
    <w:p w14:paraId="2F7992FD" w14:textId="77777777" w:rsidR="007462D7" w:rsidRDefault="007466FE">
      <w:pPr>
        <w:pStyle w:val="a2"/>
        <w:ind w:firstLine="420"/>
      </w:pPr>
      <w:r>
        <w:rPr>
          <w:rFonts w:hint="eastAsia"/>
        </w:rPr>
        <w:t>符合</w:t>
      </w:r>
      <w:r>
        <w:t>LY/T 2926-2017</w:t>
      </w:r>
      <w:r>
        <w:rPr>
          <w:rFonts w:hint="eastAsia"/>
        </w:rPr>
        <w:t>林业应用软件质量控制规程</w:t>
      </w:r>
    </w:p>
    <w:p w14:paraId="6608CD99" w14:textId="77777777" w:rsidR="007462D7" w:rsidRDefault="007466FE">
      <w:pPr>
        <w:pStyle w:val="a2"/>
        <w:ind w:firstLine="420"/>
        <w:rPr>
          <w:b/>
          <w:bCs/>
        </w:rPr>
      </w:pPr>
      <w:r>
        <w:t>GB/T 8567-2006</w:t>
      </w:r>
      <w:r>
        <w:rPr>
          <w:rFonts w:hint="eastAsia"/>
        </w:rPr>
        <w:t>计算机软件文档编制规范</w:t>
      </w:r>
    </w:p>
    <w:p w14:paraId="7AC450AD" w14:textId="77777777" w:rsidR="007462D7" w:rsidRDefault="007462D7">
      <w:pPr>
        <w:pStyle w:val="a2"/>
        <w:ind w:firstLineChars="0" w:firstLine="0"/>
      </w:pPr>
    </w:p>
    <w:sectPr w:rsidR="007462D7">
      <w:headerReference w:type="even" r:id="rId21"/>
      <w:headerReference w:type="default" r:id="rId22"/>
      <w:footerReference w:type="default" r:id="rId23"/>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C120B" w14:textId="77777777" w:rsidR="00AE4D74" w:rsidRDefault="00AE4D74">
      <w:pPr>
        <w:spacing w:line="240" w:lineRule="auto"/>
        <w:ind w:firstLine="420"/>
      </w:pPr>
      <w:r>
        <w:separator/>
      </w:r>
    </w:p>
  </w:endnote>
  <w:endnote w:type="continuationSeparator" w:id="0">
    <w:p w14:paraId="738E86AC" w14:textId="77777777" w:rsidR="00AE4D74" w:rsidRDefault="00AE4D74">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2B98" w14:textId="77777777" w:rsidR="007466FE" w:rsidRDefault="007466FE">
    <w:pPr>
      <w:pStyle w:val="af"/>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F8F42" w14:textId="77777777" w:rsidR="007466FE" w:rsidRDefault="007466FE">
    <w:pPr>
      <w:pStyle w:val="affd"/>
      <w:ind w:right="720"/>
      <w:jc w:val="both"/>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61B1" w14:textId="77777777" w:rsidR="007466FE" w:rsidRDefault="007466FE">
    <w:pPr>
      <w:pStyle w:val="af"/>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6195174"/>
    </w:sdtPr>
    <w:sdtContent>
      <w:p w14:paraId="78B4D360" w14:textId="77777777" w:rsidR="007466FE" w:rsidRDefault="007466FE">
        <w:pPr>
          <w:pStyle w:val="af"/>
          <w:ind w:firstLineChars="0" w:firstLine="0"/>
        </w:pPr>
        <w:r>
          <w:fldChar w:fldCharType="begin"/>
        </w:r>
        <w:r>
          <w:instrText>PAGE   \* MERGEFORMAT</w:instrText>
        </w:r>
        <w:r>
          <w:fldChar w:fldCharType="separate"/>
        </w:r>
        <w:r w:rsidR="00567450" w:rsidRPr="00567450">
          <w:rPr>
            <w:noProof/>
            <w:lang w:val="zh-CN"/>
          </w:rPr>
          <w:t>II</w:t>
        </w:r>
        <w:r>
          <w:rPr>
            <w:lang w:val="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2021481"/>
    </w:sdtPr>
    <w:sdtContent>
      <w:p w14:paraId="33D4FCB6" w14:textId="77777777" w:rsidR="007466FE" w:rsidRDefault="007466FE">
        <w:pPr>
          <w:pStyle w:val="af"/>
          <w:ind w:firstLineChars="0" w:firstLine="0"/>
          <w:jc w:val="right"/>
        </w:pPr>
        <w:r>
          <w:fldChar w:fldCharType="begin"/>
        </w:r>
        <w:r>
          <w:instrText>PAGE   \* MERGEFORMAT</w:instrText>
        </w:r>
        <w:r>
          <w:fldChar w:fldCharType="separate"/>
        </w:r>
        <w:r w:rsidR="00567450" w:rsidRPr="00567450">
          <w:rPr>
            <w:noProof/>
            <w:lang w:val="zh-CN"/>
          </w:rPr>
          <w:t>III</w:t>
        </w:r>
        <w:r>
          <w:rPr>
            <w:lang w:val="zh-CN"/>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69985"/>
    </w:sdtPr>
    <w:sdtContent>
      <w:p w14:paraId="79238EBD" w14:textId="77777777" w:rsidR="007466FE" w:rsidRDefault="007466FE">
        <w:pPr>
          <w:pStyle w:val="af"/>
          <w:ind w:firstLineChars="0" w:firstLine="0"/>
        </w:pPr>
        <w:r>
          <w:fldChar w:fldCharType="begin"/>
        </w:r>
        <w:r>
          <w:instrText>PAGE   \* MERGEFORMAT</w:instrText>
        </w:r>
        <w:r>
          <w:fldChar w:fldCharType="separate"/>
        </w:r>
        <w:r w:rsidR="00567450" w:rsidRPr="00567450">
          <w:rPr>
            <w:noProof/>
            <w:lang w:val="zh-CN"/>
          </w:rPr>
          <w:t>2</w:t>
        </w:r>
        <w:r>
          <w:rPr>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BD981" w14:textId="77777777" w:rsidR="007466FE" w:rsidRDefault="007466FE">
    <w:pPr>
      <w:pStyle w:val="af"/>
      <w:ind w:firstLine="360"/>
      <w:jc w:val="right"/>
    </w:pPr>
    <w:r>
      <w:fldChar w:fldCharType="begin"/>
    </w:r>
    <w:r>
      <w:instrText>PAGE   \* MERGEFORMAT</w:instrText>
    </w:r>
    <w:r>
      <w:fldChar w:fldCharType="separate"/>
    </w:r>
    <w:r w:rsidR="00567450" w:rsidRPr="00567450">
      <w:rPr>
        <w:noProof/>
        <w:lang w:val="zh-CN"/>
      </w:rPr>
      <w:t>1</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A6A93" w14:textId="77777777" w:rsidR="00AE4D74" w:rsidRDefault="00AE4D74">
      <w:pPr>
        <w:spacing w:line="240" w:lineRule="auto"/>
        <w:ind w:firstLine="420"/>
      </w:pPr>
      <w:r>
        <w:separator/>
      </w:r>
    </w:p>
  </w:footnote>
  <w:footnote w:type="continuationSeparator" w:id="0">
    <w:p w14:paraId="04C6EDD7" w14:textId="77777777" w:rsidR="00AE4D74" w:rsidRDefault="00AE4D74">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66D39" w14:textId="77777777" w:rsidR="007466FE" w:rsidRDefault="007466FE">
    <w:pPr>
      <w:pStyle w:val="af1"/>
      <w:spacing w:line="310" w:lineRule="exact"/>
      <w:ind w:firstLineChars="0" w:firstLine="0"/>
      <w:jc w:val="left"/>
      <w:rPr>
        <w:rFonts w:ascii="黑体" w:eastAsia="黑体" w:hAnsi="黑体"/>
        <w:sz w:val="16"/>
        <w:szCs w:val="21"/>
      </w:rPr>
    </w:pPr>
    <w:r>
      <w:rPr>
        <w:rFonts w:ascii="黑体" w:eastAsia="黑体" w:hAnsi="黑体" w:hint="eastAsia"/>
        <w:sz w:val="21"/>
        <w:szCs w:val="21"/>
      </w:rPr>
      <w:t>DBHN</w:t>
    </w:r>
    <w:r>
      <w:rPr>
        <w:rFonts w:ascii="黑体" w:eastAsia="黑体" w:hAnsi="黑体"/>
        <w:sz w:val="21"/>
        <w:szCs w:val="21"/>
      </w:rPr>
      <w:t>LY/T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08AF1" w14:textId="77777777" w:rsidR="007466FE" w:rsidRDefault="007466FE">
    <w:pPr>
      <w:ind w:firstLine="420"/>
      <w:jc w:val="right"/>
      <w:rPr>
        <w:rFonts w:ascii="黑体" w:eastAsia="黑体" w:hAnsi="黑体"/>
      </w:rPr>
    </w:pPr>
    <w:r>
      <w:rPr>
        <w:rFonts w:ascii="黑体" w:eastAsia="黑体" w:hAnsi="黑体" w:hint="eastAsia"/>
      </w:rPr>
      <w:t>Q</w:t>
    </w:r>
    <w:r>
      <w:rPr>
        <w:rFonts w:ascii="黑体" w:eastAsia="黑体" w:hAnsi="黑体"/>
      </w:rPr>
      <w:t>/Wx</w:t>
    </w:r>
    <w:r>
      <w:rPr>
        <w:rFonts w:ascii="黑体" w:eastAsia="黑体" w:hAnsi="黑体"/>
        <w:color w:val="FF0000"/>
      </w:rPr>
      <w:t>11</w:t>
    </w:r>
    <w:r>
      <w:rPr>
        <w:rFonts w:ascii="黑体" w:eastAsia="黑体" w:hAnsi="黑体"/>
      </w:rPr>
      <w:t>-20</w:t>
    </w:r>
    <w:r>
      <w:rPr>
        <w:rFonts w:ascii="黑体" w:eastAsia="黑体" w:hAnsi="黑体" w:hint="eastAsia"/>
        <w:color w:val="FF0000"/>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34A6" w14:textId="77777777" w:rsidR="007466FE" w:rsidRDefault="007466FE">
    <w:pPr>
      <w:pStyle w:val="af1"/>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AC8D" w14:textId="77777777" w:rsidR="007466FE" w:rsidRDefault="007466FE">
    <w:pPr>
      <w:pStyle w:val="af1"/>
      <w:spacing w:line="310" w:lineRule="exact"/>
      <w:ind w:firstLineChars="0" w:firstLine="0"/>
      <w:jc w:val="left"/>
      <w:rPr>
        <w:rFonts w:ascii="黑体" w:eastAsia="黑体" w:hAnsi="黑体"/>
        <w:sz w:val="16"/>
        <w:szCs w:val="21"/>
      </w:rPr>
    </w:pPr>
    <w:r>
      <w:rPr>
        <w:rFonts w:ascii="黑体" w:eastAsia="黑体" w:hAnsi="黑体" w:hint="eastAsia"/>
        <w:sz w:val="21"/>
        <w:szCs w:val="21"/>
      </w:rPr>
      <w:t>DBHN</w:t>
    </w:r>
    <w:r>
      <w:rPr>
        <w:rFonts w:ascii="黑体" w:eastAsia="黑体" w:hAnsi="黑体"/>
        <w:sz w:val="21"/>
        <w:szCs w:val="21"/>
      </w:rPr>
      <w:t>LY/T XXXX-XXXX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56961" w14:textId="4E920FA1" w:rsidR="007466FE" w:rsidRDefault="007466FE">
    <w:pPr>
      <w:pStyle w:val="af1"/>
      <w:spacing w:line="310" w:lineRule="exact"/>
      <w:ind w:firstLineChars="0" w:firstLine="0"/>
      <w:jc w:val="right"/>
      <w:rPr>
        <w:rFonts w:ascii="黑体" w:eastAsia="黑体" w:hAnsi="黑体"/>
        <w:sz w:val="16"/>
        <w:szCs w:val="21"/>
      </w:rPr>
    </w:pPr>
    <w:r>
      <w:rPr>
        <w:rFonts w:ascii="黑体" w:eastAsia="黑体" w:hAnsi="黑体" w:hint="eastAsia"/>
        <w:sz w:val="21"/>
        <w:szCs w:val="21"/>
      </w:rPr>
      <w:t>DB</w:t>
    </w:r>
    <w:r w:rsidR="000D105D">
      <w:rPr>
        <w:rFonts w:ascii="黑体" w:eastAsia="黑体" w:hAnsi="黑体"/>
        <w:sz w:val="21"/>
        <w:szCs w:val="21"/>
      </w:rPr>
      <w:t>43</w:t>
    </w:r>
    <w:r>
      <w:rPr>
        <w:rFonts w:ascii="黑体" w:eastAsia="黑体" w:hAnsi="黑体"/>
        <w:sz w:val="21"/>
        <w:szCs w:val="21"/>
      </w:rPr>
      <w:t>/T XXXX-XXXX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5DC7F" w14:textId="77777777" w:rsidR="007466FE" w:rsidRDefault="007466FE">
    <w:pPr>
      <w:pStyle w:val="af1"/>
      <w:spacing w:line="310" w:lineRule="exact"/>
      <w:ind w:firstLineChars="0" w:firstLine="0"/>
      <w:jc w:val="right"/>
      <w:rPr>
        <w:rFonts w:ascii="黑体" w:eastAsia="黑体" w:hAnsi="黑体"/>
        <w:sz w:val="16"/>
        <w:szCs w:val="21"/>
      </w:rPr>
    </w:pPr>
    <w:r>
      <w:rPr>
        <w:rFonts w:ascii="黑体" w:eastAsia="黑体" w:hAnsi="黑体" w:hint="eastAsia"/>
        <w:sz w:val="21"/>
        <w:szCs w:val="21"/>
      </w:rPr>
      <w:t>DBHN</w:t>
    </w:r>
    <w:r>
      <w:rPr>
        <w:rFonts w:ascii="黑体" w:eastAsia="黑体" w:hAnsi="黑体"/>
        <w:sz w:val="21"/>
        <w:szCs w:val="21"/>
      </w:rPr>
      <w:t>LY/T XXXX-XXXX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FF08" w14:textId="1AD2F61F" w:rsidR="007466FE" w:rsidRDefault="007466FE">
    <w:pPr>
      <w:pStyle w:val="af1"/>
      <w:spacing w:line="310" w:lineRule="exact"/>
      <w:ind w:firstLineChars="0" w:firstLine="0"/>
      <w:jc w:val="right"/>
      <w:rPr>
        <w:rFonts w:ascii="黑体" w:eastAsia="黑体" w:hAnsi="黑体"/>
        <w:sz w:val="16"/>
        <w:szCs w:val="21"/>
      </w:rPr>
    </w:pPr>
    <w:r>
      <w:rPr>
        <w:rFonts w:ascii="黑体" w:eastAsia="黑体" w:hAnsi="黑体" w:hint="eastAsia"/>
        <w:sz w:val="21"/>
        <w:szCs w:val="21"/>
      </w:rPr>
      <w:t>DB</w:t>
    </w:r>
    <w:r w:rsidR="000D105D">
      <w:rPr>
        <w:rFonts w:ascii="黑体" w:eastAsia="黑体" w:hAnsi="黑体"/>
        <w:sz w:val="21"/>
        <w:szCs w:val="21"/>
      </w:rPr>
      <w:t>43</w:t>
    </w:r>
    <w:r>
      <w:rPr>
        <w:rFonts w:ascii="黑体" w:eastAsia="黑体" w:hAnsi="黑体"/>
        <w:sz w:val="21"/>
        <w:szCs w:val="21"/>
      </w:rPr>
      <w:t>/T XXXX-XXXX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AF6AA" w14:textId="7EAAB284" w:rsidR="007466FE" w:rsidRDefault="007466FE">
    <w:pPr>
      <w:pStyle w:val="af1"/>
      <w:spacing w:line="310" w:lineRule="exact"/>
      <w:ind w:firstLineChars="0" w:firstLine="0"/>
      <w:jc w:val="left"/>
      <w:rPr>
        <w:rFonts w:ascii="黑体" w:eastAsia="黑体" w:hAnsi="黑体"/>
        <w:sz w:val="16"/>
        <w:szCs w:val="21"/>
      </w:rPr>
    </w:pPr>
    <w:r>
      <w:rPr>
        <w:rFonts w:ascii="黑体" w:eastAsia="黑体" w:hAnsi="黑体" w:hint="eastAsia"/>
        <w:sz w:val="21"/>
        <w:szCs w:val="21"/>
      </w:rPr>
      <w:t>DB</w:t>
    </w:r>
    <w:r w:rsidR="000D105D">
      <w:rPr>
        <w:rFonts w:ascii="黑体" w:eastAsia="黑体" w:hAnsi="黑体"/>
        <w:sz w:val="21"/>
        <w:szCs w:val="21"/>
      </w:rPr>
      <w:t>43</w:t>
    </w:r>
    <w:r>
      <w:rPr>
        <w:rFonts w:ascii="黑体" w:eastAsia="黑体" w:hAnsi="黑体"/>
        <w:sz w:val="21"/>
        <w:szCs w:val="21"/>
      </w:rPr>
      <w:t>/T 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C4AD9"/>
    <w:multiLevelType w:val="hybridMultilevel"/>
    <w:tmpl w:val="625A6F26"/>
    <w:lvl w:ilvl="0" w:tplc="ECF284C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D4F0D0E"/>
    <w:multiLevelType w:val="multilevel"/>
    <w:tmpl w:val="4D4F0D0E"/>
    <w:lvl w:ilvl="0">
      <w:start w:val="1"/>
      <w:numFmt w:val="low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 w15:restartNumberingAfterBreak="0">
    <w:nsid w:val="6BB42B8F"/>
    <w:multiLevelType w:val="multilevel"/>
    <w:tmpl w:val="6BB42B8F"/>
    <w:lvl w:ilvl="0">
      <w:start w:val="1"/>
      <w:numFmt w:val="lowerLetter"/>
      <w:lvlText w:val="%1)"/>
      <w:lvlJc w:val="left"/>
      <w:pPr>
        <w:ind w:left="1200" w:hanging="36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30676BC"/>
    <w:multiLevelType w:val="multilevel"/>
    <w:tmpl w:val="730676BC"/>
    <w:lvl w:ilvl="0">
      <w:start w:val="1"/>
      <w:numFmt w:val="decimal"/>
      <w:pStyle w:val="1"/>
      <w:lvlText w:val="%1"/>
      <w:lvlJc w:val="left"/>
      <w:pPr>
        <w:ind w:left="420" w:hanging="420"/>
      </w:pPr>
      <w:rPr>
        <w:rFonts w:ascii="Times New Roman" w:eastAsia="宋体" w:hAnsi="Times New Roman" w:hint="default"/>
        <w:sz w:val="24"/>
      </w:rPr>
    </w:lvl>
    <w:lvl w:ilvl="1">
      <w:start w:val="1"/>
      <w:numFmt w:val="decimal"/>
      <w:pStyle w:val="2"/>
      <w:isLgl/>
      <w:suff w:val="space"/>
      <w:lvlText w:val="%1.%2"/>
      <w:lvlJc w:val="left"/>
      <w:pPr>
        <w:ind w:left="0" w:firstLine="0"/>
      </w:pPr>
      <w:rPr>
        <w:rFonts w:hint="eastAsia"/>
      </w:rPr>
    </w:lvl>
    <w:lvl w:ilvl="2">
      <w:start w:val="1"/>
      <w:numFmt w:val="decimal"/>
      <w:pStyle w:val="3"/>
      <w:isLgl/>
      <w:suff w:val="space"/>
      <w:lvlText w:val="%1.%2.%3"/>
      <w:lvlJc w:val="left"/>
      <w:pPr>
        <w:ind w:left="0" w:firstLine="0"/>
      </w:pPr>
      <w:rPr>
        <w:rFonts w:hint="eastAsia"/>
      </w:rPr>
    </w:lvl>
    <w:lvl w:ilvl="3">
      <w:start w:val="1"/>
      <w:numFmt w:val="decimal"/>
      <w:pStyle w:val="4"/>
      <w:isLgl/>
      <w:suff w:val="space"/>
      <w:lvlText w:val="%1.%2.%3.%4"/>
      <w:lvlJc w:val="left"/>
      <w:pPr>
        <w:ind w:left="709"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pStyle w:val="6"/>
      <w:isLgl/>
      <w:suff w:val="space"/>
      <w:lvlText w:val="%1.%2.%3.%4.%5.%6"/>
      <w:lvlJc w:val="left"/>
      <w:pPr>
        <w:ind w:left="0" w:firstLine="0"/>
      </w:pPr>
      <w:rPr>
        <w:rFonts w:hint="eastAsia"/>
      </w:rPr>
    </w:lvl>
    <w:lvl w:ilvl="6">
      <w:start w:val="1"/>
      <w:numFmt w:val="decimal"/>
      <w:pStyle w:val="7"/>
      <w:isLgl/>
      <w:suff w:val="space"/>
      <w:lvlText w:val="%1.%2.%3.%4.%5.%6.%7"/>
      <w:lvlJc w:val="left"/>
      <w:pPr>
        <w:ind w:left="0" w:firstLine="0"/>
      </w:pPr>
      <w:rPr>
        <w:rFonts w:hint="eastAsia"/>
      </w:rPr>
    </w:lvl>
    <w:lvl w:ilvl="7">
      <w:start w:val="1"/>
      <w:numFmt w:val="decimal"/>
      <w:pStyle w:val="8"/>
      <w:isLgl/>
      <w:suff w:val="space"/>
      <w:lvlText w:val="%1.%2.%3.%4.%5.%6.%7.%8"/>
      <w:lvlJc w:val="left"/>
      <w:pPr>
        <w:ind w:left="0" w:firstLine="0"/>
      </w:pPr>
      <w:rPr>
        <w:rFonts w:hint="eastAsia"/>
      </w:rPr>
    </w:lvl>
    <w:lvl w:ilvl="8">
      <w:start w:val="1"/>
      <w:numFmt w:val="decimal"/>
      <w:pStyle w:val="9"/>
      <w:isLgl/>
      <w:suff w:val="space"/>
      <w:lvlText w:val="%1.%2.%3.%4.%5.%6.%7.%8.%9"/>
      <w:lvlJc w:val="left"/>
      <w:pPr>
        <w:ind w:left="0" w:firstLine="0"/>
      </w:pPr>
      <w:rPr>
        <w:rFonts w:hint="eastAsia"/>
      </w:rPr>
    </w:lvl>
  </w:abstractNum>
  <w:abstractNum w:abstractNumId="5" w15:restartNumberingAfterBreak="0">
    <w:nsid w:val="774F6DD2"/>
    <w:multiLevelType w:val="hybridMultilevel"/>
    <w:tmpl w:val="B8D082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7E2A5579"/>
    <w:multiLevelType w:val="multilevel"/>
    <w:tmpl w:val="7E2A5579"/>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46096080">
    <w:abstractNumId w:val="4"/>
  </w:num>
  <w:num w:numId="2" w16cid:durableId="1008755321">
    <w:abstractNumId w:val="3"/>
  </w:num>
  <w:num w:numId="3" w16cid:durableId="1405180812">
    <w:abstractNumId w:val="6"/>
  </w:num>
  <w:num w:numId="4" w16cid:durableId="547760798">
    <w:abstractNumId w:val="1"/>
  </w:num>
  <w:num w:numId="5" w16cid:durableId="365299042">
    <w:abstractNumId w:val="2"/>
  </w:num>
  <w:num w:numId="6" w16cid:durableId="1355767107">
    <w:abstractNumId w:val="5"/>
  </w:num>
  <w:num w:numId="7" w16cid:durableId="22232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05"/>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YzNzZmMDY5MDJkNmExZmE1YjU0MmExZTQ5MGYzZmMifQ=="/>
  </w:docVars>
  <w:rsids>
    <w:rsidRoot w:val="00173FF0"/>
    <w:rsid w:val="00002A18"/>
    <w:rsid w:val="00005655"/>
    <w:rsid w:val="00006BFC"/>
    <w:rsid w:val="00007C90"/>
    <w:rsid w:val="00010C30"/>
    <w:rsid w:val="000110E8"/>
    <w:rsid w:val="00011D9F"/>
    <w:rsid w:val="00014419"/>
    <w:rsid w:val="00020893"/>
    <w:rsid w:val="00021546"/>
    <w:rsid w:val="00021A9C"/>
    <w:rsid w:val="00025421"/>
    <w:rsid w:val="00026B4E"/>
    <w:rsid w:val="0002769C"/>
    <w:rsid w:val="0003109F"/>
    <w:rsid w:val="0003437C"/>
    <w:rsid w:val="00034500"/>
    <w:rsid w:val="0003574C"/>
    <w:rsid w:val="00035CC1"/>
    <w:rsid w:val="00041D01"/>
    <w:rsid w:val="00044A6D"/>
    <w:rsid w:val="0004508D"/>
    <w:rsid w:val="00051999"/>
    <w:rsid w:val="00053D9E"/>
    <w:rsid w:val="0006004A"/>
    <w:rsid w:val="0006156B"/>
    <w:rsid w:val="00061D8F"/>
    <w:rsid w:val="00062E69"/>
    <w:rsid w:val="000649BB"/>
    <w:rsid w:val="00070EB3"/>
    <w:rsid w:val="00081433"/>
    <w:rsid w:val="00081776"/>
    <w:rsid w:val="00081EDC"/>
    <w:rsid w:val="0008584A"/>
    <w:rsid w:val="00085938"/>
    <w:rsid w:val="00090820"/>
    <w:rsid w:val="0009331D"/>
    <w:rsid w:val="00093D6F"/>
    <w:rsid w:val="000949DC"/>
    <w:rsid w:val="0009558F"/>
    <w:rsid w:val="000A0592"/>
    <w:rsid w:val="000A07DA"/>
    <w:rsid w:val="000A08A0"/>
    <w:rsid w:val="000A20F1"/>
    <w:rsid w:val="000A256C"/>
    <w:rsid w:val="000A6993"/>
    <w:rsid w:val="000A7470"/>
    <w:rsid w:val="000A7C2F"/>
    <w:rsid w:val="000B2D0D"/>
    <w:rsid w:val="000B30C6"/>
    <w:rsid w:val="000B43DA"/>
    <w:rsid w:val="000B4674"/>
    <w:rsid w:val="000C7192"/>
    <w:rsid w:val="000D105D"/>
    <w:rsid w:val="000D109C"/>
    <w:rsid w:val="000D4711"/>
    <w:rsid w:val="000D4CF0"/>
    <w:rsid w:val="000D5FA1"/>
    <w:rsid w:val="000D6513"/>
    <w:rsid w:val="000E01B3"/>
    <w:rsid w:val="000E3C7B"/>
    <w:rsid w:val="000E5895"/>
    <w:rsid w:val="000E724A"/>
    <w:rsid w:val="000F0A4E"/>
    <w:rsid w:val="00100025"/>
    <w:rsid w:val="00100456"/>
    <w:rsid w:val="001016B5"/>
    <w:rsid w:val="001025FF"/>
    <w:rsid w:val="0010273C"/>
    <w:rsid w:val="00104F36"/>
    <w:rsid w:val="001060E2"/>
    <w:rsid w:val="0010620A"/>
    <w:rsid w:val="00110F8D"/>
    <w:rsid w:val="001110C2"/>
    <w:rsid w:val="0011355D"/>
    <w:rsid w:val="0011401A"/>
    <w:rsid w:val="001158CC"/>
    <w:rsid w:val="001174BB"/>
    <w:rsid w:val="001224E5"/>
    <w:rsid w:val="001227C2"/>
    <w:rsid w:val="00122A2D"/>
    <w:rsid w:val="001259DB"/>
    <w:rsid w:val="0012750E"/>
    <w:rsid w:val="00127B02"/>
    <w:rsid w:val="00127B7C"/>
    <w:rsid w:val="0013234D"/>
    <w:rsid w:val="00132454"/>
    <w:rsid w:val="00132673"/>
    <w:rsid w:val="00133E09"/>
    <w:rsid w:val="0013603F"/>
    <w:rsid w:val="00136F67"/>
    <w:rsid w:val="001419DE"/>
    <w:rsid w:val="00142912"/>
    <w:rsid w:val="00143B66"/>
    <w:rsid w:val="00143CF1"/>
    <w:rsid w:val="001459BF"/>
    <w:rsid w:val="00146E71"/>
    <w:rsid w:val="001501E1"/>
    <w:rsid w:val="00150CFB"/>
    <w:rsid w:val="001521C7"/>
    <w:rsid w:val="00154236"/>
    <w:rsid w:val="001565FD"/>
    <w:rsid w:val="00162954"/>
    <w:rsid w:val="00162C44"/>
    <w:rsid w:val="00166403"/>
    <w:rsid w:val="00173FF0"/>
    <w:rsid w:val="00174103"/>
    <w:rsid w:val="001751C4"/>
    <w:rsid w:val="001759D6"/>
    <w:rsid w:val="001770DE"/>
    <w:rsid w:val="00185B7F"/>
    <w:rsid w:val="00186C95"/>
    <w:rsid w:val="0019068D"/>
    <w:rsid w:val="001927E4"/>
    <w:rsid w:val="0019288E"/>
    <w:rsid w:val="00192A87"/>
    <w:rsid w:val="001936FD"/>
    <w:rsid w:val="00193EC5"/>
    <w:rsid w:val="00194D3E"/>
    <w:rsid w:val="001964B9"/>
    <w:rsid w:val="001967A8"/>
    <w:rsid w:val="00197021"/>
    <w:rsid w:val="00197A9A"/>
    <w:rsid w:val="00197D9A"/>
    <w:rsid w:val="001A02EE"/>
    <w:rsid w:val="001A0FEC"/>
    <w:rsid w:val="001A11D7"/>
    <w:rsid w:val="001A1818"/>
    <w:rsid w:val="001A1F9D"/>
    <w:rsid w:val="001A4DC1"/>
    <w:rsid w:val="001A4F9E"/>
    <w:rsid w:val="001A5542"/>
    <w:rsid w:val="001A6C0D"/>
    <w:rsid w:val="001B0A32"/>
    <w:rsid w:val="001B3EF6"/>
    <w:rsid w:val="001B4538"/>
    <w:rsid w:val="001B50AE"/>
    <w:rsid w:val="001B639B"/>
    <w:rsid w:val="001B6923"/>
    <w:rsid w:val="001C0D22"/>
    <w:rsid w:val="001C4B1F"/>
    <w:rsid w:val="001C532B"/>
    <w:rsid w:val="001C6FCB"/>
    <w:rsid w:val="001C7C11"/>
    <w:rsid w:val="001D0E41"/>
    <w:rsid w:val="001D2089"/>
    <w:rsid w:val="001D2BB0"/>
    <w:rsid w:val="001D6DAE"/>
    <w:rsid w:val="001E0D32"/>
    <w:rsid w:val="001E6949"/>
    <w:rsid w:val="001F1F21"/>
    <w:rsid w:val="001F24BF"/>
    <w:rsid w:val="001F6340"/>
    <w:rsid w:val="001F656E"/>
    <w:rsid w:val="001F76D9"/>
    <w:rsid w:val="00201610"/>
    <w:rsid w:val="00201CEF"/>
    <w:rsid w:val="00202C6C"/>
    <w:rsid w:val="002032CE"/>
    <w:rsid w:val="00203E00"/>
    <w:rsid w:val="0020501B"/>
    <w:rsid w:val="002105E0"/>
    <w:rsid w:val="002112CD"/>
    <w:rsid w:val="002128C6"/>
    <w:rsid w:val="00216C02"/>
    <w:rsid w:val="00221861"/>
    <w:rsid w:val="00221B48"/>
    <w:rsid w:val="00222700"/>
    <w:rsid w:val="00223F4B"/>
    <w:rsid w:val="00225507"/>
    <w:rsid w:val="00225DB2"/>
    <w:rsid w:val="002268B4"/>
    <w:rsid w:val="00230A2F"/>
    <w:rsid w:val="00240FE1"/>
    <w:rsid w:val="00241560"/>
    <w:rsid w:val="002426D8"/>
    <w:rsid w:val="00243A4A"/>
    <w:rsid w:val="002462AB"/>
    <w:rsid w:val="00246C68"/>
    <w:rsid w:val="00252417"/>
    <w:rsid w:val="00252732"/>
    <w:rsid w:val="00253E2D"/>
    <w:rsid w:val="00257AE8"/>
    <w:rsid w:val="002645C5"/>
    <w:rsid w:val="00264D4E"/>
    <w:rsid w:val="00266892"/>
    <w:rsid w:val="00266E30"/>
    <w:rsid w:val="00267201"/>
    <w:rsid w:val="002702FF"/>
    <w:rsid w:val="00271EBB"/>
    <w:rsid w:val="00272F16"/>
    <w:rsid w:val="002732E9"/>
    <w:rsid w:val="002739AB"/>
    <w:rsid w:val="002751F7"/>
    <w:rsid w:val="002759B5"/>
    <w:rsid w:val="00275B88"/>
    <w:rsid w:val="0027758E"/>
    <w:rsid w:val="0028182E"/>
    <w:rsid w:val="00282AAF"/>
    <w:rsid w:val="00282D01"/>
    <w:rsid w:val="00283D58"/>
    <w:rsid w:val="00286093"/>
    <w:rsid w:val="002919DB"/>
    <w:rsid w:val="00292330"/>
    <w:rsid w:val="002927F8"/>
    <w:rsid w:val="00292BE4"/>
    <w:rsid w:val="00292C3D"/>
    <w:rsid w:val="002A617E"/>
    <w:rsid w:val="002A7455"/>
    <w:rsid w:val="002A7AF0"/>
    <w:rsid w:val="002B0D50"/>
    <w:rsid w:val="002B1D49"/>
    <w:rsid w:val="002B2807"/>
    <w:rsid w:val="002B2BB3"/>
    <w:rsid w:val="002B5334"/>
    <w:rsid w:val="002B57F9"/>
    <w:rsid w:val="002B5834"/>
    <w:rsid w:val="002B656A"/>
    <w:rsid w:val="002B6674"/>
    <w:rsid w:val="002C1A70"/>
    <w:rsid w:val="002C1FFB"/>
    <w:rsid w:val="002C2785"/>
    <w:rsid w:val="002C30C9"/>
    <w:rsid w:val="002C3FA9"/>
    <w:rsid w:val="002C4924"/>
    <w:rsid w:val="002C6D7C"/>
    <w:rsid w:val="002C7C5C"/>
    <w:rsid w:val="002D0492"/>
    <w:rsid w:val="002D33E0"/>
    <w:rsid w:val="002D4F9C"/>
    <w:rsid w:val="002D5BB0"/>
    <w:rsid w:val="002E1E79"/>
    <w:rsid w:val="002E6458"/>
    <w:rsid w:val="002E6EF6"/>
    <w:rsid w:val="002F5630"/>
    <w:rsid w:val="002F584A"/>
    <w:rsid w:val="002F74FF"/>
    <w:rsid w:val="00300BE5"/>
    <w:rsid w:val="00300E4F"/>
    <w:rsid w:val="00305FFA"/>
    <w:rsid w:val="00307F17"/>
    <w:rsid w:val="00310BE9"/>
    <w:rsid w:val="00311579"/>
    <w:rsid w:val="003134E6"/>
    <w:rsid w:val="00313AD6"/>
    <w:rsid w:val="00317815"/>
    <w:rsid w:val="00322A7A"/>
    <w:rsid w:val="00322FAA"/>
    <w:rsid w:val="00324528"/>
    <w:rsid w:val="00324A16"/>
    <w:rsid w:val="00325EFC"/>
    <w:rsid w:val="00327690"/>
    <w:rsid w:val="00330D61"/>
    <w:rsid w:val="0033138A"/>
    <w:rsid w:val="00332847"/>
    <w:rsid w:val="00333E2E"/>
    <w:rsid w:val="00334A7D"/>
    <w:rsid w:val="00337356"/>
    <w:rsid w:val="00342AA3"/>
    <w:rsid w:val="00345CBE"/>
    <w:rsid w:val="00345F1F"/>
    <w:rsid w:val="00350637"/>
    <w:rsid w:val="00350C12"/>
    <w:rsid w:val="00350F58"/>
    <w:rsid w:val="003546E2"/>
    <w:rsid w:val="003608C0"/>
    <w:rsid w:val="00362A9F"/>
    <w:rsid w:val="00364AB5"/>
    <w:rsid w:val="00365A95"/>
    <w:rsid w:val="003662A0"/>
    <w:rsid w:val="00366D04"/>
    <w:rsid w:val="00367FC7"/>
    <w:rsid w:val="00371F20"/>
    <w:rsid w:val="00372CB2"/>
    <w:rsid w:val="0037420C"/>
    <w:rsid w:val="00375BFF"/>
    <w:rsid w:val="00376467"/>
    <w:rsid w:val="0038021F"/>
    <w:rsid w:val="00380776"/>
    <w:rsid w:val="00381FDF"/>
    <w:rsid w:val="00383A92"/>
    <w:rsid w:val="003849DA"/>
    <w:rsid w:val="00384DAA"/>
    <w:rsid w:val="003867C7"/>
    <w:rsid w:val="00390AE6"/>
    <w:rsid w:val="00391801"/>
    <w:rsid w:val="00391BF3"/>
    <w:rsid w:val="00391F28"/>
    <w:rsid w:val="00393561"/>
    <w:rsid w:val="003938F0"/>
    <w:rsid w:val="00394173"/>
    <w:rsid w:val="00394A51"/>
    <w:rsid w:val="00395F61"/>
    <w:rsid w:val="003A0673"/>
    <w:rsid w:val="003A0C73"/>
    <w:rsid w:val="003A1751"/>
    <w:rsid w:val="003A1D3E"/>
    <w:rsid w:val="003A643F"/>
    <w:rsid w:val="003B0ADD"/>
    <w:rsid w:val="003B1FF0"/>
    <w:rsid w:val="003B2666"/>
    <w:rsid w:val="003B2DAA"/>
    <w:rsid w:val="003B4CD2"/>
    <w:rsid w:val="003B577F"/>
    <w:rsid w:val="003B6DE2"/>
    <w:rsid w:val="003C0F2B"/>
    <w:rsid w:val="003C1100"/>
    <w:rsid w:val="003C5924"/>
    <w:rsid w:val="003C6B54"/>
    <w:rsid w:val="003D0EEF"/>
    <w:rsid w:val="003D37FC"/>
    <w:rsid w:val="003D583C"/>
    <w:rsid w:val="003D70E4"/>
    <w:rsid w:val="003E1FD7"/>
    <w:rsid w:val="003E2A5E"/>
    <w:rsid w:val="003E3204"/>
    <w:rsid w:val="003E7535"/>
    <w:rsid w:val="003E79A5"/>
    <w:rsid w:val="003F0616"/>
    <w:rsid w:val="003F20BC"/>
    <w:rsid w:val="003F347E"/>
    <w:rsid w:val="003F5422"/>
    <w:rsid w:val="004034BA"/>
    <w:rsid w:val="004035AF"/>
    <w:rsid w:val="004047DB"/>
    <w:rsid w:val="00411CE5"/>
    <w:rsid w:val="00421A64"/>
    <w:rsid w:val="00423DD5"/>
    <w:rsid w:val="00424589"/>
    <w:rsid w:val="00424D7B"/>
    <w:rsid w:val="00432503"/>
    <w:rsid w:val="00432514"/>
    <w:rsid w:val="004366A3"/>
    <w:rsid w:val="00437625"/>
    <w:rsid w:val="00442436"/>
    <w:rsid w:val="00443CBF"/>
    <w:rsid w:val="00450465"/>
    <w:rsid w:val="004508AD"/>
    <w:rsid w:val="00450B11"/>
    <w:rsid w:val="0045398B"/>
    <w:rsid w:val="00455852"/>
    <w:rsid w:val="00456D67"/>
    <w:rsid w:val="0045755A"/>
    <w:rsid w:val="00460305"/>
    <w:rsid w:val="00461582"/>
    <w:rsid w:val="00461767"/>
    <w:rsid w:val="00462984"/>
    <w:rsid w:val="00462B1B"/>
    <w:rsid w:val="004631BD"/>
    <w:rsid w:val="00465487"/>
    <w:rsid w:val="004709B6"/>
    <w:rsid w:val="004711D3"/>
    <w:rsid w:val="00473052"/>
    <w:rsid w:val="00476FE3"/>
    <w:rsid w:val="0047759B"/>
    <w:rsid w:val="0048256F"/>
    <w:rsid w:val="00482E57"/>
    <w:rsid w:val="00482E64"/>
    <w:rsid w:val="00485BFF"/>
    <w:rsid w:val="0048639F"/>
    <w:rsid w:val="004878D8"/>
    <w:rsid w:val="00490C69"/>
    <w:rsid w:val="00491FC7"/>
    <w:rsid w:val="004923FA"/>
    <w:rsid w:val="004959B0"/>
    <w:rsid w:val="004973A2"/>
    <w:rsid w:val="004A016D"/>
    <w:rsid w:val="004A132D"/>
    <w:rsid w:val="004A179D"/>
    <w:rsid w:val="004A1B60"/>
    <w:rsid w:val="004A4082"/>
    <w:rsid w:val="004A6179"/>
    <w:rsid w:val="004A7289"/>
    <w:rsid w:val="004A7426"/>
    <w:rsid w:val="004A7980"/>
    <w:rsid w:val="004B0952"/>
    <w:rsid w:val="004B1DCD"/>
    <w:rsid w:val="004B2049"/>
    <w:rsid w:val="004B41A1"/>
    <w:rsid w:val="004B5ED1"/>
    <w:rsid w:val="004B6F06"/>
    <w:rsid w:val="004B6F55"/>
    <w:rsid w:val="004C13BB"/>
    <w:rsid w:val="004C298F"/>
    <w:rsid w:val="004C3FBD"/>
    <w:rsid w:val="004C44C0"/>
    <w:rsid w:val="004C53A0"/>
    <w:rsid w:val="004C53ED"/>
    <w:rsid w:val="004D0224"/>
    <w:rsid w:val="004D380A"/>
    <w:rsid w:val="004D3943"/>
    <w:rsid w:val="004D3D58"/>
    <w:rsid w:val="004D40C8"/>
    <w:rsid w:val="004E4629"/>
    <w:rsid w:val="004E54DF"/>
    <w:rsid w:val="004F09AF"/>
    <w:rsid w:val="004F2865"/>
    <w:rsid w:val="004F2A1C"/>
    <w:rsid w:val="004F3E9C"/>
    <w:rsid w:val="004F4E12"/>
    <w:rsid w:val="004F7138"/>
    <w:rsid w:val="004F770E"/>
    <w:rsid w:val="00500967"/>
    <w:rsid w:val="00502B89"/>
    <w:rsid w:val="005040EB"/>
    <w:rsid w:val="00504C86"/>
    <w:rsid w:val="005066DC"/>
    <w:rsid w:val="005067A1"/>
    <w:rsid w:val="00510942"/>
    <w:rsid w:val="00514B55"/>
    <w:rsid w:val="0051719F"/>
    <w:rsid w:val="005209A1"/>
    <w:rsid w:val="00526552"/>
    <w:rsid w:val="00530713"/>
    <w:rsid w:val="005309DF"/>
    <w:rsid w:val="00531A0E"/>
    <w:rsid w:val="00532BF7"/>
    <w:rsid w:val="00534510"/>
    <w:rsid w:val="00540710"/>
    <w:rsid w:val="00540802"/>
    <w:rsid w:val="00540A3C"/>
    <w:rsid w:val="00541691"/>
    <w:rsid w:val="005423B9"/>
    <w:rsid w:val="00544A5B"/>
    <w:rsid w:val="00544E03"/>
    <w:rsid w:val="00544F1F"/>
    <w:rsid w:val="005452DA"/>
    <w:rsid w:val="0054563D"/>
    <w:rsid w:val="005462E8"/>
    <w:rsid w:val="005508F0"/>
    <w:rsid w:val="005518ED"/>
    <w:rsid w:val="0055252C"/>
    <w:rsid w:val="00552DB9"/>
    <w:rsid w:val="00553F5A"/>
    <w:rsid w:val="00557A5D"/>
    <w:rsid w:val="005611A9"/>
    <w:rsid w:val="00561835"/>
    <w:rsid w:val="0056347C"/>
    <w:rsid w:val="005641A7"/>
    <w:rsid w:val="00564907"/>
    <w:rsid w:val="00566AC6"/>
    <w:rsid w:val="00566E2E"/>
    <w:rsid w:val="00567450"/>
    <w:rsid w:val="00571EB0"/>
    <w:rsid w:val="005722D3"/>
    <w:rsid w:val="00573794"/>
    <w:rsid w:val="00574D51"/>
    <w:rsid w:val="0058030B"/>
    <w:rsid w:val="00581BAA"/>
    <w:rsid w:val="0058215E"/>
    <w:rsid w:val="0058367C"/>
    <w:rsid w:val="00590E3C"/>
    <w:rsid w:val="00591702"/>
    <w:rsid w:val="00591728"/>
    <w:rsid w:val="00592B9B"/>
    <w:rsid w:val="00597916"/>
    <w:rsid w:val="00597E64"/>
    <w:rsid w:val="00597F95"/>
    <w:rsid w:val="005A301C"/>
    <w:rsid w:val="005A34EC"/>
    <w:rsid w:val="005A3E94"/>
    <w:rsid w:val="005A456E"/>
    <w:rsid w:val="005A78DA"/>
    <w:rsid w:val="005B2BC7"/>
    <w:rsid w:val="005B3D25"/>
    <w:rsid w:val="005B4AF4"/>
    <w:rsid w:val="005B545F"/>
    <w:rsid w:val="005C1737"/>
    <w:rsid w:val="005C1D74"/>
    <w:rsid w:val="005C36E4"/>
    <w:rsid w:val="005C471E"/>
    <w:rsid w:val="005C6918"/>
    <w:rsid w:val="005D10A6"/>
    <w:rsid w:val="005D6C8E"/>
    <w:rsid w:val="005D7184"/>
    <w:rsid w:val="005E0066"/>
    <w:rsid w:val="005E4BA2"/>
    <w:rsid w:val="005E4E0B"/>
    <w:rsid w:val="005E56E9"/>
    <w:rsid w:val="005F0F4D"/>
    <w:rsid w:val="005F3F42"/>
    <w:rsid w:val="005F6466"/>
    <w:rsid w:val="005F7A54"/>
    <w:rsid w:val="005F7C79"/>
    <w:rsid w:val="00604477"/>
    <w:rsid w:val="00606822"/>
    <w:rsid w:val="00607260"/>
    <w:rsid w:val="00611609"/>
    <w:rsid w:val="00612C93"/>
    <w:rsid w:val="00613095"/>
    <w:rsid w:val="006152A2"/>
    <w:rsid w:val="00616615"/>
    <w:rsid w:val="006203DC"/>
    <w:rsid w:val="00620C49"/>
    <w:rsid w:val="00621FA3"/>
    <w:rsid w:val="006220EB"/>
    <w:rsid w:val="0062272C"/>
    <w:rsid w:val="006254C5"/>
    <w:rsid w:val="006334B2"/>
    <w:rsid w:val="00633A8E"/>
    <w:rsid w:val="00637249"/>
    <w:rsid w:val="00644823"/>
    <w:rsid w:val="00644827"/>
    <w:rsid w:val="006450B0"/>
    <w:rsid w:val="0064659A"/>
    <w:rsid w:val="0065248C"/>
    <w:rsid w:val="00654031"/>
    <w:rsid w:val="00654385"/>
    <w:rsid w:val="00666F60"/>
    <w:rsid w:val="0066721C"/>
    <w:rsid w:val="006715E8"/>
    <w:rsid w:val="00676989"/>
    <w:rsid w:val="00677B36"/>
    <w:rsid w:val="006804BB"/>
    <w:rsid w:val="00682429"/>
    <w:rsid w:val="006829CF"/>
    <w:rsid w:val="00682AA1"/>
    <w:rsid w:val="00684AC2"/>
    <w:rsid w:val="00686A0C"/>
    <w:rsid w:val="00686AC6"/>
    <w:rsid w:val="00691236"/>
    <w:rsid w:val="00692A66"/>
    <w:rsid w:val="006946E8"/>
    <w:rsid w:val="00697700"/>
    <w:rsid w:val="006A1BB0"/>
    <w:rsid w:val="006A770B"/>
    <w:rsid w:val="006B00B9"/>
    <w:rsid w:val="006B0623"/>
    <w:rsid w:val="006B29A1"/>
    <w:rsid w:val="006B2FC5"/>
    <w:rsid w:val="006B34E1"/>
    <w:rsid w:val="006B5627"/>
    <w:rsid w:val="006C1D47"/>
    <w:rsid w:val="006C2A76"/>
    <w:rsid w:val="006C41EA"/>
    <w:rsid w:val="006C46A8"/>
    <w:rsid w:val="006D2DC8"/>
    <w:rsid w:val="006D2F6A"/>
    <w:rsid w:val="006D304F"/>
    <w:rsid w:val="006D7347"/>
    <w:rsid w:val="006D75B3"/>
    <w:rsid w:val="006E2509"/>
    <w:rsid w:val="006E322D"/>
    <w:rsid w:val="006E5FD4"/>
    <w:rsid w:val="006E7E80"/>
    <w:rsid w:val="006E7FA1"/>
    <w:rsid w:val="006F1DAA"/>
    <w:rsid w:val="006F2E65"/>
    <w:rsid w:val="006F3170"/>
    <w:rsid w:val="006F32C1"/>
    <w:rsid w:val="006F39BE"/>
    <w:rsid w:val="007009FC"/>
    <w:rsid w:val="0070133F"/>
    <w:rsid w:val="0070190D"/>
    <w:rsid w:val="00704E31"/>
    <w:rsid w:val="00710BB7"/>
    <w:rsid w:val="0071576C"/>
    <w:rsid w:val="007172B4"/>
    <w:rsid w:val="00717B67"/>
    <w:rsid w:val="00721448"/>
    <w:rsid w:val="00726572"/>
    <w:rsid w:val="00731344"/>
    <w:rsid w:val="007313B4"/>
    <w:rsid w:val="00731EBD"/>
    <w:rsid w:val="007330A7"/>
    <w:rsid w:val="007342D0"/>
    <w:rsid w:val="007409A9"/>
    <w:rsid w:val="00742349"/>
    <w:rsid w:val="007439B9"/>
    <w:rsid w:val="007446CE"/>
    <w:rsid w:val="007462D7"/>
    <w:rsid w:val="00746388"/>
    <w:rsid w:val="007466FE"/>
    <w:rsid w:val="0075200E"/>
    <w:rsid w:val="0075260B"/>
    <w:rsid w:val="00754953"/>
    <w:rsid w:val="00756370"/>
    <w:rsid w:val="00756764"/>
    <w:rsid w:val="00757D6C"/>
    <w:rsid w:val="00761FB8"/>
    <w:rsid w:val="00765523"/>
    <w:rsid w:val="00770AAC"/>
    <w:rsid w:val="0077182A"/>
    <w:rsid w:val="0077303C"/>
    <w:rsid w:val="00773985"/>
    <w:rsid w:val="00774632"/>
    <w:rsid w:val="00774F5B"/>
    <w:rsid w:val="00776335"/>
    <w:rsid w:val="00776ABF"/>
    <w:rsid w:val="007803EE"/>
    <w:rsid w:val="007805E1"/>
    <w:rsid w:val="0078156C"/>
    <w:rsid w:val="00781D7B"/>
    <w:rsid w:val="007839A6"/>
    <w:rsid w:val="00784ABD"/>
    <w:rsid w:val="007876BF"/>
    <w:rsid w:val="007905EF"/>
    <w:rsid w:val="00793DA6"/>
    <w:rsid w:val="00795F10"/>
    <w:rsid w:val="007A0222"/>
    <w:rsid w:val="007A026A"/>
    <w:rsid w:val="007A0AFC"/>
    <w:rsid w:val="007A1284"/>
    <w:rsid w:val="007A2A24"/>
    <w:rsid w:val="007A2A8D"/>
    <w:rsid w:val="007A326F"/>
    <w:rsid w:val="007A7DD9"/>
    <w:rsid w:val="007B3555"/>
    <w:rsid w:val="007B5F93"/>
    <w:rsid w:val="007B7C69"/>
    <w:rsid w:val="007B7F7A"/>
    <w:rsid w:val="007C0193"/>
    <w:rsid w:val="007C22CB"/>
    <w:rsid w:val="007C2B3F"/>
    <w:rsid w:val="007C2C6B"/>
    <w:rsid w:val="007C3569"/>
    <w:rsid w:val="007C36B8"/>
    <w:rsid w:val="007C445D"/>
    <w:rsid w:val="007C6343"/>
    <w:rsid w:val="007C793B"/>
    <w:rsid w:val="007C7D52"/>
    <w:rsid w:val="007D7EE3"/>
    <w:rsid w:val="007E0647"/>
    <w:rsid w:val="007E07AF"/>
    <w:rsid w:val="007E2B87"/>
    <w:rsid w:val="007E316E"/>
    <w:rsid w:val="007E4053"/>
    <w:rsid w:val="007E4072"/>
    <w:rsid w:val="007E6290"/>
    <w:rsid w:val="007E7821"/>
    <w:rsid w:val="007F2CE6"/>
    <w:rsid w:val="007F5C19"/>
    <w:rsid w:val="007F6144"/>
    <w:rsid w:val="00800F0F"/>
    <w:rsid w:val="008019FD"/>
    <w:rsid w:val="00802BA8"/>
    <w:rsid w:val="00803DE2"/>
    <w:rsid w:val="00804E67"/>
    <w:rsid w:val="0080532E"/>
    <w:rsid w:val="00810B2A"/>
    <w:rsid w:val="0081144E"/>
    <w:rsid w:val="00811654"/>
    <w:rsid w:val="008132F0"/>
    <w:rsid w:val="00814C32"/>
    <w:rsid w:val="00814E46"/>
    <w:rsid w:val="00816709"/>
    <w:rsid w:val="00823341"/>
    <w:rsid w:val="00824DB3"/>
    <w:rsid w:val="00825637"/>
    <w:rsid w:val="00825E56"/>
    <w:rsid w:val="008268DA"/>
    <w:rsid w:val="00831307"/>
    <w:rsid w:val="008326E3"/>
    <w:rsid w:val="00833823"/>
    <w:rsid w:val="00835B8F"/>
    <w:rsid w:val="008378FB"/>
    <w:rsid w:val="0083791B"/>
    <w:rsid w:val="00837C77"/>
    <w:rsid w:val="00844AF5"/>
    <w:rsid w:val="0084546B"/>
    <w:rsid w:val="008461C7"/>
    <w:rsid w:val="0084650E"/>
    <w:rsid w:val="00846CAB"/>
    <w:rsid w:val="00846E61"/>
    <w:rsid w:val="008503D1"/>
    <w:rsid w:val="00850DBE"/>
    <w:rsid w:val="0085123F"/>
    <w:rsid w:val="00852B83"/>
    <w:rsid w:val="00854024"/>
    <w:rsid w:val="008549A6"/>
    <w:rsid w:val="008554FA"/>
    <w:rsid w:val="00856FDD"/>
    <w:rsid w:val="00860220"/>
    <w:rsid w:val="00860738"/>
    <w:rsid w:val="00863D54"/>
    <w:rsid w:val="00864A95"/>
    <w:rsid w:val="00867356"/>
    <w:rsid w:val="008746F8"/>
    <w:rsid w:val="00881D97"/>
    <w:rsid w:val="0088358D"/>
    <w:rsid w:val="00883D65"/>
    <w:rsid w:val="008877CC"/>
    <w:rsid w:val="00890119"/>
    <w:rsid w:val="008904AD"/>
    <w:rsid w:val="0089185D"/>
    <w:rsid w:val="00892855"/>
    <w:rsid w:val="00892C81"/>
    <w:rsid w:val="00892FA8"/>
    <w:rsid w:val="00893A98"/>
    <w:rsid w:val="0089469F"/>
    <w:rsid w:val="00894E43"/>
    <w:rsid w:val="00896F8F"/>
    <w:rsid w:val="008A1488"/>
    <w:rsid w:val="008A3537"/>
    <w:rsid w:val="008A567D"/>
    <w:rsid w:val="008A6469"/>
    <w:rsid w:val="008A67E8"/>
    <w:rsid w:val="008A7C06"/>
    <w:rsid w:val="008B2243"/>
    <w:rsid w:val="008B3B2B"/>
    <w:rsid w:val="008B5AB1"/>
    <w:rsid w:val="008B685C"/>
    <w:rsid w:val="008B7C1C"/>
    <w:rsid w:val="008C1996"/>
    <w:rsid w:val="008C3AFA"/>
    <w:rsid w:val="008C545A"/>
    <w:rsid w:val="008C7D66"/>
    <w:rsid w:val="008D48CB"/>
    <w:rsid w:val="008D576C"/>
    <w:rsid w:val="008D7427"/>
    <w:rsid w:val="008E1EE4"/>
    <w:rsid w:val="008E29F6"/>
    <w:rsid w:val="008F2344"/>
    <w:rsid w:val="008F2840"/>
    <w:rsid w:val="008F3685"/>
    <w:rsid w:val="008F5794"/>
    <w:rsid w:val="008F5EBD"/>
    <w:rsid w:val="00900BE4"/>
    <w:rsid w:val="009034BC"/>
    <w:rsid w:val="0091148C"/>
    <w:rsid w:val="00921A0C"/>
    <w:rsid w:val="00925B8D"/>
    <w:rsid w:val="00926031"/>
    <w:rsid w:val="00927F5A"/>
    <w:rsid w:val="009304B8"/>
    <w:rsid w:val="00931E14"/>
    <w:rsid w:val="009326F1"/>
    <w:rsid w:val="00933734"/>
    <w:rsid w:val="00933C97"/>
    <w:rsid w:val="00935822"/>
    <w:rsid w:val="009405B0"/>
    <w:rsid w:val="00942DD2"/>
    <w:rsid w:val="0094594E"/>
    <w:rsid w:val="0094625D"/>
    <w:rsid w:val="00947196"/>
    <w:rsid w:val="009477D6"/>
    <w:rsid w:val="00947DE6"/>
    <w:rsid w:val="0095075D"/>
    <w:rsid w:val="009507CE"/>
    <w:rsid w:val="00952158"/>
    <w:rsid w:val="009559EA"/>
    <w:rsid w:val="00956542"/>
    <w:rsid w:val="009568FD"/>
    <w:rsid w:val="009571EA"/>
    <w:rsid w:val="00960847"/>
    <w:rsid w:val="0096173B"/>
    <w:rsid w:val="009626F9"/>
    <w:rsid w:val="00962BD9"/>
    <w:rsid w:val="0096586C"/>
    <w:rsid w:val="00966B94"/>
    <w:rsid w:val="009712C7"/>
    <w:rsid w:val="00971A39"/>
    <w:rsid w:val="00972273"/>
    <w:rsid w:val="00973173"/>
    <w:rsid w:val="009732FB"/>
    <w:rsid w:val="00973A21"/>
    <w:rsid w:val="00974078"/>
    <w:rsid w:val="009742EC"/>
    <w:rsid w:val="00974757"/>
    <w:rsid w:val="00975A45"/>
    <w:rsid w:val="009808D5"/>
    <w:rsid w:val="0098396E"/>
    <w:rsid w:val="00986922"/>
    <w:rsid w:val="00987BE6"/>
    <w:rsid w:val="009900D7"/>
    <w:rsid w:val="00991E39"/>
    <w:rsid w:val="00992EB1"/>
    <w:rsid w:val="0099345B"/>
    <w:rsid w:val="00994184"/>
    <w:rsid w:val="0099568C"/>
    <w:rsid w:val="009A0A1B"/>
    <w:rsid w:val="009A208B"/>
    <w:rsid w:val="009A2288"/>
    <w:rsid w:val="009A2FBC"/>
    <w:rsid w:val="009A45B3"/>
    <w:rsid w:val="009A539E"/>
    <w:rsid w:val="009A6E26"/>
    <w:rsid w:val="009A72ED"/>
    <w:rsid w:val="009A7D93"/>
    <w:rsid w:val="009B0659"/>
    <w:rsid w:val="009B10AE"/>
    <w:rsid w:val="009B3409"/>
    <w:rsid w:val="009B35BF"/>
    <w:rsid w:val="009B397F"/>
    <w:rsid w:val="009C3340"/>
    <w:rsid w:val="009C4A5F"/>
    <w:rsid w:val="009C596D"/>
    <w:rsid w:val="009D55A9"/>
    <w:rsid w:val="009D5935"/>
    <w:rsid w:val="009D6408"/>
    <w:rsid w:val="009D6E08"/>
    <w:rsid w:val="009E24A6"/>
    <w:rsid w:val="009E38F8"/>
    <w:rsid w:val="009E4D70"/>
    <w:rsid w:val="009E76B3"/>
    <w:rsid w:val="009F0F82"/>
    <w:rsid w:val="009F2E11"/>
    <w:rsid w:val="009F694F"/>
    <w:rsid w:val="009F6A50"/>
    <w:rsid w:val="00A03451"/>
    <w:rsid w:val="00A034EC"/>
    <w:rsid w:val="00A0424C"/>
    <w:rsid w:val="00A052AC"/>
    <w:rsid w:val="00A063E9"/>
    <w:rsid w:val="00A06DE9"/>
    <w:rsid w:val="00A12374"/>
    <w:rsid w:val="00A12981"/>
    <w:rsid w:val="00A12E65"/>
    <w:rsid w:val="00A15A13"/>
    <w:rsid w:val="00A205FB"/>
    <w:rsid w:val="00A21B43"/>
    <w:rsid w:val="00A234D9"/>
    <w:rsid w:val="00A2434E"/>
    <w:rsid w:val="00A25853"/>
    <w:rsid w:val="00A26182"/>
    <w:rsid w:val="00A31731"/>
    <w:rsid w:val="00A343D1"/>
    <w:rsid w:val="00A36BB4"/>
    <w:rsid w:val="00A37849"/>
    <w:rsid w:val="00A40788"/>
    <w:rsid w:val="00A415AE"/>
    <w:rsid w:val="00A423DC"/>
    <w:rsid w:val="00A46E9A"/>
    <w:rsid w:val="00A50280"/>
    <w:rsid w:val="00A51611"/>
    <w:rsid w:val="00A52780"/>
    <w:rsid w:val="00A52ED0"/>
    <w:rsid w:val="00A541D7"/>
    <w:rsid w:val="00A546D3"/>
    <w:rsid w:val="00A5471A"/>
    <w:rsid w:val="00A56FDB"/>
    <w:rsid w:val="00A614F7"/>
    <w:rsid w:val="00A61851"/>
    <w:rsid w:val="00A623D0"/>
    <w:rsid w:val="00A63C1A"/>
    <w:rsid w:val="00A65CD0"/>
    <w:rsid w:val="00A660E1"/>
    <w:rsid w:val="00A67134"/>
    <w:rsid w:val="00A73430"/>
    <w:rsid w:val="00A82340"/>
    <w:rsid w:val="00A834E1"/>
    <w:rsid w:val="00A8395D"/>
    <w:rsid w:val="00A850F2"/>
    <w:rsid w:val="00A92236"/>
    <w:rsid w:val="00A95609"/>
    <w:rsid w:val="00A960EB"/>
    <w:rsid w:val="00A96191"/>
    <w:rsid w:val="00AA0B43"/>
    <w:rsid w:val="00AA3224"/>
    <w:rsid w:val="00AA49BC"/>
    <w:rsid w:val="00AA4DB4"/>
    <w:rsid w:val="00AA6F06"/>
    <w:rsid w:val="00AB0D26"/>
    <w:rsid w:val="00AB1B28"/>
    <w:rsid w:val="00AB213C"/>
    <w:rsid w:val="00AB5548"/>
    <w:rsid w:val="00AB5984"/>
    <w:rsid w:val="00AB6386"/>
    <w:rsid w:val="00AC118F"/>
    <w:rsid w:val="00AC11EC"/>
    <w:rsid w:val="00AC152D"/>
    <w:rsid w:val="00AC3A39"/>
    <w:rsid w:val="00AC72D4"/>
    <w:rsid w:val="00AC7ED5"/>
    <w:rsid w:val="00AD0F00"/>
    <w:rsid w:val="00AD1416"/>
    <w:rsid w:val="00AD1BA1"/>
    <w:rsid w:val="00AD2D62"/>
    <w:rsid w:val="00AD3E7A"/>
    <w:rsid w:val="00AD6F89"/>
    <w:rsid w:val="00AE0F6E"/>
    <w:rsid w:val="00AE2F8D"/>
    <w:rsid w:val="00AE4D74"/>
    <w:rsid w:val="00AE6D3A"/>
    <w:rsid w:val="00AF0610"/>
    <w:rsid w:val="00AF2391"/>
    <w:rsid w:val="00AF2C9E"/>
    <w:rsid w:val="00AF4559"/>
    <w:rsid w:val="00AF5C09"/>
    <w:rsid w:val="00AF6A6B"/>
    <w:rsid w:val="00B0278F"/>
    <w:rsid w:val="00B04DA4"/>
    <w:rsid w:val="00B05929"/>
    <w:rsid w:val="00B07233"/>
    <w:rsid w:val="00B12975"/>
    <w:rsid w:val="00B17479"/>
    <w:rsid w:val="00B23656"/>
    <w:rsid w:val="00B2662A"/>
    <w:rsid w:val="00B304A7"/>
    <w:rsid w:val="00B30E00"/>
    <w:rsid w:val="00B31529"/>
    <w:rsid w:val="00B327DF"/>
    <w:rsid w:val="00B331ED"/>
    <w:rsid w:val="00B337A1"/>
    <w:rsid w:val="00B34698"/>
    <w:rsid w:val="00B35687"/>
    <w:rsid w:val="00B35C63"/>
    <w:rsid w:val="00B36D89"/>
    <w:rsid w:val="00B40964"/>
    <w:rsid w:val="00B432EB"/>
    <w:rsid w:val="00B46AD8"/>
    <w:rsid w:val="00B50BE7"/>
    <w:rsid w:val="00B51824"/>
    <w:rsid w:val="00B537EE"/>
    <w:rsid w:val="00B54AB2"/>
    <w:rsid w:val="00B56BD8"/>
    <w:rsid w:val="00B574DC"/>
    <w:rsid w:val="00B60BE7"/>
    <w:rsid w:val="00B639B3"/>
    <w:rsid w:val="00B63ACA"/>
    <w:rsid w:val="00B63D78"/>
    <w:rsid w:val="00B64EA5"/>
    <w:rsid w:val="00B65BAD"/>
    <w:rsid w:val="00B674C7"/>
    <w:rsid w:val="00B726D7"/>
    <w:rsid w:val="00B72B4E"/>
    <w:rsid w:val="00B746B7"/>
    <w:rsid w:val="00B757D3"/>
    <w:rsid w:val="00B75A66"/>
    <w:rsid w:val="00B7731E"/>
    <w:rsid w:val="00B80A08"/>
    <w:rsid w:val="00B81E3D"/>
    <w:rsid w:val="00B84A6F"/>
    <w:rsid w:val="00B852E1"/>
    <w:rsid w:val="00B86E2B"/>
    <w:rsid w:val="00B87212"/>
    <w:rsid w:val="00B876E5"/>
    <w:rsid w:val="00B907BB"/>
    <w:rsid w:val="00B91256"/>
    <w:rsid w:val="00B95AFF"/>
    <w:rsid w:val="00B9712B"/>
    <w:rsid w:val="00BA15D5"/>
    <w:rsid w:val="00BA1D6E"/>
    <w:rsid w:val="00BB1EC0"/>
    <w:rsid w:val="00BB4585"/>
    <w:rsid w:val="00BB54B8"/>
    <w:rsid w:val="00BB57DD"/>
    <w:rsid w:val="00BB6196"/>
    <w:rsid w:val="00BB71D1"/>
    <w:rsid w:val="00BC2A34"/>
    <w:rsid w:val="00BC379C"/>
    <w:rsid w:val="00BC4834"/>
    <w:rsid w:val="00BC7898"/>
    <w:rsid w:val="00BD24B9"/>
    <w:rsid w:val="00BD25D5"/>
    <w:rsid w:val="00BD592F"/>
    <w:rsid w:val="00BD617D"/>
    <w:rsid w:val="00BE08EC"/>
    <w:rsid w:val="00BE266B"/>
    <w:rsid w:val="00BE2744"/>
    <w:rsid w:val="00BE5E3A"/>
    <w:rsid w:val="00BE636E"/>
    <w:rsid w:val="00BF1213"/>
    <w:rsid w:val="00BF1345"/>
    <w:rsid w:val="00BF3C34"/>
    <w:rsid w:val="00BF45C0"/>
    <w:rsid w:val="00BF78A1"/>
    <w:rsid w:val="00BF7C13"/>
    <w:rsid w:val="00C02B4A"/>
    <w:rsid w:val="00C04656"/>
    <w:rsid w:val="00C05695"/>
    <w:rsid w:val="00C07C25"/>
    <w:rsid w:val="00C07ED4"/>
    <w:rsid w:val="00C10203"/>
    <w:rsid w:val="00C2270F"/>
    <w:rsid w:val="00C24624"/>
    <w:rsid w:val="00C2621C"/>
    <w:rsid w:val="00C2659D"/>
    <w:rsid w:val="00C26731"/>
    <w:rsid w:val="00C30EEC"/>
    <w:rsid w:val="00C32D02"/>
    <w:rsid w:val="00C374EE"/>
    <w:rsid w:val="00C37E2D"/>
    <w:rsid w:val="00C419DC"/>
    <w:rsid w:val="00C41BA3"/>
    <w:rsid w:val="00C421B3"/>
    <w:rsid w:val="00C426FD"/>
    <w:rsid w:val="00C43D73"/>
    <w:rsid w:val="00C44597"/>
    <w:rsid w:val="00C46F76"/>
    <w:rsid w:val="00C479AA"/>
    <w:rsid w:val="00C47FF9"/>
    <w:rsid w:val="00C534F3"/>
    <w:rsid w:val="00C54544"/>
    <w:rsid w:val="00C54664"/>
    <w:rsid w:val="00C565D2"/>
    <w:rsid w:val="00C56B72"/>
    <w:rsid w:val="00C57084"/>
    <w:rsid w:val="00C61125"/>
    <w:rsid w:val="00C63E86"/>
    <w:rsid w:val="00C66325"/>
    <w:rsid w:val="00C66EDD"/>
    <w:rsid w:val="00C66F05"/>
    <w:rsid w:val="00C67285"/>
    <w:rsid w:val="00C67A58"/>
    <w:rsid w:val="00C67AFA"/>
    <w:rsid w:val="00C67FE0"/>
    <w:rsid w:val="00C72873"/>
    <w:rsid w:val="00C72AEA"/>
    <w:rsid w:val="00C74CB2"/>
    <w:rsid w:val="00C7553A"/>
    <w:rsid w:val="00C778D5"/>
    <w:rsid w:val="00C84D3F"/>
    <w:rsid w:val="00C91555"/>
    <w:rsid w:val="00C93D39"/>
    <w:rsid w:val="00C95BE4"/>
    <w:rsid w:val="00C96E33"/>
    <w:rsid w:val="00CA32D7"/>
    <w:rsid w:val="00CA66F0"/>
    <w:rsid w:val="00CA73C3"/>
    <w:rsid w:val="00CB0C29"/>
    <w:rsid w:val="00CB1A5C"/>
    <w:rsid w:val="00CB2E77"/>
    <w:rsid w:val="00CB48D0"/>
    <w:rsid w:val="00CB593B"/>
    <w:rsid w:val="00CC3AA6"/>
    <w:rsid w:val="00CC7F9B"/>
    <w:rsid w:val="00CD349E"/>
    <w:rsid w:val="00CD6E96"/>
    <w:rsid w:val="00CE14C8"/>
    <w:rsid w:val="00CE1CE0"/>
    <w:rsid w:val="00CE2AB3"/>
    <w:rsid w:val="00CE3C93"/>
    <w:rsid w:val="00CE3F66"/>
    <w:rsid w:val="00CE41DD"/>
    <w:rsid w:val="00CE6293"/>
    <w:rsid w:val="00CE6924"/>
    <w:rsid w:val="00CE6CCE"/>
    <w:rsid w:val="00CF2ABC"/>
    <w:rsid w:val="00CF36BE"/>
    <w:rsid w:val="00CF60DE"/>
    <w:rsid w:val="00D01154"/>
    <w:rsid w:val="00D04304"/>
    <w:rsid w:val="00D070DA"/>
    <w:rsid w:val="00D07148"/>
    <w:rsid w:val="00D15F08"/>
    <w:rsid w:val="00D1608F"/>
    <w:rsid w:val="00D17CD8"/>
    <w:rsid w:val="00D20955"/>
    <w:rsid w:val="00D21981"/>
    <w:rsid w:val="00D21C64"/>
    <w:rsid w:val="00D228B4"/>
    <w:rsid w:val="00D26584"/>
    <w:rsid w:val="00D2717E"/>
    <w:rsid w:val="00D27D98"/>
    <w:rsid w:val="00D3648F"/>
    <w:rsid w:val="00D36E63"/>
    <w:rsid w:val="00D379A4"/>
    <w:rsid w:val="00D40C79"/>
    <w:rsid w:val="00D410F7"/>
    <w:rsid w:val="00D4310F"/>
    <w:rsid w:val="00D44DC1"/>
    <w:rsid w:val="00D44FA4"/>
    <w:rsid w:val="00D45774"/>
    <w:rsid w:val="00D52342"/>
    <w:rsid w:val="00D54270"/>
    <w:rsid w:val="00D5434B"/>
    <w:rsid w:val="00D57F6A"/>
    <w:rsid w:val="00D604E1"/>
    <w:rsid w:val="00D609C4"/>
    <w:rsid w:val="00D61E6E"/>
    <w:rsid w:val="00D630A6"/>
    <w:rsid w:val="00D72F1B"/>
    <w:rsid w:val="00D75635"/>
    <w:rsid w:val="00D758E9"/>
    <w:rsid w:val="00D76598"/>
    <w:rsid w:val="00D7775D"/>
    <w:rsid w:val="00D805DC"/>
    <w:rsid w:val="00D818C7"/>
    <w:rsid w:val="00D822B6"/>
    <w:rsid w:val="00D82339"/>
    <w:rsid w:val="00D82C47"/>
    <w:rsid w:val="00D830A3"/>
    <w:rsid w:val="00D83B0B"/>
    <w:rsid w:val="00D8458C"/>
    <w:rsid w:val="00D8512A"/>
    <w:rsid w:val="00D85417"/>
    <w:rsid w:val="00D86E09"/>
    <w:rsid w:val="00D87340"/>
    <w:rsid w:val="00D90C52"/>
    <w:rsid w:val="00D93906"/>
    <w:rsid w:val="00D946C4"/>
    <w:rsid w:val="00D9525D"/>
    <w:rsid w:val="00D96A94"/>
    <w:rsid w:val="00D97587"/>
    <w:rsid w:val="00D97D96"/>
    <w:rsid w:val="00DA214F"/>
    <w:rsid w:val="00DA2ED9"/>
    <w:rsid w:val="00DA50DE"/>
    <w:rsid w:val="00DA514A"/>
    <w:rsid w:val="00DB090B"/>
    <w:rsid w:val="00DB186C"/>
    <w:rsid w:val="00DB1870"/>
    <w:rsid w:val="00DB1E03"/>
    <w:rsid w:val="00DC0013"/>
    <w:rsid w:val="00DC023D"/>
    <w:rsid w:val="00DC2215"/>
    <w:rsid w:val="00DC3F71"/>
    <w:rsid w:val="00DC5336"/>
    <w:rsid w:val="00DC5E54"/>
    <w:rsid w:val="00DC6588"/>
    <w:rsid w:val="00DD178E"/>
    <w:rsid w:val="00DD31A4"/>
    <w:rsid w:val="00DD3DD8"/>
    <w:rsid w:val="00DD67AC"/>
    <w:rsid w:val="00DE1134"/>
    <w:rsid w:val="00DE12D8"/>
    <w:rsid w:val="00DE1638"/>
    <w:rsid w:val="00DE492B"/>
    <w:rsid w:val="00DE65CA"/>
    <w:rsid w:val="00DE7BCD"/>
    <w:rsid w:val="00DF1758"/>
    <w:rsid w:val="00E00724"/>
    <w:rsid w:val="00E00AEA"/>
    <w:rsid w:val="00E019ED"/>
    <w:rsid w:val="00E02ECC"/>
    <w:rsid w:val="00E02EDC"/>
    <w:rsid w:val="00E0601D"/>
    <w:rsid w:val="00E06462"/>
    <w:rsid w:val="00E07695"/>
    <w:rsid w:val="00E07E82"/>
    <w:rsid w:val="00E1167A"/>
    <w:rsid w:val="00E12EC6"/>
    <w:rsid w:val="00E133A4"/>
    <w:rsid w:val="00E13D53"/>
    <w:rsid w:val="00E16648"/>
    <w:rsid w:val="00E16808"/>
    <w:rsid w:val="00E17BF7"/>
    <w:rsid w:val="00E21932"/>
    <w:rsid w:val="00E260FF"/>
    <w:rsid w:val="00E26C5F"/>
    <w:rsid w:val="00E27EEA"/>
    <w:rsid w:val="00E31325"/>
    <w:rsid w:val="00E34C6D"/>
    <w:rsid w:val="00E34D57"/>
    <w:rsid w:val="00E41FDC"/>
    <w:rsid w:val="00E428C7"/>
    <w:rsid w:val="00E42A88"/>
    <w:rsid w:val="00E44A24"/>
    <w:rsid w:val="00E45DBD"/>
    <w:rsid w:val="00E506C1"/>
    <w:rsid w:val="00E50FD7"/>
    <w:rsid w:val="00E575A4"/>
    <w:rsid w:val="00E57CF5"/>
    <w:rsid w:val="00E6286A"/>
    <w:rsid w:val="00E62C08"/>
    <w:rsid w:val="00E63A34"/>
    <w:rsid w:val="00E653AA"/>
    <w:rsid w:val="00E66B9D"/>
    <w:rsid w:val="00E71311"/>
    <w:rsid w:val="00E730ED"/>
    <w:rsid w:val="00E73868"/>
    <w:rsid w:val="00E75705"/>
    <w:rsid w:val="00E76457"/>
    <w:rsid w:val="00E80F40"/>
    <w:rsid w:val="00E82521"/>
    <w:rsid w:val="00E83813"/>
    <w:rsid w:val="00E84FA3"/>
    <w:rsid w:val="00E853DE"/>
    <w:rsid w:val="00E85EA9"/>
    <w:rsid w:val="00E91C86"/>
    <w:rsid w:val="00E927AB"/>
    <w:rsid w:val="00E93208"/>
    <w:rsid w:val="00E9602A"/>
    <w:rsid w:val="00E967EA"/>
    <w:rsid w:val="00E97DF3"/>
    <w:rsid w:val="00EA2412"/>
    <w:rsid w:val="00EA32F0"/>
    <w:rsid w:val="00EA3FD5"/>
    <w:rsid w:val="00EA4F9D"/>
    <w:rsid w:val="00EA6EDC"/>
    <w:rsid w:val="00EA7DA0"/>
    <w:rsid w:val="00EB1DDB"/>
    <w:rsid w:val="00EC4286"/>
    <w:rsid w:val="00EC579B"/>
    <w:rsid w:val="00EC6034"/>
    <w:rsid w:val="00ED5F0B"/>
    <w:rsid w:val="00ED739B"/>
    <w:rsid w:val="00EE0301"/>
    <w:rsid w:val="00EE186E"/>
    <w:rsid w:val="00EE2AE8"/>
    <w:rsid w:val="00EE2C9B"/>
    <w:rsid w:val="00EE3EBF"/>
    <w:rsid w:val="00EE3EDB"/>
    <w:rsid w:val="00EE4460"/>
    <w:rsid w:val="00EE6000"/>
    <w:rsid w:val="00EE62B2"/>
    <w:rsid w:val="00EE6840"/>
    <w:rsid w:val="00EE68E3"/>
    <w:rsid w:val="00EF7918"/>
    <w:rsid w:val="00F001A0"/>
    <w:rsid w:val="00F03D39"/>
    <w:rsid w:val="00F045EE"/>
    <w:rsid w:val="00F05955"/>
    <w:rsid w:val="00F068B6"/>
    <w:rsid w:val="00F0720B"/>
    <w:rsid w:val="00F07343"/>
    <w:rsid w:val="00F2225F"/>
    <w:rsid w:val="00F24A5C"/>
    <w:rsid w:val="00F26ED7"/>
    <w:rsid w:val="00F276A0"/>
    <w:rsid w:val="00F313D4"/>
    <w:rsid w:val="00F320A2"/>
    <w:rsid w:val="00F32406"/>
    <w:rsid w:val="00F32836"/>
    <w:rsid w:val="00F33906"/>
    <w:rsid w:val="00F33D11"/>
    <w:rsid w:val="00F35F87"/>
    <w:rsid w:val="00F463DC"/>
    <w:rsid w:val="00F503FF"/>
    <w:rsid w:val="00F51279"/>
    <w:rsid w:val="00F5194F"/>
    <w:rsid w:val="00F521D7"/>
    <w:rsid w:val="00F53E9F"/>
    <w:rsid w:val="00F55277"/>
    <w:rsid w:val="00F62BB1"/>
    <w:rsid w:val="00F65590"/>
    <w:rsid w:val="00F6670F"/>
    <w:rsid w:val="00F66E6F"/>
    <w:rsid w:val="00F67CF4"/>
    <w:rsid w:val="00F70F7E"/>
    <w:rsid w:val="00F718D4"/>
    <w:rsid w:val="00F738C5"/>
    <w:rsid w:val="00F745CD"/>
    <w:rsid w:val="00F76A97"/>
    <w:rsid w:val="00F77C1E"/>
    <w:rsid w:val="00F8345E"/>
    <w:rsid w:val="00F873B5"/>
    <w:rsid w:val="00F91FFD"/>
    <w:rsid w:val="00F965FD"/>
    <w:rsid w:val="00F97FFA"/>
    <w:rsid w:val="00FA07DB"/>
    <w:rsid w:val="00FA0F00"/>
    <w:rsid w:val="00FA2321"/>
    <w:rsid w:val="00FA2CA8"/>
    <w:rsid w:val="00FA6294"/>
    <w:rsid w:val="00FA68B4"/>
    <w:rsid w:val="00FB09FD"/>
    <w:rsid w:val="00FB0EB4"/>
    <w:rsid w:val="00FB12A8"/>
    <w:rsid w:val="00FB37E1"/>
    <w:rsid w:val="00FB3A8D"/>
    <w:rsid w:val="00FB406A"/>
    <w:rsid w:val="00FB6AFF"/>
    <w:rsid w:val="00FB788A"/>
    <w:rsid w:val="00FC012E"/>
    <w:rsid w:val="00FC04EB"/>
    <w:rsid w:val="00FC18CF"/>
    <w:rsid w:val="00FC2864"/>
    <w:rsid w:val="00FC661B"/>
    <w:rsid w:val="00FD21BC"/>
    <w:rsid w:val="00FD5918"/>
    <w:rsid w:val="00FD7027"/>
    <w:rsid w:val="00FE1712"/>
    <w:rsid w:val="00FE3846"/>
    <w:rsid w:val="00FE3B15"/>
    <w:rsid w:val="00FE47A1"/>
    <w:rsid w:val="00FE68E2"/>
    <w:rsid w:val="00FE6E88"/>
    <w:rsid w:val="00FF1921"/>
    <w:rsid w:val="00FF2CC0"/>
    <w:rsid w:val="00FF62EA"/>
    <w:rsid w:val="00FF6B3A"/>
    <w:rsid w:val="00FF7F13"/>
    <w:rsid w:val="066D7096"/>
    <w:rsid w:val="1AD408FF"/>
    <w:rsid w:val="1EF16314"/>
    <w:rsid w:val="2DF876C9"/>
    <w:rsid w:val="36B96FB2"/>
    <w:rsid w:val="3B6F1AF1"/>
    <w:rsid w:val="3C936EF0"/>
    <w:rsid w:val="430D787A"/>
    <w:rsid w:val="4EDE0665"/>
    <w:rsid w:val="51F1179F"/>
    <w:rsid w:val="773E40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CB81879"/>
  <w15:docId w15:val="{5959154F-C8F4-458F-A1E0-7DCA0AAE5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line="350" w:lineRule="exact"/>
      <w:ind w:firstLineChars="200" w:firstLine="200"/>
      <w:jc w:val="both"/>
    </w:pPr>
    <w:rPr>
      <w:rFonts w:ascii="Times New Roman" w:eastAsia="宋体" w:hAnsi="Times New Roman" w:cs="Times New Roman"/>
      <w:color w:val="000000"/>
      <w:kern w:val="2"/>
      <w:sz w:val="21"/>
      <w:szCs w:val="24"/>
    </w:rPr>
  </w:style>
  <w:style w:type="paragraph" w:styleId="1">
    <w:name w:val="heading 1"/>
    <w:basedOn w:val="a0"/>
    <w:next w:val="a0"/>
    <w:link w:val="10"/>
    <w:qFormat/>
    <w:pPr>
      <w:keepNext/>
      <w:keepLines/>
      <w:numPr>
        <w:numId w:val="1"/>
      </w:numPr>
      <w:spacing w:beforeLines="50" w:afterLines="50"/>
      <w:ind w:left="0" w:firstLineChars="0" w:firstLine="0"/>
      <w:jc w:val="left"/>
      <w:outlineLvl w:val="0"/>
    </w:pPr>
    <w:rPr>
      <w:rFonts w:eastAsia="黑体"/>
      <w:bCs/>
      <w:kern w:val="44"/>
      <w:szCs w:val="44"/>
    </w:rPr>
  </w:style>
  <w:style w:type="paragraph" w:styleId="2">
    <w:name w:val="heading 2"/>
    <w:basedOn w:val="a0"/>
    <w:next w:val="a1"/>
    <w:link w:val="20"/>
    <w:qFormat/>
    <w:pPr>
      <w:keepNext/>
      <w:keepLines/>
      <w:numPr>
        <w:ilvl w:val="1"/>
        <w:numId w:val="1"/>
      </w:numPr>
      <w:spacing w:beforeLines="50" w:afterLines="50"/>
      <w:ind w:firstLineChars="0"/>
      <w:outlineLvl w:val="1"/>
    </w:pPr>
    <w:rPr>
      <w:rFonts w:eastAsia="黑体"/>
      <w:bCs/>
      <w:szCs w:val="32"/>
    </w:rPr>
  </w:style>
  <w:style w:type="paragraph" w:styleId="3">
    <w:name w:val="heading 3"/>
    <w:basedOn w:val="a0"/>
    <w:next w:val="a2"/>
    <w:link w:val="30"/>
    <w:uiPriority w:val="99"/>
    <w:qFormat/>
    <w:pPr>
      <w:keepNext/>
      <w:keepLines/>
      <w:numPr>
        <w:ilvl w:val="2"/>
        <w:numId w:val="1"/>
      </w:numPr>
      <w:spacing w:beforeLines="50" w:afterLines="50"/>
      <w:ind w:rightChars="-50" w:right="-50" w:firstLineChars="0"/>
      <w:jc w:val="left"/>
      <w:outlineLvl w:val="2"/>
    </w:pPr>
    <w:rPr>
      <w:rFonts w:eastAsia="黑体"/>
      <w:bCs/>
      <w:szCs w:val="32"/>
    </w:rPr>
  </w:style>
  <w:style w:type="paragraph" w:styleId="4">
    <w:name w:val="heading 4"/>
    <w:basedOn w:val="a0"/>
    <w:next w:val="a0"/>
    <w:link w:val="40"/>
    <w:qFormat/>
    <w:pPr>
      <w:keepNext/>
      <w:keepLines/>
      <w:numPr>
        <w:ilvl w:val="3"/>
        <w:numId w:val="1"/>
      </w:numPr>
      <w:ind w:left="0" w:firstLineChars="0"/>
      <w:outlineLvl w:val="3"/>
    </w:pPr>
    <w:rPr>
      <w:rFonts w:eastAsia="黑体"/>
      <w:b/>
      <w:bCs/>
      <w:szCs w:val="28"/>
    </w:rPr>
  </w:style>
  <w:style w:type="paragraph" w:styleId="5">
    <w:name w:val="heading 5"/>
    <w:basedOn w:val="a0"/>
    <w:next w:val="a0"/>
    <w:link w:val="50"/>
    <w:qFormat/>
    <w:pPr>
      <w:keepNext/>
      <w:keepLines/>
      <w:numPr>
        <w:ilvl w:val="4"/>
        <w:numId w:val="1"/>
      </w:numPr>
      <w:ind w:firstLineChars="0"/>
      <w:outlineLvl w:val="4"/>
    </w:pPr>
    <w:rPr>
      <w:b/>
      <w:bCs/>
      <w:szCs w:val="28"/>
    </w:rPr>
  </w:style>
  <w:style w:type="paragraph" w:styleId="6">
    <w:name w:val="heading 6"/>
    <w:basedOn w:val="a0"/>
    <w:next w:val="a0"/>
    <w:link w:val="60"/>
    <w:qFormat/>
    <w:pPr>
      <w:keepNext/>
      <w:keepLines/>
      <w:numPr>
        <w:ilvl w:val="5"/>
        <w:numId w:val="1"/>
      </w:numPr>
      <w:ind w:firstLineChars="0"/>
      <w:outlineLvl w:val="5"/>
    </w:pPr>
    <w:rPr>
      <w:rFonts w:ascii="Arial" w:eastAsia="黑体" w:hAnsi="Arial"/>
      <w:b/>
      <w:bCs/>
    </w:rPr>
  </w:style>
  <w:style w:type="paragraph" w:styleId="7">
    <w:name w:val="heading 7"/>
    <w:basedOn w:val="a0"/>
    <w:next w:val="a0"/>
    <w:link w:val="70"/>
    <w:qFormat/>
    <w:pPr>
      <w:keepNext/>
      <w:keepLines/>
      <w:numPr>
        <w:ilvl w:val="6"/>
        <w:numId w:val="1"/>
      </w:numPr>
      <w:ind w:firstLineChars="0"/>
      <w:outlineLvl w:val="6"/>
    </w:pPr>
    <w:rPr>
      <w:b/>
      <w:bCs/>
    </w:rPr>
  </w:style>
  <w:style w:type="paragraph" w:styleId="8">
    <w:name w:val="heading 8"/>
    <w:basedOn w:val="a0"/>
    <w:next w:val="a0"/>
    <w:link w:val="80"/>
    <w:qFormat/>
    <w:pPr>
      <w:keepNext/>
      <w:keepLines/>
      <w:numPr>
        <w:ilvl w:val="7"/>
        <w:numId w:val="1"/>
      </w:numPr>
      <w:ind w:firstLineChars="0"/>
      <w:outlineLvl w:val="7"/>
    </w:pPr>
    <w:rPr>
      <w:rFonts w:ascii="Arial" w:eastAsia="黑体" w:hAnsi="Arial"/>
    </w:rPr>
  </w:style>
  <w:style w:type="paragraph" w:styleId="9">
    <w:name w:val="heading 9"/>
    <w:basedOn w:val="a0"/>
    <w:next w:val="a0"/>
    <w:link w:val="90"/>
    <w:qFormat/>
    <w:pPr>
      <w:keepNext/>
      <w:keepLines/>
      <w:numPr>
        <w:ilvl w:val="8"/>
        <w:numId w:val="1"/>
      </w:numPr>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二级标题后正文"/>
    <w:basedOn w:val="a0"/>
    <w:qFormat/>
  </w:style>
  <w:style w:type="paragraph" w:customStyle="1" w:styleId="a2">
    <w:name w:val="三级标题后正文"/>
    <w:basedOn w:val="a0"/>
    <w:qFormat/>
  </w:style>
  <w:style w:type="paragraph" w:styleId="a6">
    <w:name w:val="caption"/>
    <w:basedOn w:val="a0"/>
    <w:next w:val="a0"/>
    <w:uiPriority w:val="35"/>
    <w:unhideWhenUsed/>
    <w:qFormat/>
    <w:rPr>
      <w:rFonts w:asciiTheme="majorHAnsi" w:eastAsia="黑体" w:hAnsiTheme="majorHAnsi" w:cstheme="majorBidi"/>
      <w:sz w:val="20"/>
      <w:szCs w:val="20"/>
    </w:rPr>
  </w:style>
  <w:style w:type="paragraph" w:styleId="a7">
    <w:name w:val="Document Map"/>
    <w:basedOn w:val="a0"/>
    <w:link w:val="a8"/>
    <w:uiPriority w:val="99"/>
    <w:semiHidden/>
    <w:unhideWhenUsed/>
    <w:qFormat/>
    <w:rPr>
      <w:rFonts w:ascii="宋体"/>
      <w:sz w:val="18"/>
      <w:szCs w:val="18"/>
    </w:rPr>
  </w:style>
  <w:style w:type="paragraph" w:styleId="a9">
    <w:name w:val="annotation text"/>
    <w:basedOn w:val="a0"/>
    <w:link w:val="aa"/>
    <w:unhideWhenUsed/>
    <w:qFormat/>
    <w:pPr>
      <w:jc w:val="left"/>
    </w:pPr>
  </w:style>
  <w:style w:type="paragraph" w:styleId="ab">
    <w:name w:val="Body Text"/>
    <w:basedOn w:val="a0"/>
    <w:next w:val="a0"/>
    <w:link w:val="ac"/>
    <w:uiPriority w:val="99"/>
    <w:unhideWhenUsed/>
    <w:qFormat/>
    <w:pPr>
      <w:spacing w:before="100" w:beforeAutospacing="1" w:after="100" w:afterAutospacing="1" w:line="240" w:lineRule="auto"/>
      <w:ind w:left="126" w:firstLineChars="0" w:firstLine="0"/>
      <w:jc w:val="left"/>
    </w:pPr>
    <w:rPr>
      <w:rFonts w:ascii="仿宋_GB2312" w:hAnsi="宋体"/>
      <w:color w:val="auto"/>
      <w:kern w:val="0"/>
      <w:sz w:val="32"/>
      <w:szCs w:val="32"/>
    </w:rPr>
  </w:style>
  <w:style w:type="paragraph" w:styleId="TOC3">
    <w:name w:val="toc 3"/>
    <w:basedOn w:val="a0"/>
    <w:next w:val="a0"/>
    <w:uiPriority w:val="39"/>
    <w:unhideWhenUsed/>
    <w:qFormat/>
    <w:pPr>
      <w:spacing w:line="240" w:lineRule="auto"/>
      <w:ind w:firstLineChars="0" w:firstLine="0"/>
    </w:pPr>
  </w:style>
  <w:style w:type="paragraph" w:styleId="ad">
    <w:name w:val="Balloon Text"/>
    <w:basedOn w:val="a0"/>
    <w:link w:val="ae"/>
    <w:uiPriority w:val="99"/>
    <w:semiHidden/>
    <w:unhideWhenUsed/>
    <w:qFormat/>
    <w:pPr>
      <w:spacing w:line="240" w:lineRule="auto"/>
    </w:pPr>
    <w:rPr>
      <w:sz w:val="18"/>
      <w:szCs w:val="18"/>
    </w:rPr>
  </w:style>
  <w:style w:type="paragraph" w:styleId="af">
    <w:name w:val="footer"/>
    <w:basedOn w:val="a0"/>
    <w:link w:val="af0"/>
    <w:uiPriority w:val="99"/>
    <w:unhideWhenUsed/>
    <w:qFormat/>
    <w:pPr>
      <w:tabs>
        <w:tab w:val="center" w:pos="4153"/>
        <w:tab w:val="right" w:pos="8306"/>
      </w:tabs>
      <w:snapToGrid w:val="0"/>
      <w:spacing w:line="240" w:lineRule="auto"/>
      <w:jc w:val="left"/>
    </w:pPr>
    <w:rPr>
      <w:sz w:val="18"/>
      <w:szCs w:val="18"/>
    </w:rPr>
  </w:style>
  <w:style w:type="paragraph" w:styleId="af1">
    <w:name w:val="header"/>
    <w:basedOn w:val="a0"/>
    <w:link w:val="af2"/>
    <w:unhideWhenUsed/>
    <w:qFormat/>
    <w:pPr>
      <w:tabs>
        <w:tab w:val="center" w:pos="4153"/>
        <w:tab w:val="right" w:pos="8306"/>
      </w:tabs>
      <w:snapToGrid w:val="0"/>
      <w:spacing w:line="240" w:lineRule="auto"/>
      <w:jc w:val="center"/>
    </w:pPr>
    <w:rPr>
      <w:sz w:val="18"/>
      <w:szCs w:val="18"/>
    </w:rPr>
  </w:style>
  <w:style w:type="paragraph" w:styleId="TOC1">
    <w:name w:val="toc 1"/>
    <w:basedOn w:val="a0"/>
    <w:next w:val="a0"/>
    <w:uiPriority w:val="39"/>
    <w:unhideWhenUsed/>
    <w:qFormat/>
    <w:pPr>
      <w:spacing w:line="240" w:lineRule="auto"/>
      <w:ind w:firstLineChars="0" w:firstLine="0"/>
    </w:pPr>
  </w:style>
  <w:style w:type="paragraph" w:styleId="TOC2">
    <w:name w:val="toc 2"/>
    <w:basedOn w:val="a0"/>
    <w:next w:val="a0"/>
    <w:uiPriority w:val="39"/>
    <w:unhideWhenUsed/>
    <w:qFormat/>
    <w:pPr>
      <w:spacing w:line="240" w:lineRule="auto"/>
      <w:ind w:firstLineChars="0" w:firstLine="0"/>
    </w:pPr>
  </w:style>
  <w:style w:type="paragraph" w:styleId="af3">
    <w:name w:val="Normal (Web)"/>
    <w:basedOn w:val="a0"/>
    <w:uiPriority w:val="99"/>
    <w:unhideWhenUsed/>
    <w:qFormat/>
    <w:pPr>
      <w:widowControl/>
      <w:spacing w:before="100" w:beforeAutospacing="1" w:after="100" w:afterAutospacing="1" w:line="240" w:lineRule="auto"/>
      <w:ind w:firstLineChars="0" w:firstLine="0"/>
      <w:jc w:val="left"/>
    </w:pPr>
    <w:rPr>
      <w:rFonts w:ascii="宋体" w:hAnsi="宋体" w:cs="宋体"/>
      <w:color w:val="auto"/>
      <w:kern w:val="0"/>
    </w:rPr>
  </w:style>
  <w:style w:type="paragraph" w:styleId="af4">
    <w:name w:val="annotation subject"/>
    <w:basedOn w:val="a9"/>
    <w:next w:val="a9"/>
    <w:link w:val="af5"/>
    <w:uiPriority w:val="99"/>
    <w:semiHidden/>
    <w:unhideWhenUsed/>
    <w:qFormat/>
    <w:rPr>
      <w:b/>
      <w:bCs/>
    </w:rPr>
  </w:style>
  <w:style w:type="table" w:styleId="af6">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qFormat/>
    <w:rPr>
      <w:rFonts w:ascii="宋体" w:eastAsia="宋体" w:hAnsi="Times New Roman"/>
      <w:sz w:val="18"/>
    </w:rPr>
  </w:style>
  <w:style w:type="character" w:styleId="af8">
    <w:name w:val="Hyperlink"/>
    <w:basedOn w:val="a3"/>
    <w:uiPriority w:val="99"/>
    <w:unhideWhenUsed/>
    <w:qFormat/>
    <w:rPr>
      <w:color w:val="0563C1" w:themeColor="hyperlink"/>
      <w:u w:val="single"/>
    </w:rPr>
  </w:style>
  <w:style w:type="character" w:styleId="af9">
    <w:name w:val="annotation reference"/>
    <w:basedOn w:val="a3"/>
    <w:uiPriority w:val="99"/>
    <w:semiHidden/>
    <w:unhideWhenUsed/>
    <w:qFormat/>
    <w:rPr>
      <w:sz w:val="21"/>
      <w:szCs w:val="21"/>
    </w:rPr>
  </w:style>
  <w:style w:type="character" w:customStyle="1" w:styleId="10">
    <w:name w:val="标题 1 字符"/>
    <w:link w:val="1"/>
    <w:qFormat/>
    <w:rPr>
      <w:rFonts w:ascii="Times New Roman" w:eastAsia="黑体" w:hAnsi="Times New Roman" w:cs="Times New Roman"/>
      <w:bCs/>
      <w:color w:val="000000"/>
      <w:kern w:val="44"/>
      <w:sz w:val="21"/>
      <w:szCs w:val="44"/>
    </w:rPr>
  </w:style>
  <w:style w:type="character" w:customStyle="1" w:styleId="20">
    <w:name w:val="标题 2 字符"/>
    <w:basedOn w:val="a3"/>
    <w:link w:val="2"/>
    <w:qFormat/>
    <w:rPr>
      <w:rFonts w:ascii="Times New Roman" w:eastAsia="黑体" w:hAnsi="Times New Roman" w:cs="Times New Roman"/>
      <w:bCs/>
      <w:color w:val="000000"/>
      <w:kern w:val="2"/>
      <w:sz w:val="21"/>
      <w:szCs w:val="32"/>
    </w:rPr>
  </w:style>
  <w:style w:type="character" w:customStyle="1" w:styleId="30">
    <w:name w:val="标题 3 字符"/>
    <w:basedOn w:val="a3"/>
    <w:link w:val="3"/>
    <w:uiPriority w:val="99"/>
    <w:qFormat/>
    <w:rPr>
      <w:rFonts w:ascii="Times New Roman" w:eastAsia="黑体" w:hAnsi="Times New Roman" w:cs="Times New Roman"/>
      <w:bCs/>
      <w:color w:val="000000"/>
      <w:kern w:val="2"/>
      <w:sz w:val="21"/>
      <w:szCs w:val="32"/>
    </w:rPr>
  </w:style>
  <w:style w:type="character" w:customStyle="1" w:styleId="40">
    <w:name w:val="标题 4 字符"/>
    <w:basedOn w:val="a3"/>
    <w:link w:val="4"/>
    <w:qFormat/>
    <w:rPr>
      <w:rFonts w:ascii="Times New Roman" w:eastAsia="黑体" w:hAnsi="Times New Roman" w:cs="Times New Roman"/>
      <w:b/>
      <w:bCs/>
      <w:color w:val="000000"/>
      <w:sz w:val="24"/>
      <w:szCs w:val="28"/>
    </w:rPr>
  </w:style>
  <w:style w:type="character" w:customStyle="1" w:styleId="50">
    <w:name w:val="标题 5 字符"/>
    <w:basedOn w:val="a3"/>
    <w:link w:val="5"/>
    <w:qFormat/>
    <w:rPr>
      <w:rFonts w:ascii="Times New Roman" w:eastAsia="仿宋_GB2312" w:hAnsi="Times New Roman" w:cs="Times New Roman"/>
      <w:b/>
      <w:bCs/>
      <w:color w:val="000000"/>
      <w:sz w:val="24"/>
      <w:szCs w:val="28"/>
    </w:rPr>
  </w:style>
  <w:style w:type="character" w:customStyle="1" w:styleId="60">
    <w:name w:val="标题 6 字符"/>
    <w:basedOn w:val="a3"/>
    <w:link w:val="6"/>
    <w:qFormat/>
    <w:rPr>
      <w:rFonts w:ascii="Arial" w:eastAsia="黑体" w:hAnsi="Arial" w:cs="Times New Roman"/>
      <w:b/>
      <w:bCs/>
      <w:color w:val="000000"/>
      <w:sz w:val="24"/>
      <w:szCs w:val="24"/>
    </w:rPr>
  </w:style>
  <w:style w:type="character" w:customStyle="1" w:styleId="70">
    <w:name w:val="标题 7 字符"/>
    <w:basedOn w:val="a3"/>
    <w:link w:val="7"/>
    <w:qFormat/>
    <w:rPr>
      <w:rFonts w:ascii="Times New Roman" w:eastAsia="仿宋_GB2312" w:hAnsi="Times New Roman" w:cs="Times New Roman"/>
      <w:b/>
      <w:bCs/>
      <w:color w:val="000000"/>
      <w:sz w:val="24"/>
      <w:szCs w:val="24"/>
    </w:rPr>
  </w:style>
  <w:style w:type="character" w:customStyle="1" w:styleId="80">
    <w:name w:val="标题 8 字符"/>
    <w:basedOn w:val="a3"/>
    <w:link w:val="8"/>
    <w:qFormat/>
    <w:rPr>
      <w:rFonts w:ascii="Arial" w:eastAsia="黑体" w:hAnsi="Arial" w:cs="Times New Roman"/>
      <w:color w:val="000000"/>
      <w:sz w:val="24"/>
      <w:szCs w:val="24"/>
    </w:rPr>
  </w:style>
  <w:style w:type="character" w:customStyle="1" w:styleId="90">
    <w:name w:val="标题 9 字符"/>
    <w:basedOn w:val="a3"/>
    <w:link w:val="9"/>
    <w:qFormat/>
    <w:rPr>
      <w:rFonts w:ascii="Arial" w:eastAsia="黑体" w:hAnsi="Arial" w:cs="Times New Roman"/>
      <w:color w:val="000000"/>
      <w:szCs w:val="21"/>
    </w:rPr>
  </w:style>
  <w:style w:type="paragraph" w:customStyle="1" w:styleId="afa">
    <w:name w:val="表芯"/>
    <w:basedOn w:val="a0"/>
    <w:link w:val="afb"/>
    <w:qFormat/>
    <w:pPr>
      <w:adjustRightInd w:val="0"/>
      <w:ind w:firstLineChars="0" w:firstLine="0"/>
      <w:jc w:val="center"/>
      <w:textAlignment w:val="baseline"/>
    </w:pPr>
    <w:rPr>
      <w:spacing w:val="-10"/>
      <w:kern w:val="0"/>
      <w:sz w:val="20"/>
      <w:szCs w:val="20"/>
      <w:lang w:val="zh-CN"/>
    </w:rPr>
  </w:style>
  <w:style w:type="character" w:customStyle="1" w:styleId="afb">
    <w:name w:val="表芯 字符"/>
    <w:link w:val="afa"/>
    <w:qFormat/>
    <w:rPr>
      <w:rFonts w:ascii="Times New Roman" w:eastAsia="仿宋_GB2312" w:hAnsi="Times New Roman" w:cs="Times New Roman"/>
      <w:color w:val="000000"/>
      <w:spacing w:val="-10"/>
      <w:kern w:val="0"/>
      <w:sz w:val="20"/>
      <w:szCs w:val="20"/>
      <w:lang w:val="zh-CN" w:eastAsia="zh-CN"/>
    </w:rPr>
  </w:style>
  <w:style w:type="paragraph" w:customStyle="1" w:styleId="afc">
    <w:name w:val="表头"/>
    <w:basedOn w:val="a0"/>
    <w:link w:val="Char"/>
    <w:qFormat/>
    <w:pPr>
      <w:adjustRightInd w:val="0"/>
      <w:snapToGrid w:val="0"/>
      <w:spacing w:line="240" w:lineRule="auto"/>
      <w:ind w:firstLineChars="0" w:firstLine="0"/>
      <w:jc w:val="center"/>
      <w:textAlignment w:val="baseline"/>
    </w:pPr>
    <w:rPr>
      <w:b/>
      <w:spacing w:val="-10"/>
      <w:kern w:val="0"/>
      <w:sz w:val="20"/>
      <w:szCs w:val="20"/>
      <w:lang w:val="zh-CN"/>
    </w:rPr>
  </w:style>
  <w:style w:type="character" w:customStyle="1" w:styleId="Char">
    <w:name w:val="表头 Char"/>
    <w:link w:val="afc"/>
    <w:qFormat/>
    <w:rPr>
      <w:rFonts w:ascii="Times New Roman" w:eastAsia="仿宋_GB2312" w:hAnsi="Times New Roman" w:cs="Times New Roman"/>
      <w:b/>
      <w:color w:val="000000"/>
      <w:spacing w:val="-10"/>
      <w:lang w:val="zh-CN"/>
    </w:rPr>
  </w:style>
  <w:style w:type="character" w:customStyle="1" w:styleId="af2">
    <w:name w:val="页眉 字符"/>
    <w:basedOn w:val="a3"/>
    <w:link w:val="af1"/>
    <w:qFormat/>
    <w:rPr>
      <w:rFonts w:ascii="Times New Roman" w:eastAsia="宋体" w:hAnsi="Times New Roman" w:cs="Times New Roman"/>
      <w:color w:val="000000"/>
      <w:kern w:val="2"/>
      <w:sz w:val="18"/>
      <w:szCs w:val="18"/>
    </w:rPr>
  </w:style>
  <w:style w:type="character" w:customStyle="1" w:styleId="af0">
    <w:name w:val="页脚 字符"/>
    <w:basedOn w:val="a3"/>
    <w:link w:val="af"/>
    <w:uiPriority w:val="99"/>
    <w:qFormat/>
    <w:rPr>
      <w:rFonts w:ascii="Times New Roman" w:eastAsia="仿宋_GB2312" w:hAnsi="Times New Roman" w:cs="Times New Roman"/>
      <w:color w:val="000000"/>
      <w:sz w:val="18"/>
      <w:szCs w:val="18"/>
    </w:rPr>
  </w:style>
  <w:style w:type="paragraph" w:styleId="afd">
    <w:name w:val="List Paragraph"/>
    <w:basedOn w:val="a0"/>
    <w:uiPriority w:val="34"/>
    <w:qFormat/>
    <w:pPr>
      <w:ind w:firstLine="420"/>
    </w:pPr>
  </w:style>
  <w:style w:type="character" w:customStyle="1" w:styleId="aa">
    <w:name w:val="批注文字 字符"/>
    <w:basedOn w:val="a3"/>
    <w:link w:val="a9"/>
    <w:qFormat/>
    <w:rPr>
      <w:rFonts w:ascii="Times New Roman" w:eastAsia="仿宋_GB2312" w:hAnsi="Times New Roman" w:cs="Times New Roman"/>
      <w:color w:val="000000"/>
      <w:sz w:val="28"/>
      <w:szCs w:val="24"/>
    </w:rPr>
  </w:style>
  <w:style w:type="character" w:customStyle="1" w:styleId="af5">
    <w:name w:val="批注主题 字符"/>
    <w:basedOn w:val="aa"/>
    <w:link w:val="af4"/>
    <w:uiPriority w:val="99"/>
    <w:semiHidden/>
    <w:qFormat/>
    <w:rPr>
      <w:rFonts w:ascii="Times New Roman" w:eastAsia="仿宋_GB2312" w:hAnsi="Times New Roman" w:cs="Times New Roman"/>
      <w:b/>
      <w:bCs/>
      <w:color w:val="000000"/>
      <w:sz w:val="28"/>
      <w:szCs w:val="24"/>
    </w:rPr>
  </w:style>
  <w:style w:type="character" w:customStyle="1" w:styleId="ae">
    <w:name w:val="批注框文本 字符"/>
    <w:basedOn w:val="a3"/>
    <w:link w:val="ad"/>
    <w:uiPriority w:val="99"/>
    <w:semiHidden/>
    <w:qFormat/>
    <w:rPr>
      <w:rFonts w:ascii="Times New Roman" w:eastAsia="仿宋_GB2312" w:hAnsi="Times New Roman" w:cs="Times New Roman"/>
      <w:color w:val="000000"/>
      <w:sz w:val="18"/>
      <w:szCs w:val="18"/>
    </w:rPr>
  </w:style>
  <w:style w:type="paragraph" w:customStyle="1" w:styleId="afe">
    <w:name w:val="图片"/>
    <w:basedOn w:val="a0"/>
    <w:qFormat/>
    <w:pPr>
      <w:spacing w:afterLines="50" w:line="240" w:lineRule="auto"/>
      <w:ind w:firstLineChars="0" w:firstLine="0"/>
      <w:jc w:val="center"/>
    </w:pPr>
  </w:style>
  <w:style w:type="paragraph" w:customStyle="1" w:styleId="aff">
    <w:name w:val="图表名称"/>
    <w:basedOn w:val="afe"/>
    <w:qFormat/>
    <w:rPr>
      <w:rFonts w:eastAsia="黑体"/>
      <w:sz w:val="18"/>
    </w:rPr>
  </w:style>
  <w:style w:type="paragraph" w:customStyle="1" w:styleId="aff0">
    <w:name w:val="图件"/>
    <w:basedOn w:val="a0"/>
    <w:next w:val="a0"/>
    <w:qFormat/>
    <w:pPr>
      <w:widowControl/>
      <w:spacing w:line="240" w:lineRule="auto"/>
      <w:ind w:firstLineChars="0" w:firstLine="0"/>
      <w:jc w:val="center"/>
    </w:pPr>
    <w:rPr>
      <w:rFonts w:ascii="宋体" w:eastAsia="方正仿宋_GBK" w:hAnsi="宋体" w:cs="宋体"/>
      <w:color w:val="auto"/>
      <w:kern w:val="0"/>
    </w:rPr>
  </w:style>
  <w:style w:type="paragraph" w:customStyle="1" w:styleId="aff1">
    <w:name w:val="表格"/>
    <w:basedOn w:val="aff2"/>
    <w:qFormat/>
    <w:pPr>
      <w:ind w:firstLineChars="0" w:firstLine="0"/>
      <w:jc w:val="center"/>
    </w:pPr>
    <w:rPr>
      <w:rFonts w:eastAsia="宋体" w:cs="宋体"/>
      <w:color w:val="auto"/>
      <w:sz w:val="21"/>
      <w:szCs w:val="22"/>
    </w:rPr>
  </w:style>
  <w:style w:type="paragraph" w:styleId="aff2">
    <w:name w:val="No Spacing"/>
    <w:uiPriority w:val="1"/>
    <w:qFormat/>
    <w:pPr>
      <w:widowControl w:val="0"/>
      <w:ind w:firstLineChars="200" w:firstLine="200"/>
      <w:jc w:val="both"/>
    </w:pPr>
    <w:rPr>
      <w:rFonts w:ascii="Times New Roman" w:eastAsia="仿宋_GB2312" w:hAnsi="Times New Roman" w:cs="Times New Roman"/>
      <w:color w:val="000000"/>
      <w:kern w:val="2"/>
      <w:sz w:val="24"/>
      <w:szCs w:val="24"/>
    </w:rPr>
  </w:style>
  <w:style w:type="paragraph" w:customStyle="1" w:styleId="6new">
    <w:name w:val="标题6_new"/>
    <w:basedOn w:val="a0"/>
    <w:qFormat/>
    <w:pPr>
      <w:outlineLvl w:val="5"/>
    </w:pPr>
    <w:rPr>
      <w:b/>
    </w:rPr>
  </w:style>
  <w:style w:type="paragraph" w:customStyle="1" w:styleId="aff3">
    <w:name w:val="表后正文"/>
    <w:basedOn w:val="a0"/>
    <w:qFormat/>
    <w:pPr>
      <w:spacing w:beforeLines="50"/>
    </w:pPr>
  </w:style>
  <w:style w:type="paragraph" w:customStyle="1" w:styleId="aff4">
    <w:name w:val="表注"/>
    <w:basedOn w:val="a0"/>
    <w:qFormat/>
    <w:pPr>
      <w:spacing w:line="240" w:lineRule="auto"/>
      <w:ind w:leftChars="200" w:left="500" w:hangingChars="300" w:hanging="300"/>
    </w:pPr>
    <w:rPr>
      <w:color w:val="auto"/>
      <w:sz w:val="18"/>
      <w:szCs w:val="22"/>
    </w:rPr>
  </w:style>
  <w:style w:type="paragraph" w:customStyle="1" w:styleId="aff5">
    <w:name w:val="公式编号"/>
    <w:basedOn w:val="a0"/>
    <w:qFormat/>
    <w:pPr>
      <w:ind w:firstLine="480"/>
      <w:jc w:val="right"/>
    </w:pPr>
  </w:style>
  <w:style w:type="paragraph" w:customStyle="1" w:styleId="aff6">
    <w:name w:val="公式"/>
    <w:basedOn w:val="a0"/>
    <w:qFormat/>
    <w:pPr>
      <w:ind w:firstLine="480"/>
      <w:jc w:val="center"/>
    </w:pPr>
  </w:style>
  <w:style w:type="character" w:styleId="aff7">
    <w:name w:val="Placeholder Text"/>
    <w:basedOn w:val="a3"/>
    <w:uiPriority w:val="99"/>
    <w:semiHidden/>
    <w:qFormat/>
    <w:rPr>
      <w:color w:val="808080"/>
    </w:rPr>
  </w:style>
  <w:style w:type="table" w:customStyle="1" w:styleId="TableGrid">
    <w:name w:val="TableGrid"/>
    <w:qFormat/>
    <w:rPr>
      <w:rFonts w:ascii="Times New Roman" w:eastAsia="宋体" w:hAnsi="Times New Roman" w:cs="Times New Roman"/>
    </w:rPr>
    <w:tblPr>
      <w:tblCellMar>
        <w:top w:w="0" w:type="dxa"/>
        <w:left w:w="0" w:type="dxa"/>
        <w:bottom w:w="0" w:type="dxa"/>
        <w:right w:w="0" w:type="dxa"/>
      </w:tblCellMar>
    </w:tblPr>
  </w:style>
  <w:style w:type="paragraph" w:customStyle="1" w:styleId="11">
    <w:name w:val="普通(网站)1"/>
    <w:basedOn w:val="a0"/>
    <w:qFormat/>
    <w:pPr>
      <w:widowControl/>
      <w:spacing w:before="100" w:beforeAutospacing="1" w:after="100" w:afterAutospacing="1" w:line="240" w:lineRule="auto"/>
      <w:ind w:firstLineChars="0" w:firstLine="0"/>
      <w:jc w:val="left"/>
    </w:pPr>
    <w:rPr>
      <w:rFonts w:ascii="宋体" w:hAnsi="宋体" w:cs="宋体"/>
      <w:color w:val="auto"/>
      <w:kern w:val="0"/>
    </w:rPr>
  </w:style>
  <w:style w:type="paragraph" w:customStyle="1" w:styleId="aff8">
    <w:name w:val="公文正文"/>
    <w:basedOn w:val="a0"/>
    <w:qFormat/>
    <w:pPr>
      <w:overflowPunct w:val="0"/>
      <w:spacing w:line="560" w:lineRule="exact"/>
    </w:pPr>
    <w:rPr>
      <w:sz w:val="32"/>
      <w:szCs w:val="36"/>
    </w:rPr>
  </w:style>
  <w:style w:type="paragraph" w:customStyle="1" w:styleId="TOC10">
    <w:name w:val="TOC 标题1"/>
    <w:basedOn w:val="1"/>
    <w:next w:val="a0"/>
    <w:uiPriority w:val="39"/>
    <w:unhideWhenUsed/>
    <w:qFormat/>
    <w:pPr>
      <w:widowControl/>
      <w:numPr>
        <w:numId w:val="0"/>
      </w:numPr>
      <w:spacing w:beforeLines="0" w:afterLines="0" w:line="259" w:lineRule="auto"/>
      <w:outlineLvl w:val="9"/>
    </w:pPr>
    <w:rPr>
      <w:rFonts w:asciiTheme="majorHAnsi" w:eastAsiaTheme="majorEastAsia" w:hAnsiTheme="majorHAnsi" w:cstheme="majorBidi"/>
      <w:b/>
      <w:bCs w:val="0"/>
      <w:color w:val="2E74B5" w:themeColor="accent1" w:themeShade="BF"/>
      <w:kern w:val="0"/>
      <w:szCs w:val="32"/>
    </w:rPr>
  </w:style>
  <w:style w:type="character" w:customStyle="1" w:styleId="ac">
    <w:name w:val="正文文本 字符"/>
    <w:basedOn w:val="a3"/>
    <w:link w:val="ab"/>
    <w:uiPriority w:val="99"/>
    <w:qFormat/>
    <w:rPr>
      <w:rFonts w:ascii="仿宋_GB2312" w:eastAsia="仿宋_GB2312" w:hAnsi="宋体" w:cs="Times New Roman"/>
      <w:sz w:val="32"/>
      <w:szCs w:val="32"/>
    </w:rPr>
  </w:style>
  <w:style w:type="table" w:customStyle="1" w:styleId="12">
    <w:name w:val="网格型1"/>
    <w:basedOn w:val="a4"/>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4"/>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uiPriority w:val="99"/>
    <w:qFormat/>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pPr>
      <w:widowControl/>
      <w:spacing w:before="100" w:beforeAutospacing="1" w:after="100" w:afterAutospacing="1" w:line="240" w:lineRule="auto"/>
      <w:ind w:firstLineChars="0" w:firstLine="0"/>
      <w:jc w:val="left"/>
    </w:pPr>
    <w:rPr>
      <w:rFonts w:ascii="宋体" w:hAnsi="宋体" w:cs="宋体"/>
      <w:color w:val="auto"/>
      <w:kern w:val="0"/>
    </w:rPr>
  </w:style>
  <w:style w:type="paragraph" w:customStyle="1" w:styleId="a">
    <w:name w:val="前言、引言标题"/>
    <w:next w:val="a0"/>
    <w:qFormat/>
    <w:pPr>
      <w:numPr>
        <w:numId w:val="2"/>
      </w:numPr>
      <w:shd w:val="clear" w:color="FFFFFF" w:fill="FFFFFF"/>
      <w:spacing w:before="640" w:after="560"/>
      <w:jc w:val="center"/>
      <w:outlineLvl w:val="0"/>
    </w:pPr>
    <w:rPr>
      <w:rFonts w:ascii="黑体" w:eastAsia="黑体" w:hAnsi="Times New Roman" w:cs="Times New Roman"/>
      <w:sz w:val="32"/>
    </w:rPr>
  </w:style>
  <w:style w:type="paragraph" w:customStyle="1" w:styleId="aff9">
    <w:name w:val="标准文件_封面标准名称"/>
    <w:basedOn w:val="a0"/>
    <w:qFormat/>
    <w:pPr>
      <w:adjustRightInd w:val="0"/>
      <w:spacing w:beforeLines="100" w:line="500" w:lineRule="exact"/>
      <w:ind w:firstLineChars="0" w:firstLine="0"/>
      <w:jc w:val="center"/>
    </w:pPr>
    <w:rPr>
      <w:rFonts w:ascii="黑体" w:eastAsia="黑体" w:hAnsi="Calibri"/>
      <w:color w:val="auto"/>
      <w:kern w:val="0"/>
      <w:sz w:val="52"/>
      <w:szCs w:val="20"/>
    </w:rPr>
  </w:style>
  <w:style w:type="paragraph" w:customStyle="1" w:styleId="TOC20">
    <w:name w:val="TOC 标题2"/>
    <w:basedOn w:val="1"/>
    <w:next w:val="a0"/>
    <w:uiPriority w:val="39"/>
    <w:unhideWhenUsed/>
    <w:qFormat/>
    <w:pPr>
      <w:widowControl/>
      <w:numPr>
        <w:numId w:val="0"/>
      </w:numPr>
      <w:spacing w:beforeLines="0" w:afterLines="0" w:line="259" w:lineRule="auto"/>
      <w:outlineLvl w:val="9"/>
    </w:pPr>
    <w:rPr>
      <w:rFonts w:asciiTheme="majorHAnsi" w:eastAsiaTheme="majorEastAsia" w:hAnsiTheme="majorHAnsi" w:cstheme="majorBidi"/>
      <w:bCs w:val="0"/>
      <w:color w:val="2E74B5" w:themeColor="accent1" w:themeShade="BF"/>
      <w:kern w:val="0"/>
      <w:sz w:val="32"/>
      <w:szCs w:val="32"/>
    </w:rPr>
  </w:style>
  <w:style w:type="paragraph" w:customStyle="1" w:styleId="affa">
    <w:name w:val="标准文件_标准正文"/>
    <w:basedOn w:val="a0"/>
    <w:next w:val="a0"/>
    <w:qFormat/>
    <w:pPr>
      <w:adjustRightInd w:val="0"/>
      <w:snapToGrid w:val="0"/>
      <w:spacing w:line="300" w:lineRule="auto"/>
      <w:ind w:firstLineChars="0" w:firstLine="0"/>
      <w:jc w:val="center"/>
    </w:pPr>
    <w:rPr>
      <w:rFonts w:ascii="Calibri" w:hAnsi="Calibri"/>
      <w:color w:val="auto"/>
      <w:spacing w:val="2"/>
      <w:kern w:val="0"/>
      <w:sz w:val="24"/>
    </w:rPr>
  </w:style>
  <w:style w:type="paragraph" w:customStyle="1" w:styleId="affb">
    <w:name w:val="封面标准英文名称"/>
    <w:qFormat/>
    <w:pPr>
      <w:widowControl w:val="0"/>
      <w:spacing w:before="370" w:line="400" w:lineRule="exact"/>
      <w:jc w:val="center"/>
    </w:pPr>
    <w:rPr>
      <w:rFonts w:ascii="Calibri" w:eastAsia="宋体" w:hAnsi="Calibri" w:cs="Times New Roman"/>
      <w:sz w:val="28"/>
    </w:rPr>
  </w:style>
  <w:style w:type="character" w:customStyle="1" w:styleId="word">
    <w:name w:val="word"/>
    <w:basedOn w:val="a3"/>
    <w:qFormat/>
  </w:style>
  <w:style w:type="paragraph" w:customStyle="1" w:styleId="c">
    <w:name w:val="c封面标准英文名称"/>
    <w:basedOn w:val="a0"/>
    <w:qFormat/>
    <w:pPr>
      <w:adjustRightInd w:val="0"/>
      <w:spacing w:line="240" w:lineRule="auto"/>
      <w:ind w:firstLineChars="0" w:firstLine="0"/>
      <w:jc w:val="center"/>
    </w:pPr>
    <w:rPr>
      <w:b/>
      <w:color w:val="auto"/>
      <w:sz w:val="28"/>
      <w:szCs w:val="20"/>
    </w:rPr>
  </w:style>
  <w:style w:type="paragraph" w:customStyle="1" w:styleId="affc">
    <w:name w:val="标准文件_封面发布日期"/>
    <w:basedOn w:val="a0"/>
    <w:qFormat/>
    <w:pPr>
      <w:adjustRightInd w:val="0"/>
      <w:spacing w:line="310" w:lineRule="exact"/>
      <w:ind w:firstLineChars="0" w:firstLine="0"/>
    </w:pPr>
    <w:rPr>
      <w:rFonts w:ascii="黑体" w:eastAsia="黑体" w:hAnsi="Calibri"/>
      <w:color w:val="auto"/>
      <w:kern w:val="0"/>
      <w:sz w:val="28"/>
      <w:szCs w:val="20"/>
    </w:rPr>
  </w:style>
  <w:style w:type="paragraph" w:customStyle="1" w:styleId="affd">
    <w:name w:val="标准书脚_奇数页"/>
    <w:qFormat/>
    <w:pPr>
      <w:jc w:val="right"/>
    </w:pPr>
    <w:rPr>
      <w:rFonts w:ascii="宋体" w:eastAsia="宋体" w:hAnsi="Calibri" w:cs="Times New Roman"/>
      <w:sz w:val="18"/>
    </w:rPr>
  </w:style>
  <w:style w:type="paragraph" w:customStyle="1" w:styleId="affe">
    <w:name w:val="标准文件_标准书眉_偶数页"/>
    <w:basedOn w:val="a0"/>
    <w:next w:val="a0"/>
    <w:qFormat/>
    <w:pPr>
      <w:widowControl/>
      <w:tabs>
        <w:tab w:val="center" w:pos="4154"/>
        <w:tab w:val="right" w:pos="8306"/>
      </w:tabs>
      <w:spacing w:after="120" w:line="240" w:lineRule="auto"/>
      <w:ind w:firstLineChars="0" w:firstLine="0"/>
      <w:jc w:val="left"/>
    </w:pPr>
    <w:rPr>
      <w:rFonts w:ascii="黑体" w:eastAsia="黑体" w:hAnsi="宋体"/>
      <w:color w:val="auto"/>
      <w:kern w:val="0"/>
      <w:szCs w:val="20"/>
    </w:rPr>
  </w:style>
  <w:style w:type="paragraph" w:customStyle="1" w:styleId="afff">
    <w:name w:val="标准文件_封面标准英文名称"/>
    <w:basedOn w:val="a0"/>
    <w:qFormat/>
    <w:pPr>
      <w:adjustRightInd w:val="0"/>
      <w:spacing w:line="440" w:lineRule="exact"/>
      <w:ind w:firstLineChars="0" w:firstLine="0"/>
      <w:jc w:val="center"/>
    </w:pPr>
    <w:rPr>
      <w:rFonts w:ascii="Calibri" w:eastAsia="黑体" w:hAnsi="Calibri"/>
      <w:b/>
      <w:color w:val="auto"/>
      <w:sz w:val="28"/>
      <w:szCs w:val="20"/>
    </w:rPr>
  </w:style>
  <w:style w:type="paragraph" w:customStyle="1" w:styleId="afff0">
    <w:name w:val="标准文件_封面实施日期"/>
    <w:basedOn w:val="a0"/>
    <w:qFormat/>
    <w:pPr>
      <w:adjustRightInd w:val="0"/>
      <w:spacing w:line="310" w:lineRule="exact"/>
      <w:ind w:firstLineChars="0" w:firstLine="0"/>
      <w:jc w:val="right"/>
    </w:pPr>
    <w:rPr>
      <w:rFonts w:ascii="黑体" w:eastAsia="黑体" w:hAnsi="Calibri"/>
      <w:color w:val="auto"/>
      <w:sz w:val="28"/>
      <w:szCs w:val="20"/>
    </w:rPr>
  </w:style>
  <w:style w:type="character" w:customStyle="1" w:styleId="a8">
    <w:name w:val="文档结构图 字符"/>
    <w:basedOn w:val="a3"/>
    <w:link w:val="a7"/>
    <w:uiPriority w:val="99"/>
    <w:semiHidden/>
    <w:qFormat/>
    <w:rPr>
      <w:rFonts w:ascii="宋体" w:eastAsia="宋体" w:hAnsi="Times New Roman" w:cs="Times New Roman"/>
      <w:color w:val="000000"/>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8FDF34D-E9D3-4652-9B3B-21031ED3D5D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1138</Words>
  <Characters>6491</Characters>
  <Application>Microsoft Office Word</Application>
  <DocSecurity>0</DocSecurity>
  <Lines>54</Lines>
  <Paragraphs>15</Paragraphs>
  <ScaleCrop>false</ScaleCrop>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 HNLY/T XXXX-XXXX</dc:title>
  <dc:creator>Winney Jing</dc:creator>
  <cp:lastModifiedBy>Administrator</cp:lastModifiedBy>
  <cp:revision>10</cp:revision>
  <cp:lastPrinted>2022-09-25T13:25:00Z</cp:lastPrinted>
  <dcterms:created xsi:type="dcterms:W3CDTF">2022-09-25T03:33:00Z</dcterms:created>
  <dcterms:modified xsi:type="dcterms:W3CDTF">2022-09-26T10:27:00Z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C0F3E05BD3494FBD8DC4E430E92B906F</vt:lpwstr>
  </property>
</Properties>
</file>