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67FFE6B" w14:textId="696C0A36" w:rsidR="00D05504" w:rsidRPr="00E0259F" w:rsidRDefault="0023279E" w:rsidP="00E0259F">
      <w:pPr>
        <w:rPr>
          <w:rFonts w:eastAsia="黑体"/>
          <w:szCs w:val="21"/>
        </w:rPr>
      </w:pPr>
      <w:r>
        <w:rPr>
          <w:rFonts w:eastAsia="黑体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黑体"/>
          <w:szCs w:val="21"/>
        </w:rPr>
        <w:instrText>ADDIN CNKISM.UserStyle</w:instrText>
      </w:r>
      <w:r>
        <w:rPr>
          <w:rFonts w:eastAsia="黑体"/>
          <w:szCs w:val="21"/>
        </w:rPr>
      </w:r>
      <w:r>
        <w:rPr>
          <w:rFonts w:eastAsia="黑体"/>
          <w:szCs w:val="21"/>
        </w:rPr>
        <w:fldChar w:fldCharType="end"/>
      </w:r>
      <w:r w:rsidR="00663F9B" w:rsidRPr="00E0259F">
        <w:rPr>
          <w:rFonts w:eastAsia="黑体" w:hint="eastAsia"/>
          <w:szCs w:val="21"/>
        </w:rPr>
        <w:t>项目计划号</w:t>
      </w:r>
      <w:r w:rsidR="004F5998">
        <w:rPr>
          <w:rFonts w:eastAsia="黑体" w:hint="eastAsia"/>
          <w:szCs w:val="21"/>
        </w:rPr>
        <w:t>：</w:t>
      </w:r>
    </w:p>
    <w:p w14:paraId="57503931" w14:textId="77777777" w:rsidR="00D05504" w:rsidRDefault="00D05504">
      <w:pPr>
        <w:jc w:val="center"/>
        <w:rPr>
          <w:b/>
          <w:sz w:val="36"/>
          <w:szCs w:val="36"/>
        </w:rPr>
      </w:pPr>
    </w:p>
    <w:p w14:paraId="3BAF0357" w14:textId="77777777" w:rsidR="00D74E06" w:rsidRPr="00F9225C" w:rsidRDefault="00D74E06">
      <w:pPr>
        <w:jc w:val="center"/>
        <w:rPr>
          <w:b/>
          <w:sz w:val="36"/>
          <w:szCs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7"/>
      </w:tblGrid>
      <w:tr w:rsidR="00D05504" w:rsidRPr="00F9225C" w14:paraId="481E0400" w14:textId="77777777">
        <w:trPr>
          <w:trHeight w:val="1862"/>
          <w:jc w:val="center"/>
        </w:trPr>
        <w:tc>
          <w:tcPr>
            <w:tcW w:w="8177" w:type="dxa"/>
          </w:tcPr>
          <w:p w14:paraId="441FE1B8" w14:textId="77777777" w:rsidR="00D05504" w:rsidRDefault="00D05504">
            <w:pPr>
              <w:jc w:val="center"/>
              <w:rPr>
                <w:rFonts w:eastAsia="黑体"/>
                <w:spacing w:val="20"/>
                <w:sz w:val="44"/>
                <w:szCs w:val="44"/>
              </w:rPr>
            </w:pPr>
          </w:p>
          <w:p w14:paraId="162323C4" w14:textId="77777777" w:rsidR="00D74E06" w:rsidRPr="00F9225C" w:rsidRDefault="00D74E06">
            <w:pPr>
              <w:jc w:val="center"/>
              <w:rPr>
                <w:rFonts w:eastAsia="黑体"/>
                <w:spacing w:val="20"/>
                <w:sz w:val="44"/>
                <w:szCs w:val="44"/>
              </w:rPr>
            </w:pPr>
          </w:p>
          <w:p w14:paraId="5D1FDA76" w14:textId="77777777" w:rsidR="00D05504" w:rsidRPr="00F9225C" w:rsidRDefault="00D05504">
            <w:pPr>
              <w:jc w:val="center"/>
              <w:rPr>
                <w:rFonts w:eastAsia="黑体"/>
                <w:spacing w:val="20"/>
                <w:sz w:val="44"/>
                <w:szCs w:val="44"/>
              </w:rPr>
            </w:pPr>
          </w:p>
          <w:p w14:paraId="2A0CCCEA" w14:textId="47899704" w:rsidR="00D05504" w:rsidRPr="00F9225C" w:rsidRDefault="0023279E" w:rsidP="000D2F78">
            <w:pPr>
              <w:jc w:val="center"/>
              <w:rPr>
                <w:rFonts w:eastAsia="黑体"/>
                <w:spacing w:val="20"/>
                <w:sz w:val="44"/>
                <w:szCs w:val="44"/>
              </w:rPr>
            </w:pPr>
            <w:r w:rsidRPr="0023279E">
              <w:rPr>
                <w:rFonts w:eastAsia="黑体" w:hint="eastAsia"/>
                <w:spacing w:val="20"/>
                <w:sz w:val="44"/>
                <w:szCs w:val="44"/>
              </w:rPr>
              <w:t>林业信息化系统运维和服务规范</w:t>
            </w:r>
          </w:p>
        </w:tc>
      </w:tr>
      <w:tr w:rsidR="00D05504" w:rsidRPr="00F9225C" w14:paraId="2F7FB975" w14:textId="77777777">
        <w:trPr>
          <w:trHeight w:val="7167"/>
          <w:jc w:val="center"/>
        </w:trPr>
        <w:tc>
          <w:tcPr>
            <w:tcW w:w="8177" w:type="dxa"/>
          </w:tcPr>
          <w:p w14:paraId="428C496B" w14:textId="77777777" w:rsidR="00D05504" w:rsidRPr="00F9225C" w:rsidRDefault="00D05504">
            <w:pPr>
              <w:jc w:val="center"/>
              <w:rPr>
                <w:rFonts w:eastAsia="黑体"/>
                <w:b/>
                <w:spacing w:val="20"/>
                <w:sz w:val="52"/>
                <w:szCs w:val="52"/>
              </w:rPr>
            </w:pPr>
          </w:p>
          <w:p w14:paraId="1AE96A69" w14:textId="77777777" w:rsidR="00D05504" w:rsidRPr="00F9225C" w:rsidRDefault="00D05504">
            <w:pPr>
              <w:jc w:val="center"/>
              <w:rPr>
                <w:rFonts w:eastAsia="黑体"/>
                <w:b/>
                <w:spacing w:val="20"/>
                <w:sz w:val="52"/>
                <w:szCs w:val="52"/>
              </w:rPr>
            </w:pPr>
            <w:r w:rsidRPr="00F9225C">
              <w:rPr>
                <w:rFonts w:eastAsia="黑体"/>
                <w:b/>
                <w:spacing w:val="20"/>
                <w:sz w:val="52"/>
                <w:szCs w:val="52"/>
              </w:rPr>
              <w:t>编制说明</w:t>
            </w:r>
          </w:p>
          <w:p w14:paraId="07A3FE23" w14:textId="77777777" w:rsidR="00D05504" w:rsidRPr="00F9225C" w:rsidRDefault="00D05504">
            <w:pPr>
              <w:jc w:val="center"/>
              <w:rPr>
                <w:rFonts w:eastAsia="黑体"/>
                <w:b/>
                <w:spacing w:val="20"/>
                <w:sz w:val="28"/>
                <w:szCs w:val="28"/>
              </w:rPr>
            </w:pPr>
          </w:p>
          <w:p w14:paraId="39593CD6" w14:textId="6B75D7B3" w:rsidR="00D05504" w:rsidRPr="00F9225C" w:rsidRDefault="00D05504" w:rsidP="00E0259F">
            <w:pPr>
              <w:jc w:val="center"/>
              <w:rPr>
                <w:rFonts w:eastAsia="黑体"/>
                <w:b/>
                <w:spacing w:val="20"/>
                <w:sz w:val="28"/>
                <w:szCs w:val="28"/>
              </w:rPr>
            </w:pPr>
            <w:r w:rsidRPr="00F9225C">
              <w:rPr>
                <w:rFonts w:eastAsia="黑体"/>
                <w:b/>
                <w:spacing w:val="20"/>
                <w:sz w:val="28"/>
                <w:szCs w:val="28"/>
              </w:rPr>
              <w:t>（</w:t>
            </w:r>
            <w:r w:rsidR="005009C8">
              <w:rPr>
                <w:rFonts w:eastAsia="黑体" w:hint="eastAsia"/>
                <w:b/>
                <w:spacing w:val="20"/>
                <w:sz w:val="28"/>
                <w:szCs w:val="28"/>
              </w:rPr>
              <w:t>征求意见稿</w:t>
            </w:r>
            <w:r w:rsidRPr="00F9225C">
              <w:rPr>
                <w:rFonts w:eastAsia="黑体"/>
                <w:b/>
                <w:spacing w:val="20"/>
                <w:sz w:val="28"/>
                <w:szCs w:val="28"/>
              </w:rPr>
              <w:t>）</w:t>
            </w:r>
          </w:p>
        </w:tc>
      </w:tr>
    </w:tbl>
    <w:p w14:paraId="51FA7D91" w14:textId="77777777" w:rsidR="00D74E06" w:rsidRPr="00F9225C" w:rsidRDefault="00D74E06">
      <w:pPr>
        <w:rPr>
          <w:sz w:val="36"/>
          <w:szCs w:val="36"/>
        </w:rPr>
      </w:pPr>
    </w:p>
    <w:p w14:paraId="11B00922" w14:textId="247326D9" w:rsidR="00D05504" w:rsidRPr="00F9225C" w:rsidRDefault="00484DB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湖南省林业局</w:t>
      </w:r>
    </w:p>
    <w:p w14:paraId="295B0E95" w14:textId="62943B83" w:rsidR="00D05504" w:rsidRDefault="00126DE1">
      <w:pPr>
        <w:jc w:val="center"/>
        <w:rPr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</w:t>
      </w:r>
      <w:r w:rsidR="00484DBF">
        <w:rPr>
          <w:rFonts w:ascii="宋体" w:hAnsi="宋体"/>
          <w:b/>
          <w:sz w:val="36"/>
          <w:szCs w:val="36"/>
        </w:rPr>
        <w:t>22</w:t>
      </w:r>
      <w:r w:rsidR="00D05504" w:rsidRPr="00F9225C">
        <w:rPr>
          <w:b/>
          <w:sz w:val="36"/>
          <w:szCs w:val="36"/>
        </w:rPr>
        <w:t>年</w:t>
      </w:r>
      <w:r w:rsidR="00484DBF">
        <w:rPr>
          <w:rFonts w:ascii="宋体" w:hAnsi="宋体"/>
          <w:b/>
          <w:sz w:val="36"/>
          <w:szCs w:val="36"/>
        </w:rPr>
        <w:t>9</w:t>
      </w:r>
      <w:r w:rsidR="00D05504" w:rsidRPr="00F9225C">
        <w:rPr>
          <w:b/>
          <w:sz w:val="36"/>
          <w:szCs w:val="36"/>
        </w:rPr>
        <w:t>月</w:t>
      </w:r>
      <w:r w:rsidR="00484DBF">
        <w:rPr>
          <w:rFonts w:ascii="宋体" w:hAnsi="宋体"/>
          <w:b/>
          <w:sz w:val="36"/>
          <w:szCs w:val="36"/>
        </w:rPr>
        <w:t>23</w:t>
      </w:r>
      <w:r w:rsidR="00D05504" w:rsidRPr="00F9225C">
        <w:rPr>
          <w:b/>
          <w:sz w:val="36"/>
          <w:szCs w:val="36"/>
        </w:rPr>
        <w:t>日</w:t>
      </w:r>
    </w:p>
    <w:p w14:paraId="254B2A92" w14:textId="77777777" w:rsidR="00807261" w:rsidRDefault="00807261">
      <w:pPr>
        <w:jc w:val="center"/>
        <w:rPr>
          <w:b/>
          <w:sz w:val="36"/>
          <w:szCs w:val="36"/>
        </w:rPr>
      </w:pPr>
    </w:p>
    <w:p w14:paraId="35E4C9A9" w14:textId="77777777" w:rsidR="00D05504" w:rsidRPr="00F9225C" w:rsidRDefault="00D05504">
      <w:pPr>
        <w:jc w:val="center"/>
        <w:outlineLvl w:val="0"/>
        <w:rPr>
          <w:rFonts w:eastAsia="黑体"/>
          <w:sz w:val="32"/>
          <w:szCs w:val="32"/>
        </w:rPr>
        <w:sectPr w:rsidR="00D05504" w:rsidRPr="00F9225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1418" w:bottom="1134" w:left="1418" w:header="567" w:footer="567" w:gutter="0"/>
          <w:pgNumType w:start="0"/>
          <w:cols w:space="720"/>
          <w:titlePg/>
          <w:docGrid w:type="lines" w:linePitch="312"/>
        </w:sectPr>
      </w:pPr>
    </w:p>
    <w:p w14:paraId="25191AB5" w14:textId="21978241" w:rsidR="00D05504" w:rsidRPr="00F9225C" w:rsidRDefault="00467CCD">
      <w:pPr>
        <w:jc w:val="center"/>
        <w:outlineLvl w:val="0"/>
        <w:rPr>
          <w:rFonts w:eastAsia="黑体"/>
          <w:sz w:val="32"/>
          <w:szCs w:val="32"/>
        </w:rPr>
      </w:pPr>
      <w:r w:rsidRPr="00467CCD">
        <w:rPr>
          <w:rFonts w:eastAsia="黑体" w:hint="eastAsia"/>
          <w:sz w:val="32"/>
          <w:szCs w:val="32"/>
        </w:rPr>
        <w:lastRenderedPageBreak/>
        <w:t>林业信息化系统运维和服务规范</w:t>
      </w:r>
    </w:p>
    <w:p w14:paraId="4F226214" w14:textId="77777777" w:rsidR="00D05504" w:rsidRDefault="00D05504">
      <w:pPr>
        <w:jc w:val="center"/>
        <w:outlineLvl w:val="0"/>
        <w:rPr>
          <w:rFonts w:eastAsia="黑体"/>
          <w:sz w:val="32"/>
          <w:szCs w:val="32"/>
        </w:rPr>
      </w:pPr>
      <w:r w:rsidRPr="00F9225C">
        <w:rPr>
          <w:rFonts w:eastAsia="黑体"/>
          <w:sz w:val="32"/>
          <w:szCs w:val="32"/>
        </w:rPr>
        <w:t>编制说明</w:t>
      </w:r>
    </w:p>
    <w:p w14:paraId="75196850" w14:textId="77777777" w:rsidR="00565DB3" w:rsidRPr="00262E7E" w:rsidRDefault="00E0259F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262E7E">
        <w:rPr>
          <w:rFonts w:eastAsia="黑体"/>
          <w:sz w:val="24"/>
        </w:rPr>
        <w:t>工作简况</w:t>
      </w:r>
    </w:p>
    <w:p w14:paraId="6AC3B71A" w14:textId="77777777" w:rsidR="00565DB3" w:rsidRPr="00565DB3" w:rsidRDefault="00565DB3" w:rsidP="00565DB3">
      <w:pPr>
        <w:pStyle w:val="2"/>
        <w:rPr>
          <w:rFonts w:ascii="黑体" w:eastAsia="黑体"/>
          <w:b w:val="0"/>
          <w:sz w:val="24"/>
          <w:szCs w:val="24"/>
        </w:rPr>
      </w:pPr>
      <w:r w:rsidRPr="00565DB3">
        <w:rPr>
          <w:rFonts w:ascii="黑体" w:eastAsia="黑体" w:hint="eastAsia"/>
          <w:b w:val="0"/>
          <w:color w:val="000000"/>
          <w:sz w:val="24"/>
          <w:szCs w:val="24"/>
        </w:rPr>
        <w:t>1.1</w:t>
      </w:r>
      <w:r>
        <w:rPr>
          <w:rFonts w:ascii="黑体" w:eastAsia="黑体" w:hint="eastAsia"/>
          <w:b w:val="0"/>
          <w:color w:val="000000"/>
          <w:sz w:val="24"/>
          <w:szCs w:val="24"/>
        </w:rPr>
        <w:t xml:space="preserve">  </w:t>
      </w:r>
      <w:r w:rsidRPr="00565DB3">
        <w:rPr>
          <w:rFonts w:ascii="黑体" w:eastAsia="黑体" w:hint="eastAsia"/>
          <w:b w:val="0"/>
          <w:sz w:val="24"/>
          <w:szCs w:val="24"/>
        </w:rPr>
        <w:t>任务来源</w:t>
      </w:r>
    </w:p>
    <w:p w14:paraId="71544BF7" w14:textId="20185665" w:rsidR="00565DB3" w:rsidRPr="00300416" w:rsidRDefault="00565DB3" w:rsidP="00565DB3">
      <w:pPr>
        <w:spacing w:line="360" w:lineRule="auto"/>
        <w:ind w:firstLineChars="200" w:firstLine="480"/>
        <w:jc w:val="left"/>
        <w:rPr>
          <w:sz w:val="24"/>
        </w:rPr>
      </w:pPr>
      <w:r w:rsidRPr="00300416">
        <w:rPr>
          <w:sz w:val="24"/>
        </w:rPr>
        <w:t>本标准是</w:t>
      </w:r>
      <w:r w:rsidR="00D6620D">
        <w:rPr>
          <w:rFonts w:hint="eastAsia"/>
          <w:sz w:val="24"/>
        </w:rPr>
        <w:t>湖南省林业大数据体系建设项目（一期）的建设内容之一</w:t>
      </w:r>
      <w:r w:rsidRPr="00300416">
        <w:rPr>
          <w:sz w:val="24"/>
        </w:rPr>
        <w:t>，项目计划编号为</w:t>
      </w:r>
      <w:r w:rsidR="004F5998">
        <w:rPr>
          <w:rFonts w:hint="eastAsia"/>
          <w:sz w:val="24"/>
        </w:rPr>
        <w:t>XXX</w:t>
      </w:r>
      <w:r w:rsidRPr="00300416">
        <w:rPr>
          <w:sz w:val="24"/>
        </w:rPr>
        <w:t>。本标准由</w:t>
      </w:r>
      <w:r w:rsidR="00D6620D">
        <w:rPr>
          <w:rFonts w:hint="eastAsia"/>
          <w:sz w:val="24"/>
        </w:rPr>
        <w:t>湖南省林业局</w:t>
      </w:r>
      <w:r w:rsidRPr="00300416">
        <w:rPr>
          <w:sz w:val="24"/>
        </w:rPr>
        <w:t>提出；由</w:t>
      </w:r>
      <w:r w:rsidR="00D6620D">
        <w:rPr>
          <w:rFonts w:hint="eastAsia"/>
          <w:sz w:val="24"/>
        </w:rPr>
        <w:t>湖南省林业局</w:t>
      </w:r>
      <w:r w:rsidRPr="00300416">
        <w:rPr>
          <w:sz w:val="24"/>
        </w:rPr>
        <w:t>归口；由</w:t>
      </w:r>
      <w:r w:rsidR="00D6620D" w:rsidRPr="00D6620D">
        <w:rPr>
          <w:rFonts w:hint="eastAsia"/>
          <w:sz w:val="24"/>
        </w:rPr>
        <w:t>湖南省林业局林业大数据体系建设项目专班、</w:t>
      </w:r>
      <w:r w:rsidR="00D6620D" w:rsidRPr="00D6620D">
        <w:rPr>
          <w:sz w:val="24"/>
        </w:rPr>
        <w:t>湖南省农林工业勘察设计研究总院</w:t>
      </w:r>
      <w:r w:rsidR="00D6620D" w:rsidRPr="00D6620D">
        <w:rPr>
          <w:rFonts w:hint="eastAsia"/>
          <w:sz w:val="24"/>
        </w:rPr>
        <w:t>、航天宏图信息技术股份有限公司</w:t>
      </w:r>
      <w:r w:rsidRPr="00300416">
        <w:rPr>
          <w:sz w:val="24"/>
        </w:rPr>
        <w:t>负责起草。</w:t>
      </w:r>
    </w:p>
    <w:p w14:paraId="49F335AC" w14:textId="77777777" w:rsidR="00565DB3" w:rsidRPr="00300416" w:rsidRDefault="00565DB3" w:rsidP="00565DB3">
      <w:pPr>
        <w:pStyle w:val="2"/>
        <w:rPr>
          <w:rFonts w:ascii="黑体" w:eastAsia="黑体"/>
          <w:b w:val="0"/>
          <w:sz w:val="24"/>
          <w:szCs w:val="24"/>
        </w:rPr>
      </w:pPr>
      <w:r w:rsidRPr="00300416">
        <w:rPr>
          <w:rFonts w:ascii="黑体" w:eastAsia="黑体" w:hint="eastAsia"/>
          <w:b w:val="0"/>
          <w:sz w:val="24"/>
          <w:szCs w:val="24"/>
        </w:rPr>
        <w:t xml:space="preserve">1.2  </w:t>
      </w:r>
      <w:r w:rsidRPr="00300416">
        <w:rPr>
          <w:rFonts w:ascii="黑体" w:eastAsia="黑体"/>
          <w:b w:val="0"/>
          <w:sz w:val="24"/>
          <w:szCs w:val="24"/>
        </w:rPr>
        <w:t>主要工作过程、标准主要起草人及其所做工作</w:t>
      </w:r>
    </w:p>
    <w:p w14:paraId="125ED38A" w14:textId="003317B3" w:rsidR="00565DB3" w:rsidRPr="00300416" w:rsidRDefault="00565DB3" w:rsidP="00565DB3">
      <w:pPr>
        <w:spacing w:line="360" w:lineRule="auto"/>
        <w:ind w:firstLineChars="200" w:firstLine="480"/>
        <w:rPr>
          <w:sz w:val="24"/>
        </w:rPr>
      </w:pPr>
      <w:r w:rsidRPr="00300416">
        <w:rPr>
          <w:sz w:val="24"/>
        </w:rPr>
        <w:t>编制任务下达后，</w:t>
      </w:r>
      <w:r w:rsidR="00126DE1" w:rsidRPr="00300416">
        <w:rPr>
          <w:sz w:val="24"/>
        </w:rPr>
        <w:t>编制单位</w:t>
      </w:r>
      <w:r w:rsidR="00D6620D" w:rsidRPr="00D6620D">
        <w:rPr>
          <w:rFonts w:hint="eastAsia"/>
          <w:sz w:val="24"/>
        </w:rPr>
        <w:t>湖南省林业局林业大数据体系建设项目专班、</w:t>
      </w:r>
      <w:r w:rsidR="00D6620D" w:rsidRPr="00D6620D">
        <w:rPr>
          <w:sz w:val="24"/>
        </w:rPr>
        <w:t>湖南省农林工业勘察设计研究总院</w:t>
      </w:r>
      <w:r w:rsidR="00D6620D" w:rsidRPr="00D6620D">
        <w:rPr>
          <w:rFonts w:hint="eastAsia"/>
          <w:sz w:val="24"/>
        </w:rPr>
        <w:t>、航天宏图信息技术股份有限公司</w:t>
      </w:r>
      <w:r w:rsidRPr="00300416">
        <w:rPr>
          <w:sz w:val="24"/>
        </w:rPr>
        <w:t>成立了编制组。编制组成员包括</w:t>
      </w:r>
      <w:r w:rsidR="00D6620D" w:rsidRPr="00D6620D">
        <w:rPr>
          <w:rFonts w:hint="eastAsia"/>
          <w:sz w:val="24"/>
        </w:rPr>
        <w:t>湖南省林业局林业大数据体系建设项目专班、</w:t>
      </w:r>
      <w:r w:rsidR="00D6620D" w:rsidRPr="00D6620D">
        <w:rPr>
          <w:sz w:val="24"/>
        </w:rPr>
        <w:t>湖南省农林工业勘察设计研究总院</w:t>
      </w:r>
      <w:r w:rsidR="00D6620D" w:rsidRPr="00D6620D">
        <w:rPr>
          <w:rFonts w:hint="eastAsia"/>
          <w:sz w:val="24"/>
        </w:rPr>
        <w:t>、</w:t>
      </w:r>
      <w:r w:rsidR="00D6620D">
        <w:rPr>
          <w:rFonts w:hint="eastAsia"/>
          <w:sz w:val="24"/>
        </w:rPr>
        <w:t>的业务专家、</w:t>
      </w:r>
      <w:r w:rsidR="00D6620D" w:rsidRPr="00D6620D">
        <w:rPr>
          <w:rFonts w:hint="eastAsia"/>
          <w:sz w:val="24"/>
        </w:rPr>
        <w:t>航天宏图信息技术股份有限公司</w:t>
      </w:r>
      <w:r w:rsidR="00126DE1" w:rsidRPr="00300416">
        <w:rPr>
          <w:sz w:val="24"/>
        </w:rPr>
        <w:t>的技术专家及标准化管理人员</w:t>
      </w:r>
      <w:r w:rsidRPr="00300416">
        <w:rPr>
          <w:sz w:val="24"/>
        </w:rPr>
        <w:t>，标准编制组人员组成和分工见表</w:t>
      </w:r>
      <w:r w:rsidRPr="00300416">
        <w:rPr>
          <w:sz w:val="24"/>
        </w:rPr>
        <w:t>1</w:t>
      </w:r>
      <w:r w:rsidRPr="00300416">
        <w:rPr>
          <w:sz w:val="24"/>
        </w:rPr>
        <w:t>。</w:t>
      </w:r>
    </w:p>
    <w:p w14:paraId="5AE6169E" w14:textId="0D522843" w:rsidR="0023279E" w:rsidRDefault="00565DB3" w:rsidP="00565DB3">
      <w:pPr>
        <w:spacing w:line="500" w:lineRule="exact"/>
        <w:ind w:firstLineChars="200" w:firstLine="480"/>
        <w:jc w:val="center"/>
        <w:rPr>
          <w:rFonts w:eastAsia="黑体"/>
          <w:sz w:val="24"/>
        </w:rPr>
      </w:pPr>
      <w:r w:rsidRPr="00300416">
        <w:rPr>
          <w:rFonts w:eastAsia="黑体"/>
          <w:sz w:val="24"/>
        </w:rPr>
        <w:t>表</w:t>
      </w:r>
      <w:r w:rsidRPr="00300416">
        <w:rPr>
          <w:rFonts w:eastAsia="黑体"/>
          <w:sz w:val="24"/>
        </w:rPr>
        <w:t xml:space="preserve">1  </w:t>
      </w:r>
      <w:r w:rsidRPr="00300416">
        <w:rPr>
          <w:rFonts w:eastAsia="黑体"/>
          <w:sz w:val="24"/>
        </w:rPr>
        <w:t>编制组人员分工</w:t>
      </w:r>
    </w:p>
    <w:p w14:paraId="645EC9AB" w14:textId="4C6CCA8F" w:rsidR="0023279E" w:rsidRDefault="0023279E">
      <w:pPr>
        <w:widowControl/>
        <w:jc w:val="left"/>
        <w:rPr>
          <w:rFonts w:eastAsia="黑体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981"/>
        <w:gridCol w:w="3902"/>
        <w:gridCol w:w="2929"/>
        <w:gridCol w:w="737"/>
      </w:tblGrid>
      <w:tr w:rsidR="0023279E" w:rsidRPr="00997A90" w14:paraId="1EDC913C" w14:textId="312A571B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3269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序号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9246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姓名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B0A5FD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所在单位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F7B41" w14:textId="18232BC3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项目任务分工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05C83DF" w14:textId="38810635" w:rsidR="0023279E" w:rsidRPr="0023279E" w:rsidRDefault="0023279E" w:rsidP="0023279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3279E" w:rsidRPr="00997A90" w14:paraId="01A8E0AE" w14:textId="383BCC6B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78BA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2772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徐海文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BFD14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湖南省林业局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20FC1B" w14:textId="04CBF4B6" w:rsidR="0023279E" w:rsidRPr="0023279E" w:rsidRDefault="0023279E" w:rsidP="0023279E">
            <w:pPr>
              <w:jc w:val="center"/>
            </w:pPr>
            <w:r w:rsidRPr="00300416">
              <w:rPr>
                <w:rFonts w:hint="eastAsia"/>
              </w:rPr>
              <w:t>编制组组长，负责标准编写组织及技术协调。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1DE682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457ED955" w14:textId="3B20E790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22CA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8656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汪丽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862D25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湖南省农林工业勘察设计研究总院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BA1928" w14:textId="3805B40D" w:rsidR="0023279E" w:rsidRPr="0023279E" w:rsidRDefault="0023279E" w:rsidP="0023279E">
            <w:pPr>
              <w:jc w:val="center"/>
            </w:pPr>
            <w:r>
              <w:rPr>
                <w:rFonts w:hint="eastAsia"/>
              </w:rPr>
              <w:t>国内外相关标准调研，引用文件、术语与定义部分编写</w:t>
            </w:r>
            <w:r w:rsidRPr="00300416">
              <w:rPr>
                <w:rFonts w:hint="eastAsia"/>
              </w:rPr>
              <w:t>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604D16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1EE2E561" w14:textId="217A33AA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5E9B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3A25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谢玉成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D8F64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湖南省林业局事务中心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93CF8" w14:textId="04A3ACB7" w:rsidR="0023279E" w:rsidRPr="0023279E" w:rsidRDefault="0023279E" w:rsidP="0023279E">
            <w:pPr>
              <w:jc w:val="center"/>
            </w:pPr>
            <w:r>
              <w:rPr>
                <w:rFonts w:hint="eastAsia"/>
              </w:rPr>
              <w:t>辅助术语与定义部分和</w:t>
            </w:r>
            <w:r w:rsidR="00467CCD" w:rsidRPr="0023279E">
              <w:t>机房运</w:t>
            </w:r>
            <w:proofErr w:type="gramStart"/>
            <w:r w:rsidR="00467CCD" w:rsidRPr="0023279E">
              <w:t>维管理</w:t>
            </w:r>
            <w:proofErr w:type="gramEnd"/>
            <w:r w:rsidR="00467CCD" w:rsidRPr="0023279E">
              <w:t>规范</w:t>
            </w:r>
            <w:r w:rsidR="00467CCD">
              <w:t>编写</w:t>
            </w:r>
            <w:r w:rsidRPr="00300416">
              <w:rPr>
                <w:rFonts w:hint="eastAsia"/>
              </w:rPr>
              <w:t>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1CBF2C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68ACBCFB" w14:textId="31DEE097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87A5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6A68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王宇翔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F76363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航天宏图信息技术股份有限公司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6CD67A" w14:textId="2DE65FA7" w:rsidR="0023279E" w:rsidRPr="0023279E" w:rsidRDefault="0023279E" w:rsidP="0023279E">
            <w:pPr>
              <w:jc w:val="center"/>
            </w:pPr>
            <w:r w:rsidRPr="0023279E">
              <w:t>运维服务支撑规范</w:t>
            </w:r>
            <w:r>
              <w:t>编写</w:t>
            </w:r>
            <w:r>
              <w:rPr>
                <w:rFonts w:hint="eastAsia"/>
              </w:rPr>
              <w:t>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E5AC005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6FB505FA" w14:textId="0A855E61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84D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EA1F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范磊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1694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航天宏图信息技术股份有限公司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511F8F" w14:textId="3C6057A5" w:rsidR="0023279E" w:rsidRPr="0023279E" w:rsidRDefault="0023279E" w:rsidP="0023279E">
            <w:pPr>
              <w:jc w:val="center"/>
            </w:pPr>
            <w:r w:rsidRPr="0023279E">
              <w:t>运维服务流程规范</w:t>
            </w:r>
            <w:r>
              <w:t>编写</w:t>
            </w:r>
            <w:r>
              <w:rPr>
                <w:rFonts w:hint="eastAsia"/>
              </w:rPr>
              <w:t>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826B8E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7F9A5B3C" w14:textId="5B6508E4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3C56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741B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李丹彤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19C4A9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航天宏图信息技术股份有限公司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B9541F" w14:textId="301E87B9" w:rsidR="0023279E" w:rsidRPr="0023279E" w:rsidRDefault="0023279E" w:rsidP="0023279E">
            <w:pPr>
              <w:jc w:val="center"/>
            </w:pPr>
            <w:r w:rsidRPr="0023279E">
              <w:t>运维服务流程规范</w:t>
            </w:r>
            <w:r>
              <w:t>编写</w:t>
            </w:r>
            <w:r>
              <w:rPr>
                <w:rFonts w:hint="eastAsia"/>
              </w:rPr>
              <w:t>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E12F8A8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1CD54FF5" w14:textId="48DA191A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16D0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lastRenderedPageBreak/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19BB" w14:textId="77777777" w:rsidR="0023279E" w:rsidRPr="0023279E" w:rsidRDefault="0023279E" w:rsidP="0023279E">
            <w:pPr>
              <w:jc w:val="center"/>
            </w:pPr>
            <w:proofErr w:type="gramStart"/>
            <w:r w:rsidRPr="0023279E">
              <w:rPr>
                <w:rFonts w:hint="eastAsia"/>
              </w:rPr>
              <w:t>文兆能</w:t>
            </w:r>
            <w:proofErr w:type="gramEnd"/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F88F0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航天宏图信息技术股份有限公司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059D7D" w14:textId="2E8BA95A" w:rsidR="0023279E" w:rsidRPr="0023279E" w:rsidRDefault="0023279E" w:rsidP="0023279E">
            <w:pPr>
              <w:jc w:val="center"/>
            </w:pPr>
            <w:r w:rsidRPr="0023279E">
              <w:t>机房运</w:t>
            </w:r>
            <w:proofErr w:type="gramStart"/>
            <w:r w:rsidRPr="0023279E">
              <w:t>维管理</w:t>
            </w:r>
            <w:proofErr w:type="gramEnd"/>
            <w:r w:rsidRPr="0023279E">
              <w:t>规范</w:t>
            </w:r>
            <w:r>
              <w:t>编写</w:t>
            </w:r>
            <w:r>
              <w:rPr>
                <w:rFonts w:hint="eastAsia"/>
              </w:rPr>
              <w:t>。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201CCA4" w14:textId="77777777" w:rsidR="0023279E" w:rsidRPr="0023279E" w:rsidRDefault="0023279E" w:rsidP="0023279E">
            <w:pPr>
              <w:jc w:val="center"/>
            </w:pPr>
          </w:p>
        </w:tc>
      </w:tr>
      <w:tr w:rsidR="0023279E" w:rsidRPr="00997A90" w14:paraId="4DC1B796" w14:textId="4A149362" w:rsidTr="0023279E">
        <w:trPr>
          <w:cantSplit/>
          <w:trHeight w:val="567"/>
          <w:jc w:val="center"/>
        </w:trPr>
        <w:tc>
          <w:tcPr>
            <w:tcW w:w="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2BA4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10E9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贾大鹏</w:t>
            </w:r>
          </w:p>
        </w:tc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5EBE93" w14:textId="77777777" w:rsidR="0023279E" w:rsidRPr="0023279E" w:rsidRDefault="0023279E" w:rsidP="0023279E">
            <w:pPr>
              <w:jc w:val="center"/>
            </w:pPr>
            <w:r w:rsidRPr="0023279E">
              <w:rPr>
                <w:rFonts w:hint="eastAsia"/>
              </w:rPr>
              <w:t>航天宏图信息技术股份有限公司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E675A" w14:textId="1E5E78A7" w:rsidR="0023279E" w:rsidRPr="0023279E" w:rsidRDefault="0023279E" w:rsidP="0023279E">
            <w:pPr>
              <w:jc w:val="center"/>
            </w:pPr>
            <w:r w:rsidRPr="0023279E">
              <w:t>附</w:t>
            </w:r>
            <w:r w:rsidRPr="0023279E">
              <w:rPr>
                <w:rFonts w:hint="eastAsia"/>
              </w:rPr>
              <w:t>录</w:t>
            </w:r>
            <w:r>
              <w:rPr>
                <w:rFonts w:hint="eastAsia"/>
              </w:rPr>
              <w:t>编写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266EE58" w14:textId="77777777" w:rsidR="0023279E" w:rsidRPr="0023279E" w:rsidRDefault="0023279E" w:rsidP="0023279E">
            <w:pPr>
              <w:jc w:val="center"/>
            </w:pPr>
          </w:p>
        </w:tc>
      </w:tr>
    </w:tbl>
    <w:p w14:paraId="23DF5494" w14:textId="11076949" w:rsidR="0023279E" w:rsidRPr="0023279E" w:rsidRDefault="0023279E">
      <w:pPr>
        <w:widowControl/>
        <w:jc w:val="left"/>
        <w:rPr>
          <w:rFonts w:eastAsia="黑体"/>
          <w:sz w:val="24"/>
        </w:rPr>
      </w:pPr>
    </w:p>
    <w:p w14:paraId="24366B0F" w14:textId="4ED81092" w:rsidR="00565DB3" w:rsidRPr="00300416" w:rsidRDefault="001D587C" w:rsidP="00B158A0">
      <w:pPr>
        <w:spacing w:beforeLines="50" w:before="156" w:line="360" w:lineRule="auto"/>
        <w:ind w:firstLineChars="200" w:firstLine="480"/>
        <w:rPr>
          <w:sz w:val="24"/>
        </w:rPr>
      </w:pPr>
      <w:r w:rsidRPr="00300416">
        <w:rPr>
          <w:sz w:val="24"/>
        </w:rPr>
        <w:t>20</w:t>
      </w:r>
      <w:r w:rsidR="001817DD">
        <w:rPr>
          <w:sz w:val="24"/>
        </w:rPr>
        <w:t>22</w:t>
      </w:r>
      <w:r w:rsidR="00565DB3" w:rsidRPr="00300416">
        <w:rPr>
          <w:sz w:val="24"/>
        </w:rPr>
        <w:t>年</w:t>
      </w:r>
      <w:r w:rsidR="001817DD">
        <w:rPr>
          <w:sz w:val="24"/>
        </w:rPr>
        <w:t>5</w:t>
      </w:r>
      <w:r w:rsidR="00565DB3" w:rsidRPr="00300416">
        <w:rPr>
          <w:sz w:val="24"/>
        </w:rPr>
        <w:t>月</w:t>
      </w:r>
      <w:r w:rsidR="00C86C6A" w:rsidRPr="00300416">
        <w:rPr>
          <w:rFonts w:ascii="宋体" w:hAnsi="宋体" w:hint="eastAsia"/>
          <w:sz w:val="24"/>
        </w:rPr>
        <w:t>～</w:t>
      </w:r>
      <w:r w:rsidRPr="00300416">
        <w:rPr>
          <w:sz w:val="24"/>
        </w:rPr>
        <w:t>20</w:t>
      </w:r>
      <w:r w:rsidR="001817DD">
        <w:rPr>
          <w:sz w:val="24"/>
        </w:rPr>
        <w:t>22</w:t>
      </w:r>
      <w:r w:rsidR="00565DB3" w:rsidRPr="00300416">
        <w:rPr>
          <w:sz w:val="24"/>
        </w:rPr>
        <w:t>年</w:t>
      </w:r>
      <w:r w:rsidR="001817DD">
        <w:rPr>
          <w:sz w:val="24"/>
        </w:rPr>
        <w:t>7</w:t>
      </w:r>
      <w:r w:rsidR="00565DB3" w:rsidRPr="00300416">
        <w:rPr>
          <w:sz w:val="24"/>
        </w:rPr>
        <w:t>月，编制组开展了大量的调研工作，包括国内外有关现有标准，以及</w:t>
      </w:r>
      <w:r w:rsidR="001817DD">
        <w:rPr>
          <w:rFonts w:hint="eastAsia"/>
          <w:sz w:val="24"/>
        </w:rPr>
        <w:t>湖南省林业信息化工作和标准化</w:t>
      </w:r>
      <w:r w:rsidR="00565DB3" w:rsidRPr="00300416">
        <w:rPr>
          <w:sz w:val="24"/>
        </w:rPr>
        <w:t>的实际实施情况，开始起草标准草案</w:t>
      </w:r>
      <w:r w:rsidR="00C86C6A" w:rsidRPr="00300416">
        <w:rPr>
          <w:rFonts w:hint="eastAsia"/>
          <w:sz w:val="24"/>
        </w:rPr>
        <w:t>。</w:t>
      </w:r>
    </w:p>
    <w:p w14:paraId="56B5EE8C" w14:textId="2C010AF1" w:rsidR="00565DB3" w:rsidRPr="00300416" w:rsidRDefault="001D587C" w:rsidP="00565DB3">
      <w:pPr>
        <w:spacing w:line="360" w:lineRule="auto"/>
        <w:ind w:firstLineChars="200" w:firstLine="480"/>
        <w:rPr>
          <w:sz w:val="24"/>
        </w:rPr>
      </w:pPr>
      <w:r w:rsidRPr="00300416">
        <w:rPr>
          <w:sz w:val="24"/>
        </w:rPr>
        <w:t>20</w:t>
      </w:r>
      <w:r w:rsidR="006E3444">
        <w:rPr>
          <w:sz w:val="24"/>
        </w:rPr>
        <w:t>22</w:t>
      </w:r>
      <w:r w:rsidR="00565DB3" w:rsidRPr="00300416">
        <w:rPr>
          <w:sz w:val="24"/>
        </w:rPr>
        <w:t>年</w:t>
      </w:r>
      <w:r w:rsidR="006E3444">
        <w:rPr>
          <w:sz w:val="24"/>
        </w:rPr>
        <w:t>8</w:t>
      </w:r>
      <w:r w:rsidR="00565DB3" w:rsidRPr="00300416">
        <w:rPr>
          <w:sz w:val="24"/>
        </w:rPr>
        <w:t>月</w:t>
      </w:r>
      <w:r w:rsidR="00C86C6A" w:rsidRPr="00300416">
        <w:rPr>
          <w:rFonts w:ascii="宋体" w:hAnsi="宋体" w:hint="eastAsia"/>
          <w:sz w:val="24"/>
        </w:rPr>
        <w:t>～</w:t>
      </w:r>
      <w:r w:rsidRPr="00300416">
        <w:rPr>
          <w:sz w:val="24"/>
        </w:rPr>
        <w:t>20</w:t>
      </w:r>
      <w:r w:rsidR="006E3444">
        <w:rPr>
          <w:sz w:val="24"/>
        </w:rPr>
        <w:t>22</w:t>
      </w:r>
      <w:r w:rsidR="00565DB3" w:rsidRPr="00300416">
        <w:rPr>
          <w:sz w:val="24"/>
        </w:rPr>
        <w:t>年</w:t>
      </w:r>
      <w:r w:rsidR="006E3444">
        <w:rPr>
          <w:sz w:val="24"/>
        </w:rPr>
        <w:t>9</w:t>
      </w:r>
      <w:r w:rsidR="00565DB3" w:rsidRPr="00300416">
        <w:rPr>
          <w:sz w:val="24"/>
        </w:rPr>
        <w:t>月，编制组编</w:t>
      </w:r>
      <w:proofErr w:type="gramStart"/>
      <w:r w:rsidR="00565DB3" w:rsidRPr="00300416">
        <w:rPr>
          <w:sz w:val="24"/>
        </w:rPr>
        <w:t>制完成</w:t>
      </w:r>
      <w:proofErr w:type="gramEnd"/>
      <w:r w:rsidR="00565DB3" w:rsidRPr="00300416">
        <w:rPr>
          <w:sz w:val="24"/>
        </w:rPr>
        <w:t>了标准征求意见稿</w:t>
      </w:r>
      <w:r w:rsidR="00C86C6A" w:rsidRPr="00300416">
        <w:rPr>
          <w:rFonts w:hint="eastAsia"/>
          <w:sz w:val="24"/>
        </w:rPr>
        <w:t>。</w:t>
      </w:r>
    </w:p>
    <w:p w14:paraId="1C8D515F" w14:textId="4E922396" w:rsidR="006A4EAD" w:rsidRPr="00300416" w:rsidRDefault="001D587C" w:rsidP="00FA12BF">
      <w:pPr>
        <w:spacing w:line="360" w:lineRule="auto"/>
        <w:ind w:firstLineChars="200" w:firstLine="480"/>
        <w:rPr>
          <w:sz w:val="24"/>
        </w:rPr>
      </w:pPr>
      <w:r w:rsidRPr="00300416">
        <w:rPr>
          <w:rFonts w:hint="eastAsia"/>
          <w:sz w:val="24"/>
        </w:rPr>
        <w:t>20</w:t>
      </w:r>
      <w:r w:rsidR="00DD1252">
        <w:rPr>
          <w:sz w:val="24"/>
        </w:rPr>
        <w:t>22</w:t>
      </w:r>
      <w:r w:rsidR="00376684" w:rsidRPr="00300416">
        <w:rPr>
          <w:sz w:val="24"/>
        </w:rPr>
        <w:t>年</w:t>
      </w:r>
      <w:r w:rsidR="00DD1252">
        <w:rPr>
          <w:sz w:val="24"/>
        </w:rPr>
        <w:t>10</w:t>
      </w:r>
      <w:r w:rsidR="00376684" w:rsidRPr="00300416">
        <w:rPr>
          <w:sz w:val="24"/>
        </w:rPr>
        <w:t>月，编制组将标准征求意见稿发送</w:t>
      </w:r>
      <w:r w:rsidR="00DD1252">
        <w:rPr>
          <w:rFonts w:hint="eastAsia"/>
          <w:sz w:val="24"/>
        </w:rPr>
        <w:t>省</w:t>
      </w:r>
      <w:r w:rsidR="00376684" w:rsidRPr="00300416">
        <w:rPr>
          <w:sz w:val="24"/>
        </w:rPr>
        <w:t>内各有关单位征求意见，征求意见的单位包括</w:t>
      </w:r>
      <w:r w:rsidR="00C25A06">
        <w:rPr>
          <w:rFonts w:hint="eastAsia"/>
          <w:sz w:val="24"/>
        </w:rPr>
        <w:t>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XXXXX</w:t>
      </w:r>
      <w:r w:rsidRPr="00300416">
        <w:rPr>
          <w:sz w:val="24"/>
        </w:rPr>
        <w:t>、</w:t>
      </w:r>
      <w:r w:rsidR="00C25A06">
        <w:rPr>
          <w:rFonts w:hint="eastAsia"/>
          <w:sz w:val="24"/>
        </w:rPr>
        <w:t>XXXX</w:t>
      </w:r>
      <w:r w:rsidRPr="00300416">
        <w:rPr>
          <w:sz w:val="24"/>
        </w:rPr>
        <w:t>和</w:t>
      </w:r>
      <w:r w:rsidR="00C25A06">
        <w:rPr>
          <w:rFonts w:hint="eastAsia"/>
          <w:sz w:val="24"/>
        </w:rPr>
        <w:t>XXXX</w:t>
      </w:r>
      <w:r w:rsidRPr="00300416">
        <w:rPr>
          <w:rFonts w:hint="eastAsia"/>
          <w:sz w:val="24"/>
        </w:rPr>
        <w:t>共</w:t>
      </w:r>
      <w:r w:rsidR="00C25A06">
        <w:rPr>
          <w:rFonts w:hint="eastAsia"/>
          <w:sz w:val="24"/>
        </w:rPr>
        <w:t>X</w:t>
      </w:r>
      <w:proofErr w:type="gramStart"/>
      <w:r w:rsidR="006A4EAD" w:rsidRPr="00300416">
        <w:rPr>
          <w:rFonts w:hint="eastAsia"/>
          <w:sz w:val="24"/>
        </w:rPr>
        <w:t>个</w:t>
      </w:r>
      <w:proofErr w:type="gramEnd"/>
      <w:r w:rsidR="00376684" w:rsidRPr="00300416">
        <w:rPr>
          <w:sz w:val="24"/>
        </w:rPr>
        <w:t>单位</w:t>
      </w:r>
      <w:r w:rsidR="006A4EAD" w:rsidRPr="00300416">
        <w:rPr>
          <w:rFonts w:hint="eastAsia"/>
          <w:sz w:val="24"/>
        </w:rPr>
        <w:t>，收到《征求意见稿》后，回函的单位数</w:t>
      </w:r>
      <w:r w:rsidR="00C25A06">
        <w:rPr>
          <w:rFonts w:hint="eastAsia"/>
          <w:sz w:val="24"/>
        </w:rPr>
        <w:t>X</w:t>
      </w:r>
      <w:r w:rsidR="006A4EAD" w:rsidRPr="00300416">
        <w:rPr>
          <w:sz w:val="24"/>
        </w:rPr>
        <w:t xml:space="preserve"> </w:t>
      </w:r>
      <w:proofErr w:type="gramStart"/>
      <w:r w:rsidR="006A4EAD" w:rsidRPr="00300416">
        <w:rPr>
          <w:rFonts w:hint="eastAsia"/>
          <w:sz w:val="24"/>
        </w:rPr>
        <w:t>个</w:t>
      </w:r>
      <w:proofErr w:type="gramEnd"/>
      <w:r w:rsidR="006A4EAD" w:rsidRPr="00300416">
        <w:rPr>
          <w:rFonts w:hint="eastAsia"/>
          <w:sz w:val="24"/>
        </w:rPr>
        <w:t>，其中有建议或意见的单位数</w:t>
      </w:r>
      <w:r w:rsidR="00C25A06">
        <w:rPr>
          <w:rFonts w:hint="eastAsia"/>
          <w:sz w:val="24"/>
        </w:rPr>
        <w:t>X</w:t>
      </w:r>
      <w:proofErr w:type="gramStart"/>
      <w:r w:rsidR="006A4EAD" w:rsidRPr="00300416">
        <w:rPr>
          <w:rFonts w:hint="eastAsia"/>
          <w:sz w:val="24"/>
        </w:rPr>
        <w:t>个</w:t>
      </w:r>
      <w:proofErr w:type="gramEnd"/>
      <w:r w:rsidR="006A4EAD" w:rsidRPr="00300416">
        <w:rPr>
          <w:rFonts w:hint="eastAsia"/>
          <w:sz w:val="24"/>
        </w:rPr>
        <w:t>，共收到</w:t>
      </w:r>
      <w:r w:rsidR="00C25A06">
        <w:rPr>
          <w:rFonts w:hint="eastAsia"/>
          <w:sz w:val="24"/>
        </w:rPr>
        <w:t>X</w:t>
      </w:r>
      <w:r w:rsidR="006A4EAD" w:rsidRPr="00300416">
        <w:rPr>
          <w:rFonts w:hint="eastAsia"/>
          <w:sz w:val="24"/>
        </w:rPr>
        <w:t>条意见，采纳</w:t>
      </w:r>
      <w:r w:rsidR="00C25A06">
        <w:rPr>
          <w:rFonts w:hint="eastAsia"/>
          <w:sz w:val="24"/>
        </w:rPr>
        <w:t>X</w:t>
      </w:r>
      <w:r w:rsidR="006A4EAD" w:rsidRPr="00300416">
        <w:rPr>
          <w:rFonts w:hint="eastAsia"/>
          <w:sz w:val="24"/>
        </w:rPr>
        <w:t>条，不采纳</w:t>
      </w:r>
      <w:r w:rsidR="00C25A06">
        <w:rPr>
          <w:rFonts w:hint="eastAsia"/>
          <w:sz w:val="24"/>
        </w:rPr>
        <w:t>X</w:t>
      </w:r>
      <w:r w:rsidR="006A4EAD" w:rsidRPr="00300416">
        <w:rPr>
          <w:rFonts w:hint="eastAsia"/>
          <w:sz w:val="24"/>
        </w:rPr>
        <w:t>条，部分采纳</w:t>
      </w:r>
      <w:r w:rsidR="00C25A06">
        <w:rPr>
          <w:rFonts w:hint="eastAsia"/>
          <w:sz w:val="24"/>
        </w:rPr>
        <w:t>X</w:t>
      </w:r>
      <w:r w:rsidR="006A4EAD" w:rsidRPr="00300416">
        <w:rPr>
          <w:rFonts w:hint="eastAsia"/>
          <w:sz w:val="24"/>
        </w:rPr>
        <w:t>条。</w:t>
      </w:r>
    </w:p>
    <w:p w14:paraId="74775B30" w14:textId="576C0436" w:rsidR="00376684" w:rsidRPr="00300416" w:rsidRDefault="001D587C" w:rsidP="00376684">
      <w:pPr>
        <w:spacing w:line="360" w:lineRule="auto"/>
        <w:ind w:firstLineChars="200" w:firstLine="480"/>
        <w:rPr>
          <w:sz w:val="24"/>
        </w:rPr>
      </w:pPr>
      <w:r w:rsidRPr="00300416">
        <w:rPr>
          <w:rFonts w:hint="eastAsia"/>
          <w:sz w:val="24"/>
        </w:rPr>
        <w:t>20</w:t>
      </w:r>
      <w:r w:rsidR="00C25A06">
        <w:rPr>
          <w:sz w:val="24"/>
        </w:rPr>
        <w:t>22</w:t>
      </w:r>
      <w:r w:rsidR="00376684" w:rsidRPr="00300416">
        <w:rPr>
          <w:sz w:val="24"/>
        </w:rPr>
        <w:t>年</w:t>
      </w:r>
      <w:r w:rsidRPr="00300416">
        <w:rPr>
          <w:rFonts w:hint="eastAsia"/>
          <w:sz w:val="24"/>
        </w:rPr>
        <w:t>11</w:t>
      </w:r>
      <w:r w:rsidR="00376684" w:rsidRPr="00300416">
        <w:rPr>
          <w:sz w:val="24"/>
        </w:rPr>
        <w:t>月，编制组根据征求意见的反馈情况，对标准征求意见稿进行了修改完善，</w:t>
      </w:r>
      <w:r w:rsidR="00680A37" w:rsidRPr="00300416">
        <w:rPr>
          <w:sz w:val="24"/>
        </w:rPr>
        <w:t>形成了标准</w:t>
      </w:r>
      <w:r w:rsidR="00680A37" w:rsidRPr="00300416">
        <w:rPr>
          <w:rFonts w:hint="eastAsia"/>
          <w:sz w:val="24"/>
        </w:rPr>
        <w:t>预</w:t>
      </w:r>
      <w:r w:rsidR="00E9432D" w:rsidRPr="00300416">
        <w:rPr>
          <w:sz w:val="24"/>
        </w:rPr>
        <w:t>审稿。</w:t>
      </w:r>
    </w:p>
    <w:p w14:paraId="21F22AB0" w14:textId="0D20B194" w:rsidR="00376684" w:rsidRPr="00300416" w:rsidRDefault="00680A37" w:rsidP="00376684">
      <w:pPr>
        <w:spacing w:line="360" w:lineRule="auto"/>
        <w:ind w:firstLineChars="200" w:firstLine="480"/>
        <w:rPr>
          <w:sz w:val="24"/>
        </w:rPr>
      </w:pPr>
      <w:r w:rsidRPr="00300416">
        <w:rPr>
          <w:rFonts w:hint="eastAsia"/>
          <w:sz w:val="24"/>
        </w:rPr>
        <w:t>20</w:t>
      </w:r>
      <w:r w:rsidR="005C0963">
        <w:rPr>
          <w:sz w:val="24"/>
        </w:rPr>
        <w:t>22</w:t>
      </w:r>
      <w:r w:rsidR="00376684" w:rsidRPr="00300416">
        <w:rPr>
          <w:sz w:val="24"/>
        </w:rPr>
        <w:t>年</w:t>
      </w:r>
      <w:r w:rsidR="005C0963">
        <w:rPr>
          <w:sz w:val="24"/>
        </w:rPr>
        <w:t>11</w:t>
      </w:r>
      <w:r w:rsidR="005C0963">
        <w:rPr>
          <w:rFonts w:hint="eastAsia"/>
          <w:sz w:val="24"/>
        </w:rPr>
        <w:t>月</w:t>
      </w:r>
      <w:r w:rsidRPr="00300416">
        <w:rPr>
          <w:sz w:val="24"/>
        </w:rPr>
        <w:t>，由</w:t>
      </w:r>
      <w:r w:rsidR="005C0963">
        <w:rPr>
          <w:rFonts w:hint="eastAsia"/>
          <w:sz w:val="24"/>
        </w:rPr>
        <w:t>湖南省市场监督管理局</w:t>
      </w:r>
      <w:r w:rsidRPr="00300416">
        <w:rPr>
          <w:sz w:val="24"/>
        </w:rPr>
        <w:t>组织召开了该标准</w:t>
      </w:r>
      <w:r w:rsidRPr="00300416">
        <w:rPr>
          <w:rFonts w:hint="eastAsia"/>
          <w:sz w:val="24"/>
        </w:rPr>
        <w:t>预</w:t>
      </w:r>
      <w:r w:rsidR="00376684" w:rsidRPr="00300416">
        <w:rPr>
          <w:sz w:val="24"/>
        </w:rPr>
        <w:t>审稿的审查会，参加审查会的专家分别来自</w:t>
      </w:r>
      <w:r w:rsidR="005C0963">
        <w:rPr>
          <w:rFonts w:hint="eastAsia"/>
          <w:sz w:val="24"/>
        </w:rPr>
        <w:t>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XXXXX</w:t>
      </w:r>
      <w:r w:rsidR="005C0963" w:rsidRPr="00300416">
        <w:rPr>
          <w:sz w:val="24"/>
        </w:rPr>
        <w:t>、</w:t>
      </w:r>
      <w:r w:rsidR="005C0963">
        <w:rPr>
          <w:rFonts w:hint="eastAsia"/>
          <w:sz w:val="24"/>
        </w:rPr>
        <w:t>XXXX</w:t>
      </w:r>
      <w:r w:rsidR="005C0963" w:rsidRPr="00300416">
        <w:rPr>
          <w:sz w:val="24"/>
        </w:rPr>
        <w:t>和</w:t>
      </w:r>
      <w:r w:rsidR="005C0963">
        <w:rPr>
          <w:rFonts w:hint="eastAsia"/>
          <w:sz w:val="24"/>
        </w:rPr>
        <w:t>XXXX</w:t>
      </w:r>
      <w:r w:rsidR="00E9432D" w:rsidRPr="00300416">
        <w:rPr>
          <w:sz w:val="24"/>
        </w:rPr>
        <w:t>等</w:t>
      </w:r>
      <w:r w:rsidR="005C0963">
        <w:rPr>
          <w:rFonts w:hint="eastAsia"/>
          <w:sz w:val="24"/>
        </w:rPr>
        <w:t>X</w:t>
      </w:r>
      <w:proofErr w:type="gramStart"/>
      <w:r w:rsidRPr="00300416">
        <w:rPr>
          <w:rFonts w:hint="eastAsia"/>
          <w:sz w:val="24"/>
        </w:rPr>
        <w:t>个</w:t>
      </w:r>
      <w:proofErr w:type="gramEnd"/>
      <w:r w:rsidR="00E9432D" w:rsidRPr="00300416">
        <w:rPr>
          <w:sz w:val="24"/>
        </w:rPr>
        <w:t>单位</w:t>
      </w:r>
      <w:r w:rsidR="00376684" w:rsidRPr="00300416">
        <w:rPr>
          <w:sz w:val="24"/>
        </w:rPr>
        <w:t>。</w:t>
      </w:r>
      <w:r w:rsidR="00E9432D" w:rsidRPr="00300416">
        <w:rPr>
          <w:rFonts w:hint="eastAsia"/>
          <w:sz w:val="24"/>
        </w:rPr>
        <w:t>会议</w:t>
      </w:r>
      <w:r w:rsidR="00376684" w:rsidRPr="00300416">
        <w:rPr>
          <w:sz w:val="24"/>
        </w:rPr>
        <w:t>对标准</w:t>
      </w:r>
      <w:r w:rsidR="002E0DF1" w:rsidRPr="00300416">
        <w:rPr>
          <w:rFonts w:hint="eastAsia"/>
          <w:sz w:val="24"/>
        </w:rPr>
        <w:t>预</w:t>
      </w:r>
      <w:r w:rsidR="002E0DF1" w:rsidRPr="00300416">
        <w:rPr>
          <w:sz w:val="24"/>
        </w:rPr>
        <w:t>审稿</w:t>
      </w:r>
      <w:r w:rsidR="00792D38" w:rsidRPr="00300416">
        <w:rPr>
          <w:rFonts w:hint="eastAsia"/>
          <w:sz w:val="24"/>
        </w:rPr>
        <w:t>进行了</w:t>
      </w:r>
      <w:r w:rsidR="00376684" w:rsidRPr="00300416">
        <w:rPr>
          <w:sz w:val="24"/>
        </w:rPr>
        <w:t>审查，</w:t>
      </w:r>
      <w:r w:rsidR="002E0DF1" w:rsidRPr="00300416">
        <w:rPr>
          <w:rFonts w:hint="eastAsia"/>
          <w:sz w:val="24"/>
        </w:rPr>
        <w:t>共收到</w:t>
      </w:r>
      <w:r w:rsidR="005C0963">
        <w:rPr>
          <w:rFonts w:hint="eastAsia"/>
          <w:sz w:val="24"/>
        </w:rPr>
        <w:t>X</w:t>
      </w:r>
      <w:r w:rsidR="002E0DF1" w:rsidRPr="00300416">
        <w:rPr>
          <w:rFonts w:hint="eastAsia"/>
          <w:sz w:val="24"/>
        </w:rPr>
        <w:t>条意见，采纳</w:t>
      </w:r>
      <w:r w:rsidR="005C0963">
        <w:rPr>
          <w:rFonts w:hint="eastAsia"/>
          <w:sz w:val="24"/>
        </w:rPr>
        <w:t>X</w:t>
      </w:r>
      <w:r w:rsidR="002E0DF1" w:rsidRPr="00300416">
        <w:rPr>
          <w:rFonts w:hint="eastAsia"/>
          <w:sz w:val="24"/>
        </w:rPr>
        <w:t>条，不采纳</w:t>
      </w:r>
      <w:r w:rsidR="005C0963">
        <w:rPr>
          <w:rFonts w:hint="eastAsia"/>
          <w:sz w:val="24"/>
        </w:rPr>
        <w:t>X</w:t>
      </w:r>
      <w:r w:rsidR="002E0DF1" w:rsidRPr="00300416">
        <w:rPr>
          <w:rFonts w:hint="eastAsia"/>
          <w:sz w:val="24"/>
        </w:rPr>
        <w:t>条，部分采纳</w:t>
      </w:r>
      <w:r w:rsidR="005C0963">
        <w:rPr>
          <w:rFonts w:hint="eastAsia"/>
          <w:sz w:val="24"/>
        </w:rPr>
        <w:t>X</w:t>
      </w:r>
      <w:r w:rsidR="002E0DF1" w:rsidRPr="00300416">
        <w:rPr>
          <w:rFonts w:hint="eastAsia"/>
          <w:sz w:val="24"/>
        </w:rPr>
        <w:t>条。</w:t>
      </w:r>
    </w:p>
    <w:p w14:paraId="625C6B4A" w14:textId="0BC13470" w:rsidR="00376684" w:rsidRPr="00300416" w:rsidRDefault="00680A37" w:rsidP="00565DB3">
      <w:pPr>
        <w:spacing w:line="360" w:lineRule="auto"/>
        <w:ind w:firstLineChars="200" w:firstLine="480"/>
        <w:rPr>
          <w:sz w:val="24"/>
        </w:rPr>
      </w:pPr>
      <w:r w:rsidRPr="00300416">
        <w:rPr>
          <w:rFonts w:hint="eastAsia"/>
          <w:sz w:val="24"/>
        </w:rPr>
        <w:t>20</w:t>
      </w:r>
      <w:r w:rsidR="0077636C">
        <w:rPr>
          <w:sz w:val="24"/>
        </w:rPr>
        <w:t>22</w:t>
      </w:r>
      <w:r w:rsidR="00376684" w:rsidRPr="00300416">
        <w:rPr>
          <w:sz w:val="24"/>
        </w:rPr>
        <w:t>年</w:t>
      </w:r>
      <w:r w:rsidR="0077636C">
        <w:rPr>
          <w:sz w:val="24"/>
        </w:rPr>
        <w:t>11</w:t>
      </w:r>
      <w:r w:rsidR="00376684" w:rsidRPr="00300416">
        <w:rPr>
          <w:sz w:val="24"/>
        </w:rPr>
        <w:t>月，编制组根据</w:t>
      </w:r>
      <w:r w:rsidR="00792D38" w:rsidRPr="00300416">
        <w:rPr>
          <w:rFonts w:hint="eastAsia"/>
          <w:sz w:val="24"/>
        </w:rPr>
        <w:t>审查会</w:t>
      </w:r>
      <w:r w:rsidR="00376684" w:rsidRPr="00300416">
        <w:rPr>
          <w:sz w:val="24"/>
        </w:rPr>
        <w:t>意见，对标准</w:t>
      </w:r>
      <w:r w:rsidRPr="00300416">
        <w:rPr>
          <w:rFonts w:hint="eastAsia"/>
          <w:sz w:val="24"/>
        </w:rPr>
        <w:t>预</w:t>
      </w:r>
      <w:r w:rsidR="00792D38" w:rsidRPr="00300416">
        <w:rPr>
          <w:rFonts w:hint="eastAsia"/>
          <w:sz w:val="24"/>
        </w:rPr>
        <w:t>审稿</w:t>
      </w:r>
      <w:r w:rsidR="00376684" w:rsidRPr="00300416">
        <w:rPr>
          <w:sz w:val="24"/>
        </w:rPr>
        <w:t>进一步修改完善，形成了标准</w:t>
      </w:r>
      <w:r w:rsidRPr="00300416">
        <w:rPr>
          <w:rFonts w:hint="eastAsia"/>
          <w:sz w:val="24"/>
        </w:rPr>
        <w:t>送审</w:t>
      </w:r>
      <w:r w:rsidR="00376684" w:rsidRPr="00300416">
        <w:rPr>
          <w:sz w:val="24"/>
        </w:rPr>
        <w:t>稿。</w:t>
      </w:r>
    </w:p>
    <w:p w14:paraId="0E8CEF6B" w14:textId="03A2BA84" w:rsidR="00812429" w:rsidRPr="00300416" w:rsidRDefault="00812429" w:rsidP="00812429">
      <w:pPr>
        <w:spacing w:line="360" w:lineRule="auto"/>
        <w:ind w:firstLineChars="200" w:firstLine="480"/>
        <w:rPr>
          <w:sz w:val="24"/>
        </w:rPr>
      </w:pPr>
      <w:r w:rsidRPr="00300416">
        <w:rPr>
          <w:rFonts w:hint="eastAsia"/>
          <w:sz w:val="24"/>
        </w:rPr>
        <w:t>20</w:t>
      </w:r>
      <w:r w:rsidR="0077636C">
        <w:rPr>
          <w:sz w:val="24"/>
        </w:rPr>
        <w:t>22</w:t>
      </w:r>
      <w:r w:rsidRPr="00300416">
        <w:rPr>
          <w:sz w:val="24"/>
        </w:rPr>
        <w:t>年</w:t>
      </w:r>
      <w:r w:rsidR="0077636C">
        <w:rPr>
          <w:sz w:val="24"/>
        </w:rPr>
        <w:t>12</w:t>
      </w:r>
      <w:r w:rsidRPr="00300416">
        <w:rPr>
          <w:sz w:val="24"/>
        </w:rPr>
        <w:t>月</w:t>
      </w:r>
      <w:r w:rsidR="0077636C">
        <w:rPr>
          <w:sz w:val="24"/>
        </w:rPr>
        <w:t>1</w:t>
      </w:r>
      <w:r w:rsidRPr="00300416">
        <w:rPr>
          <w:rFonts w:hint="eastAsia"/>
          <w:sz w:val="24"/>
        </w:rPr>
        <w:t>日</w:t>
      </w:r>
      <w:r w:rsidRPr="00300416">
        <w:rPr>
          <w:sz w:val="24"/>
        </w:rPr>
        <w:t>，由</w:t>
      </w:r>
      <w:r w:rsidR="0077636C">
        <w:rPr>
          <w:rFonts w:hint="eastAsia"/>
          <w:sz w:val="24"/>
        </w:rPr>
        <w:t>湖南省市场监督管理局</w:t>
      </w:r>
      <w:r w:rsidR="0077636C" w:rsidRPr="00300416">
        <w:rPr>
          <w:sz w:val="24"/>
        </w:rPr>
        <w:t>组织召开了该标准</w:t>
      </w:r>
      <w:r w:rsidR="0077636C">
        <w:rPr>
          <w:rFonts w:hint="eastAsia"/>
          <w:sz w:val="24"/>
        </w:rPr>
        <w:t>送审</w:t>
      </w:r>
      <w:r w:rsidR="0077636C" w:rsidRPr="00300416">
        <w:rPr>
          <w:sz w:val="24"/>
        </w:rPr>
        <w:t>稿的审查会，参加审查会的专家分别来自</w:t>
      </w:r>
      <w:r w:rsidR="0077636C">
        <w:rPr>
          <w:rFonts w:hint="eastAsia"/>
          <w:sz w:val="24"/>
        </w:rPr>
        <w:t>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XXXXX</w:t>
      </w:r>
      <w:r w:rsidR="0077636C" w:rsidRPr="00300416">
        <w:rPr>
          <w:sz w:val="24"/>
        </w:rPr>
        <w:t>、</w:t>
      </w:r>
      <w:r w:rsidR="0077636C">
        <w:rPr>
          <w:rFonts w:hint="eastAsia"/>
          <w:sz w:val="24"/>
        </w:rPr>
        <w:t>XXXX</w:t>
      </w:r>
      <w:r w:rsidR="0077636C" w:rsidRPr="00300416">
        <w:rPr>
          <w:sz w:val="24"/>
        </w:rPr>
        <w:t>和</w:t>
      </w:r>
      <w:r w:rsidR="0077636C">
        <w:rPr>
          <w:rFonts w:hint="eastAsia"/>
          <w:sz w:val="24"/>
        </w:rPr>
        <w:t>XXXX</w:t>
      </w:r>
      <w:r w:rsidR="0077636C" w:rsidRPr="00300416">
        <w:rPr>
          <w:sz w:val="24"/>
        </w:rPr>
        <w:t>等</w:t>
      </w:r>
      <w:r w:rsidR="0077636C">
        <w:rPr>
          <w:rFonts w:hint="eastAsia"/>
          <w:sz w:val="24"/>
        </w:rPr>
        <w:t>X</w:t>
      </w:r>
      <w:proofErr w:type="gramStart"/>
      <w:r w:rsidR="0077636C" w:rsidRPr="00300416">
        <w:rPr>
          <w:rFonts w:hint="eastAsia"/>
          <w:sz w:val="24"/>
        </w:rPr>
        <w:t>个</w:t>
      </w:r>
      <w:proofErr w:type="gramEnd"/>
      <w:r w:rsidR="0077636C" w:rsidRPr="00300416">
        <w:rPr>
          <w:sz w:val="24"/>
        </w:rPr>
        <w:t>单位。</w:t>
      </w:r>
      <w:r w:rsidR="0077636C" w:rsidRPr="00300416">
        <w:rPr>
          <w:rFonts w:hint="eastAsia"/>
          <w:sz w:val="24"/>
        </w:rPr>
        <w:t>会议</w:t>
      </w:r>
      <w:r w:rsidR="0077636C" w:rsidRPr="00300416">
        <w:rPr>
          <w:sz w:val="24"/>
        </w:rPr>
        <w:t>对标准</w:t>
      </w:r>
      <w:r w:rsidR="0077636C" w:rsidRPr="00300416">
        <w:rPr>
          <w:rFonts w:hint="eastAsia"/>
          <w:sz w:val="24"/>
        </w:rPr>
        <w:t>预</w:t>
      </w:r>
      <w:r w:rsidR="0077636C" w:rsidRPr="00300416">
        <w:rPr>
          <w:sz w:val="24"/>
        </w:rPr>
        <w:t>审稿</w:t>
      </w:r>
      <w:r w:rsidR="0077636C" w:rsidRPr="00300416">
        <w:rPr>
          <w:rFonts w:hint="eastAsia"/>
          <w:sz w:val="24"/>
        </w:rPr>
        <w:t>进行了</w:t>
      </w:r>
      <w:r w:rsidR="0077636C" w:rsidRPr="00300416">
        <w:rPr>
          <w:sz w:val="24"/>
        </w:rPr>
        <w:t>审查，</w:t>
      </w:r>
      <w:r w:rsidR="0077636C" w:rsidRPr="00300416">
        <w:rPr>
          <w:rFonts w:hint="eastAsia"/>
          <w:sz w:val="24"/>
        </w:rPr>
        <w:t>共收到</w:t>
      </w:r>
      <w:r w:rsidR="0077636C">
        <w:rPr>
          <w:rFonts w:hint="eastAsia"/>
          <w:sz w:val="24"/>
        </w:rPr>
        <w:t>X</w:t>
      </w:r>
      <w:r w:rsidR="0077636C" w:rsidRPr="00300416">
        <w:rPr>
          <w:rFonts w:hint="eastAsia"/>
          <w:sz w:val="24"/>
        </w:rPr>
        <w:t>条意见，采纳</w:t>
      </w:r>
      <w:r w:rsidR="0077636C">
        <w:rPr>
          <w:rFonts w:hint="eastAsia"/>
          <w:sz w:val="24"/>
        </w:rPr>
        <w:t>X</w:t>
      </w:r>
      <w:r w:rsidR="0077636C" w:rsidRPr="00300416">
        <w:rPr>
          <w:rFonts w:hint="eastAsia"/>
          <w:sz w:val="24"/>
        </w:rPr>
        <w:t>条，不采纳</w:t>
      </w:r>
      <w:r w:rsidR="0077636C">
        <w:rPr>
          <w:rFonts w:hint="eastAsia"/>
          <w:sz w:val="24"/>
        </w:rPr>
        <w:t>X</w:t>
      </w:r>
      <w:r w:rsidR="0077636C" w:rsidRPr="00300416">
        <w:rPr>
          <w:rFonts w:hint="eastAsia"/>
          <w:sz w:val="24"/>
        </w:rPr>
        <w:t>条，部分采纳</w:t>
      </w:r>
      <w:r w:rsidR="0077636C">
        <w:rPr>
          <w:rFonts w:hint="eastAsia"/>
          <w:sz w:val="24"/>
        </w:rPr>
        <w:t>X</w:t>
      </w:r>
      <w:r w:rsidR="0077636C" w:rsidRPr="00300416">
        <w:rPr>
          <w:rFonts w:hint="eastAsia"/>
          <w:sz w:val="24"/>
        </w:rPr>
        <w:t>条</w:t>
      </w:r>
      <w:r w:rsidRPr="00300416">
        <w:rPr>
          <w:rFonts w:hint="eastAsia"/>
          <w:sz w:val="24"/>
        </w:rPr>
        <w:t>。</w:t>
      </w:r>
    </w:p>
    <w:p w14:paraId="4FC9A72C" w14:textId="350DF490" w:rsidR="00812429" w:rsidRPr="00300416" w:rsidRDefault="00812429" w:rsidP="00565DB3">
      <w:pPr>
        <w:spacing w:line="360" w:lineRule="auto"/>
        <w:ind w:firstLineChars="200" w:firstLine="480"/>
        <w:rPr>
          <w:sz w:val="24"/>
        </w:rPr>
      </w:pPr>
      <w:r w:rsidRPr="00300416">
        <w:rPr>
          <w:rFonts w:hint="eastAsia"/>
          <w:sz w:val="24"/>
        </w:rPr>
        <w:t>20</w:t>
      </w:r>
      <w:r w:rsidR="0077636C">
        <w:rPr>
          <w:sz w:val="24"/>
        </w:rPr>
        <w:t>22</w:t>
      </w:r>
      <w:r w:rsidRPr="00300416">
        <w:rPr>
          <w:sz w:val="24"/>
        </w:rPr>
        <w:t>年</w:t>
      </w:r>
      <w:r w:rsidR="0077636C">
        <w:rPr>
          <w:sz w:val="24"/>
        </w:rPr>
        <w:t>12</w:t>
      </w:r>
      <w:r w:rsidRPr="00300416">
        <w:rPr>
          <w:sz w:val="24"/>
        </w:rPr>
        <w:t>月，编制组根据</w:t>
      </w:r>
      <w:r w:rsidRPr="00300416">
        <w:rPr>
          <w:rFonts w:hint="eastAsia"/>
          <w:sz w:val="24"/>
        </w:rPr>
        <w:t>审查会</w:t>
      </w:r>
      <w:r w:rsidRPr="00300416">
        <w:rPr>
          <w:sz w:val="24"/>
        </w:rPr>
        <w:t>意见，对标准</w:t>
      </w:r>
      <w:r w:rsidRPr="00300416">
        <w:rPr>
          <w:rFonts w:hint="eastAsia"/>
          <w:sz w:val="24"/>
        </w:rPr>
        <w:t>送审稿</w:t>
      </w:r>
      <w:r w:rsidRPr="00300416">
        <w:rPr>
          <w:sz w:val="24"/>
        </w:rPr>
        <w:t>进一步修改完善，形成了标准</w:t>
      </w:r>
      <w:r w:rsidR="00AE7548" w:rsidRPr="00300416">
        <w:rPr>
          <w:rFonts w:hint="eastAsia"/>
          <w:sz w:val="24"/>
        </w:rPr>
        <w:t>报批</w:t>
      </w:r>
      <w:r w:rsidRPr="00300416">
        <w:rPr>
          <w:sz w:val="24"/>
        </w:rPr>
        <w:t>稿。</w:t>
      </w:r>
    </w:p>
    <w:p w14:paraId="061F31E2" w14:textId="77777777" w:rsidR="001671E5" w:rsidRPr="00262E7E" w:rsidRDefault="001671E5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F9225C">
        <w:rPr>
          <w:rFonts w:eastAsia="黑体"/>
          <w:sz w:val="24"/>
        </w:rPr>
        <w:t>标准</w:t>
      </w:r>
      <w:r w:rsidRPr="00262E7E">
        <w:rPr>
          <w:rFonts w:eastAsia="黑体"/>
          <w:sz w:val="24"/>
        </w:rPr>
        <w:t>编制原则和确定标准主要内容的论据</w:t>
      </w:r>
    </w:p>
    <w:p w14:paraId="75C957FB" w14:textId="77777777" w:rsidR="001671E5" w:rsidRPr="006C4636" w:rsidRDefault="00792D38" w:rsidP="006C4636">
      <w:pPr>
        <w:pStyle w:val="2"/>
        <w:rPr>
          <w:rFonts w:ascii="黑体" w:eastAsia="黑体"/>
          <w:b w:val="0"/>
          <w:color w:val="000000"/>
          <w:sz w:val="24"/>
          <w:szCs w:val="24"/>
        </w:rPr>
      </w:pPr>
      <w:r>
        <w:rPr>
          <w:rFonts w:ascii="黑体" w:eastAsia="黑体" w:hint="eastAsia"/>
          <w:b w:val="0"/>
          <w:color w:val="000000"/>
          <w:sz w:val="24"/>
          <w:szCs w:val="24"/>
        </w:rPr>
        <w:t>2</w:t>
      </w:r>
      <w:r w:rsidR="001671E5" w:rsidRPr="006C4636">
        <w:rPr>
          <w:rFonts w:ascii="黑体" w:eastAsia="黑体" w:hint="eastAsia"/>
          <w:b w:val="0"/>
          <w:color w:val="000000"/>
          <w:sz w:val="24"/>
          <w:szCs w:val="24"/>
        </w:rPr>
        <w:t>.1</w:t>
      </w:r>
      <w:r w:rsidR="00262E7E">
        <w:rPr>
          <w:rFonts w:ascii="黑体" w:eastAsia="黑体" w:hint="eastAsia"/>
          <w:b w:val="0"/>
          <w:color w:val="000000"/>
          <w:sz w:val="24"/>
          <w:szCs w:val="24"/>
        </w:rPr>
        <w:t xml:space="preserve">  </w:t>
      </w:r>
      <w:r w:rsidR="001671E5" w:rsidRPr="006C4636">
        <w:rPr>
          <w:rFonts w:ascii="黑体" w:eastAsia="黑体"/>
          <w:b w:val="0"/>
          <w:color w:val="000000"/>
          <w:sz w:val="24"/>
          <w:szCs w:val="24"/>
        </w:rPr>
        <w:t>标准编制原则</w:t>
      </w:r>
    </w:p>
    <w:p w14:paraId="484130D1" w14:textId="77777777" w:rsidR="001671E5" w:rsidRPr="00983688" w:rsidRDefault="001671E5" w:rsidP="001671E5">
      <w:pPr>
        <w:widowControl/>
        <w:snapToGrid w:val="0"/>
        <w:spacing w:line="360" w:lineRule="auto"/>
        <w:ind w:firstLineChars="200" w:firstLine="480"/>
        <w:jc w:val="left"/>
        <w:rPr>
          <w:color w:val="000000"/>
          <w:sz w:val="24"/>
        </w:rPr>
      </w:pPr>
      <w:r w:rsidRPr="00983688">
        <w:rPr>
          <w:color w:val="000000"/>
          <w:sz w:val="24"/>
        </w:rPr>
        <w:t>本标准编制原则如下：</w:t>
      </w:r>
    </w:p>
    <w:p w14:paraId="07FAACDA" w14:textId="77777777" w:rsidR="001671E5" w:rsidRPr="00F9225C" w:rsidRDefault="001671E5" w:rsidP="001671E5">
      <w:pPr>
        <w:numPr>
          <w:ilvl w:val="0"/>
          <w:numId w:val="16"/>
        </w:numPr>
        <w:tabs>
          <w:tab w:val="clear" w:pos="1155"/>
          <w:tab w:val="left" w:pos="900"/>
        </w:tabs>
        <w:spacing w:line="360" w:lineRule="auto"/>
        <w:ind w:left="900" w:hanging="480"/>
        <w:rPr>
          <w:sz w:val="24"/>
        </w:rPr>
      </w:pPr>
      <w:r w:rsidRPr="00F9225C">
        <w:rPr>
          <w:sz w:val="24"/>
        </w:rPr>
        <w:lastRenderedPageBreak/>
        <w:t>全面性原则</w:t>
      </w:r>
    </w:p>
    <w:p w14:paraId="36C5E264" w14:textId="6CC4FFD0" w:rsidR="001671E5" w:rsidRPr="0018226D" w:rsidRDefault="00E75B23" w:rsidP="00E75B23">
      <w:pPr>
        <w:spacing w:line="360" w:lineRule="auto"/>
        <w:ind w:leftChars="270" w:left="567" w:firstLineChars="177" w:firstLine="425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本标准</w:t>
      </w:r>
      <w:r w:rsidR="00E01CB6">
        <w:rPr>
          <w:rFonts w:hint="eastAsia"/>
          <w:color w:val="000000"/>
          <w:sz w:val="24"/>
        </w:rPr>
        <w:t>在调研</w:t>
      </w:r>
      <w:r w:rsidR="00714F82">
        <w:rPr>
          <w:rFonts w:hint="eastAsia"/>
          <w:color w:val="000000"/>
          <w:sz w:val="24"/>
        </w:rPr>
        <w:t>分析</w:t>
      </w:r>
      <w:r w:rsidR="006454B0">
        <w:rPr>
          <w:rFonts w:hint="eastAsia"/>
          <w:color w:val="000000"/>
          <w:sz w:val="24"/>
        </w:rPr>
        <w:t>林业发展现状、林业信息化工作实际、林业信息化标准化需求</w:t>
      </w:r>
      <w:r>
        <w:rPr>
          <w:rFonts w:hint="eastAsia"/>
          <w:color w:val="000000"/>
          <w:sz w:val="24"/>
        </w:rPr>
        <w:t>的基础上</w:t>
      </w:r>
      <w:r w:rsidR="00E01CB6">
        <w:rPr>
          <w:rFonts w:hint="eastAsia"/>
          <w:color w:val="000000"/>
          <w:sz w:val="24"/>
        </w:rPr>
        <w:t>，</w:t>
      </w:r>
      <w:r w:rsidR="0064399B">
        <w:rPr>
          <w:rFonts w:hint="eastAsia"/>
          <w:color w:val="000000"/>
          <w:sz w:val="24"/>
        </w:rPr>
        <w:t>结合湖南省林业大数据项目（一期）建设要求，</w:t>
      </w:r>
      <w:r w:rsidR="00714F82">
        <w:rPr>
          <w:rFonts w:hint="eastAsia"/>
          <w:color w:val="000000"/>
          <w:sz w:val="24"/>
        </w:rPr>
        <w:t>总结</w:t>
      </w:r>
      <w:r>
        <w:rPr>
          <w:rFonts w:hint="eastAsia"/>
          <w:color w:val="000000"/>
          <w:sz w:val="24"/>
        </w:rPr>
        <w:t>形成了</w:t>
      </w:r>
      <w:r w:rsidR="00DD0295" w:rsidRPr="00DD0295">
        <w:rPr>
          <w:color w:val="000000"/>
          <w:sz w:val="24"/>
        </w:rPr>
        <w:t>湖南省林业信息化系统运维和服务的</w:t>
      </w:r>
      <w:r>
        <w:rPr>
          <w:rFonts w:hint="eastAsia"/>
          <w:color w:val="000000"/>
          <w:sz w:val="24"/>
        </w:rPr>
        <w:t>通用</w:t>
      </w:r>
      <w:r w:rsidR="00DD0295" w:rsidRPr="00DD0295">
        <w:rPr>
          <w:color w:val="000000"/>
          <w:sz w:val="24"/>
        </w:rPr>
        <w:t>规范</w:t>
      </w:r>
      <w:r>
        <w:rPr>
          <w:rFonts w:hint="eastAsia"/>
          <w:color w:val="000000"/>
          <w:sz w:val="24"/>
        </w:rPr>
        <w:t>方法</w:t>
      </w:r>
      <w:r w:rsidR="006115CE">
        <w:rPr>
          <w:rFonts w:hint="eastAsia"/>
          <w:color w:val="000000"/>
          <w:sz w:val="24"/>
        </w:rPr>
        <w:t>。</w:t>
      </w:r>
      <w:r>
        <w:rPr>
          <w:rFonts w:hint="eastAsia"/>
          <w:color w:val="000000"/>
          <w:sz w:val="24"/>
        </w:rPr>
        <w:t>标准规定的内容可</w:t>
      </w:r>
      <w:r w:rsidR="00E44260">
        <w:rPr>
          <w:rFonts w:hint="eastAsia"/>
          <w:color w:val="000000"/>
          <w:sz w:val="24"/>
        </w:rPr>
        <w:t>覆盖</w:t>
      </w:r>
      <w:r w:rsidR="00DD0295" w:rsidRPr="00DD0295">
        <w:rPr>
          <w:color w:val="000000"/>
          <w:sz w:val="24"/>
        </w:rPr>
        <w:t>湖南省林业信息化系统运维和服务</w:t>
      </w:r>
      <w:r w:rsidR="0064399B">
        <w:rPr>
          <w:rFonts w:hint="eastAsia"/>
          <w:color w:val="000000"/>
          <w:sz w:val="24"/>
        </w:rPr>
        <w:t>工作的</w:t>
      </w:r>
      <w:r w:rsidR="00E44260">
        <w:rPr>
          <w:rFonts w:hint="eastAsia"/>
          <w:color w:val="000000"/>
          <w:sz w:val="24"/>
        </w:rPr>
        <w:t>一般</w:t>
      </w:r>
      <w:r w:rsidR="00714F82">
        <w:rPr>
          <w:rFonts w:hint="eastAsia"/>
          <w:color w:val="000000"/>
          <w:sz w:val="24"/>
        </w:rPr>
        <w:t>要</w:t>
      </w:r>
      <w:r w:rsidR="00E44260">
        <w:rPr>
          <w:rFonts w:hint="eastAsia"/>
          <w:color w:val="000000"/>
          <w:sz w:val="24"/>
        </w:rPr>
        <w:t>求</w:t>
      </w:r>
      <w:r w:rsidR="001671E5" w:rsidRPr="0018226D">
        <w:rPr>
          <w:rFonts w:hint="eastAsia"/>
          <w:color w:val="000000"/>
          <w:sz w:val="24"/>
        </w:rPr>
        <w:t>。</w:t>
      </w:r>
    </w:p>
    <w:p w14:paraId="608ADCD6" w14:textId="77777777" w:rsidR="001671E5" w:rsidRPr="00F9225C" w:rsidRDefault="001671E5" w:rsidP="001671E5">
      <w:pPr>
        <w:numPr>
          <w:ilvl w:val="0"/>
          <w:numId w:val="16"/>
        </w:numPr>
        <w:tabs>
          <w:tab w:val="clear" w:pos="1155"/>
          <w:tab w:val="left" w:pos="900"/>
        </w:tabs>
        <w:spacing w:line="360" w:lineRule="auto"/>
        <w:ind w:left="900" w:hanging="480"/>
        <w:rPr>
          <w:sz w:val="24"/>
        </w:rPr>
      </w:pPr>
      <w:r w:rsidRPr="00F9225C">
        <w:rPr>
          <w:sz w:val="24"/>
        </w:rPr>
        <w:t>适应性原则</w:t>
      </w:r>
    </w:p>
    <w:p w14:paraId="4A46D4A9" w14:textId="2421CFA1" w:rsidR="001671E5" w:rsidRPr="00983688" w:rsidRDefault="00E44260" w:rsidP="00E44260">
      <w:pPr>
        <w:spacing w:line="360" w:lineRule="auto"/>
        <w:ind w:leftChars="270" w:left="567" w:firstLineChars="177" w:firstLine="425"/>
        <w:rPr>
          <w:color w:val="000000"/>
          <w:sz w:val="24"/>
        </w:rPr>
      </w:pPr>
      <w:r w:rsidRPr="00E44260">
        <w:rPr>
          <w:rFonts w:hint="eastAsia"/>
          <w:color w:val="000000"/>
          <w:sz w:val="24"/>
        </w:rPr>
        <w:t>本标准</w:t>
      </w:r>
      <w:r w:rsidRPr="00230531">
        <w:rPr>
          <w:color w:val="000000"/>
          <w:sz w:val="24"/>
        </w:rPr>
        <w:t>适用</w:t>
      </w:r>
      <w:r w:rsidR="00DD0295" w:rsidRPr="00DD0295">
        <w:rPr>
          <w:color w:val="000000"/>
          <w:sz w:val="24"/>
        </w:rPr>
        <w:t>于湖南省林业信息化系统运维和服务的规范性操作及各类组织</w:t>
      </w:r>
      <w:r w:rsidRPr="00230531">
        <w:rPr>
          <w:color w:val="000000"/>
          <w:sz w:val="24"/>
        </w:rPr>
        <w:t>。</w:t>
      </w:r>
    </w:p>
    <w:p w14:paraId="1A5925D9" w14:textId="77777777" w:rsidR="001671E5" w:rsidRPr="00F9225C" w:rsidRDefault="001671E5" w:rsidP="001671E5">
      <w:pPr>
        <w:numPr>
          <w:ilvl w:val="0"/>
          <w:numId w:val="16"/>
        </w:numPr>
        <w:tabs>
          <w:tab w:val="clear" w:pos="1155"/>
          <w:tab w:val="left" w:pos="900"/>
        </w:tabs>
        <w:spacing w:line="360" w:lineRule="auto"/>
        <w:rPr>
          <w:sz w:val="24"/>
        </w:rPr>
      </w:pPr>
      <w:r w:rsidRPr="00F9225C">
        <w:rPr>
          <w:sz w:val="24"/>
        </w:rPr>
        <w:t>可操作原则</w:t>
      </w:r>
    </w:p>
    <w:p w14:paraId="690DB020" w14:textId="496C80C2" w:rsidR="001671E5" w:rsidRPr="00DD0295" w:rsidRDefault="00DD0295" w:rsidP="00DD0295">
      <w:pPr>
        <w:spacing w:line="360" w:lineRule="auto"/>
        <w:ind w:leftChars="270" w:left="567" w:firstLineChars="177" w:firstLine="425"/>
      </w:pPr>
      <w:r w:rsidRPr="00DD0295">
        <w:rPr>
          <w:color w:val="000000"/>
          <w:sz w:val="24"/>
        </w:rPr>
        <w:t>本</w:t>
      </w:r>
      <w:r w:rsidRPr="00E44260">
        <w:rPr>
          <w:rFonts w:hint="eastAsia"/>
          <w:color w:val="000000"/>
          <w:sz w:val="24"/>
        </w:rPr>
        <w:t>标准</w:t>
      </w:r>
      <w:r w:rsidRPr="00DD0295">
        <w:rPr>
          <w:color w:val="000000"/>
          <w:sz w:val="24"/>
        </w:rPr>
        <w:t>规定了湖南省林业信息化系统运维和服务流程，</w:t>
      </w:r>
      <w:r w:rsidR="005A0F5D" w:rsidRPr="005A0F5D">
        <w:rPr>
          <w:rFonts w:hint="eastAsia"/>
          <w:color w:val="000000"/>
          <w:sz w:val="24"/>
        </w:rPr>
        <w:t>本文件规定了湖南省林业信息化系统运维和服务流程，包括服务内容、服务一般要求、服务方式、应急管理、问题管理、变更管理、配置管理、发布管理、服务级别管理、能力和可用性管理</w:t>
      </w:r>
      <w:r w:rsidR="005A0F5D">
        <w:rPr>
          <w:rFonts w:hint="eastAsia"/>
          <w:color w:val="000000"/>
          <w:sz w:val="24"/>
        </w:rPr>
        <w:t>、持续性管理、知识管理，以及运维服务支撑和运</w:t>
      </w:r>
      <w:proofErr w:type="gramStart"/>
      <w:r w:rsidR="005A0F5D">
        <w:rPr>
          <w:rFonts w:hint="eastAsia"/>
          <w:color w:val="000000"/>
          <w:sz w:val="24"/>
        </w:rPr>
        <w:t>维保障</w:t>
      </w:r>
      <w:proofErr w:type="gramEnd"/>
      <w:r w:rsidR="005A0F5D">
        <w:rPr>
          <w:rFonts w:hint="eastAsia"/>
          <w:color w:val="000000"/>
          <w:sz w:val="24"/>
        </w:rPr>
        <w:t>的标准化内容</w:t>
      </w:r>
      <w:r w:rsidRPr="00DD0295">
        <w:rPr>
          <w:rFonts w:hint="eastAsia"/>
          <w:color w:val="000000"/>
          <w:sz w:val="24"/>
        </w:rPr>
        <w:t>，</w:t>
      </w:r>
      <w:r w:rsidR="00E75B23" w:rsidRPr="00DD0295">
        <w:rPr>
          <w:rFonts w:hint="eastAsia"/>
          <w:color w:val="000000"/>
          <w:sz w:val="24"/>
        </w:rPr>
        <w:t>内容完整，</w:t>
      </w:r>
      <w:r w:rsidR="0069654E" w:rsidRPr="00DD0295">
        <w:rPr>
          <w:rFonts w:hint="eastAsia"/>
          <w:color w:val="000000"/>
          <w:sz w:val="24"/>
        </w:rPr>
        <w:t>可操作性强</w:t>
      </w:r>
      <w:r w:rsidR="001671E5" w:rsidRPr="00DD0295">
        <w:rPr>
          <w:rFonts w:hint="eastAsia"/>
          <w:color w:val="000000"/>
          <w:sz w:val="24"/>
        </w:rPr>
        <w:t>。</w:t>
      </w:r>
    </w:p>
    <w:p w14:paraId="4D2AA19A" w14:textId="77777777" w:rsidR="001671E5" w:rsidRPr="00F9225C" w:rsidRDefault="001671E5" w:rsidP="001671E5">
      <w:pPr>
        <w:numPr>
          <w:ilvl w:val="0"/>
          <w:numId w:val="16"/>
        </w:numPr>
        <w:tabs>
          <w:tab w:val="clear" w:pos="1155"/>
          <w:tab w:val="left" w:pos="900"/>
        </w:tabs>
        <w:spacing w:line="360" w:lineRule="auto"/>
        <w:rPr>
          <w:sz w:val="24"/>
        </w:rPr>
      </w:pPr>
      <w:r w:rsidRPr="00F9225C">
        <w:rPr>
          <w:sz w:val="24"/>
        </w:rPr>
        <w:t>先进性原则</w:t>
      </w:r>
    </w:p>
    <w:p w14:paraId="778672F3" w14:textId="7760A60B" w:rsidR="001671E5" w:rsidRPr="00983688" w:rsidRDefault="0069654E" w:rsidP="001671E5">
      <w:pPr>
        <w:spacing w:line="360" w:lineRule="auto"/>
        <w:ind w:firstLineChars="413" w:firstLine="991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本标准填补了</w:t>
      </w:r>
      <w:r w:rsidR="00455534">
        <w:rPr>
          <w:rFonts w:hint="eastAsia"/>
          <w:color w:val="000000"/>
          <w:sz w:val="24"/>
        </w:rPr>
        <w:t>省内</w:t>
      </w:r>
      <w:r w:rsidR="00727FD6">
        <w:rPr>
          <w:rFonts w:hint="eastAsia"/>
          <w:color w:val="000000"/>
          <w:sz w:val="24"/>
        </w:rPr>
        <w:t>标准</w:t>
      </w:r>
      <w:r>
        <w:rPr>
          <w:rFonts w:hint="eastAsia"/>
          <w:color w:val="000000"/>
          <w:sz w:val="24"/>
        </w:rPr>
        <w:t>相关领域</w:t>
      </w:r>
      <w:r w:rsidR="00727FD6">
        <w:rPr>
          <w:rFonts w:hint="eastAsia"/>
          <w:color w:val="000000"/>
          <w:sz w:val="24"/>
        </w:rPr>
        <w:t>的</w:t>
      </w:r>
      <w:r>
        <w:rPr>
          <w:rFonts w:hint="eastAsia"/>
          <w:color w:val="000000"/>
          <w:sz w:val="24"/>
        </w:rPr>
        <w:t>空白，具有良好通用性</w:t>
      </w:r>
      <w:r w:rsidR="00E75B23">
        <w:rPr>
          <w:rFonts w:hint="eastAsia"/>
          <w:color w:val="000000"/>
          <w:sz w:val="24"/>
        </w:rPr>
        <w:t>和</w:t>
      </w:r>
      <w:r w:rsidR="00DD1BC6">
        <w:rPr>
          <w:rFonts w:hint="eastAsia"/>
          <w:color w:val="000000"/>
          <w:sz w:val="24"/>
        </w:rPr>
        <w:t>先进性</w:t>
      </w:r>
      <w:r w:rsidR="001671E5" w:rsidRPr="00983688">
        <w:rPr>
          <w:rFonts w:hint="eastAsia"/>
          <w:color w:val="000000"/>
          <w:sz w:val="24"/>
        </w:rPr>
        <w:t>。</w:t>
      </w:r>
    </w:p>
    <w:p w14:paraId="7BF4C497" w14:textId="77777777" w:rsidR="001671E5" w:rsidRPr="00D60BAE" w:rsidRDefault="00792D38" w:rsidP="00D60BAE">
      <w:pPr>
        <w:pStyle w:val="2"/>
        <w:rPr>
          <w:rFonts w:ascii="黑体" w:eastAsia="黑体"/>
          <w:b w:val="0"/>
          <w:color w:val="000000"/>
          <w:sz w:val="24"/>
          <w:szCs w:val="24"/>
        </w:rPr>
      </w:pPr>
      <w:r>
        <w:rPr>
          <w:rFonts w:ascii="黑体" w:eastAsia="黑体" w:hint="eastAsia"/>
          <w:b w:val="0"/>
          <w:color w:val="000000"/>
          <w:sz w:val="24"/>
          <w:szCs w:val="24"/>
        </w:rPr>
        <w:t>2</w:t>
      </w:r>
      <w:r w:rsidR="001671E5" w:rsidRPr="00D60BAE">
        <w:rPr>
          <w:rFonts w:ascii="黑体" w:eastAsia="黑体" w:hint="eastAsia"/>
          <w:b w:val="0"/>
          <w:color w:val="000000"/>
          <w:sz w:val="24"/>
          <w:szCs w:val="24"/>
        </w:rPr>
        <w:t>.2</w:t>
      </w:r>
      <w:r w:rsidR="00262E7E">
        <w:rPr>
          <w:rFonts w:ascii="黑体" w:eastAsia="黑体" w:hint="eastAsia"/>
          <w:b w:val="0"/>
          <w:color w:val="000000"/>
          <w:sz w:val="24"/>
          <w:szCs w:val="24"/>
        </w:rPr>
        <w:t xml:space="preserve">  </w:t>
      </w:r>
      <w:r w:rsidR="001671E5" w:rsidRPr="00D60BAE">
        <w:rPr>
          <w:rFonts w:ascii="黑体" w:eastAsia="黑体"/>
          <w:b w:val="0"/>
          <w:color w:val="000000"/>
          <w:sz w:val="24"/>
          <w:szCs w:val="24"/>
        </w:rPr>
        <w:t>标准主要技术内容</w:t>
      </w:r>
    </w:p>
    <w:p w14:paraId="7826DFD8" w14:textId="77777777" w:rsidR="001671E5" w:rsidRDefault="001671E5" w:rsidP="00570CC4">
      <w:pPr>
        <w:spacing w:line="360" w:lineRule="auto"/>
        <w:ind w:firstLineChars="177" w:firstLine="425"/>
        <w:jc w:val="left"/>
        <w:rPr>
          <w:color w:val="000000"/>
          <w:sz w:val="24"/>
        </w:rPr>
      </w:pPr>
      <w:r w:rsidRPr="00F9225C">
        <w:rPr>
          <w:color w:val="000000"/>
          <w:sz w:val="24"/>
        </w:rPr>
        <w:t>标准主要技术内容说明如下：</w:t>
      </w:r>
    </w:p>
    <w:p w14:paraId="06665F94" w14:textId="77777777" w:rsidR="0062329D" w:rsidRPr="0062329D" w:rsidRDefault="0062329D" w:rsidP="0062329D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2.2.1</w:t>
      </w:r>
      <w:r w:rsidR="00327A59">
        <w:rPr>
          <w:rFonts w:eastAsiaTheme="minorEastAsia" w:hint="eastAsia"/>
          <w:sz w:val="24"/>
        </w:rPr>
        <w:t xml:space="preserve"> </w:t>
      </w:r>
      <w:r w:rsidR="005B79E4">
        <w:rPr>
          <w:rFonts w:eastAsiaTheme="minorEastAsia" w:hint="eastAsia"/>
          <w:sz w:val="24"/>
        </w:rPr>
        <w:t>本标准的标准化对象</w:t>
      </w:r>
      <w:r w:rsidR="00327A59">
        <w:rPr>
          <w:rFonts w:eastAsiaTheme="minorEastAsia" w:hint="eastAsia"/>
          <w:sz w:val="24"/>
        </w:rPr>
        <w:t>和范围</w:t>
      </w:r>
    </w:p>
    <w:p w14:paraId="206D58DB" w14:textId="34239474" w:rsidR="00C7600C" w:rsidRDefault="004C301A" w:rsidP="00C7600C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指导</w:t>
      </w:r>
      <w:r w:rsidR="00467CCD" w:rsidRPr="00467CCD">
        <w:rPr>
          <w:rFonts w:eastAsiaTheme="minorEastAsia" w:hint="eastAsia"/>
          <w:sz w:val="24"/>
        </w:rPr>
        <w:t>林业信息化系统运维和服务</w:t>
      </w:r>
      <w:r w:rsidR="00467CCD">
        <w:rPr>
          <w:rFonts w:eastAsiaTheme="minorEastAsia" w:hint="eastAsia"/>
          <w:sz w:val="24"/>
        </w:rPr>
        <w:t>标准化</w:t>
      </w:r>
      <w:r>
        <w:rPr>
          <w:rFonts w:eastAsiaTheme="minorEastAsia" w:hint="eastAsia"/>
          <w:sz w:val="24"/>
        </w:rPr>
        <w:t>工作的规范性开展</w:t>
      </w:r>
      <w:r w:rsidR="00972539">
        <w:rPr>
          <w:rFonts w:eastAsiaTheme="minorEastAsia" w:hint="eastAsia"/>
          <w:sz w:val="24"/>
        </w:rPr>
        <w:t>。针对此</w:t>
      </w:r>
      <w:r>
        <w:rPr>
          <w:rFonts w:eastAsiaTheme="minorEastAsia" w:hint="eastAsia"/>
          <w:sz w:val="24"/>
        </w:rPr>
        <w:t>工作特点</w:t>
      </w:r>
      <w:r w:rsidR="00972539">
        <w:rPr>
          <w:rFonts w:eastAsiaTheme="minorEastAsia" w:hint="eastAsia"/>
          <w:sz w:val="24"/>
        </w:rPr>
        <w:t>，</w:t>
      </w:r>
      <w:r w:rsidR="00C7600C" w:rsidRPr="00C7600C">
        <w:rPr>
          <w:rFonts w:eastAsiaTheme="minorEastAsia"/>
          <w:sz w:val="24"/>
        </w:rPr>
        <w:t>本标准规定了</w:t>
      </w:r>
      <w:r w:rsidR="00467CCD" w:rsidRPr="00467CCD">
        <w:rPr>
          <w:rFonts w:eastAsiaTheme="minorEastAsia" w:hint="eastAsia"/>
          <w:sz w:val="24"/>
        </w:rPr>
        <w:t>湖南省林业信息化系统运维和服务流程，以及运维服务支撑和运</w:t>
      </w:r>
      <w:proofErr w:type="gramStart"/>
      <w:r w:rsidR="00467CCD" w:rsidRPr="00467CCD">
        <w:rPr>
          <w:rFonts w:eastAsiaTheme="minorEastAsia" w:hint="eastAsia"/>
          <w:sz w:val="24"/>
        </w:rPr>
        <w:t>维保障</w:t>
      </w:r>
      <w:proofErr w:type="gramEnd"/>
      <w:r w:rsidR="00467CCD" w:rsidRPr="00467CCD">
        <w:rPr>
          <w:rFonts w:eastAsiaTheme="minorEastAsia" w:hint="eastAsia"/>
          <w:sz w:val="24"/>
        </w:rPr>
        <w:t>的标准化内容。</w:t>
      </w:r>
    </w:p>
    <w:p w14:paraId="1DF683DB" w14:textId="77777777" w:rsidR="00327A59" w:rsidRPr="00C7600C" w:rsidRDefault="00327A59" w:rsidP="00327A59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2.2.2 </w:t>
      </w:r>
      <w:r>
        <w:rPr>
          <w:rFonts w:eastAsiaTheme="minorEastAsia" w:hint="eastAsia"/>
          <w:sz w:val="24"/>
        </w:rPr>
        <w:t>相关标准的调研和分析情况</w:t>
      </w:r>
    </w:p>
    <w:p w14:paraId="1CC0E948" w14:textId="24A66552" w:rsidR="00C77A74" w:rsidRPr="00CB4EBB" w:rsidRDefault="00C77A74" w:rsidP="00CB4EBB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C7600C">
        <w:rPr>
          <w:rFonts w:eastAsiaTheme="minorEastAsia"/>
          <w:sz w:val="24"/>
        </w:rPr>
        <w:t>编制本标准期间，编制组调研了</w:t>
      </w:r>
      <w:r>
        <w:rPr>
          <w:rFonts w:eastAsiaTheme="minorEastAsia" w:hint="eastAsia"/>
          <w:sz w:val="24"/>
        </w:rPr>
        <w:t>相关国家标准</w:t>
      </w:r>
      <w:r w:rsidRPr="00C7600C">
        <w:rPr>
          <w:rFonts w:eastAsiaTheme="minorEastAsia"/>
          <w:sz w:val="24"/>
        </w:rPr>
        <w:t>的最新</w:t>
      </w:r>
      <w:r>
        <w:rPr>
          <w:rFonts w:eastAsiaTheme="minorEastAsia" w:hint="eastAsia"/>
          <w:sz w:val="24"/>
        </w:rPr>
        <w:t>版本。本标准参考了</w:t>
      </w:r>
      <w:r w:rsidRPr="00CB4EBB">
        <w:rPr>
          <w:rFonts w:eastAsiaTheme="minorEastAsia"/>
          <w:sz w:val="24"/>
        </w:rPr>
        <w:t>GB/T24405.1—2009</w:t>
      </w:r>
      <w:r w:rsidRPr="00CB4EBB">
        <w:rPr>
          <w:rFonts w:eastAsiaTheme="minorEastAsia" w:hint="eastAsia"/>
          <w:sz w:val="24"/>
        </w:rPr>
        <w:t>《</w:t>
      </w:r>
      <w:r w:rsidRPr="00CB4EBB">
        <w:rPr>
          <w:rFonts w:eastAsiaTheme="minorEastAsia"/>
          <w:sz w:val="24"/>
        </w:rPr>
        <w:t>信息技术服务管理</w:t>
      </w:r>
      <w:r>
        <w:rPr>
          <w:rFonts w:eastAsiaTheme="minorEastAsia" w:hint="eastAsia"/>
          <w:sz w:val="24"/>
        </w:rPr>
        <w:t xml:space="preserve"> </w:t>
      </w:r>
      <w:r w:rsidRPr="00CB4EBB">
        <w:rPr>
          <w:rFonts w:eastAsiaTheme="minorEastAsia"/>
          <w:sz w:val="24"/>
        </w:rPr>
        <w:t>第</w:t>
      </w:r>
      <w:r w:rsidRPr="00CB4EBB">
        <w:rPr>
          <w:rFonts w:eastAsiaTheme="minorEastAsia"/>
          <w:sz w:val="24"/>
        </w:rPr>
        <w:t>1</w:t>
      </w:r>
      <w:r w:rsidRPr="00CB4EBB">
        <w:rPr>
          <w:rFonts w:eastAsiaTheme="minorEastAsia"/>
          <w:sz w:val="24"/>
        </w:rPr>
        <w:t>部分：规范</w:t>
      </w:r>
      <w:r w:rsidRPr="003A4E0D">
        <w:rPr>
          <w:rFonts w:eastAsiaTheme="minorEastAsia" w:hint="eastAsia"/>
          <w:sz w:val="24"/>
        </w:rPr>
        <w:t>》</w:t>
      </w:r>
      <w:r w:rsidRPr="00CB4EBB">
        <w:rPr>
          <w:rFonts w:eastAsiaTheme="minorEastAsia"/>
          <w:sz w:val="24"/>
        </w:rPr>
        <w:t>中</w:t>
      </w:r>
      <w:r>
        <w:rPr>
          <w:rFonts w:eastAsiaTheme="minorEastAsia"/>
          <w:sz w:val="24"/>
        </w:rPr>
        <w:t>关于</w:t>
      </w:r>
      <w:r w:rsidR="00F21899" w:rsidRPr="008C3B1B">
        <w:rPr>
          <w:rFonts w:eastAsiaTheme="minorEastAsia"/>
          <w:sz w:val="24"/>
        </w:rPr>
        <w:t>服务管理</w:t>
      </w:r>
      <w:r w:rsidRPr="00CB4EBB">
        <w:rPr>
          <w:rFonts w:eastAsiaTheme="minorEastAsia"/>
          <w:sz w:val="24"/>
        </w:rPr>
        <w:t>的</w:t>
      </w:r>
      <w:r w:rsidR="00F21899">
        <w:rPr>
          <w:rFonts w:eastAsiaTheme="minorEastAsia" w:hint="eastAsia"/>
          <w:sz w:val="24"/>
        </w:rPr>
        <w:t>内容</w:t>
      </w:r>
      <w:r w:rsidRPr="00CB4EBB">
        <w:rPr>
          <w:rFonts w:eastAsiaTheme="minorEastAsia" w:hint="eastAsia"/>
          <w:sz w:val="24"/>
        </w:rPr>
        <w:t>、</w:t>
      </w:r>
      <w:r w:rsidRPr="00CB4EBB">
        <w:rPr>
          <w:rFonts w:eastAsiaTheme="minorEastAsia"/>
          <w:sz w:val="24"/>
        </w:rPr>
        <w:t xml:space="preserve">GB/T 28827.3—2012 </w:t>
      </w:r>
      <w:r w:rsidRPr="00CB4EBB">
        <w:rPr>
          <w:rFonts w:eastAsiaTheme="minorEastAsia" w:hint="eastAsia"/>
          <w:sz w:val="24"/>
        </w:rPr>
        <w:t>《</w:t>
      </w:r>
      <w:r w:rsidRPr="00CB4EBB">
        <w:rPr>
          <w:rFonts w:eastAsiaTheme="minorEastAsia"/>
          <w:sz w:val="24"/>
        </w:rPr>
        <w:t>信息技术服务</w:t>
      </w:r>
      <w:r w:rsidRPr="00CB4EBB">
        <w:rPr>
          <w:rFonts w:eastAsiaTheme="minorEastAsia" w:hint="eastAsia"/>
          <w:sz w:val="24"/>
        </w:rPr>
        <w:t>》中</w:t>
      </w:r>
      <w:r w:rsidRPr="00CB4EBB">
        <w:rPr>
          <w:rFonts w:eastAsiaTheme="minorEastAsia"/>
          <w:sz w:val="24"/>
        </w:rPr>
        <w:t>关于运行维护方面的内容和</w:t>
      </w:r>
      <w:r w:rsidRPr="00CB4EBB">
        <w:rPr>
          <w:rFonts w:eastAsiaTheme="minorEastAsia"/>
          <w:sz w:val="24"/>
        </w:rPr>
        <w:t>GB17859</w:t>
      </w:r>
      <w:r w:rsidRPr="00CB4EBB">
        <w:rPr>
          <w:rFonts w:eastAsiaTheme="minorEastAsia" w:hint="eastAsia"/>
          <w:sz w:val="24"/>
        </w:rPr>
        <w:t>《</w:t>
      </w:r>
      <w:r w:rsidRPr="00CB4EBB">
        <w:rPr>
          <w:rFonts w:eastAsiaTheme="minorEastAsia"/>
          <w:sz w:val="24"/>
        </w:rPr>
        <w:t>计算机信息系统安全保护等级划分</w:t>
      </w:r>
      <w:r w:rsidRPr="00CB4EBB">
        <w:rPr>
          <w:rFonts w:eastAsiaTheme="minorEastAsia" w:hint="eastAsia"/>
          <w:sz w:val="24"/>
        </w:rPr>
        <w:t>》</w:t>
      </w:r>
      <w:r w:rsidR="00F21899">
        <w:rPr>
          <w:rFonts w:eastAsiaTheme="minorEastAsia" w:hint="eastAsia"/>
          <w:sz w:val="24"/>
        </w:rPr>
        <w:t>中关于安全保护等级划分</w:t>
      </w:r>
      <w:r w:rsidRPr="00CB4EBB">
        <w:rPr>
          <w:rFonts w:eastAsiaTheme="minorEastAsia" w:hint="eastAsia"/>
          <w:sz w:val="24"/>
        </w:rPr>
        <w:t>的</w:t>
      </w:r>
      <w:r w:rsidR="00F21899">
        <w:rPr>
          <w:rFonts w:eastAsiaTheme="minorEastAsia" w:hint="eastAsia"/>
          <w:sz w:val="24"/>
        </w:rPr>
        <w:t>原则</w:t>
      </w:r>
      <w:r w:rsidRPr="00CB4EBB">
        <w:rPr>
          <w:rFonts w:eastAsiaTheme="minorEastAsia" w:hint="eastAsia"/>
          <w:sz w:val="24"/>
        </w:rPr>
        <w:t>。</w:t>
      </w:r>
    </w:p>
    <w:p w14:paraId="1FD82654" w14:textId="1E89D408" w:rsidR="00BA73D0" w:rsidRPr="00502C28" w:rsidRDefault="0062329D" w:rsidP="00502C28">
      <w:pPr>
        <w:spacing w:line="360" w:lineRule="auto"/>
        <w:rPr>
          <w:rFonts w:eastAsiaTheme="minorEastAsia"/>
          <w:sz w:val="24"/>
        </w:rPr>
      </w:pPr>
      <w:r w:rsidRPr="00502C28">
        <w:rPr>
          <w:rFonts w:eastAsiaTheme="minorEastAsia" w:hint="eastAsia"/>
          <w:sz w:val="24"/>
        </w:rPr>
        <w:t>2.2.</w:t>
      </w:r>
      <w:r w:rsidR="00327A59" w:rsidRPr="00502C28">
        <w:rPr>
          <w:rFonts w:eastAsiaTheme="minorEastAsia" w:hint="eastAsia"/>
          <w:sz w:val="24"/>
        </w:rPr>
        <w:t>3</w:t>
      </w:r>
      <w:r w:rsidRPr="00502C28">
        <w:rPr>
          <w:rFonts w:eastAsiaTheme="minorEastAsia" w:hint="eastAsia"/>
          <w:sz w:val="24"/>
        </w:rPr>
        <w:t xml:space="preserve"> </w:t>
      </w:r>
      <w:r w:rsidR="00BA73D0" w:rsidRPr="00502C28">
        <w:rPr>
          <w:rFonts w:eastAsiaTheme="minorEastAsia"/>
          <w:sz w:val="24"/>
        </w:rPr>
        <w:t>关于</w:t>
      </w:r>
      <w:r w:rsidR="00BA73D0" w:rsidRPr="00502C28">
        <w:rPr>
          <w:rFonts w:eastAsiaTheme="minorEastAsia"/>
          <w:sz w:val="24"/>
        </w:rPr>
        <w:t>“</w:t>
      </w:r>
      <w:bookmarkStart w:id="0" w:name="_Toc24312"/>
      <w:bookmarkStart w:id="1" w:name="_Toc14257"/>
      <w:bookmarkStart w:id="2" w:name="_Toc375423992"/>
      <w:bookmarkStart w:id="3" w:name="_Toc500855299"/>
      <w:r w:rsidR="00502C28" w:rsidRPr="00CB4EBB">
        <w:rPr>
          <w:rFonts w:eastAsiaTheme="minorEastAsia"/>
          <w:sz w:val="24"/>
        </w:rPr>
        <w:t>运维服务支撑规范</w:t>
      </w:r>
      <w:bookmarkEnd w:id="0"/>
      <w:bookmarkEnd w:id="1"/>
      <w:bookmarkEnd w:id="2"/>
      <w:bookmarkEnd w:id="3"/>
      <w:r w:rsidR="00BA73D0" w:rsidRPr="00502C28">
        <w:rPr>
          <w:rFonts w:eastAsiaTheme="minorEastAsia"/>
          <w:sz w:val="24"/>
        </w:rPr>
        <w:t>”</w:t>
      </w:r>
    </w:p>
    <w:p w14:paraId="2A343486" w14:textId="7447C9C4" w:rsidR="00A56BC7" w:rsidRPr="00502C28" w:rsidRDefault="009556DD" w:rsidP="00CB4EBB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标准</w:t>
      </w:r>
      <w:r>
        <w:rPr>
          <w:rFonts w:eastAsiaTheme="minorEastAsia" w:hint="eastAsia"/>
          <w:sz w:val="24"/>
        </w:rPr>
        <w:t>4.1-4.3</w:t>
      </w:r>
      <w:r>
        <w:rPr>
          <w:rFonts w:eastAsiaTheme="minorEastAsia" w:hint="eastAsia"/>
          <w:sz w:val="24"/>
        </w:rPr>
        <w:t>，</w:t>
      </w:r>
      <w:r w:rsidR="00502C28" w:rsidRPr="00CB4EBB">
        <w:rPr>
          <w:rFonts w:eastAsiaTheme="minorEastAsia"/>
          <w:sz w:val="24"/>
        </w:rPr>
        <w:t>运维服务支撑以面向使用机构提供运维服务为主旨，对运维服务的服</w:t>
      </w:r>
      <w:r w:rsidR="00502C28" w:rsidRPr="00CB4EBB">
        <w:rPr>
          <w:rFonts w:eastAsiaTheme="minorEastAsia"/>
          <w:sz w:val="24"/>
        </w:rPr>
        <w:lastRenderedPageBreak/>
        <w:t>务内容和服务方式进行规定，结合湖南省林业信息化的实际情况</w:t>
      </w:r>
      <w:r w:rsidR="00502C28" w:rsidRPr="00CB4EBB">
        <w:rPr>
          <w:rFonts w:eastAsiaTheme="minorEastAsia" w:hint="eastAsia"/>
          <w:sz w:val="24"/>
        </w:rPr>
        <w:t>，</w:t>
      </w:r>
      <w:r w:rsidR="00502C28" w:rsidRPr="00CB4EBB">
        <w:rPr>
          <w:rFonts w:eastAsiaTheme="minorEastAsia"/>
          <w:sz w:val="24"/>
        </w:rPr>
        <w:t>对林业信息化平台的资源监控、资源优化、资源配置和安全保障等日常运行服务进行要求，确保为用户提供安全可靠的主动运行保障服务。</w:t>
      </w:r>
    </w:p>
    <w:p w14:paraId="34028C6E" w14:textId="7D873D18" w:rsidR="00BA73D0" w:rsidRPr="00C7600C" w:rsidRDefault="0062329D" w:rsidP="00BA73D0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2.2.</w:t>
      </w:r>
      <w:r w:rsidR="00502C28">
        <w:rPr>
          <w:rFonts w:eastAsiaTheme="minorEastAsia" w:hint="eastAsia"/>
          <w:sz w:val="24"/>
        </w:rPr>
        <w:t xml:space="preserve">4 </w:t>
      </w:r>
      <w:r w:rsidR="00BA73D0" w:rsidRPr="00C7600C">
        <w:rPr>
          <w:rFonts w:eastAsiaTheme="minorEastAsia"/>
          <w:sz w:val="24"/>
        </w:rPr>
        <w:t>关于</w:t>
      </w:r>
      <w:r w:rsidR="00BA73D0" w:rsidRPr="00C7600C">
        <w:rPr>
          <w:rFonts w:eastAsiaTheme="minorEastAsia"/>
          <w:sz w:val="24"/>
        </w:rPr>
        <w:t>“</w:t>
      </w:r>
      <w:r w:rsidR="00502C28" w:rsidRPr="00502C28">
        <w:rPr>
          <w:rFonts w:eastAsiaTheme="minorEastAsia" w:hint="eastAsia"/>
          <w:sz w:val="24"/>
        </w:rPr>
        <w:t>运维服务流程规范</w:t>
      </w:r>
      <w:r w:rsidR="00BA73D0" w:rsidRPr="00C7600C">
        <w:rPr>
          <w:rFonts w:eastAsiaTheme="minorEastAsia"/>
          <w:sz w:val="24"/>
        </w:rPr>
        <w:t>”</w:t>
      </w:r>
    </w:p>
    <w:p w14:paraId="269BB852" w14:textId="04F73510" w:rsidR="00502C28" w:rsidRDefault="009556DD" w:rsidP="00CB4EBB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标准</w:t>
      </w:r>
      <w:r>
        <w:rPr>
          <w:rFonts w:eastAsiaTheme="minorEastAsia" w:hint="eastAsia"/>
          <w:sz w:val="24"/>
        </w:rPr>
        <w:t>5.1-5.8</w:t>
      </w:r>
      <w:r>
        <w:rPr>
          <w:rFonts w:eastAsiaTheme="minorEastAsia" w:hint="eastAsia"/>
          <w:sz w:val="24"/>
        </w:rPr>
        <w:t>，</w:t>
      </w:r>
      <w:r w:rsidR="00502C28" w:rsidRPr="00502C28">
        <w:rPr>
          <w:rFonts w:eastAsiaTheme="minorEastAsia" w:hint="eastAsia"/>
          <w:sz w:val="24"/>
        </w:rPr>
        <w:t>参考</w:t>
      </w:r>
      <w:r w:rsidR="00502C28" w:rsidRPr="00502C28">
        <w:rPr>
          <w:rFonts w:eastAsiaTheme="minorEastAsia" w:hint="eastAsia"/>
          <w:sz w:val="24"/>
        </w:rPr>
        <w:t>ITIL</w:t>
      </w:r>
      <w:r w:rsidR="00502C28" w:rsidRPr="00502C28">
        <w:rPr>
          <w:rFonts w:eastAsiaTheme="minorEastAsia" w:hint="eastAsia"/>
          <w:sz w:val="24"/>
        </w:rPr>
        <w:t>最佳实践，基于湖南省林业局自身信息化运维服务特点，并遵循</w:t>
      </w:r>
      <w:r w:rsidR="00502C28" w:rsidRPr="00502C28">
        <w:rPr>
          <w:rFonts w:eastAsiaTheme="minorEastAsia" w:hint="eastAsia"/>
          <w:sz w:val="24"/>
        </w:rPr>
        <w:t>ISO/IEC 20000-1:2005</w:t>
      </w:r>
      <w:r w:rsidR="00502C28" w:rsidRPr="00502C28">
        <w:rPr>
          <w:rFonts w:eastAsiaTheme="minorEastAsia" w:hint="eastAsia"/>
          <w:sz w:val="24"/>
        </w:rPr>
        <w:t>、</w:t>
      </w:r>
      <w:r w:rsidR="00502C28" w:rsidRPr="00502C28">
        <w:rPr>
          <w:rFonts w:eastAsiaTheme="minorEastAsia" w:hint="eastAsia"/>
          <w:sz w:val="24"/>
        </w:rPr>
        <w:t>ISO/IEC27001</w:t>
      </w:r>
      <w:r w:rsidR="00502C28" w:rsidRPr="00502C28">
        <w:rPr>
          <w:rFonts w:eastAsiaTheme="minorEastAsia" w:hint="eastAsia"/>
          <w:sz w:val="24"/>
        </w:rPr>
        <w:t>：</w:t>
      </w:r>
      <w:r w:rsidR="00502C28" w:rsidRPr="00502C28">
        <w:rPr>
          <w:rFonts w:eastAsiaTheme="minorEastAsia" w:hint="eastAsia"/>
          <w:sz w:val="24"/>
        </w:rPr>
        <w:t>2005</w:t>
      </w:r>
      <w:r w:rsidR="00502C28" w:rsidRPr="00502C28">
        <w:rPr>
          <w:rFonts w:eastAsiaTheme="minorEastAsia" w:hint="eastAsia"/>
          <w:sz w:val="24"/>
        </w:rPr>
        <w:t>以及国内相关的信息安全技术标准，实现</w:t>
      </w:r>
      <w:r w:rsidR="00502C28" w:rsidRPr="00502C28">
        <w:rPr>
          <w:rFonts w:eastAsiaTheme="minorEastAsia" w:hint="eastAsia"/>
          <w:sz w:val="24"/>
        </w:rPr>
        <w:t>IT</w:t>
      </w:r>
      <w:r w:rsidR="00502C28" w:rsidRPr="00502C28">
        <w:rPr>
          <w:rFonts w:eastAsiaTheme="minorEastAsia" w:hint="eastAsia"/>
          <w:sz w:val="24"/>
        </w:rPr>
        <w:t>服务管理的标准化管理。通过流程的有效应用改善服务，监控和提高服务质量，采用严格的运维服务管理体系保护用户的各项权益。</w:t>
      </w:r>
    </w:p>
    <w:p w14:paraId="72E71918" w14:textId="5D0E9F10" w:rsidR="00BA73D0" w:rsidRPr="00C7600C" w:rsidRDefault="0062329D" w:rsidP="00BA73D0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2.2.</w:t>
      </w:r>
      <w:r w:rsidR="005F73C1">
        <w:rPr>
          <w:rFonts w:eastAsiaTheme="minorEastAsia" w:hint="eastAsia"/>
          <w:sz w:val="24"/>
        </w:rPr>
        <w:t xml:space="preserve">5 </w:t>
      </w:r>
      <w:r w:rsidR="00BA73D0" w:rsidRPr="00C7600C">
        <w:rPr>
          <w:rFonts w:eastAsiaTheme="minorEastAsia"/>
          <w:sz w:val="24"/>
        </w:rPr>
        <w:t>关于</w:t>
      </w:r>
      <w:r w:rsidR="00BA73D0" w:rsidRPr="00C7600C">
        <w:rPr>
          <w:rFonts w:eastAsiaTheme="minorEastAsia"/>
          <w:sz w:val="24"/>
        </w:rPr>
        <w:t>“</w:t>
      </w:r>
      <w:r w:rsidR="00502C28" w:rsidRPr="00502C28">
        <w:rPr>
          <w:rFonts w:eastAsiaTheme="minorEastAsia" w:hint="eastAsia"/>
          <w:sz w:val="24"/>
        </w:rPr>
        <w:t>机房运维管理规范</w:t>
      </w:r>
      <w:r w:rsidR="00BA73D0" w:rsidRPr="00C7600C">
        <w:rPr>
          <w:rFonts w:eastAsiaTheme="minorEastAsia"/>
          <w:sz w:val="24"/>
        </w:rPr>
        <w:t>”</w:t>
      </w:r>
    </w:p>
    <w:p w14:paraId="26BAAE5F" w14:textId="0981BC22" w:rsidR="00BA73D0" w:rsidRPr="00C7600C" w:rsidRDefault="009556DD" w:rsidP="005F73C1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标准</w:t>
      </w:r>
      <w:r>
        <w:rPr>
          <w:rFonts w:eastAsiaTheme="minorEastAsia" w:hint="eastAsia"/>
          <w:sz w:val="24"/>
        </w:rPr>
        <w:t>6.1-6.5</w:t>
      </w:r>
      <w:r>
        <w:rPr>
          <w:rFonts w:eastAsiaTheme="minorEastAsia" w:hint="eastAsia"/>
          <w:sz w:val="24"/>
        </w:rPr>
        <w:t>，</w:t>
      </w:r>
      <w:r w:rsidR="00836C4C" w:rsidRPr="00502C28">
        <w:rPr>
          <w:rFonts w:eastAsiaTheme="minorEastAsia" w:hint="eastAsia"/>
          <w:sz w:val="24"/>
        </w:rPr>
        <w:t>机房运</w:t>
      </w:r>
      <w:proofErr w:type="gramStart"/>
      <w:r w:rsidR="00836C4C" w:rsidRPr="00502C28">
        <w:rPr>
          <w:rFonts w:eastAsiaTheme="minorEastAsia" w:hint="eastAsia"/>
          <w:sz w:val="24"/>
        </w:rPr>
        <w:t>维管理</w:t>
      </w:r>
      <w:proofErr w:type="gramEnd"/>
      <w:r w:rsidR="00836C4C" w:rsidRPr="00502C28">
        <w:rPr>
          <w:rFonts w:eastAsiaTheme="minorEastAsia" w:hint="eastAsia"/>
          <w:sz w:val="24"/>
        </w:rPr>
        <w:t>规范</w:t>
      </w:r>
      <w:r w:rsidR="005F73C1">
        <w:rPr>
          <w:rFonts w:eastAsiaTheme="minorEastAsia" w:hint="eastAsia"/>
          <w:sz w:val="24"/>
        </w:rPr>
        <w:t>规定了</w:t>
      </w:r>
      <w:r w:rsidR="00836C4C" w:rsidRPr="00CB4EBB">
        <w:rPr>
          <w:rFonts w:eastAsiaTheme="minorEastAsia"/>
          <w:sz w:val="24"/>
        </w:rPr>
        <w:t>数据中心环境安全</w:t>
      </w:r>
      <w:r w:rsidR="00836C4C" w:rsidRPr="00CB4EBB">
        <w:rPr>
          <w:rFonts w:eastAsiaTheme="minorEastAsia" w:hint="eastAsia"/>
          <w:sz w:val="24"/>
        </w:rPr>
        <w:t>、</w:t>
      </w:r>
      <w:r w:rsidR="00836C4C" w:rsidRPr="00CB4EBB">
        <w:rPr>
          <w:rFonts w:eastAsiaTheme="minorEastAsia"/>
          <w:sz w:val="24"/>
        </w:rPr>
        <w:t>机房安全</w:t>
      </w:r>
      <w:r w:rsidR="00836C4C" w:rsidRPr="00CB4EBB">
        <w:rPr>
          <w:rFonts w:eastAsiaTheme="minorEastAsia" w:hint="eastAsia"/>
          <w:sz w:val="24"/>
        </w:rPr>
        <w:t>、</w:t>
      </w:r>
      <w:r w:rsidR="00836C4C" w:rsidRPr="00CB4EBB">
        <w:rPr>
          <w:rFonts w:eastAsiaTheme="minorEastAsia"/>
          <w:sz w:val="24"/>
        </w:rPr>
        <w:t>服务人员安全及保密</w:t>
      </w:r>
      <w:r w:rsidR="00836C4C" w:rsidRPr="00CB4EBB">
        <w:rPr>
          <w:rFonts w:eastAsiaTheme="minorEastAsia" w:hint="eastAsia"/>
          <w:sz w:val="24"/>
        </w:rPr>
        <w:t>、</w:t>
      </w:r>
      <w:r w:rsidR="00836C4C" w:rsidRPr="00CB4EBB">
        <w:rPr>
          <w:rFonts w:eastAsiaTheme="minorEastAsia"/>
          <w:sz w:val="24"/>
        </w:rPr>
        <w:t>网络安全</w:t>
      </w:r>
      <w:r w:rsidR="00836C4C">
        <w:rPr>
          <w:rFonts w:eastAsiaTheme="minorEastAsia" w:hint="eastAsia"/>
          <w:sz w:val="24"/>
        </w:rPr>
        <w:t>和</w:t>
      </w:r>
      <w:r w:rsidR="00836C4C" w:rsidRPr="00CB4EBB">
        <w:rPr>
          <w:rFonts w:eastAsiaTheme="minorEastAsia"/>
          <w:sz w:val="24"/>
        </w:rPr>
        <w:t>数据中心值班</w:t>
      </w:r>
      <w:r w:rsidR="00836C4C">
        <w:rPr>
          <w:rFonts w:eastAsiaTheme="minorEastAsia"/>
          <w:sz w:val="24"/>
        </w:rPr>
        <w:t>等</w:t>
      </w:r>
      <w:r w:rsidR="005F73C1">
        <w:rPr>
          <w:rFonts w:eastAsiaTheme="minorEastAsia"/>
          <w:sz w:val="24"/>
        </w:rPr>
        <w:t>方面的</w:t>
      </w:r>
      <w:r w:rsidR="00836C4C">
        <w:rPr>
          <w:rFonts w:eastAsiaTheme="minorEastAsia"/>
          <w:sz w:val="24"/>
        </w:rPr>
        <w:t>管理</w:t>
      </w:r>
      <w:r w:rsidR="00836C4C" w:rsidRPr="00CB4EBB">
        <w:rPr>
          <w:rFonts w:eastAsiaTheme="minorEastAsia"/>
          <w:sz w:val="24"/>
        </w:rPr>
        <w:t>制度</w:t>
      </w:r>
      <w:r w:rsidR="005F73C1">
        <w:rPr>
          <w:rFonts w:eastAsiaTheme="minorEastAsia" w:hint="eastAsia"/>
          <w:sz w:val="24"/>
        </w:rPr>
        <w:t>，</w:t>
      </w:r>
      <w:r w:rsidR="005F73C1">
        <w:rPr>
          <w:rFonts w:eastAsiaTheme="minorEastAsia"/>
          <w:sz w:val="24"/>
        </w:rPr>
        <w:t>以确保软件</w:t>
      </w:r>
      <w:r w:rsidR="005F73C1">
        <w:rPr>
          <w:rFonts w:eastAsiaTheme="minorEastAsia" w:hint="eastAsia"/>
          <w:sz w:val="24"/>
        </w:rPr>
        <w:t>、</w:t>
      </w:r>
      <w:r w:rsidR="005F73C1">
        <w:rPr>
          <w:rFonts w:eastAsiaTheme="minorEastAsia"/>
          <w:sz w:val="24"/>
        </w:rPr>
        <w:t>硬件和数据的运行安全</w:t>
      </w:r>
      <w:r w:rsidR="005F73C1">
        <w:rPr>
          <w:rFonts w:eastAsiaTheme="minorEastAsia" w:hint="eastAsia"/>
          <w:sz w:val="24"/>
        </w:rPr>
        <w:t>。</w:t>
      </w:r>
      <w:bookmarkStart w:id="4" w:name="_GoBack"/>
      <w:bookmarkEnd w:id="4"/>
    </w:p>
    <w:p w14:paraId="62C047B4" w14:textId="08C96FC8" w:rsidR="00BA73D0" w:rsidRPr="00C7600C" w:rsidRDefault="0062329D" w:rsidP="00BA73D0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2.2.</w:t>
      </w:r>
      <w:r w:rsidR="005F73C1">
        <w:rPr>
          <w:rFonts w:eastAsiaTheme="minorEastAsia" w:hint="eastAsia"/>
          <w:sz w:val="24"/>
        </w:rPr>
        <w:t xml:space="preserve">6 </w:t>
      </w:r>
      <w:r w:rsidR="00BA73D0" w:rsidRPr="00C7600C">
        <w:rPr>
          <w:rFonts w:eastAsiaTheme="minorEastAsia"/>
          <w:sz w:val="24"/>
        </w:rPr>
        <w:t>关于</w:t>
      </w:r>
      <w:r w:rsidR="00BA73D0" w:rsidRPr="00C7600C">
        <w:rPr>
          <w:rFonts w:eastAsiaTheme="minorEastAsia"/>
          <w:sz w:val="24"/>
        </w:rPr>
        <w:t>“</w:t>
      </w:r>
      <w:r w:rsidR="004457F5">
        <w:rPr>
          <w:rFonts w:eastAsiaTheme="minorEastAsia" w:hint="eastAsia"/>
          <w:sz w:val="24"/>
        </w:rPr>
        <w:t>附录</w:t>
      </w:r>
      <w:r w:rsidR="00BA73D0" w:rsidRPr="00C7600C">
        <w:rPr>
          <w:rFonts w:eastAsiaTheme="minorEastAsia"/>
          <w:sz w:val="24"/>
        </w:rPr>
        <w:t>”</w:t>
      </w:r>
    </w:p>
    <w:p w14:paraId="25B343B3" w14:textId="3F1EB632" w:rsidR="004457F5" w:rsidRDefault="004457F5" w:rsidP="00C7600C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附录</w:t>
      </w:r>
      <w:r w:rsidR="00CA45A4">
        <w:rPr>
          <w:rFonts w:eastAsiaTheme="minorEastAsia" w:hint="eastAsia"/>
          <w:sz w:val="24"/>
        </w:rPr>
        <w:t>为应急预案</w:t>
      </w:r>
      <w:r w:rsidR="006F4FE4">
        <w:rPr>
          <w:rFonts w:eastAsiaTheme="minorEastAsia" w:hint="eastAsia"/>
          <w:sz w:val="24"/>
        </w:rPr>
        <w:t>流程</w:t>
      </w:r>
      <w:r w:rsidR="00CA45A4">
        <w:rPr>
          <w:rFonts w:eastAsiaTheme="minorEastAsia" w:hint="eastAsia"/>
          <w:sz w:val="24"/>
        </w:rPr>
        <w:t>的相关表格</w:t>
      </w:r>
      <w:r>
        <w:rPr>
          <w:rFonts w:eastAsiaTheme="minorEastAsia" w:hint="eastAsia"/>
          <w:sz w:val="24"/>
        </w:rPr>
        <w:t>。</w:t>
      </w:r>
    </w:p>
    <w:p w14:paraId="347A558F" w14:textId="77777777" w:rsidR="00262E7E" w:rsidRPr="00F9225C" w:rsidRDefault="00262E7E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F9225C">
        <w:rPr>
          <w:rFonts w:eastAsia="黑体"/>
          <w:sz w:val="24"/>
        </w:rPr>
        <w:t>主要试验（或验证）的分析、综述报告，技术经济论证，预期的经济效果</w:t>
      </w:r>
    </w:p>
    <w:p w14:paraId="5431118F" w14:textId="77D50FD2" w:rsidR="00467727" w:rsidRPr="00B920D6" w:rsidRDefault="00CA45A4" w:rsidP="00467727">
      <w:pPr>
        <w:spacing w:line="360" w:lineRule="auto"/>
        <w:ind w:firstLineChars="200" w:firstLine="480"/>
        <w:rPr>
          <w:color w:val="C00000"/>
          <w:sz w:val="24"/>
        </w:rPr>
      </w:pPr>
      <w:r w:rsidRPr="00DD0295">
        <w:rPr>
          <w:color w:val="000000"/>
          <w:sz w:val="24"/>
        </w:rPr>
        <w:t>本</w:t>
      </w:r>
      <w:r w:rsidRPr="00E44260">
        <w:rPr>
          <w:rFonts w:hint="eastAsia"/>
          <w:color w:val="000000"/>
          <w:sz w:val="24"/>
        </w:rPr>
        <w:t>标准</w:t>
      </w:r>
      <w:r w:rsidRPr="00DD0295">
        <w:rPr>
          <w:color w:val="000000"/>
          <w:sz w:val="24"/>
        </w:rPr>
        <w:t>规定了湖南省林业信息化系统运维和服务流程，包括事件管理、问题管理、变更管理、配置管理、发布管理、服务级别管理、持续性管理、知识管理、供应商管理，以及运维服务支撑和运维保障</w:t>
      </w:r>
      <w:r w:rsidR="004F2051">
        <w:rPr>
          <w:rFonts w:hint="eastAsia"/>
          <w:color w:val="000000"/>
          <w:sz w:val="24"/>
        </w:rPr>
        <w:t>，</w:t>
      </w:r>
      <w:r w:rsidR="00467727">
        <w:rPr>
          <w:rFonts w:hint="eastAsia"/>
          <w:color w:val="000000"/>
          <w:sz w:val="24"/>
        </w:rPr>
        <w:t>适用于</w:t>
      </w:r>
      <w:r w:rsidR="00FF6BA7">
        <w:rPr>
          <w:rFonts w:hint="eastAsia"/>
          <w:color w:val="000000"/>
          <w:sz w:val="24"/>
        </w:rPr>
        <w:t>湖南省林业信息化标准化工作开展</w:t>
      </w:r>
      <w:r w:rsidR="00467727">
        <w:rPr>
          <w:rFonts w:hint="eastAsia"/>
          <w:color w:val="000000"/>
          <w:sz w:val="24"/>
        </w:rPr>
        <w:t>，</w:t>
      </w:r>
      <w:r w:rsidR="00467727" w:rsidRPr="00467727">
        <w:rPr>
          <w:rFonts w:hint="eastAsia"/>
          <w:color w:val="000000"/>
          <w:sz w:val="24"/>
        </w:rPr>
        <w:t>填补</w:t>
      </w:r>
      <w:r w:rsidR="001D6CE4">
        <w:rPr>
          <w:rFonts w:hint="eastAsia"/>
          <w:color w:val="000000"/>
          <w:sz w:val="24"/>
        </w:rPr>
        <w:t>了</w:t>
      </w:r>
      <w:r w:rsidR="00FF6BA7">
        <w:rPr>
          <w:rFonts w:hint="eastAsia"/>
          <w:color w:val="000000"/>
          <w:sz w:val="24"/>
        </w:rPr>
        <w:t>湖南省地方性标准</w:t>
      </w:r>
      <w:r w:rsidR="00467727" w:rsidRPr="00467727">
        <w:rPr>
          <w:rFonts w:hint="eastAsia"/>
          <w:color w:val="000000"/>
          <w:sz w:val="24"/>
        </w:rPr>
        <w:t>相关领域的空白</w:t>
      </w:r>
      <w:r w:rsidR="00467727">
        <w:rPr>
          <w:rFonts w:hint="eastAsia"/>
          <w:color w:val="000000"/>
          <w:sz w:val="24"/>
        </w:rPr>
        <w:t>，</w:t>
      </w:r>
      <w:r w:rsidR="00DF69CD">
        <w:rPr>
          <w:rFonts w:hint="eastAsia"/>
          <w:color w:val="000000"/>
          <w:sz w:val="24"/>
        </w:rPr>
        <w:t>有利于</w:t>
      </w:r>
      <w:r w:rsidR="00467727" w:rsidRPr="00467727">
        <w:rPr>
          <w:rFonts w:hint="eastAsia"/>
          <w:color w:val="000000"/>
          <w:sz w:val="24"/>
        </w:rPr>
        <w:t>促进</w:t>
      </w:r>
      <w:r w:rsidR="00FF6BA7">
        <w:rPr>
          <w:rFonts w:hint="eastAsia"/>
          <w:color w:val="000000"/>
          <w:sz w:val="24"/>
        </w:rPr>
        <w:t>湖南省林业信息化标准化</w:t>
      </w:r>
      <w:r w:rsidR="00467727" w:rsidRPr="00467727">
        <w:rPr>
          <w:rFonts w:hint="eastAsia"/>
          <w:color w:val="000000"/>
          <w:sz w:val="24"/>
        </w:rPr>
        <w:t>的发展</w:t>
      </w:r>
      <w:r w:rsidR="00287D6E">
        <w:rPr>
          <w:rFonts w:hint="eastAsia"/>
          <w:color w:val="000000"/>
          <w:sz w:val="24"/>
        </w:rPr>
        <w:t>和</w:t>
      </w:r>
      <w:r w:rsidR="00FF6BA7">
        <w:rPr>
          <w:rFonts w:hint="eastAsia"/>
          <w:color w:val="000000"/>
          <w:sz w:val="24"/>
        </w:rPr>
        <w:t>湖南省林业信息化</w:t>
      </w:r>
      <w:r w:rsidR="00D71307">
        <w:rPr>
          <w:rFonts w:hint="eastAsia"/>
          <w:color w:val="000000"/>
          <w:sz w:val="24"/>
        </w:rPr>
        <w:t>水平的提高，可为</w:t>
      </w:r>
      <w:r w:rsidR="00FF6BA7">
        <w:rPr>
          <w:rFonts w:hint="eastAsia"/>
          <w:color w:val="000000"/>
          <w:sz w:val="24"/>
        </w:rPr>
        <w:t>全省各级林业部门开展信息化标准建设</w:t>
      </w:r>
      <w:r w:rsidR="00D71307" w:rsidRPr="00D71307">
        <w:rPr>
          <w:rFonts w:hint="eastAsia"/>
          <w:sz w:val="24"/>
        </w:rPr>
        <w:t>提供参考标准。</w:t>
      </w:r>
    </w:p>
    <w:p w14:paraId="797B8724" w14:textId="77777777" w:rsidR="00CB5432" w:rsidRPr="00F9225C" w:rsidRDefault="00CB5432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F9225C">
        <w:rPr>
          <w:rFonts w:eastAsia="黑体"/>
          <w:sz w:val="24"/>
        </w:rPr>
        <w:t>采用国际标准和国外先进标准的情况</w:t>
      </w:r>
    </w:p>
    <w:p w14:paraId="12FC7B5F" w14:textId="77777777" w:rsidR="006246B8" w:rsidRPr="00B920D6" w:rsidRDefault="006246B8" w:rsidP="00B920D6">
      <w:pPr>
        <w:spacing w:line="360" w:lineRule="auto"/>
        <w:ind w:firstLineChars="177" w:firstLine="425"/>
        <w:jc w:val="left"/>
        <w:rPr>
          <w:color w:val="C00000"/>
          <w:sz w:val="24"/>
        </w:rPr>
      </w:pPr>
      <w:r>
        <w:rPr>
          <w:rFonts w:hint="eastAsia"/>
          <w:color w:val="000000"/>
          <w:sz w:val="24"/>
        </w:rPr>
        <w:t>无</w:t>
      </w:r>
      <w:r w:rsidRPr="00F9225C">
        <w:rPr>
          <w:color w:val="000000"/>
          <w:sz w:val="24"/>
        </w:rPr>
        <w:t>。</w:t>
      </w:r>
    </w:p>
    <w:p w14:paraId="7B15B8C2" w14:textId="77777777" w:rsidR="00BA5BE8" w:rsidRPr="00F9225C" w:rsidRDefault="00BA5BE8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F9225C">
        <w:rPr>
          <w:rFonts w:eastAsia="黑体"/>
          <w:sz w:val="24"/>
        </w:rPr>
        <w:t>与有关的现行法律、法规和强制性国家标准的关系</w:t>
      </w:r>
    </w:p>
    <w:p w14:paraId="0B5DF519" w14:textId="43CCD58A" w:rsidR="00230531" w:rsidRPr="00230531" w:rsidRDefault="00870408" w:rsidP="00230531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本</w:t>
      </w:r>
      <w:r w:rsidR="00230531">
        <w:rPr>
          <w:rFonts w:hint="eastAsia"/>
          <w:color w:val="000000"/>
          <w:sz w:val="24"/>
        </w:rPr>
        <w:t>标准</w:t>
      </w:r>
      <w:r w:rsidR="00230531" w:rsidRPr="00230531">
        <w:rPr>
          <w:color w:val="000000"/>
          <w:sz w:val="24"/>
        </w:rPr>
        <w:t>全面规范了</w:t>
      </w:r>
      <w:r w:rsidR="001C4BBA">
        <w:rPr>
          <w:color w:val="000000"/>
          <w:sz w:val="24"/>
        </w:rPr>
        <w:t>湖南省</w:t>
      </w:r>
      <w:r w:rsidR="00FF6BA7">
        <w:rPr>
          <w:rFonts w:hint="eastAsia"/>
          <w:color w:val="000000"/>
          <w:sz w:val="24"/>
        </w:rPr>
        <w:t>林业信息化</w:t>
      </w:r>
      <w:r w:rsidR="001C4BBA" w:rsidRPr="00DD0295">
        <w:rPr>
          <w:color w:val="000000"/>
          <w:sz w:val="24"/>
        </w:rPr>
        <w:t>系统运维和服务流程</w:t>
      </w:r>
      <w:r w:rsidR="00FF6BA7">
        <w:rPr>
          <w:rFonts w:hint="eastAsia"/>
          <w:color w:val="000000"/>
          <w:sz w:val="24"/>
        </w:rPr>
        <w:t>标</w:t>
      </w:r>
      <w:r w:rsidR="00230531" w:rsidRPr="00230531">
        <w:rPr>
          <w:color w:val="000000"/>
          <w:sz w:val="24"/>
        </w:rPr>
        <w:t>，适用</w:t>
      </w:r>
      <w:r w:rsidR="00230531">
        <w:rPr>
          <w:color w:val="000000"/>
          <w:sz w:val="24"/>
        </w:rPr>
        <w:t>于</w:t>
      </w:r>
      <w:r w:rsidR="00FF6BA7">
        <w:rPr>
          <w:rFonts w:hint="eastAsia"/>
          <w:color w:val="000000"/>
          <w:sz w:val="24"/>
        </w:rPr>
        <w:t>湖南省林业信息化标准化建设</w:t>
      </w:r>
      <w:r w:rsidR="00230531" w:rsidRPr="00230531">
        <w:rPr>
          <w:color w:val="000000"/>
          <w:sz w:val="24"/>
        </w:rPr>
        <w:t>。</w:t>
      </w:r>
    </w:p>
    <w:p w14:paraId="2E90750F" w14:textId="1EB38E45" w:rsidR="00BA5BE8" w:rsidRPr="00F9225C" w:rsidRDefault="00BA5BE8" w:rsidP="00BA5BE8">
      <w:pPr>
        <w:spacing w:line="360" w:lineRule="auto"/>
        <w:ind w:firstLineChars="200" w:firstLine="480"/>
        <w:rPr>
          <w:color w:val="000000"/>
          <w:sz w:val="24"/>
        </w:rPr>
      </w:pPr>
      <w:r w:rsidRPr="00F9225C">
        <w:rPr>
          <w:color w:val="000000"/>
          <w:sz w:val="24"/>
        </w:rPr>
        <w:t>本标准遵守现行法律、法规要求，无冲突内容。本标准与上级政府法令、有关的国家标准</w:t>
      </w:r>
      <w:r w:rsidR="00FF6BA7">
        <w:rPr>
          <w:rFonts w:hint="eastAsia"/>
          <w:color w:val="000000"/>
          <w:sz w:val="24"/>
        </w:rPr>
        <w:t>和行业标准</w:t>
      </w:r>
      <w:r w:rsidRPr="00F9225C">
        <w:rPr>
          <w:color w:val="000000"/>
          <w:sz w:val="24"/>
        </w:rPr>
        <w:t>保持一致。</w:t>
      </w:r>
    </w:p>
    <w:p w14:paraId="76E78408" w14:textId="77777777" w:rsidR="00BA5BE8" w:rsidRDefault="00E0259F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BA5BE8">
        <w:rPr>
          <w:rFonts w:eastAsia="黑体"/>
          <w:sz w:val="24"/>
        </w:rPr>
        <w:lastRenderedPageBreak/>
        <w:t>重大分歧意见的处理经过和依据</w:t>
      </w:r>
    </w:p>
    <w:p w14:paraId="2AC120F7" w14:textId="77777777" w:rsidR="00BA5BE8" w:rsidRPr="00281E63" w:rsidRDefault="006246B8" w:rsidP="00281E63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无</w:t>
      </w:r>
      <w:r w:rsidRPr="00F9225C">
        <w:rPr>
          <w:color w:val="000000"/>
          <w:sz w:val="24"/>
        </w:rPr>
        <w:t>。</w:t>
      </w:r>
    </w:p>
    <w:p w14:paraId="4E1A7986" w14:textId="77777777" w:rsidR="00BA5BE8" w:rsidRPr="00BA5BE8" w:rsidRDefault="00E0259F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BA5BE8">
        <w:rPr>
          <w:rFonts w:eastAsia="黑体"/>
          <w:sz w:val="24"/>
        </w:rPr>
        <w:t>国家标准作为强制性国家标准或推荐性国家标准的建议</w:t>
      </w:r>
    </w:p>
    <w:p w14:paraId="68B4E2B1" w14:textId="77777777" w:rsidR="00BA5BE8" w:rsidRPr="00F9225C" w:rsidRDefault="00BA5BE8" w:rsidP="00BA5BE8">
      <w:pPr>
        <w:spacing w:line="360" w:lineRule="auto"/>
        <w:ind w:firstLineChars="200" w:firstLine="480"/>
        <w:rPr>
          <w:b/>
          <w:color w:val="000000"/>
          <w:sz w:val="24"/>
        </w:rPr>
      </w:pPr>
      <w:r w:rsidRPr="00983688">
        <w:rPr>
          <w:color w:val="000000"/>
          <w:sz w:val="24"/>
        </w:rPr>
        <w:t>推荐</w:t>
      </w:r>
      <w:r w:rsidRPr="00F9225C">
        <w:rPr>
          <w:color w:val="000000"/>
          <w:sz w:val="24"/>
        </w:rPr>
        <w:t>执行。</w:t>
      </w:r>
    </w:p>
    <w:p w14:paraId="7E699868" w14:textId="77777777" w:rsidR="00BA5BE8" w:rsidRPr="00BA5BE8" w:rsidRDefault="00E0259F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BA5BE8">
        <w:rPr>
          <w:rFonts w:eastAsia="黑体"/>
          <w:sz w:val="24"/>
        </w:rPr>
        <w:t>贯彻国家标准的要求和措施建议</w:t>
      </w:r>
    </w:p>
    <w:p w14:paraId="3408D481" w14:textId="201EAB6D" w:rsidR="006246B8" w:rsidRPr="006246B8" w:rsidRDefault="006246B8" w:rsidP="006246B8">
      <w:pPr>
        <w:spacing w:line="360" w:lineRule="auto"/>
        <w:ind w:firstLineChars="200" w:firstLine="480"/>
        <w:rPr>
          <w:color w:val="000000"/>
          <w:sz w:val="24"/>
        </w:rPr>
      </w:pPr>
      <w:r w:rsidRPr="006246B8">
        <w:rPr>
          <w:color w:val="000000"/>
          <w:sz w:val="24"/>
        </w:rPr>
        <w:t>本标准可指导</w:t>
      </w:r>
      <w:r w:rsidR="00FF6BA7">
        <w:rPr>
          <w:rFonts w:hint="eastAsia"/>
          <w:color w:val="000000"/>
          <w:sz w:val="24"/>
        </w:rPr>
        <w:t>湖南省林业信息化标准化</w:t>
      </w:r>
      <w:r w:rsidR="00230531">
        <w:rPr>
          <w:rFonts w:hint="eastAsia"/>
          <w:color w:val="000000"/>
          <w:sz w:val="24"/>
        </w:rPr>
        <w:t>工作</w:t>
      </w:r>
      <w:r w:rsidRPr="00983688">
        <w:rPr>
          <w:color w:val="000000"/>
          <w:sz w:val="24"/>
        </w:rPr>
        <w:t>。</w:t>
      </w:r>
      <w:r w:rsidRPr="006246B8">
        <w:rPr>
          <w:color w:val="000000"/>
          <w:sz w:val="24"/>
        </w:rPr>
        <w:t>建议标准发布后尽快组织各相关单位的标准培训、宣贯工作。</w:t>
      </w:r>
    </w:p>
    <w:p w14:paraId="51CD231E" w14:textId="77777777" w:rsidR="00BA5BE8" w:rsidRDefault="00E0259F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BA5BE8">
        <w:rPr>
          <w:rFonts w:eastAsia="黑体"/>
          <w:sz w:val="24"/>
        </w:rPr>
        <w:t>废止现行有关标准的建议</w:t>
      </w:r>
    </w:p>
    <w:p w14:paraId="45C90FF6" w14:textId="77777777" w:rsidR="00BA5BE8" w:rsidRPr="00BA5BE8" w:rsidRDefault="00BA5BE8" w:rsidP="00E0259F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BA5BE8">
        <w:rPr>
          <w:rFonts w:hint="eastAsia"/>
          <w:color w:val="000000"/>
          <w:sz w:val="24"/>
        </w:rPr>
        <w:t>无。</w:t>
      </w:r>
    </w:p>
    <w:p w14:paraId="4D7636F2" w14:textId="77777777" w:rsidR="00E0259F" w:rsidRDefault="00E0259F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BA5BE8">
        <w:rPr>
          <w:rFonts w:eastAsia="黑体"/>
          <w:sz w:val="24"/>
        </w:rPr>
        <w:t>其他应予说明的事项</w:t>
      </w:r>
    </w:p>
    <w:p w14:paraId="4B26AEF1" w14:textId="77777777" w:rsidR="00094DFD" w:rsidRPr="00094DFD" w:rsidRDefault="00094DFD" w:rsidP="00094DFD">
      <w:pPr>
        <w:spacing w:line="360" w:lineRule="auto"/>
        <w:ind w:firstLineChars="200" w:firstLine="480"/>
        <w:jc w:val="left"/>
        <w:rPr>
          <w:color w:val="C00000"/>
          <w:sz w:val="24"/>
        </w:rPr>
      </w:pPr>
      <w:r w:rsidRPr="00BA5BE8">
        <w:rPr>
          <w:rFonts w:hint="eastAsia"/>
          <w:color w:val="000000"/>
          <w:sz w:val="24"/>
        </w:rPr>
        <w:t>无。</w:t>
      </w:r>
    </w:p>
    <w:p w14:paraId="261222E7" w14:textId="77777777" w:rsidR="00D05504" w:rsidRPr="0019251B" w:rsidRDefault="00D05504" w:rsidP="00B158A0">
      <w:pPr>
        <w:pStyle w:val="aff1"/>
        <w:numPr>
          <w:ilvl w:val="0"/>
          <w:numId w:val="28"/>
        </w:numPr>
        <w:spacing w:beforeLines="50" w:before="156" w:line="360" w:lineRule="auto"/>
        <w:ind w:firstLineChars="0"/>
        <w:rPr>
          <w:rFonts w:eastAsia="黑体"/>
          <w:sz w:val="24"/>
        </w:rPr>
      </w:pPr>
      <w:r w:rsidRPr="0019251B">
        <w:rPr>
          <w:rFonts w:eastAsia="黑体"/>
          <w:sz w:val="24"/>
        </w:rPr>
        <w:t>参考文献</w:t>
      </w:r>
    </w:p>
    <w:p w14:paraId="343BA52A" w14:textId="77777777" w:rsidR="001C4BBA" w:rsidRDefault="001C4BBA" w:rsidP="00CB4EBB">
      <w:pPr>
        <w:pStyle w:val="aff1"/>
        <w:numPr>
          <w:ilvl w:val="0"/>
          <w:numId w:val="38"/>
        </w:numPr>
        <w:spacing w:beforeLines="50" w:before="156" w:line="360" w:lineRule="auto"/>
        <w:ind w:left="0" w:firstLineChars="0" w:firstLine="198"/>
        <w:rPr>
          <w:sz w:val="24"/>
        </w:rPr>
      </w:pPr>
      <w:r w:rsidRPr="00CB4EBB">
        <w:rPr>
          <w:rFonts w:hint="eastAsia"/>
          <w:sz w:val="24"/>
        </w:rPr>
        <w:t>GB/T24405.1</w:t>
      </w:r>
      <w:r w:rsidRPr="00CB4EBB">
        <w:rPr>
          <w:rFonts w:hint="eastAsia"/>
          <w:sz w:val="24"/>
        </w:rPr>
        <w:t>—</w:t>
      </w:r>
      <w:r w:rsidRPr="00CB4EBB">
        <w:rPr>
          <w:rFonts w:hint="eastAsia"/>
          <w:sz w:val="24"/>
        </w:rPr>
        <w:t xml:space="preserve">2009 </w:t>
      </w:r>
      <w:r w:rsidRPr="00CB4EBB">
        <w:rPr>
          <w:rFonts w:hint="eastAsia"/>
          <w:sz w:val="24"/>
        </w:rPr>
        <w:t>信息技术服务管理</w:t>
      </w:r>
      <w:r w:rsidRPr="00CB4EBB">
        <w:rPr>
          <w:rFonts w:hint="eastAsia"/>
          <w:sz w:val="24"/>
        </w:rPr>
        <w:t xml:space="preserve"> </w:t>
      </w:r>
      <w:r w:rsidRPr="00CB4EBB">
        <w:rPr>
          <w:rFonts w:hint="eastAsia"/>
          <w:sz w:val="24"/>
        </w:rPr>
        <w:t>第</w:t>
      </w:r>
      <w:r w:rsidRPr="00CB4EBB">
        <w:rPr>
          <w:rFonts w:hint="eastAsia"/>
          <w:sz w:val="24"/>
        </w:rPr>
        <w:t>1</w:t>
      </w:r>
      <w:r w:rsidRPr="00CB4EBB">
        <w:rPr>
          <w:rFonts w:hint="eastAsia"/>
          <w:sz w:val="24"/>
        </w:rPr>
        <w:t>部分：规范</w:t>
      </w:r>
    </w:p>
    <w:p w14:paraId="551B9161" w14:textId="0C66DFFB" w:rsidR="001C4BBA" w:rsidRPr="00E01CB6" w:rsidRDefault="001C4BBA" w:rsidP="00CB4EBB">
      <w:pPr>
        <w:pStyle w:val="aff1"/>
        <w:numPr>
          <w:ilvl w:val="0"/>
          <w:numId w:val="38"/>
        </w:numPr>
        <w:spacing w:line="360" w:lineRule="auto"/>
        <w:ind w:left="0" w:firstLineChars="0" w:firstLine="198"/>
      </w:pPr>
      <w:r w:rsidRPr="008C3B1B">
        <w:rPr>
          <w:rFonts w:hint="eastAsia"/>
          <w:sz w:val="24"/>
        </w:rPr>
        <w:t>GB/T 28827.3</w:t>
      </w:r>
      <w:r w:rsidRPr="008C3B1B">
        <w:rPr>
          <w:rFonts w:hint="eastAsia"/>
          <w:sz w:val="24"/>
        </w:rPr>
        <w:t>—</w:t>
      </w:r>
      <w:r w:rsidRPr="008C3B1B">
        <w:rPr>
          <w:rFonts w:hint="eastAsia"/>
          <w:sz w:val="24"/>
        </w:rPr>
        <w:t xml:space="preserve">2012 </w:t>
      </w:r>
      <w:r w:rsidRPr="008C3B1B">
        <w:rPr>
          <w:rFonts w:hint="eastAsia"/>
          <w:sz w:val="24"/>
        </w:rPr>
        <w:t>信息技术服务</w:t>
      </w:r>
      <w:r w:rsidRPr="008C3B1B">
        <w:rPr>
          <w:rFonts w:hint="eastAsia"/>
          <w:sz w:val="24"/>
        </w:rPr>
        <w:t xml:space="preserve"> </w:t>
      </w:r>
      <w:r w:rsidRPr="008C3B1B">
        <w:rPr>
          <w:rFonts w:hint="eastAsia"/>
          <w:sz w:val="24"/>
        </w:rPr>
        <w:t>运行维护</w:t>
      </w:r>
    </w:p>
    <w:p w14:paraId="14ED2209" w14:textId="61AB6318" w:rsidR="001C4BBA" w:rsidRPr="00CB4EBB" w:rsidRDefault="001C4BBA" w:rsidP="00CB4EBB">
      <w:pPr>
        <w:pStyle w:val="aff1"/>
        <w:numPr>
          <w:ilvl w:val="0"/>
          <w:numId w:val="38"/>
        </w:numPr>
        <w:spacing w:beforeLines="50" w:before="156" w:line="360" w:lineRule="auto"/>
        <w:ind w:left="0" w:firstLineChars="0" w:firstLine="198"/>
        <w:rPr>
          <w:sz w:val="24"/>
        </w:rPr>
      </w:pPr>
      <w:r w:rsidRPr="008C3B1B">
        <w:rPr>
          <w:rFonts w:hint="eastAsia"/>
          <w:sz w:val="24"/>
        </w:rPr>
        <w:t xml:space="preserve">GB17859 </w:t>
      </w:r>
      <w:r w:rsidRPr="008C3B1B">
        <w:rPr>
          <w:rFonts w:hint="eastAsia"/>
          <w:sz w:val="24"/>
        </w:rPr>
        <w:t>计算机信息系统安全保护等级划分准</w:t>
      </w:r>
    </w:p>
    <w:p w14:paraId="0140B197" w14:textId="77777777" w:rsidR="00FF6BA7" w:rsidRPr="00CB4EBB" w:rsidRDefault="00FF6BA7" w:rsidP="00CB4EBB">
      <w:pPr>
        <w:pStyle w:val="aff1"/>
        <w:ind w:firstLineChars="0" w:firstLine="0"/>
        <w:rPr>
          <w:b/>
        </w:rPr>
      </w:pPr>
    </w:p>
    <w:sectPr w:rsidR="00FF6BA7" w:rsidRPr="00CB4EBB" w:rsidSect="00090F09">
      <w:footerReference w:type="default" r:id="rId13"/>
      <w:pgSz w:w="11906" w:h="16838"/>
      <w:pgMar w:top="1418" w:right="1418" w:bottom="1418" w:left="1418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7B33F" w14:textId="77777777" w:rsidR="007065B3" w:rsidRDefault="007065B3">
      <w:r>
        <w:separator/>
      </w:r>
    </w:p>
  </w:endnote>
  <w:endnote w:type="continuationSeparator" w:id="0">
    <w:p w14:paraId="4CE86CFC" w14:textId="77777777" w:rsidR="007065B3" w:rsidRDefault="0070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577ED" w14:textId="77777777" w:rsidR="00CA45A4" w:rsidRDefault="00CA45A4" w:rsidP="00111358">
    <w:pPr>
      <w:pStyle w:val="a4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9556DD">
      <w:rPr>
        <w:rStyle w:val="aff"/>
        <w:noProof/>
      </w:rPr>
      <w:t>4</w:t>
    </w:r>
    <w:r>
      <w:rPr>
        <w:rStyle w:val="aff"/>
      </w:rPr>
      <w:fldChar w:fldCharType="end"/>
    </w:r>
  </w:p>
  <w:p w14:paraId="5586896D" w14:textId="77777777" w:rsidR="00CA45A4" w:rsidRDefault="00CA45A4">
    <w:pPr>
      <w:pStyle w:val="a4"/>
      <w:jc w:val="center"/>
    </w:pPr>
  </w:p>
  <w:p w14:paraId="2552FBA2" w14:textId="77777777" w:rsidR="00CA45A4" w:rsidRDefault="00CA45A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4DE51" w14:textId="77777777" w:rsidR="00CA45A4" w:rsidRDefault="00CA45A4">
    <w:pPr>
      <w:pStyle w:val="a4"/>
      <w:jc w:val="center"/>
    </w:pPr>
  </w:p>
  <w:p w14:paraId="54B19554" w14:textId="77777777" w:rsidR="00CA45A4" w:rsidRDefault="00CA45A4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070F0" w14:textId="77777777" w:rsidR="00CA45A4" w:rsidRDefault="00CA45A4" w:rsidP="00111358">
    <w:pPr>
      <w:pStyle w:val="a4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9556DD">
      <w:rPr>
        <w:rStyle w:val="aff"/>
        <w:noProof/>
      </w:rPr>
      <w:t>3</w:t>
    </w:r>
    <w:r>
      <w:rPr>
        <w:rStyle w:val="aff"/>
      </w:rPr>
      <w:fldChar w:fldCharType="end"/>
    </w:r>
  </w:p>
  <w:p w14:paraId="21198AB2" w14:textId="77777777" w:rsidR="00CA45A4" w:rsidRDefault="00CA45A4">
    <w:pPr>
      <w:pStyle w:val="a4"/>
      <w:jc w:val="center"/>
    </w:pPr>
  </w:p>
  <w:p w14:paraId="6BEA8A88" w14:textId="77777777" w:rsidR="00CA45A4" w:rsidRDefault="00CA45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E808E" w14:textId="77777777" w:rsidR="007065B3" w:rsidRDefault="007065B3">
      <w:r>
        <w:separator/>
      </w:r>
    </w:p>
  </w:footnote>
  <w:footnote w:type="continuationSeparator" w:id="0">
    <w:p w14:paraId="4EE45ED6" w14:textId="77777777" w:rsidR="007065B3" w:rsidRDefault="00706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7199C" w14:textId="77777777" w:rsidR="00CA45A4" w:rsidRDefault="00CA45A4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85921" w14:textId="77777777" w:rsidR="00CA45A4" w:rsidRDefault="00CA45A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japaneseCounting"/>
      <w:lvlText w:val="%1、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4821" w:firstLine="0"/>
      </w:pPr>
      <w:rPr>
        <w:rFonts w:ascii="Times New Roman" w:eastAsia="黑体" w:hAnsi="Times New Roman" w:cs="Times New Roman" w:hint="default"/>
        <w:b w:val="0"/>
        <w:i w:val="0"/>
        <w:sz w:val="21"/>
        <w:szCs w:val="21"/>
      </w:rPr>
    </w:lvl>
    <w:lvl w:ilvl="3">
      <w:start w:val="1"/>
      <w:numFmt w:val="decimal"/>
      <w:suff w:val="nothing"/>
      <w:lvlText w:val="%1%2.%3.%4　"/>
      <w:lvlJc w:val="left"/>
      <w:pPr>
        <w:ind w:left="709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000000C"/>
    <w:multiLevelType w:val="multilevel"/>
    <w:tmpl w:val="FDB243B2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5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lowerLetter"/>
      <w:lvlText w:val="%5)"/>
      <w:lvlJc w:val="left"/>
      <w:pPr>
        <w:tabs>
          <w:tab w:val="num" w:pos="2760"/>
        </w:tabs>
        <w:ind w:left="2760" w:hanging="420"/>
      </w:pPr>
    </w:lvl>
    <w:lvl w:ilvl="5">
      <w:start w:val="1"/>
      <w:numFmt w:val="lowerRoman"/>
      <w:lvlText w:val="%6."/>
      <w:lvlJc w:val="righ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lowerLetter"/>
      <w:lvlText w:val="%8)"/>
      <w:lvlJc w:val="left"/>
      <w:pPr>
        <w:tabs>
          <w:tab w:val="num" w:pos="4020"/>
        </w:tabs>
        <w:ind w:left="4020" w:hanging="42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20"/>
      </w:pPr>
    </w:lvl>
  </w:abstractNum>
  <w:abstractNum w:abstractNumId="6">
    <w:nsid w:val="0000000F"/>
    <w:multiLevelType w:val="multilevel"/>
    <w:tmpl w:val="0000000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11"/>
    <w:multiLevelType w:val="multilevel"/>
    <w:tmpl w:val="00000011"/>
    <w:lvl w:ilvl="0">
      <w:start w:val="1"/>
      <w:numFmt w:val="bullet"/>
      <w:lvlText w:val="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9">
    <w:nsid w:val="00000012"/>
    <w:multiLevelType w:val="multilevel"/>
    <w:tmpl w:val="96E8A75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00000015"/>
    <w:multiLevelType w:val="multilevel"/>
    <w:tmpl w:val="00000015"/>
    <w:lvl w:ilvl="0">
      <w:start w:val="1"/>
      <w:numFmt w:val="decimal"/>
      <w:lvlText w:val="%1"/>
      <w:lvlJc w:val="left"/>
      <w:pPr>
        <w:tabs>
          <w:tab w:val="num" w:pos="227"/>
        </w:tabs>
        <w:ind w:left="0" w:firstLine="17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00000017"/>
    <w:multiLevelType w:val="multilevel"/>
    <w:tmpl w:val="A7BEBFB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5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00000019"/>
    <w:multiLevelType w:val="multilevel"/>
    <w:tmpl w:val="00000019"/>
    <w:lvl w:ilvl="0">
      <w:start w:val="1"/>
      <w:numFmt w:val="lowerLetter"/>
      <w:lvlText w:val="%1）"/>
      <w:lvlJc w:val="left"/>
      <w:pPr>
        <w:tabs>
          <w:tab w:val="num" w:pos="1155"/>
        </w:tabs>
        <w:ind w:left="1155" w:hanging="735"/>
      </w:pPr>
      <w:rPr>
        <w:rFonts w:ascii="Times New Roman" w:hAnsi="Times New Roman" w:cs="Times New Roman" w:hint="default"/>
      </w:rPr>
    </w:lvl>
    <w:lvl w:ilvl="1">
      <w:start w:val="10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7">
    <w:nsid w:val="03836E9F"/>
    <w:multiLevelType w:val="hybridMultilevel"/>
    <w:tmpl w:val="4362706C"/>
    <w:lvl w:ilvl="0" w:tplc="4A12E4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0213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CEF2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8482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22836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A4A1D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B668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940C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7E80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5651D34"/>
    <w:multiLevelType w:val="hybridMultilevel"/>
    <w:tmpl w:val="6944CD82"/>
    <w:lvl w:ilvl="0" w:tplc="1BA01796">
      <w:start w:val="1"/>
      <w:numFmt w:val="decimal"/>
      <w:lvlText w:val="[%1]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06A92B3F"/>
    <w:multiLevelType w:val="hybridMultilevel"/>
    <w:tmpl w:val="B268F164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0AC5577A"/>
    <w:multiLevelType w:val="hybridMultilevel"/>
    <w:tmpl w:val="6944CD82"/>
    <w:lvl w:ilvl="0" w:tplc="1BA01796">
      <w:start w:val="1"/>
      <w:numFmt w:val="decimal"/>
      <w:lvlText w:val="[%1]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0AE367E9"/>
    <w:multiLevelType w:val="multilevel"/>
    <w:tmpl w:val="68FAB4E2"/>
    <w:lvl w:ilvl="0">
      <w:start w:val="1"/>
      <w:numFmt w:val="none"/>
      <w:pStyle w:val="a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2">
    <w:nsid w:val="11B452F9"/>
    <w:multiLevelType w:val="multilevel"/>
    <w:tmpl w:val="A7BEBFB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3">
    <w:nsid w:val="131F351E"/>
    <w:multiLevelType w:val="multilevel"/>
    <w:tmpl w:val="A0B6161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4">
    <w:nsid w:val="23720AE2"/>
    <w:multiLevelType w:val="hybridMultilevel"/>
    <w:tmpl w:val="FE6C0D8C"/>
    <w:lvl w:ilvl="0" w:tplc="04090019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2561308A"/>
    <w:multiLevelType w:val="multilevel"/>
    <w:tmpl w:val="00000017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27F109EA"/>
    <w:multiLevelType w:val="multilevel"/>
    <w:tmpl w:val="A7BEBFB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7">
    <w:nsid w:val="41B17347"/>
    <w:multiLevelType w:val="hybridMultilevel"/>
    <w:tmpl w:val="8A4E5574"/>
    <w:lvl w:ilvl="0" w:tplc="1BA01796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5C55D86"/>
    <w:multiLevelType w:val="multilevel"/>
    <w:tmpl w:val="0000000C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55D0BC2"/>
    <w:multiLevelType w:val="multilevel"/>
    <w:tmpl w:val="2474D5BA"/>
    <w:lvl w:ilvl="0">
      <w:start w:val="1"/>
      <w:numFmt w:val="lowerLetter"/>
      <w:lvlText w:val="%1）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0">
    <w:nsid w:val="5A355FE3"/>
    <w:multiLevelType w:val="hybridMultilevel"/>
    <w:tmpl w:val="82D6CBEE"/>
    <w:lvl w:ilvl="0" w:tplc="E08E4A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E6433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6499F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02E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A3C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60D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43CE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1E1D2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60232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8E7F77"/>
    <w:multiLevelType w:val="hybridMultilevel"/>
    <w:tmpl w:val="9A24C4BC"/>
    <w:lvl w:ilvl="0" w:tplc="1BA01796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3CF5A68"/>
    <w:multiLevelType w:val="hybridMultilevel"/>
    <w:tmpl w:val="91BEB0C4"/>
    <w:lvl w:ilvl="0" w:tplc="0A6883A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B5D0D14"/>
    <w:multiLevelType w:val="hybridMultilevel"/>
    <w:tmpl w:val="A0B6161A"/>
    <w:lvl w:ilvl="0" w:tplc="CD4A42DE">
      <w:start w:val="1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4">
    <w:nsid w:val="6C1C3208"/>
    <w:multiLevelType w:val="multilevel"/>
    <w:tmpl w:val="3FC258CC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16C7B30"/>
    <w:multiLevelType w:val="multilevel"/>
    <w:tmpl w:val="FEA49A9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1935B15"/>
    <w:multiLevelType w:val="multilevel"/>
    <w:tmpl w:val="00000012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73FE19B1"/>
    <w:multiLevelType w:val="hybridMultilevel"/>
    <w:tmpl w:val="9FBA1C86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4"/>
  </w:num>
  <w:num w:numId="7">
    <w:abstractNumId w:val="10"/>
  </w:num>
  <w:num w:numId="8">
    <w:abstractNumId w:val="11"/>
  </w:num>
  <w:num w:numId="9">
    <w:abstractNumId w:val="8"/>
  </w:num>
  <w:num w:numId="10">
    <w:abstractNumId w:val="0"/>
  </w:num>
  <w:num w:numId="11">
    <w:abstractNumId w:val="15"/>
  </w:num>
  <w:num w:numId="12">
    <w:abstractNumId w:val="6"/>
  </w:num>
  <w:num w:numId="13">
    <w:abstractNumId w:val="13"/>
  </w:num>
  <w:num w:numId="14">
    <w:abstractNumId w:val="5"/>
  </w:num>
  <w:num w:numId="15">
    <w:abstractNumId w:val="3"/>
  </w:num>
  <w:num w:numId="16">
    <w:abstractNumId w:val="16"/>
  </w:num>
  <w:num w:numId="17">
    <w:abstractNumId w:val="34"/>
  </w:num>
  <w:num w:numId="18">
    <w:abstractNumId w:val="36"/>
  </w:num>
  <w:num w:numId="19">
    <w:abstractNumId w:val="29"/>
  </w:num>
  <w:num w:numId="20">
    <w:abstractNumId w:val="28"/>
  </w:num>
  <w:num w:numId="21">
    <w:abstractNumId w:val="25"/>
  </w:num>
  <w:num w:numId="22">
    <w:abstractNumId w:val="26"/>
  </w:num>
  <w:num w:numId="23">
    <w:abstractNumId w:val="22"/>
  </w:num>
  <w:num w:numId="24">
    <w:abstractNumId w:val="35"/>
  </w:num>
  <w:num w:numId="25">
    <w:abstractNumId w:val="33"/>
  </w:num>
  <w:num w:numId="26">
    <w:abstractNumId w:val="23"/>
  </w:num>
  <w:num w:numId="27">
    <w:abstractNumId w:val="20"/>
  </w:num>
  <w:num w:numId="28">
    <w:abstractNumId w:val="32"/>
  </w:num>
  <w:num w:numId="29">
    <w:abstractNumId w:val="24"/>
  </w:num>
  <w:num w:numId="30">
    <w:abstractNumId w:val="19"/>
  </w:num>
  <w:num w:numId="31">
    <w:abstractNumId w:val="17"/>
  </w:num>
  <w:num w:numId="32">
    <w:abstractNumId w:val="30"/>
  </w:num>
  <w:num w:numId="33">
    <w:abstractNumId w:val="21"/>
  </w:num>
  <w:num w:numId="34">
    <w:abstractNumId w:val="18"/>
  </w:num>
  <w:num w:numId="35">
    <w:abstractNumId w:val="37"/>
  </w:num>
  <w:num w:numId="36">
    <w:abstractNumId w:val="2"/>
  </w:num>
  <w:num w:numId="37">
    <w:abstractNumId w:val="2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DD4"/>
    <w:rsid w:val="000068B8"/>
    <w:rsid w:val="00023DC7"/>
    <w:rsid w:val="00040AA1"/>
    <w:rsid w:val="00042D83"/>
    <w:rsid w:val="00056718"/>
    <w:rsid w:val="00066A08"/>
    <w:rsid w:val="00070F1E"/>
    <w:rsid w:val="00082285"/>
    <w:rsid w:val="00090F09"/>
    <w:rsid w:val="00094DFD"/>
    <w:rsid w:val="000A6F0A"/>
    <w:rsid w:val="000D19ED"/>
    <w:rsid w:val="000D2F78"/>
    <w:rsid w:val="000E1A97"/>
    <w:rsid w:val="000F5967"/>
    <w:rsid w:val="00111358"/>
    <w:rsid w:val="00117F62"/>
    <w:rsid w:val="00126DE1"/>
    <w:rsid w:val="001367B8"/>
    <w:rsid w:val="001436F1"/>
    <w:rsid w:val="00165B2B"/>
    <w:rsid w:val="001671E5"/>
    <w:rsid w:val="00172A27"/>
    <w:rsid w:val="001817DD"/>
    <w:rsid w:val="0018226D"/>
    <w:rsid w:val="0019251B"/>
    <w:rsid w:val="001A7E68"/>
    <w:rsid w:val="001B0B9F"/>
    <w:rsid w:val="001C4BBA"/>
    <w:rsid w:val="001D587C"/>
    <w:rsid w:val="001D6CE4"/>
    <w:rsid w:val="001E79D9"/>
    <w:rsid w:val="00214097"/>
    <w:rsid w:val="00225878"/>
    <w:rsid w:val="00230531"/>
    <w:rsid w:val="0023279E"/>
    <w:rsid w:val="00245224"/>
    <w:rsid w:val="00247EF9"/>
    <w:rsid w:val="00262E7E"/>
    <w:rsid w:val="00281E63"/>
    <w:rsid w:val="00287D6E"/>
    <w:rsid w:val="002B0A7D"/>
    <w:rsid w:val="002C0F40"/>
    <w:rsid w:val="002E0DF1"/>
    <w:rsid w:val="002F2500"/>
    <w:rsid w:val="00300416"/>
    <w:rsid w:val="00327A59"/>
    <w:rsid w:val="00357EE8"/>
    <w:rsid w:val="0036226C"/>
    <w:rsid w:val="003712F7"/>
    <w:rsid w:val="00376684"/>
    <w:rsid w:val="003E18D8"/>
    <w:rsid w:val="003F059F"/>
    <w:rsid w:val="00405548"/>
    <w:rsid w:val="00415FD0"/>
    <w:rsid w:val="0042376B"/>
    <w:rsid w:val="004457F5"/>
    <w:rsid w:val="00455534"/>
    <w:rsid w:val="00467727"/>
    <w:rsid w:val="00467CCD"/>
    <w:rsid w:val="00483905"/>
    <w:rsid w:val="00484DBF"/>
    <w:rsid w:val="00491FA4"/>
    <w:rsid w:val="004B4D91"/>
    <w:rsid w:val="004C301A"/>
    <w:rsid w:val="004D6F85"/>
    <w:rsid w:val="004E6868"/>
    <w:rsid w:val="004E77C9"/>
    <w:rsid w:val="004F0D6E"/>
    <w:rsid w:val="004F2051"/>
    <w:rsid w:val="004F5998"/>
    <w:rsid w:val="005009C8"/>
    <w:rsid w:val="00502C28"/>
    <w:rsid w:val="0053574E"/>
    <w:rsid w:val="00544D82"/>
    <w:rsid w:val="005472AA"/>
    <w:rsid w:val="00551A3F"/>
    <w:rsid w:val="00565DB3"/>
    <w:rsid w:val="00570CC4"/>
    <w:rsid w:val="005727DE"/>
    <w:rsid w:val="005A0F5D"/>
    <w:rsid w:val="005A1681"/>
    <w:rsid w:val="005B3BB4"/>
    <w:rsid w:val="005B79E4"/>
    <w:rsid w:val="005C0963"/>
    <w:rsid w:val="005C2352"/>
    <w:rsid w:val="005F53A2"/>
    <w:rsid w:val="005F5E59"/>
    <w:rsid w:val="005F73C1"/>
    <w:rsid w:val="006011A6"/>
    <w:rsid w:val="006115CE"/>
    <w:rsid w:val="0062329D"/>
    <w:rsid w:val="006246B8"/>
    <w:rsid w:val="00634D68"/>
    <w:rsid w:val="0064399B"/>
    <w:rsid w:val="006454B0"/>
    <w:rsid w:val="006456D9"/>
    <w:rsid w:val="00652451"/>
    <w:rsid w:val="00663F9B"/>
    <w:rsid w:val="00672523"/>
    <w:rsid w:val="00672683"/>
    <w:rsid w:val="00680A37"/>
    <w:rsid w:val="00687594"/>
    <w:rsid w:val="0069654E"/>
    <w:rsid w:val="0069703F"/>
    <w:rsid w:val="006A4EAD"/>
    <w:rsid w:val="006B022D"/>
    <w:rsid w:val="006C4636"/>
    <w:rsid w:val="006E3444"/>
    <w:rsid w:val="006F2B99"/>
    <w:rsid w:val="006F4FE4"/>
    <w:rsid w:val="0070457A"/>
    <w:rsid w:val="007065B3"/>
    <w:rsid w:val="00714F82"/>
    <w:rsid w:val="0071603D"/>
    <w:rsid w:val="0071790E"/>
    <w:rsid w:val="00727FD6"/>
    <w:rsid w:val="007747A8"/>
    <w:rsid w:val="0077636C"/>
    <w:rsid w:val="00792D38"/>
    <w:rsid w:val="00796671"/>
    <w:rsid w:val="007A3B3A"/>
    <w:rsid w:val="007E71E0"/>
    <w:rsid w:val="007F0DA1"/>
    <w:rsid w:val="00804272"/>
    <w:rsid w:val="00807261"/>
    <w:rsid w:val="00812429"/>
    <w:rsid w:val="00822C2E"/>
    <w:rsid w:val="00832998"/>
    <w:rsid w:val="00833853"/>
    <w:rsid w:val="00836C4C"/>
    <w:rsid w:val="008623BC"/>
    <w:rsid w:val="00870408"/>
    <w:rsid w:val="008A4415"/>
    <w:rsid w:val="008D01A6"/>
    <w:rsid w:val="008D0BCE"/>
    <w:rsid w:val="008D1104"/>
    <w:rsid w:val="008E08EA"/>
    <w:rsid w:val="008F3023"/>
    <w:rsid w:val="008F35F6"/>
    <w:rsid w:val="008F553A"/>
    <w:rsid w:val="009206DC"/>
    <w:rsid w:val="009375BE"/>
    <w:rsid w:val="009556DD"/>
    <w:rsid w:val="00972539"/>
    <w:rsid w:val="00973E28"/>
    <w:rsid w:val="00983688"/>
    <w:rsid w:val="0099601C"/>
    <w:rsid w:val="009A236B"/>
    <w:rsid w:val="009B0A77"/>
    <w:rsid w:val="009B2AEF"/>
    <w:rsid w:val="009B3285"/>
    <w:rsid w:val="009D72E6"/>
    <w:rsid w:val="00A262C6"/>
    <w:rsid w:val="00A30C1E"/>
    <w:rsid w:val="00A31E98"/>
    <w:rsid w:val="00A33D9A"/>
    <w:rsid w:val="00A54D5C"/>
    <w:rsid w:val="00A56BC7"/>
    <w:rsid w:val="00A70D5D"/>
    <w:rsid w:val="00A7578B"/>
    <w:rsid w:val="00A81765"/>
    <w:rsid w:val="00A93018"/>
    <w:rsid w:val="00AB081B"/>
    <w:rsid w:val="00AB10D7"/>
    <w:rsid w:val="00AC2750"/>
    <w:rsid w:val="00AC4D9C"/>
    <w:rsid w:val="00AD70E7"/>
    <w:rsid w:val="00AE7548"/>
    <w:rsid w:val="00B00FCA"/>
    <w:rsid w:val="00B158A0"/>
    <w:rsid w:val="00B37631"/>
    <w:rsid w:val="00B45E9D"/>
    <w:rsid w:val="00B52BAA"/>
    <w:rsid w:val="00B828CE"/>
    <w:rsid w:val="00B920D6"/>
    <w:rsid w:val="00B92FBD"/>
    <w:rsid w:val="00BA5BE8"/>
    <w:rsid w:val="00BA73D0"/>
    <w:rsid w:val="00BE1056"/>
    <w:rsid w:val="00C25A06"/>
    <w:rsid w:val="00C53251"/>
    <w:rsid w:val="00C71944"/>
    <w:rsid w:val="00C7600C"/>
    <w:rsid w:val="00C77A74"/>
    <w:rsid w:val="00C86C6A"/>
    <w:rsid w:val="00C9567C"/>
    <w:rsid w:val="00CA45A4"/>
    <w:rsid w:val="00CA69EC"/>
    <w:rsid w:val="00CB4A2D"/>
    <w:rsid w:val="00CB4EBB"/>
    <w:rsid w:val="00CB5432"/>
    <w:rsid w:val="00CE73E7"/>
    <w:rsid w:val="00D00023"/>
    <w:rsid w:val="00D01B41"/>
    <w:rsid w:val="00D05504"/>
    <w:rsid w:val="00D57D29"/>
    <w:rsid w:val="00D60BAE"/>
    <w:rsid w:val="00D6620D"/>
    <w:rsid w:val="00D71307"/>
    <w:rsid w:val="00D7456D"/>
    <w:rsid w:val="00D74E06"/>
    <w:rsid w:val="00D85E65"/>
    <w:rsid w:val="00D90C52"/>
    <w:rsid w:val="00DD0295"/>
    <w:rsid w:val="00DD1252"/>
    <w:rsid w:val="00DD1BC6"/>
    <w:rsid w:val="00DE0E04"/>
    <w:rsid w:val="00DF69CD"/>
    <w:rsid w:val="00E01CB6"/>
    <w:rsid w:val="00E0259F"/>
    <w:rsid w:val="00E44260"/>
    <w:rsid w:val="00E70DA8"/>
    <w:rsid w:val="00E7458A"/>
    <w:rsid w:val="00E75B23"/>
    <w:rsid w:val="00E9432D"/>
    <w:rsid w:val="00EC4A1B"/>
    <w:rsid w:val="00ED5834"/>
    <w:rsid w:val="00F1439F"/>
    <w:rsid w:val="00F21899"/>
    <w:rsid w:val="00F36CC8"/>
    <w:rsid w:val="00F836B5"/>
    <w:rsid w:val="00F9225C"/>
    <w:rsid w:val="00F95572"/>
    <w:rsid w:val="00FA12BF"/>
    <w:rsid w:val="00FC41C6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E901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23B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Char"/>
    <w:qFormat/>
    <w:rsid w:val="008623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qFormat/>
    <w:rsid w:val="008623B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rsid w:val="008623BC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basedOn w:val="a1"/>
    <w:link w:val="1"/>
    <w:rsid w:val="008623BC"/>
    <w:rPr>
      <w:b/>
      <w:bCs/>
      <w:kern w:val="44"/>
      <w:sz w:val="44"/>
      <w:szCs w:val="44"/>
    </w:rPr>
  </w:style>
  <w:style w:type="character" w:customStyle="1" w:styleId="Char">
    <w:name w:val="文档结构图 Char"/>
    <w:basedOn w:val="a1"/>
    <w:link w:val="10"/>
    <w:rsid w:val="008623BC"/>
    <w:rPr>
      <w:rFonts w:ascii="宋体"/>
      <w:kern w:val="2"/>
      <w:sz w:val="18"/>
      <w:szCs w:val="18"/>
    </w:rPr>
  </w:style>
  <w:style w:type="character" w:customStyle="1" w:styleId="Char0">
    <w:name w:val="页脚 Char"/>
    <w:link w:val="a4"/>
    <w:rsid w:val="008623BC"/>
    <w:rPr>
      <w:kern w:val="2"/>
      <w:sz w:val="18"/>
      <w:szCs w:val="18"/>
    </w:rPr>
  </w:style>
  <w:style w:type="character" w:customStyle="1" w:styleId="Char1">
    <w:name w:val="页眉 Char"/>
    <w:link w:val="a5"/>
    <w:rsid w:val="008623BC"/>
    <w:rPr>
      <w:kern w:val="2"/>
      <w:sz w:val="18"/>
      <w:szCs w:val="18"/>
    </w:rPr>
  </w:style>
  <w:style w:type="character" w:customStyle="1" w:styleId="Char10">
    <w:name w:val="文档结构图 Char1"/>
    <w:basedOn w:val="a1"/>
    <w:link w:val="20"/>
    <w:rsid w:val="008623BC"/>
    <w:rPr>
      <w:rFonts w:ascii="宋体"/>
      <w:kern w:val="2"/>
      <w:sz w:val="18"/>
      <w:szCs w:val="18"/>
    </w:rPr>
  </w:style>
  <w:style w:type="character" w:customStyle="1" w:styleId="11">
    <w:name w:val="页码1"/>
    <w:basedOn w:val="a1"/>
    <w:rsid w:val="008623BC"/>
  </w:style>
  <w:style w:type="paragraph" w:customStyle="1" w:styleId="a6">
    <w:name w:val="四级无标题条"/>
    <w:basedOn w:val="a0"/>
    <w:rsid w:val="008623BC"/>
    <w:pPr>
      <w:spacing w:line="310" w:lineRule="exact"/>
    </w:pPr>
  </w:style>
  <w:style w:type="paragraph" w:customStyle="1" w:styleId="a7">
    <w:name w:val="标准文件_四级条标题"/>
    <w:basedOn w:val="a8"/>
    <w:next w:val="a9"/>
    <w:rsid w:val="008623BC"/>
    <w:pPr>
      <w:outlineLvl w:val="5"/>
    </w:pPr>
  </w:style>
  <w:style w:type="paragraph" w:customStyle="1" w:styleId="aa">
    <w:name w:val="三级条标题"/>
    <w:basedOn w:val="ab"/>
    <w:next w:val="a0"/>
    <w:rsid w:val="008623BC"/>
    <w:pPr>
      <w:outlineLvl w:val="4"/>
    </w:pPr>
  </w:style>
  <w:style w:type="paragraph" w:styleId="ac">
    <w:name w:val="Balloon Text"/>
    <w:basedOn w:val="a0"/>
    <w:rsid w:val="008623BC"/>
    <w:rPr>
      <w:sz w:val="18"/>
      <w:szCs w:val="18"/>
    </w:rPr>
  </w:style>
  <w:style w:type="paragraph" w:customStyle="1" w:styleId="10">
    <w:name w:val="文档结构图1"/>
    <w:basedOn w:val="a0"/>
    <w:link w:val="Char"/>
    <w:rsid w:val="008623BC"/>
    <w:rPr>
      <w:rFonts w:ascii="宋体"/>
      <w:sz w:val="18"/>
      <w:szCs w:val="18"/>
    </w:rPr>
  </w:style>
  <w:style w:type="paragraph" w:styleId="a4">
    <w:name w:val="footer"/>
    <w:basedOn w:val="a0"/>
    <w:link w:val="Char0"/>
    <w:rsid w:val="00862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20">
    <w:name w:val="文档结构图2"/>
    <w:basedOn w:val="a0"/>
    <w:link w:val="Char10"/>
    <w:rsid w:val="008623BC"/>
    <w:rPr>
      <w:rFonts w:ascii="宋体"/>
      <w:sz w:val="18"/>
      <w:szCs w:val="18"/>
    </w:rPr>
  </w:style>
  <w:style w:type="paragraph" w:customStyle="1" w:styleId="a9">
    <w:name w:val="标准文件_段"/>
    <w:rsid w:val="008623BC"/>
    <w:pPr>
      <w:tabs>
        <w:tab w:val="left" w:pos="4347"/>
      </w:tabs>
      <w:autoSpaceDE w:val="0"/>
      <w:autoSpaceDN w:val="0"/>
      <w:adjustRightInd w:val="0"/>
      <w:snapToGrid w:val="0"/>
      <w:spacing w:line="320" w:lineRule="exact"/>
      <w:ind w:firstLine="420"/>
      <w:jc w:val="both"/>
    </w:pPr>
    <w:rPr>
      <w:rFonts w:ascii="宋体"/>
      <w:spacing w:val="2"/>
      <w:sz w:val="21"/>
    </w:rPr>
  </w:style>
  <w:style w:type="paragraph" w:styleId="a5">
    <w:name w:val="header"/>
    <w:basedOn w:val="a0"/>
    <w:link w:val="Char1"/>
    <w:rsid w:val="00862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d">
    <w:name w:val="标准文件_一级条标题"/>
    <w:basedOn w:val="ae"/>
    <w:next w:val="a9"/>
    <w:qFormat/>
    <w:rsid w:val="008623BC"/>
    <w:pPr>
      <w:outlineLvl w:val="2"/>
    </w:pPr>
  </w:style>
  <w:style w:type="paragraph" w:customStyle="1" w:styleId="af">
    <w:name w:val="五级无标题条"/>
    <w:basedOn w:val="a0"/>
    <w:rsid w:val="008623BC"/>
    <w:pPr>
      <w:spacing w:line="310" w:lineRule="exact"/>
    </w:pPr>
  </w:style>
  <w:style w:type="paragraph" w:customStyle="1" w:styleId="af0">
    <w:name w:val="三级无标题条"/>
    <w:basedOn w:val="a0"/>
    <w:rsid w:val="008623BC"/>
    <w:pPr>
      <w:spacing w:line="310" w:lineRule="exact"/>
    </w:pPr>
  </w:style>
  <w:style w:type="paragraph" w:customStyle="1" w:styleId="ae">
    <w:name w:val="标准文件_章标题"/>
    <w:next w:val="a9"/>
    <w:qFormat/>
    <w:rsid w:val="008623BC"/>
    <w:pPr>
      <w:spacing w:beforeLines="50" w:afterLines="50"/>
      <w:ind w:rightChars="-50" w:right="-50"/>
      <w:jc w:val="both"/>
      <w:outlineLvl w:val="1"/>
    </w:pPr>
    <w:rPr>
      <w:rFonts w:ascii="黑体" w:eastAsia="黑体"/>
      <w:spacing w:val="2"/>
      <w:sz w:val="21"/>
    </w:rPr>
  </w:style>
  <w:style w:type="paragraph" w:customStyle="1" w:styleId="af1">
    <w:name w:val="一级无标题条"/>
    <w:basedOn w:val="a0"/>
    <w:rsid w:val="008623BC"/>
    <w:pPr>
      <w:spacing w:line="310" w:lineRule="exact"/>
    </w:pPr>
  </w:style>
  <w:style w:type="paragraph" w:customStyle="1" w:styleId="af2">
    <w:name w:val="前言、引言标题"/>
    <w:next w:val="a0"/>
    <w:rsid w:val="008623BC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3">
    <w:name w:val="正文表标题"/>
    <w:next w:val="af4"/>
    <w:rsid w:val="008623BC"/>
    <w:pPr>
      <w:ind w:left="4095"/>
      <w:jc w:val="center"/>
    </w:pPr>
    <w:rPr>
      <w:rFonts w:ascii="黑体" w:eastAsia="黑体"/>
      <w:sz w:val="21"/>
    </w:rPr>
  </w:style>
  <w:style w:type="paragraph" w:customStyle="1" w:styleId="af4">
    <w:name w:val="段"/>
    <w:rsid w:val="008623BC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5">
    <w:name w:val="目次、标准名称标题"/>
    <w:basedOn w:val="af2"/>
    <w:next w:val="af4"/>
    <w:rsid w:val="008623BC"/>
    <w:pPr>
      <w:spacing w:line="460" w:lineRule="exact"/>
      <w:ind w:left="360" w:hanging="360"/>
    </w:pPr>
  </w:style>
  <w:style w:type="paragraph" w:customStyle="1" w:styleId="12">
    <w:name w:val="列出段落1"/>
    <w:basedOn w:val="a0"/>
    <w:rsid w:val="008623BC"/>
    <w:pPr>
      <w:ind w:firstLineChars="200" w:firstLine="420"/>
    </w:pPr>
  </w:style>
  <w:style w:type="paragraph" w:customStyle="1" w:styleId="af6">
    <w:name w:val="章标题"/>
    <w:next w:val="a0"/>
    <w:rsid w:val="008623BC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b">
    <w:name w:val="二级条标题"/>
    <w:basedOn w:val="af7"/>
    <w:next w:val="a0"/>
    <w:rsid w:val="008623BC"/>
    <w:pPr>
      <w:outlineLvl w:val="3"/>
    </w:pPr>
  </w:style>
  <w:style w:type="paragraph" w:customStyle="1" w:styleId="af8">
    <w:name w:val="四级条标题"/>
    <w:basedOn w:val="aa"/>
    <w:next w:val="a0"/>
    <w:rsid w:val="008623BC"/>
    <w:pPr>
      <w:outlineLvl w:val="5"/>
    </w:pPr>
  </w:style>
  <w:style w:type="paragraph" w:customStyle="1" w:styleId="af7">
    <w:name w:val="一级条标题"/>
    <w:next w:val="a0"/>
    <w:rsid w:val="008623BC"/>
    <w:pPr>
      <w:outlineLvl w:val="2"/>
    </w:pPr>
    <w:rPr>
      <w:rFonts w:eastAsia="黑体"/>
      <w:sz w:val="21"/>
    </w:rPr>
  </w:style>
  <w:style w:type="paragraph" w:customStyle="1" w:styleId="af9">
    <w:name w:val="封面正文"/>
    <w:rsid w:val="008623BC"/>
    <w:pPr>
      <w:jc w:val="both"/>
    </w:pPr>
  </w:style>
  <w:style w:type="paragraph" w:customStyle="1" w:styleId="afa">
    <w:name w:val="五级条标题"/>
    <w:basedOn w:val="af8"/>
    <w:next w:val="a0"/>
    <w:rsid w:val="008623BC"/>
    <w:pPr>
      <w:outlineLvl w:val="6"/>
    </w:pPr>
  </w:style>
  <w:style w:type="paragraph" w:customStyle="1" w:styleId="afb">
    <w:name w:val="二级无标题条"/>
    <w:basedOn w:val="a0"/>
    <w:rsid w:val="008623BC"/>
    <w:pPr>
      <w:spacing w:line="310" w:lineRule="exact"/>
    </w:pPr>
  </w:style>
  <w:style w:type="paragraph" w:customStyle="1" w:styleId="afc">
    <w:name w:val="标准文件_二级条标题"/>
    <w:basedOn w:val="ad"/>
    <w:next w:val="a9"/>
    <w:qFormat/>
    <w:rsid w:val="008623BC"/>
    <w:pPr>
      <w:outlineLvl w:val="3"/>
    </w:pPr>
  </w:style>
  <w:style w:type="paragraph" w:customStyle="1" w:styleId="afd">
    <w:name w:val="前言标题"/>
    <w:next w:val="a0"/>
    <w:rsid w:val="008623BC"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8">
    <w:name w:val="标准文件_三级条标题"/>
    <w:basedOn w:val="afc"/>
    <w:next w:val="a9"/>
    <w:rsid w:val="008623BC"/>
    <w:pPr>
      <w:outlineLvl w:val="4"/>
    </w:pPr>
  </w:style>
  <w:style w:type="paragraph" w:customStyle="1" w:styleId="afe">
    <w:name w:val="标准文件_五级条标题"/>
    <w:basedOn w:val="a7"/>
    <w:next w:val="a9"/>
    <w:rsid w:val="008623BC"/>
    <w:pPr>
      <w:outlineLvl w:val="6"/>
    </w:pPr>
  </w:style>
  <w:style w:type="paragraph" w:customStyle="1" w:styleId="21">
    <w:name w:val="列出段落2"/>
    <w:basedOn w:val="a0"/>
    <w:rsid w:val="008623BC"/>
    <w:pPr>
      <w:ind w:firstLineChars="200" w:firstLine="420"/>
    </w:pPr>
    <w:rPr>
      <w:rFonts w:ascii="Calibri" w:hAnsi="Calibri"/>
      <w:szCs w:val="22"/>
    </w:rPr>
  </w:style>
  <w:style w:type="paragraph" w:customStyle="1" w:styleId="13">
    <w:name w:val="普通(网站)1"/>
    <w:basedOn w:val="a0"/>
    <w:rsid w:val="008623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f">
    <w:name w:val="page number"/>
    <w:basedOn w:val="a1"/>
    <w:rsid w:val="00090F09"/>
  </w:style>
  <w:style w:type="paragraph" w:styleId="aff0">
    <w:name w:val="Date"/>
    <w:basedOn w:val="a0"/>
    <w:next w:val="a0"/>
    <w:rsid w:val="00807261"/>
    <w:pPr>
      <w:ind w:leftChars="2500" w:left="100"/>
    </w:pPr>
  </w:style>
  <w:style w:type="paragraph" w:styleId="aff1">
    <w:name w:val="List Paragraph"/>
    <w:basedOn w:val="a0"/>
    <w:uiPriority w:val="34"/>
    <w:qFormat/>
    <w:rsid w:val="0018226D"/>
    <w:pPr>
      <w:ind w:firstLineChars="200" w:firstLine="420"/>
    </w:pPr>
  </w:style>
  <w:style w:type="character" w:customStyle="1" w:styleId="CharChar">
    <w:name w:val="内容 Char Char"/>
    <w:link w:val="aff2"/>
    <w:rsid w:val="006246B8"/>
    <w:rPr>
      <w:sz w:val="24"/>
      <w:szCs w:val="24"/>
    </w:rPr>
  </w:style>
  <w:style w:type="paragraph" w:customStyle="1" w:styleId="aff2">
    <w:name w:val="内容"/>
    <w:basedOn w:val="a0"/>
    <w:link w:val="CharChar"/>
    <w:qFormat/>
    <w:rsid w:val="006246B8"/>
    <w:pPr>
      <w:spacing w:line="360" w:lineRule="auto"/>
      <w:ind w:firstLineChars="200" w:firstLine="200"/>
    </w:pPr>
    <w:rPr>
      <w:kern w:val="0"/>
      <w:sz w:val="24"/>
    </w:rPr>
  </w:style>
  <w:style w:type="paragraph" w:styleId="aff3">
    <w:name w:val="Body Text"/>
    <w:basedOn w:val="a0"/>
    <w:link w:val="Char2"/>
    <w:rsid w:val="00E01CB6"/>
    <w:pPr>
      <w:adjustRightInd w:val="0"/>
      <w:spacing w:after="120" w:line="310" w:lineRule="exact"/>
      <w:ind w:firstLine="420"/>
    </w:pPr>
    <w:rPr>
      <w:szCs w:val="20"/>
    </w:rPr>
  </w:style>
  <w:style w:type="character" w:customStyle="1" w:styleId="Char2">
    <w:name w:val="正文文本 Char"/>
    <w:basedOn w:val="a1"/>
    <w:link w:val="aff3"/>
    <w:rsid w:val="00E01CB6"/>
    <w:rPr>
      <w:kern w:val="2"/>
      <w:sz w:val="21"/>
    </w:rPr>
  </w:style>
  <w:style w:type="paragraph" w:customStyle="1" w:styleId="a">
    <w:name w:val="示例"/>
    <w:next w:val="a0"/>
    <w:rsid w:val="00E01CB6"/>
    <w:pPr>
      <w:widowControl w:val="0"/>
      <w:numPr>
        <w:numId w:val="33"/>
      </w:numPr>
      <w:jc w:val="both"/>
    </w:pPr>
    <w:rPr>
      <w:rFonts w:ascii="宋体"/>
      <w:sz w:val="18"/>
      <w:szCs w:val="18"/>
    </w:rPr>
  </w:style>
  <w:style w:type="paragraph" w:styleId="aff4">
    <w:name w:val="Document Map"/>
    <w:basedOn w:val="a0"/>
    <w:link w:val="Char20"/>
    <w:rsid w:val="004F5998"/>
    <w:rPr>
      <w:rFonts w:ascii="宋体"/>
      <w:sz w:val="18"/>
      <w:szCs w:val="18"/>
    </w:rPr>
  </w:style>
  <w:style w:type="character" w:customStyle="1" w:styleId="Char20">
    <w:name w:val="文档结构图 Char2"/>
    <w:basedOn w:val="a1"/>
    <w:link w:val="aff4"/>
    <w:rsid w:val="004F5998"/>
    <w:rPr>
      <w:rFonts w:ascii="宋体"/>
      <w:kern w:val="2"/>
      <w:sz w:val="18"/>
      <w:szCs w:val="18"/>
    </w:rPr>
  </w:style>
  <w:style w:type="paragraph" w:customStyle="1" w:styleId="aff5">
    <w:name w:val="我用的正文"/>
    <w:basedOn w:val="a0"/>
    <w:link w:val="Char3"/>
    <w:qFormat/>
    <w:rsid w:val="00652451"/>
    <w:pPr>
      <w:ind w:firstLineChars="200" w:firstLine="420"/>
    </w:pPr>
    <w:rPr>
      <w:rFonts w:cs="宋体"/>
      <w:szCs w:val="20"/>
    </w:rPr>
  </w:style>
  <w:style w:type="character" w:customStyle="1" w:styleId="Char3">
    <w:name w:val="我用的正文 Char"/>
    <w:link w:val="aff5"/>
    <w:qFormat/>
    <w:rsid w:val="00652451"/>
    <w:rPr>
      <w:rFonts w:cs="宋体"/>
      <w:kern w:val="2"/>
      <w:sz w:val="21"/>
    </w:rPr>
  </w:style>
  <w:style w:type="character" w:customStyle="1" w:styleId="content-right8zs40">
    <w:name w:val="content-right_8zs40"/>
    <w:basedOn w:val="a1"/>
    <w:rsid w:val="00652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78F82-90C1-4F0A-AE49-F12DCAA4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6</Pages>
  <Words>481</Words>
  <Characters>2748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Manager/>
  <Company>科技部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《热交换器和冷凝器用钛及钛合金无管》</dc:title>
  <dc:subject/>
  <dc:creator>标准科</dc:creator>
  <cp:keywords/>
  <dc:description/>
  <cp:lastModifiedBy>微软用户</cp:lastModifiedBy>
  <cp:revision>16</cp:revision>
  <cp:lastPrinted>2018-04-13T07:45:00Z</cp:lastPrinted>
  <dcterms:created xsi:type="dcterms:W3CDTF">2018-05-11T03:04:00Z</dcterms:created>
  <dcterms:modified xsi:type="dcterms:W3CDTF">2022-09-26T08:52:00Z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2052-9.1.0.4055</vt:lpwstr>
  </property>
</Properties>
</file>