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00E" w:rsidRPr="004E76AE" w:rsidRDefault="0034000E" w:rsidP="004E76AE">
      <w:pPr>
        <w:spacing w:beforeLines="50" w:afterLines="50" w:line="560" w:lineRule="exact"/>
        <w:jc w:val="center"/>
        <w:rPr>
          <w:b/>
          <w:bCs/>
          <w:sz w:val="52"/>
          <w:szCs w:val="52"/>
        </w:rPr>
      </w:pPr>
      <w:r w:rsidRPr="004E76AE">
        <w:rPr>
          <w:rFonts w:hint="eastAsia"/>
          <w:b/>
          <w:bCs/>
          <w:sz w:val="52"/>
          <w:szCs w:val="52"/>
        </w:rPr>
        <w:t>《</w:t>
      </w:r>
      <w:r w:rsidR="004E76AE" w:rsidRPr="004E76AE">
        <w:rPr>
          <w:rFonts w:hint="eastAsia"/>
          <w:b/>
          <w:bCs/>
          <w:sz w:val="52"/>
          <w:szCs w:val="52"/>
        </w:rPr>
        <w:t>湖南桃高接换种技术规程</w:t>
      </w:r>
      <w:r w:rsidRPr="004E76AE">
        <w:rPr>
          <w:rFonts w:hint="eastAsia"/>
          <w:b/>
          <w:bCs/>
          <w:sz w:val="52"/>
          <w:szCs w:val="52"/>
        </w:rPr>
        <w:t>》</w:t>
      </w:r>
    </w:p>
    <w:p w:rsidR="0034000E" w:rsidRPr="00285815" w:rsidRDefault="0034000E" w:rsidP="004E76AE">
      <w:pPr>
        <w:spacing w:beforeLines="50" w:afterLines="50" w:line="560" w:lineRule="exact"/>
        <w:jc w:val="center"/>
        <w:rPr>
          <w:b/>
          <w:bCs/>
          <w:sz w:val="52"/>
          <w:szCs w:val="52"/>
        </w:rPr>
      </w:pPr>
      <w:r w:rsidRPr="00285815">
        <w:rPr>
          <w:rFonts w:hint="eastAsia"/>
          <w:b/>
          <w:bCs/>
          <w:sz w:val="52"/>
          <w:szCs w:val="52"/>
        </w:rPr>
        <w:t>编制说明</w:t>
      </w:r>
    </w:p>
    <w:p w:rsidR="0034000E" w:rsidRDefault="0034000E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</w:p>
    <w:p w:rsidR="0034000E" w:rsidRPr="00D47A08" w:rsidRDefault="0034000E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D47A08">
        <w:rPr>
          <w:rFonts w:hint="eastAsia"/>
          <w:b/>
          <w:bCs/>
          <w:spacing w:val="6"/>
          <w:sz w:val="32"/>
          <w:szCs w:val="32"/>
        </w:rPr>
        <w:t>一、任务来源</w:t>
      </w:r>
    </w:p>
    <w:p w:rsidR="0034000E" w:rsidRPr="0034000E" w:rsidRDefault="0034000E" w:rsidP="0034000E">
      <w:pPr>
        <w:spacing w:line="540" w:lineRule="exact"/>
        <w:ind w:firstLineChars="200" w:firstLine="640"/>
        <w:textAlignment w:val="baseline"/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根据湖南省质量技术监督局文件</w:t>
      </w:r>
      <w:r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《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关于下达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2021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年第一批地方标准制修订项目计划的通知</w:t>
      </w:r>
      <w:r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》（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湘市监标函〔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2021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〕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33</w:t>
      </w:r>
      <w:r w:rsidRPr="00F46F9B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号</w:t>
      </w:r>
      <w:r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）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，拟在202</w:t>
      </w:r>
      <w:r>
        <w:rPr>
          <w:rFonts w:ascii="仿宋_GB2312" w:eastAsia="仿宋_GB2312" w:hAnsi="仿宋" w:hint="eastAsia"/>
          <w:bCs/>
          <w:sz w:val="32"/>
          <w:szCs w:val="32"/>
        </w:rPr>
        <w:t>2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年完</w:t>
      </w:r>
      <w:r w:rsidRPr="0034000E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成《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湖南桃高接换种技术规程</w:t>
      </w:r>
      <w:r w:rsidRPr="0034000E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》地方标准的制定工作。该标准制定单位为湖南省</w:t>
      </w:r>
      <w:r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园艺</w:t>
      </w:r>
      <w:r w:rsidRPr="0034000E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研究所，归口单位为湖南省农业标准化技术委员会。</w:t>
      </w:r>
    </w:p>
    <w:p w:rsidR="0034000E" w:rsidRPr="006E568B" w:rsidRDefault="0034000E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6E568B">
        <w:rPr>
          <w:rFonts w:hint="eastAsia"/>
          <w:b/>
          <w:bCs/>
          <w:spacing w:val="6"/>
          <w:sz w:val="32"/>
          <w:szCs w:val="32"/>
        </w:rPr>
        <w:t>二、目的意义</w:t>
      </w:r>
    </w:p>
    <w:p w:rsidR="0034000E" w:rsidRPr="004E76AE" w:rsidRDefault="004E76AE" w:rsidP="004E76AE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</w:pPr>
      <w:r w:rsidRPr="004E76AE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桃属于蔷薇科桃属，种植面积广。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桃是湖南省第三大水果，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2019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年种植面积为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30.00×103 hm2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，居全国第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14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位。桃是湖南近年着力打造的水果优势特色千亿产业之一，也是实现脱贫攻坚与乡村振兴有效衔接的重点产业，具有较大的市场潜力和广阔的发展前景。湖南桃栽培品种近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40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个，包括普通桃、油桃、蟠桃和油蟠桃。其中，以黄桃为主的普通桃约占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80%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，果实成熟期大部分集中在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7-8</w:t>
      </w:r>
      <w:r w:rsidRPr="004E76AE"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  <w:t>月</w:t>
      </w:r>
      <w:r w:rsidRPr="004E76AE">
        <w:rPr>
          <w:rFonts w:ascii="Times New Roman" w:eastAsia="仿宋_GB2312" w:hAnsi="Times New Roman" w:hint="eastAsia"/>
          <w:color w:val="333333"/>
          <w:sz w:val="32"/>
          <w:szCs w:val="32"/>
          <w:shd w:val="clear" w:color="auto" w:fill="FFFFFF"/>
        </w:rPr>
        <w:t>，且部分品种退化严重。目前全国的桃品种发展迅速，新品种的推广、老品种的更新速度很快，出现了一大批不同熟期的好品种。高接换种是推广新优品种、获得早期产量的快捷途径，高接换种技术在生产中的应用越来越受到重视，制定湖南桃高接换种技术规程迫在眉睫。</w:t>
      </w:r>
    </w:p>
    <w:p w:rsidR="0034000E" w:rsidRPr="001D2B45" w:rsidRDefault="0034000E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1D2B45">
        <w:rPr>
          <w:rFonts w:hint="eastAsia"/>
          <w:b/>
          <w:bCs/>
          <w:spacing w:val="6"/>
          <w:sz w:val="32"/>
          <w:szCs w:val="32"/>
        </w:rPr>
        <w:lastRenderedPageBreak/>
        <w:t>三、制订标准原则</w:t>
      </w:r>
    </w:p>
    <w:p w:rsidR="0034000E" w:rsidRPr="0034000E" w:rsidRDefault="0034000E" w:rsidP="0034000E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34000E">
        <w:rPr>
          <w:rFonts w:ascii="仿宋_GB2312" w:eastAsia="仿宋_GB2312" w:hAnsi="仿宋"/>
          <w:bCs/>
          <w:sz w:val="32"/>
          <w:szCs w:val="32"/>
        </w:rPr>
        <w:t>标准编制过程中遵循</w:t>
      </w:r>
      <w:r w:rsidRPr="0034000E">
        <w:rPr>
          <w:rFonts w:ascii="仿宋_GB2312" w:eastAsia="仿宋_GB2312" w:hAnsi="仿宋"/>
          <w:bCs/>
          <w:sz w:val="32"/>
          <w:szCs w:val="32"/>
        </w:rPr>
        <w:t>“</w:t>
      </w:r>
      <w:r w:rsidRPr="0034000E">
        <w:rPr>
          <w:rFonts w:ascii="仿宋_GB2312" w:eastAsia="仿宋_GB2312" w:hAnsi="仿宋"/>
          <w:bCs/>
          <w:sz w:val="32"/>
          <w:szCs w:val="32"/>
        </w:rPr>
        <w:t>科学性、实用性、统一性、规范性</w:t>
      </w:r>
      <w:r w:rsidRPr="0034000E">
        <w:rPr>
          <w:rFonts w:ascii="仿宋_GB2312" w:eastAsia="仿宋_GB2312" w:hAnsi="仿宋"/>
          <w:bCs/>
          <w:sz w:val="32"/>
          <w:szCs w:val="32"/>
        </w:rPr>
        <w:t>”</w:t>
      </w:r>
      <w:r w:rsidRPr="0034000E">
        <w:rPr>
          <w:rFonts w:ascii="仿宋_GB2312" w:eastAsia="仿宋_GB2312" w:hAnsi="仿宋"/>
          <w:bCs/>
          <w:sz w:val="32"/>
          <w:szCs w:val="32"/>
        </w:rPr>
        <w:t>的原则，注重标准的可操作性。以大量的试验数据和市场、企业调查为基础，尽可能地广泛收集各种信息。同时，严格遵循国家有关方针、政策、法规和规章，与国家法律、法规、标准以及其他标准相协调，并尽可能与国际通行标准接轨。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技术指标</w:t>
      </w:r>
      <w:r w:rsidRPr="0034000E">
        <w:rPr>
          <w:rFonts w:ascii="仿宋_GB2312" w:eastAsia="仿宋_GB2312" w:hAnsi="仿宋"/>
          <w:bCs/>
          <w:sz w:val="32"/>
          <w:szCs w:val="32"/>
        </w:rPr>
        <w:t>的确定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参考</w:t>
      </w:r>
      <w:r w:rsidRPr="0034000E">
        <w:rPr>
          <w:rFonts w:ascii="仿宋_GB2312" w:eastAsia="仿宋_GB2312" w:hAnsi="仿宋"/>
          <w:bCs/>
          <w:sz w:val="32"/>
          <w:szCs w:val="32"/>
        </w:rPr>
        <w:t>产品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生产</w:t>
      </w:r>
      <w:r w:rsidRPr="0034000E">
        <w:rPr>
          <w:rFonts w:ascii="仿宋_GB2312" w:eastAsia="仿宋_GB2312" w:hAnsi="仿宋"/>
          <w:bCs/>
          <w:sz w:val="32"/>
          <w:szCs w:val="32"/>
        </w:rPr>
        <w:t>、国家标准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指导意见</w:t>
      </w:r>
      <w:r w:rsidRPr="0034000E">
        <w:rPr>
          <w:rFonts w:ascii="仿宋_GB2312" w:eastAsia="仿宋_GB2312" w:hAnsi="仿宋"/>
          <w:bCs/>
          <w:sz w:val="32"/>
          <w:szCs w:val="32"/>
        </w:rPr>
        <w:t>以及实际情况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，</w:t>
      </w:r>
      <w:r w:rsidRPr="0034000E">
        <w:rPr>
          <w:rFonts w:ascii="仿宋_GB2312" w:eastAsia="仿宋_GB2312" w:hAnsi="仿宋"/>
          <w:bCs/>
          <w:sz w:val="32"/>
          <w:szCs w:val="32"/>
        </w:rPr>
        <w:t>使标准既保持技术上的先进性，又具有经济上的合理性。同时，保证标准内容的叙述正确无误，文字表达准确、简明、易懂，标准的构成严谨合理，内容编排、层次划分等符合逻辑与规定。本标准严格按照GB/T1.1-20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20</w:t>
      </w:r>
      <w:r w:rsidRPr="0034000E">
        <w:rPr>
          <w:rFonts w:ascii="仿宋_GB2312" w:eastAsia="仿宋_GB2312" w:hAnsi="仿宋"/>
          <w:bCs/>
          <w:sz w:val="32"/>
          <w:szCs w:val="32"/>
        </w:rPr>
        <w:t>《标准化工作导则第1部分：标准的结构和编写规则》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、</w:t>
      </w:r>
      <w:r w:rsidRPr="0034000E">
        <w:rPr>
          <w:rFonts w:ascii="仿宋_GB2312" w:eastAsia="仿宋_GB2312" w:hAnsi="仿宋"/>
          <w:bCs/>
          <w:sz w:val="32"/>
          <w:szCs w:val="32"/>
        </w:rPr>
        <w:t>GB/T20001.6-2017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《</w:t>
      </w:r>
      <w:r w:rsidRPr="0034000E">
        <w:rPr>
          <w:rFonts w:ascii="仿宋_GB2312" w:eastAsia="仿宋_GB2312" w:hAnsi="仿宋"/>
          <w:bCs/>
          <w:sz w:val="32"/>
          <w:szCs w:val="32"/>
        </w:rPr>
        <w:t>标准编写规则第6部分：规程标准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》和</w:t>
      </w:r>
      <w:r w:rsidRPr="0034000E">
        <w:rPr>
          <w:rFonts w:ascii="仿宋_GB2312" w:eastAsia="仿宋_GB2312" w:hAnsi="仿宋"/>
          <w:bCs/>
          <w:sz w:val="32"/>
          <w:szCs w:val="32"/>
        </w:rPr>
        <w:t xml:space="preserve">GB/T 20004.1-2016 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《</w:t>
      </w:r>
      <w:r w:rsidRPr="0034000E">
        <w:rPr>
          <w:rFonts w:ascii="仿宋_GB2312" w:eastAsia="仿宋_GB2312" w:hAnsi="仿宋"/>
          <w:bCs/>
          <w:sz w:val="32"/>
          <w:szCs w:val="32"/>
        </w:rPr>
        <w:t>团体标准化第1部分：良好行为指南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》</w:t>
      </w:r>
      <w:r w:rsidRPr="0034000E">
        <w:rPr>
          <w:rFonts w:ascii="仿宋_GB2312" w:eastAsia="仿宋_GB2312" w:hAnsi="仿宋"/>
          <w:bCs/>
          <w:sz w:val="32"/>
          <w:szCs w:val="32"/>
        </w:rPr>
        <w:t>的规定进行编写和表述。</w:t>
      </w:r>
    </w:p>
    <w:p w:rsidR="0034000E" w:rsidRPr="001D2B45" w:rsidRDefault="0034000E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1D2B45">
        <w:rPr>
          <w:rFonts w:hint="eastAsia"/>
          <w:b/>
          <w:bCs/>
          <w:spacing w:val="6"/>
          <w:sz w:val="32"/>
          <w:szCs w:val="32"/>
        </w:rPr>
        <w:t>四、编制过程</w:t>
      </w:r>
    </w:p>
    <w:p w:rsidR="0034000E" w:rsidRPr="00F63A15" w:rsidRDefault="0034000E" w:rsidP="0034000E">
      <w:pPr>
        <w:ind w:firstLine="645"/>
        <w:rPr>
          <w:rFonts w:ascii="仿宋_GB2312" w:eastAsia="仿宋_GB2312" w:hAnsi="仿宋"/>
          <w:b/>
          <w:bCs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1、开展调查研究</w:t>
      </w:r>
    </w:p>
    <w:p w:rsidR="0034000E" w:rsidRDefault="0034000E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本标准相关试验从201</w:t>
      </w:r>
      <w:r>
        <w:rPr>
          <w:rFonts w:ascii="仿宋_GB2312" w:eastAsia="仿宋_GB2312" w:hAnsi="仿宋" w:hint="eastAsia"/>
          <w:bCs/>
          <w:sz w:val="32"/>
          <w:szCs w:val="32"/>
        </w:rPr>
        <w:t>9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年开始，在</w:t>
      </w:r>
      <w:r w:rsidR="004E76AE">
        <w:rPr>
          <w:rFonts w:ascii="仿宋_GB2312" w:eastAsia="仿宋_GB2312" w:hAnsi="仿宋" w:hint="eastAsia"/>
          <w:bCs/>
          <w:sz w:val="32"/>
          <w:szCs w:val="32"/>
        </w:rPr>
        <w:t>衡阳、</w:t>
      </w:r>
      <w:r>
        <w:rPr>
          <w:rFonts w:ascii="仿宋_GB2312" w:eastAsia="仿宋_GB2312" w:hAnsi="仿宋" w:hint="eastAsia"/>
          <w:bCs/>
          <w:sz w:val="32"/>
          <w:szCs w:val="32"/>
        </w:rPr>
        <w:t>炎陵</w:t>
      </w:r>
      <w:r w:rsidR="004E76AE">
        <w:rPr>
          <w:rFonts w:ascii="仿宋_GB2312" w:eastAsia="仿宋_GB2312" w:hAnsi="仿宋" w:hint="eastAsia"/>
          <w:bCs/>
          <w:sz w:val="32"/>
          <w:szCs w:val="32"/>
        </w:rPr>
        <w:t>、长沙开展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了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桃高接换种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的试验与示范工作，积累了多年的试验数据和经验，为制定标准提供了坚实的科学数据基础。</w:t>
      </w:r>
    </w:p>
    <w:p w:rsidR="0034000E" w:rsidRPr="00F63A15" w:rsidRDefault="0034000E" w:rsidP="0034000E">
      <w:pPr>
        <w:ind w:firstLine="645"/>
        <w:rPr>
          <w:rFonts w:ascii="仿宋_GB2312" w:eastAsia="仿宋_GB2312" w:hAnsi="仿宋"/>
          <w:b/>
          <w:bCs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2、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规划编制</w:t>
      </w: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前期准备工作</w:t>
      </w:r>
    </w:p>
    <w:p w:rsidR="0034000E" w:rsidRDefault="0034000E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8D6995">
        <w:rPr>
          <w:rFonts w:ascii="仿宋_GB2312" w:eastAsia="仿宋_GB2312" w:hAnsi="仿宋" w:hint="eastAsia"/>
          <w:bCs/>
          <w:sz w:val="32"/>
          <w:szCs w:val="32"/>
        </w:rPr>
        <w:lastRenderedPageBreak/>
        <w:t>20</w:t>
      </w:r>
      <w:r>
        <w:rPr>
          <w:rFonts w:ascii="仿宋_GB2312" w:eastAsia="仿宋_GB2312" w:hAnsi="仿宋" w:hint="eastAsia"/>
          <w:bCs/>
          <w:sz w:val="32"/>
          <w:szCs w:val="32"/>
        </w:rPr>
        <w:t>20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月开始启动制订工作，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成立标准编写小组，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制定了工作计划，确定了人员分工，确定了制定的方法与思路，明确了各阶段的任务与目标。</w:t>
      </w:r>
    </w:p>
    <w:p w:rsidR="0034000E" w:rsidRPr="00F63A15" w:rsidRDefault="0034000E" w:rsidP="0034000E">
      <w:pPr>
        <w:ind w:firstLine="645"/>
        <w:rPr>
          <w:rFonts w:ascii="仿宋_GB2312" w:eastAsia="仿宋_GB2312" w:hAnsi="仿宋"/>
          <w:b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sz w:val="32"/>
          <w:szCs w:val="32"/>
        </w:rPr>
        <w:t>3、完成标准的征求意见稿</w:t>
      </w:r>
    </w:p>
    <w:p w:rsidR="0034000E" w:rsidRPr="0068136A" w:rsidRDefault="0034000E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202</w:t>
      </w:r>
      <w:r>
        <w:rPr>
          <w:rFonts w:ascii="仿宋_GB2312" w:eastAsia="仿宋_GB2312" w:hAnsi="仿宋" w:hint="eastAsia"/>
          <w:bCs/>
          <w:sz w:val="32"/>
          <w:szCs w:val="32"/>
        </w:rPr>
        <w:t>0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9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月，编制组成员查阅并参考国家、行业的相关技术标准。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我国现行的标准中，有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行业标准《NY/T 971-2006 柑桔高接换种技术规程》、《NY/T 3028-2016 梨高接换种技术规程》、《NY/T 2305-2013 苹果高接换种技术规范》；地方标准《DB45/T 2408-2021 莲雾高接换种技术规程》、《DB4415/T 2-2021 汕尾市荔枝高接换种技术规程》、《DB3302/T 089-2018 桔园改造和高接换种技术规程》、《DB42/T 696-2011 湖北省梨高接换种技术规程》、《DB45/T 2006-2019 泡核桃高接换种技术规程》、《DB5110/T 4-2018 柑橘异地高接换种技术规程》、《DB4409/T 07-2019 荔枝高接换种技术规程》、《DB34/T 2895-2017 石榴高接换种技术规程》、《DB41/T 1008-2015 梨高接换种操作技术规程》、《DB21/T 2510-2015 苹果高接换种技术规程》、《DB21/T 2416-2015 梨高接换种技术规程》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等。</w:t>
      </w:r>
      <w:r w:rsidRPr="00D47A08">
        <w:rPr>
          <w:rFonts w:ascii="仿宋_GB2312" w:eastAsia="仿宋_GB2312" w:hAnsi="仿宋"/>
          <w:bCs/>
          <w:sz w:val="32"/>
          <w:szCs w:val="32"/>
        </w:rPr>
        <w:t>课题组在前期研究工作的基础上，查阅了大量的国内文献资料，确定了《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湖南桃高接换种技术规程</w:t>
      </w:r>
      <w:r w:rsidRPr="00D47A08">
        <w:rPr>
          <w:rFonts w:ascii="仿宋_GB2312" w:eastAsia="仿宋_GB2312" w:hAnsi="仿宋"/>
          <w:bCs/>
          <w:sz w:val="32"/>
          <w:szCs w:val="32"/>
        </w:rPr>
        <w:t>》的基本内容和思路。经过反复研讨，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完成了撰写标准文本各章节的起草，形成标准征求意见稿，同时撰写了编制说明。</w:t>
      </w:r>
    </w:p>
    <w:p w:rsidR="0034000E" w:rsidRPr="00F63A15" w:rsidRDefault="0034000E" w:rsidP="0034000E">
      <w:pPr>
        <w:ind w:firstLine="645"/>
        <w:rPr>
          <w:rFonts w:ascii="仿宋_GB2312" w:eastAsia="仿宋_GB2312" w:hAnsi="仿宋"/>
          <w:b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sz w:val="32"/>
          <w:szCs w:val="32"/>
        </w:rPr>
        <w:t>4、征求意见</w:t>
      </w:r>
    </w:p>
    <w:p w:rsidR="0034000E" w:rsidRPr="00D47A08" w:rsidRDefault="0034000E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lastRenderedPageBreak/>
        <w:t>202</w:t>
      </w:r>
      <w:r>
        <w:rPr>
          <w:rFonts w:ascii="仿宋_GB2312" w:eastAsia="仿宋_GB2312" w:hAnsi="仿宋" w:hint="eastAsia"/>
          <w:bCs/>
          <w:sz w:val="32"/>
          <w:szCs w:val="32"/>
        </w:rPr>
        <w:t>1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11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月至202</w:t>
      </w:r>
      <w:r>
        <w:rPr>
          <w:rFonts w:ascii="仿宋_GB2312" w:eastAsia="仿宋_GB2312" w:hAnsi="仿宋" w:hint="eastAsia"/>
          <w:bCs/>
          <w:sz w:val="32"/>
          <w:szCs w:val="32"/>
        </w:rPr>
        <w:t>2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，编制组进行了两轮标准意见征求，征集意见的单位或部门有种植业单位、县农业农村局主管部门、专业科研院所等专家和种植大户。此外，还将在省市场监管局网站上公开征求意见1个月，广泛收集社会各界的意见。收到反馈意见后，标准起草小组将对意见逐条进行分析研究，对不采纳的意见会说明不采纳的原因，必要时还会进一步进行试验验证，在此基础上，形成送审稿。</w:t>
      </w:r>
    </w:p>
    <w:p w:rsidR="0034000E" w:rsidRPr="00540D73" w:rsidRDefault="0034000E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540D73">
        <w:rPr>
          <w:rFonts w:hint="eastAsia"/>
          <w:b/>
          <w:bCs/>
          <w:spacing w:val="6"/>
          <w:sz w:val="32"/>
          <w:szCs w:val="32"/>
        </w:rPr>
        <w:t>五、标准主要技术内容说明</w:t>
      </w:r>
    </w:p>
    <w:p w:rsidR="0034000E" w:rsidRPr="0093454F" w:rsidRDefault="0034000E" w:rsidP="004E76AE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93454F">
        <w:rPr>
          <w:rFonts w:ascii="宋体" w:hAnsi="宋体" w:hint="eastAsia"/>
          <w:b/>
          <w:bCs/>
          <w:spacing w:val="6"/>
          <w:sz w:val="30"/>
          <w:szCs w:val="30"/>
        </w:rPr>
        <w:t>1、框架结构</w:t>
      </w:r>
    </w:p>
    <w:p w:rsidR="0034000E" w:rsidRPr="0068136A" w:rsidRDefault="0034000E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湖南桃高接换种技术规程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》有</w:t>
      </w:r>
      <w:r w:rsidR="004E76AE">
        <w:rPr>
          <w:rFonts w:ascii="仿宋_GB2312" w:eastAsia="仿宋_GB2312" w:hAnsi="仿宋" w:hint="eastAsia"/>
          <w:bCs/>
          <w:sz w:val="32"/>
          <w:szCs w:val="32"/>
        </w:rPr>
        <w:t>7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章，基本框架为范围、规范性引用文件、术语与定义、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高接前准备、高接技术、高接后管理</w:t>
      </w:r>
      <w:r w:rsidRPr="0034000E">
        <w:rPr>
          <w:rFonts w:ascii="仿宋_GB2312" w:eastAsia="仿宋_GB2312" w:hAnsi="仿宋" w:hint="eastAsia"/>
          <w:bCs/>
          <w:sz w:val="32"/>
          <w:szCs w:val="32"/>
        </w:rPr>
        <w:t>、田间档案管理等技术指标。</w:t>
      </w:r>
    </w:p>
    <w:p w:rsidR="0034000E" w:rsidRDefault="0034000E" w:rsidP="004E76AE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93454F">
        <w:rPr>
          <w:rFonts w:ascii="宋体" w:hAnsi="宋体" w:hint="eastAsia"/>
          <w:b/>
          <w:bCs/>
          <w:spacing w:val="6"/>
          <w:sz w:val="30"/>
          <w:szCs w:val="30"/>
        </w:rPr>
        <w:t>2、主要内容说明</w:t>
      </w:r>
    </w:p>
    <w:p w:rsidR="00322A64" w:rsidRDefault="0034000E" w:rsidP="0034000E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3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Pr="00936C0C">
        <w:rPr>
          <w:rFonts w:ascii="仿宋_GB2312" w:eastAsia="仿宋_GB2312" w:hAnsi="仿宋" w:hint="eastAsia"/>
          <w:bCs/>
          <w:sz w:val="32"/>
          <w:szCs w:val="32"/>
        </w:rPr>
        <w:t>术语和定义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</w:t>
      </w:r>
      <w:r>
        <w:rPr>
          <w:rFonts w:ascii="仿宋_GB2312" w:eastAsia="仿宋_GB2312" w:hAnsi="仿宋" w:hint="eastAsia"/>
          <w:bCs/>
          <w:sz w:val="32"/>
          <w:szCs w:val="32"/>
        </w:rPr>
        <w:t>介绍了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高接换种、切接、芽接</w:t>
      </w:r>
      <w:r w:rsidRPr="00936C0C">
        <w:rPr>
          <w:rFonts w:ascii="仿宋_GB2312" w:eastAsia="仿宋_GB2312" w:hAnsi="仿宋" w:hint="eastAsia"/>
          <w:bCs/>
          <w:sz w:val="32"/>
          <w:szCs w:val="32"/>
        </w:rPr>
        <w:t>。</w:t>
      </w:r>
    </w:p>
    <w:p w:rsidR="00936C0C" w:rsidRPr="004E76AE" w:rsidRDefault="0034000E" w:rsidP="004E76AE">
      <w:pPr>
        <w:pStyle w:val="a"/>
        <w:numPr>
          <w:ilvl w:val="0"/>
          <w:numId w:val="0"/>
        </w:numPr>
        <w:spacing w:beforeLines="0" w:afterLines="0" w:line="560" w:lineRule="exact"/>
        <w:ind w:firstLineChars="200" w:firstLine="640"/>
        <w:rPr>
          <w:rFonts w:ascii="仿宋_GB2312" w:eastAsia="仿宋_GB2312" w:hAnsi="仿宋" w:cs="Calibri"/>
          <w:bCs/>
          <w:kern w:val="2"/>
          <w:sz w:val="32"/>
          <w:szCs w:val="32"/>
        </w:rPr>
      </w:pP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标准第</w:t>
      </w:r>
      <w:r w:rsidR="004E76AE"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4</w:t>
      </w: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章</w:t>
      </w:r>
      <w:r w:rsidR="004E76AE"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高接前准备</w:t>
      </w: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中，</w:t>
      </w:r>
      <w:r w:rsidR="00936C0C"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详细介绍了</w:t>
      </w:r>
      <w:r w:rsidR="004E76AE" w:rsidRPr="004E76AE">
        <w:rPr>
          <w:rFonts w:ascii="仿宋_GB2312" w:eastAsia="仿宋_GB2312" w:hAnsi="仿宋" w:cs="Calibri"/>
          <w:bCs/>
          <w:kern w:val="2"/>
          <w:sz w:val="32"/>
          <w:szCs w:val="32"/>
        </w:rPr>
        <w:t>接穗准备</w:t>
      </w:r>
      <w:r w:rsidR="004E76AE"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工作，</w:t>
      </w:r>
      <w:r w:rsidR="004E76AE" w:rsidRPr="004E76AE">
        <w:rPr>
          <w:rFonts w:ascii="仿宋_GB2312" w:eastAsia="仿宋_GB2312" w:hAnsi="仿宋" w:cs="Calibri"/>
          <w:bCs/>
          <w:kern w:val="2"/>
          <w:sz w:val="32"/>
          <w:szCs w:val="32"/>
        </w:rPr>
        <w:t>接穗宜从健壮无病毒母株上采集</w:t>
      </w:r>
      <w:r w:rsidR="004E76AE"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，剪取树冠外围生长充实、芽体饱满的一年生枝作接穗，接穗宜现采现用。从外地引进的接穗及贮藏的接穗，需用湿沙保存。沙的湿度以手握成团，松手即散为宜，每隔15 d-20 d检查1次，以利保湿。接穗尖端露出湿沙外10 cm-15 cm，以利透气。高接前将接穗取出，剪除基部1 cm-2 cm，在清水中浸泡12 h，水深10 cm，以提高成活率。</w:t>
      </w:r>
    </w:p>
    <w:p w:rsidR="00936C0C" w:rsidRPr="004E76AE" w:rsidRDefault="00936C0C" w:rsidP="004E76AE">
      <w:pPr>
        <w:ind w:firstLine="560"/>
        <w:rPr>
          <w:rFonts w:ascii="仿宋_GB2312" w:eastAsia="仿宋_GB2312" w:hAnsi="仿宋" w:hint="eastAsia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lastRenderedPageBreak/>
        <w:t>标准第</w:t>
      </w:r>
      <w:r w:rsidR="004E76AE">
        <w:rPr>
          <w:rFonts w:ascii="仿宋_GB2312" w:eastAsia="仿宋_GB2312" w:hAnsi="仿宋" w:hint="eastAsia"/>
          <w:bCs/>
          <w:sz w:val="32"/>
          <w:szCs w:val="32"/>
        </w:rPr>
        <w:t>4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高接前准备</w:t>
      </w:r>
      <w:r w:rsidR="004E76AE" w:rsidRPr="0068136A">
        <w:rPr>
          <w:rFonts w:ascii="仿宋_GB2312" w:eastAsia="仿宋_GB2312" w:hAnsi="仿宋" w:hint="eastAsia"/>
          <w:bCs/>
          <w:sz w:val="32"/>
          <w:szCs w:val="32"/>
        </w:rPr>
        <w:t>中</w:t>
      </w:r>
      <w:r w:rsidR="004E76AE" w:rsidRPr="004E76AE">
        <w:rPr>
          <w:rFonts w:ascii="仿宋_GB2312" w:eastAsia="仿宋_GB2312" w:hAnsi="仿宋" w:hint="eastAsia"/>
          <w:bCs/>
          <w:sz w:val="32"/>
          <w:szCs w:val="32"/>
        </w:rPr>
        <w:t>对切接的操作方法进行了规范：骨干枝处理后，粗糙的锯口用刀削平，在锯口直径1/3或近皮部一侧，用切接刀垂直切割长2 cm-3 cm的大马耳形，北侧削小于1 cm的小马蹄形。用嫁接刀在接芽的背面削成2.5 cm-3.0 cm长斜削面，在接芽的正面下方削成2.0 cm-2.5 cm与背斜面相对的削面，与第一刀交会，形成一个芽背削面大、正面削面小的“楔形”。将接穗轻轻地插入砧木，注意使砧木与接穗的一侧形成层对准，不要把削面全部插入，在长削面外露0.5 cm。插好接穗后用塑料条扎紧包严;对嵌芽接的操作方法进行了规范：削取接芽时先在芽上方0.8 cm-1.0 cm处向下斜削一刀，长约1.5 cm，然后在芽下方0.5 cm-0.8 cm处斜切呈30°角到第一刀底部，取下芽片。砧木的切口比芽片稍长，插入芽片后应注意芽片上端必须露出一线砧木皮层，最后用塑料条绑缚严实。</w:t>
      </w:r>
    </w:p>
    <w:p w:rsidR="004E76AE" w:rsidRPr="004E76AE" w:rsidRDefault="004E76AE" w:rsidP="004E76AE">
      <w:pPr>
        <w:pStyle w:val="a"/>
        <w:numPr>
          <w:ilvl w:val="0"/>
          <w:numId w:val="0"/>
        </w:numPr>
        <w:spacing w:beforeLines="0" w:afterLines="0" w:line="560" w:lineRule="exact"/>
        <w:ind w:firstLineChars="200" w:firstLine="640"/>
        <w:rPr>
          <w:rFonts w:ascii="仿宋_GB2312" w:eastAsia="仿宋_GB2312" w:hAnsi="仿宋" w:cs="Calibri"/>
          <w:bCs/>
          <w:kern w:val="2"/>
          <w:sz w:val="32"/>
          <w:szCs w:val="32"/>
        </w:rPr>
      </w:pP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标准第5章</w:t>
      </w:r>
      <w:r w:rsidRPr="004E76AE">
        <w:rPr>
          <w:rFonts w:ascii="仿宋_GB2312" w:eastAsia="仿宋_GB2312" w:hAnsi="仿宋" w:cs="Calibri"/>
          <w:bCs/>
          <w:kern w:val="2"/>
          <w:sz w:val="32"/>
          <w:szCs w:val="32"/>
        </w:rPr>
        <w:t>高接技术</w:t>
      </w: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中</w:t>
      </w:r>
      <w:r w:rsidRPr="004E76AE">
        <w:rPr>
          <w:rFonts w:ascii="仿宋_GB2312" w:eastAsia="仿宋_GB2312" w:hAnsi="仿宋" w:cs="Calibri"/>
          <w:bCs/>
          <w:kern w:val="2"/>
          <w:sz w:val="32"/>
          <w:szCs w:val="32"/>
        </w:rPr>
        <w:t>高接时期</w:t>
      </w: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进行了规范，春接高接在2月中下旬至3月上旬，夏季高接在5月上旬至6月底，秋季高接在9月下旬至10月中旬。提出</w:t>
      </w:r>
      <w:r w:rsidRPr="004E76AE">
        <w:rPr>
          <w:rFonts w:ascii="仿宋_GB2312" w:eastAsia="仿宋_GB2312" w:hAnsi="仿宋" w:cs="Calibri"/>
          <w:bCs/>
          <w:kern w:val="2"/>
          <w:sz w:val="32"/>
          <w:szCs w:val="32"/>
        </w:rPr>
        <w:t>春季以枝接为主，</w:t>
      </w: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夏季、</w:t>
      </w:r>
      <w:r w:rsidRPr="004E76AE">
        <w:rPr>
          <w:rFonts w:ascii="仿宋_GB2312" w:eastAsia="仿宋_GB2312" w:hAnsi="仿宋" w:cs="Calibri"/>
          <w:bCs/>
          <w:kern w:val="2"/>
          <w:sz w:val="32"/>
          <w:szCs w:val="32"/>
        </w:rPr>
        <w:t>秋季以芽接为主</w:t>
      </w:r>
      <w:r w:rsidRPr="004E76AE">
        <w:rPr>
          <w:rFonts w:ascii="仿宋_GB2312" w:eastAsia="仿宋_GB2312" w:hAnsi="仿宋" w:cs="Calibri" w:hint="eastAsia"/>
          <w:bCs/>
          <w:kern w:val="2"/>
          <w:sz w:val="32"/>
          <w:szCs w:val="32"/>
        </w:rPr>
        <w:t>的技术</w:t>
      </w:r>
      <w:r w:rsidRPr="004E76AE">
        <w:rPr>
          <w:rFonts w:ascii="仿宋_GB2312" w:eastAsia="仿宋_GB2312" w:hAnsi="仿宋" w:cs="Calibri"/>
          <w:bCs/>
          <w:kern w:val="2"/>
          <w:sz w:val="32"/>
          <w:szCs w:val="32"/>
        </w:rPr>
        <w:t>。</w:t>
      </w:r>
    </w:p>
    <w:p w:rsidR="00936C0C" w:rsidRPr="00D47A08" w:rsidRDefault="00936C0C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六</w:t>
      </w:r>
      <w:r w:rsidRPr="00540D73">
        <w:rPr>
          <w:rFonts w:hint="eastAsia"/>
          <w:b/>
          <w:bCs/>
          <w:spacing w:val="6"/>
          <w:sz w:val="32"/>
          <w:szCs w:val="32"/>
        </w:rPr>
        <w:t>、</w:t>
      </w:r>
      <w:r w:rsidRPr="001D2B45">
        <w:rPr>
          <w:rFonts w:hint="eastAsia"/>
          <w:b/>
          <w:bCs/>
          <w:spacing w:val="6"/>
          <w:sz w:val="32"/>
          <w:szCs w:val="32"/>
        </w:rPr>
        <w:t>与有关现行法律、法规和强制性国家标准、行业标准的关系</w:t>
      </w:r>
      <w:r w:rsidRPr="00D47A08">
        <w:rPr>
          <w:rFonts w:hint="eastAsia"/>
          <w:b/>
          <w:bCs/>
          <w:spacing w:val="6"/>
          <w:sz w:val="32"/>
          <w:szCs w:val="32"/>
        </w:rPr>
        <w:t xml:space="preserve"> </w:t>
      </w:r>
    </w:p>
    <w:p w:rsidR="00936C0C" w:rsidRPr="0068136A" w:rsidRDefault="00936C0C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本标准与现行法律、法规和强制性标准无相互矛盾和抵触的条款，</w:t>
      </w:r>
      <w:r w:rsidRPr="00D47A08">
        <w:rPr>
          <w:rFonts w:ascii="仿宋_GB2312" w:eastAsia="仿宋_GB2312" w:hAnsi="仿宋"/>
          <w:bCs/>
          <w:sz w:val="32"/>
          <w:szCs w:val="32"/>
        </w:rPr>
        <w:t>与国内外有关法规、标准和强制性标准协调一致。</w:t>
      </w:r>
    </w:p>
    <w:p w:rsidR="00936C0C" w:rsidRPr="00D47A08" w:rsidRDefault="00936C0C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lastRenderedPageBreak/>
        <w:t>七</w:t>
      </w:r>
      <w:r w:rsidRPr="001D2B45">
        <w:rPr>
          <w:rFonts w:hint="eastAsia"/>
          <w:b/>
          <w:bCs/>
          <w:spacing w:val="6"/>
          <w:sz w:val="32"/>
          <w:szCs w:val="32"/>
        </w:rPr>
        <w:t>、规程作为强制性标准或者推荐性标准的建议</w:t>
      </w:r>
    </w:p>
    <w:p w:rsidR="00936C0C" w:rsidRPr="0068136A" w:rsidRDefault="00936C0C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建议本标准作为推荐性地方标准发布实施。</w:t>
      </w:r>
    </w:p>
    <w:p w:rsidR="00936C0C" w:rsidRPr="001D2B45" w:rsidRDefault="00936C0C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八</w:t>
      </w:r>
      <w:r w:rsidRPr="001D2B45">
        <w:rPr>
          <w:rFonts w:hint="eastAsia"/>
          <w:b/>
          <w:bCs/>
          <w:spacing w:val="6"/>
          <w:sz w:val="32"/>
          <w:szCs w:val="32"/>
        </w:rPr>
        <w:t>、贯彻规程的要求、措施和建议</w:t>
      </w:r>
      <w:r w:rsidRPr="001D2B45">
        <w:rPr>
          <w:rFonts w:hint="eastAsia"/>
          <w:b/>
          <w:bCs/>
          <w:spacing w:val="6"/>
          <w:sz w:val="32"/>
          <w:szCs w:val="32"/>
        </w:rPr>
        <w:t xml:space="preserve"> </w:t>
      </w:r>
    </w:p>
    <w:p w:rsidR="00936C0C" w:rsidRPr="0068136A" w:rsidRDefault="004E76AE" w:rsidP="004E76AE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4E76AE">
        <w:rPr>
          <w:rFonts w:ascii="仿宋_GB2312" w:eastAsia="仿宋_GB2312" w:hAnsi="仿宋" w:hint="eastAsia"/>
          <w:bCs/>
          <w:sz w:val="32"/>
          <w:szCs w:val="32"/>
        </w:rPr>
        <w:t>《湖南桃高接换种技术规程》针对湖南桃老果园改造，品种更新，高接换种，在湖南推广的前景广阔。随着湖南桃产业的不断发展，桃种植面积不断增大和种植年限逐渐增长，果园的产量和品质降低，需要高接换种进行品种更替。另外，目前全国的桃品种发展迅速，新品种的推广、老品种的更新速度很快，出现了一大批不同熟期的好品种。高接换种是推广新优品种、获得早期产量的快捷途径，高接换种技术在生产中的应用越来越受到重视，推行湖南桃高接换种技术可减少损耗，促进农民增收，增加产业效益，促进乡村振兴，推动湖南桃产业健康可持续发展。</w:t>
      </w:r>
      <w:r w:rsidR="00936C0C" w:rsidRPr="00D47A08">
        <w:rPr>
          <w:rFonts w:ascii="仿宋_GB2312" w:eastAsia="仿宋_GB2312" w:hAnsi="仿宋" w:hint="eastAsia"/>
          <w:bCs/>
          <w:sz w:val="32"/>
          <w:szCs w:val="32"/>
        </w:rPr>
        <w:t>该标准发布实施后，建议各级农业部门、企业、种植大户认真组织学习，必要时可由湖南省农业标准化委员会组织召开标准宣贯会，就标准相关内容进行解读，更好地为桃产业又好又快发展服务。</w:t>
      </w:r>
    </w:p>
    <w:p w:rsidR="00936C0C" w:rsidRPr="001D2B45" w:rsidRDefault="00936C0C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九</w:t>
      </w:r>
      <w:r w:rsidRPr="001D2B45">
        <w:rPr>
          <w:rFonts w:hint="eastAsia"/>
          <w:b/>
          <w:bCs/>
          <w:spacing w:val="6"/>
          <w:sz w:val="32"/>
          <w:szCs w:val="32"/>
        </w:rPr>
        <w:t>、废止现行有关标准建议</w:t>
      </w:r>
    </w:p>
    <w:p w:rsidR="00936C0C" w:rsidRPr="00D47A08" w:rsidRDefault="00936C0C" w:rsidP="00936C0C">
      <w:pPr>
        <w:spacing w:line="540" w:lineRule="exact"/>
        <w:ind w:firstLineChars="200" w:firstLine="640"/>
        <w:textAlignment w:val="baseline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无。</w:t>
      </w:r>
    </w:p>
    <w:p w:rsidR="00936C0C" w:rsidRPr="001D2B45" w:rsidRDefault="00936C0C" w:rsidP="004E76AE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十</w:t>
      </w:r>
      <w:r w:rsidRPr="001D2B45">
        <w:rPr>
          <w:rFonts w:hint="eastAsia"/>
          <w:b/>
          <w:bCs/>
          <w:spacing w:val="6"/>
          <w:sz w:val="32"/>
          <w:szCs w:val="32"/>
        </w:rPr>
        <w:t>、其他应予以说明的地方</w:t>
      </w:r>
    </w:p>
    <w:p w:rsidR="00936C0C" w:rsidRPr="00D47A08" w:rsidRDefault="00936C0C" w:rsidP="00936C0C">
      <w:pPr>
        <w:spacing w:line="540" w:lineRule="exact"/>
        <w:ind w:firstLineChars="200" w:firstLine="640"/>
        <w:textAlignment w:val="baseline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无。</w:t>
      </w:r>
    </w:p>
    <w:p w:rsidR="008C42F9" w:rsidRDefault="00374821" w:rsidP="008C42F9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</w:p>
    <w:p w:rsidR="00374821" w:rsidRPr="008C42F9" w:rsidRDefault="00374821" w:rsidP="00374821">
      <w:pPr>
        <w:spacing w:line="360" w:lineRule="auto"/>
        <w:rPr>
          <w:sz w:val="24"/>
          <w:szCs w:val="24"/>
        </w:rPr>
      </w:pPr>
    </w:p>
    <w:sectPr w:rsidR="00374821" w:rsidRPr="008C42F9" w:rsidSect="0027389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055" w:rsidRDefault="00083055" w:rsidP="00ED27DD">
      <w:r>
        <w:separator/>
      </w:r>
    </w:p>
  </w:endnote>
  <w:endnote w:type="continuationSeparator" w:id="1">
    <w:p w:rsidR="00083055" w:rsidRDefault="00083055" w:rsidP="00ED2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055" w:rsidRDefault="00083055" w:rsidP="00ED27DD">
      <w:r>
        <w:separator/>
      </w:r>
    </w:p>
  </w:footnote>
  <w:footnote w:type="continuationSeparator" w:id="1">
    <w:p w:rsidR="00083055" w:rsidRDefault="00083055" w:rsidP="00ED27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64" w:rsidRDefault="00322A64">
    <w:pPr>
      <w:pStyle w:val="a5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pStyle w:val="a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42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7DD"/>
    <w:rsid w:val="00083055"/>
    <w:rsid w:val="00132BC9"/>
    <w:rsid w:val="00264D96"/>
    <w:rsid w:val="002F23CB"/>
    <w:rsid w:val="0030229F"/>
    <w:rsid w:val="0030599F"/>
    <w:rsid w:val="00322A64"/>
    <w:rsid w:val="0034000E"/>
    <w:rsid w:val="00374821"/>
    <w:rsid w:val="00383E88"/>
    <w:rsid w:val="00400E54"/>
    <w:rsid w:val="00425477"/>
    <w:rsid w:val="004428A6"/>
    <w:rsid w:val="0047335A"/>
    <w:rsid w:val="004E3E5C"/>
    <w:rsid w:val="004E76AE"/>
    <w:rsid w:val="004F1F87"/>
    <w:rsid w:val="00590C2A"/>
    <w:rsid w:val="0062708D"/>
    <w:rsid w:val="006A3C12"/>
    <w:rsid w:val="007657B9"/>
    <w:rsid w:val="007946BB"/>
    <w:rsid w:val="00800949"/>
    <w:rsid w:val="008854F0"/>
    <w:rsid w:val="008C42F9"/>
    <w:rsid w:val="00907061"/>
    <w:rsid w:val="009263F4"/>
    <w:rsid w:val="00936C0C"/>
    <w:rsid w:val="00974BC2"/>
    <w:rsid w:val="009F624C"/>
    <w:rsid w:val="00A53A7F"/>
    <w:rsid w:val="00A819A6"/>
    <w:rsid w:val="00AF6D66"/>
    <w:rsid w:val="00B212AE"/>
    <w:rsid w:val="00BA2EBA"/>
    <w:rsid w:val="00BA35A4"/>
    <w:rsid w:val="00BC14D7"/>
    <w:rsid w:val="00BE07B0"/>
    <w:rsid w:val="00C04E4B"/>
    <w:rsid w:val="00C61495"/>
    <w:rsid w:val="00D2720F"/>
    <w:rsid w:val="00D745EF"/>
    <w:rsid w:val="00DC29FF"/>
    <w:rsid w:val="00DE614E"/>
    <w:rsid w:val="00E958B1"/>
    <w:rsid w:val="00EB4B90"/>
    <w:rsid w:val="00ED27DD"/>
    <w:rsid w:val="00F05EB1"/>
    <w:rsid w:val="00F5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22A64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qFormat/>
    <w:rsid w:val="00ED2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qFormat/>
    <w:rsid w:val="00ED27DD"/>
    <w:rPr>
      <w:sz w:val="18"/>
      <w:szCs w:val="18"/>
    </w:rPr>
  </w:style>
  <w:style w:type="paragraph" w:styleId="a6">
    <w:name w:val="footer"/>
    <w:basedOn w:val="a1"/>
    <w:link w:val="Char0"/>
    <w:uiPriority w:val="99"/>
    <w:semiHidden/>
    <w:unhideWhenUsed/>
    <w:rsid w:val="00ED2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semiHidden/>
    <w:rsid w:val="00ED27DD"/>
    <w:rPr>
      <w:sz w:val="18"/>
      <w:szCs w:val="18"/>
    </w:rPr>
  </w:style>
  <w:style w:type="paragraph" w:customStyle="1" w:styleId="a">
    <w:name w:val="章标题"/>
    <w:next w:val="a1"/>
    <w:qFormat/>
    <w:rsid w:val="004E76AE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0">
    <w:name w:val="一级条标题"/>
    <w:next w:val="a1"/>
    <w:qFormat/>
    <w:rsid w:val="004E76AE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6</Pages>
  <Words>465</Words>
  <Characters>2652</Characters>
  <Application>Microsoft Office Word</Application>
  <DocSecurity>0</DocSecurity>
  <Lines>22</Lines>
  <Paragraphs>6</Paragraphs>
  <ScaleCrop>false</ScaleCrop>
  <Company>微软中国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46</cp:revision>
  <dcterms:created xsi:type="dcterms:W3CDTF">2022-06-27T02:19:00Z</dcterms:created>
  <dcterms:modified xsi:type="dcterms:W3CDTF">2022-08-26T12:01:00Z</dcterms:modified>
</cp:coreProperties>
</file>