
<file path=[Content_Types].xml><?xml version="1.0" encoding="utf-8"?>
<Types xmlns="http://schemas.openxmlformats.org/package/2006/content-types">
  <Default Extension="xml" ContentType="application/xml"/>
  <Default Extension="jpeg" ContentType="image/jpeg"/>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0" w:name="_Hlk107674439"/>
            <w:bookmarkEnd w:id="0"/>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27.060.30</w:t>
            </w:r>
            <w:r>
              <w:rPr>
                <w:rFonts w:ascii="黑体" w:hAnsi="黑体" w:eastAsia="黑体"/>
                <w:sz w:val="21"/>
                <w:szCs w:val="21"/>
              </w:rPr>
              <w:fldChar w:fldCharType="end"/>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3"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43</w:t>
            </w:r>
            <w:r>
              <w:fldChar w:fldCharType="end"/>
            </w:r>
            <w:bookmarkEnd w:id="4"/>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5"/>
      <w:r>
        <w:rPr>
          <w:rFonts w:hint="eastAsia" w:ascii="黑体" w:hAnsi="黑体" w:eastAsia="黑体"/>
          <w:b w:val="0"/>
          <w:bCs w:val="0"/>
          <w:w w:val="100"/>
          <w:sz w:val="48"/>
          <w:szCs w:val="48"/>
        </w:rPr>
        <w:t>地方标准</w:t>
      </w:r>
    </w:p>
    <w:bookmarkEnd w:id="3"/>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lang w:val="fr-FR"/>
        </w:rPr>
        <w:t>43/T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XXXX</w:t>
      </w:r>
      <w:r>
        <w:fldChar w:fldCharType="end"/>
      </w:r>
      <w:bookmarkEnd w:id="8"/>
    </w:p>
    <w:p>
      <w:pPr>
        <w:pStyle w:val="196"/>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9"/>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气气板式热交换器</w:t>
      </w:r>
      <w:r>
        <w:rPr>
          <w:rFonts w:hint="eastAsia"/>
        </w:rPr>
        <w:t>制造</w:t>
      </w:r>
      <w:r>
        <w:t>技术规范</w:t>
      </w:r>
      <w:r>
        <w:fldChar w:fldCharType="end"/>
      </w:r>
      <w:bookmarkEnd w:id="10"/>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t>M</w:t>
      </w:r>
      <w:r>
        <w:rPr>
          <w:rFonts w:hint="eastAsia" w:eastAsia="黑体"/>
          <w:szCs w:val="28"/>
        </w:rPr>
        <w:t>an</w:t>
      </w:r>
      <w:r>
        <w:rPr>
          <w:rFonts w:eastAsia="黑体"/>
          <w:szCs w:val="28"/>
        </w:rPr>
        <w:t xml:space="preserve">ufacturing </w:t>
      </w: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fldChar w:fldCharType="separate"/>
      </w:r>
      <w:r>
        <w:rPr>
          <w:rFonts w:eastAsia="黑体"/>
          <w:szCs w:val="28"/>
        </w:rPr>
        <w:t>T</w:t>
      </w:r>
      <w:r>
        <w:rPr>
          <w:rFonts w:hint="eastAsia" w:eastAsia="黑体"/>
          <w:szCs w:val="28"/>
        </w:rPr>
        <w:t>ec</w:t>
      </w:r>
      <w:r>
        <w:rPr>
          <w:rFonts w:eastAsia="黑体"/>
          <w:szCs w:val="28"/>
        </w:rPr>
        <w:t>hnical Specification For G</w:t>
      </w:r>
      <w:r>
        <w:rPr>
          <w:rFonts w:hint="eastAsia" w:eastAsia="黑体"/>
          <w:szCs w:val="28"/>
        </w:rPr>
        <w:t>as</w:t>
      </w:r>
      <w:r>
        <w:rPr>
          <w:rFonts w:eastAsia="黑体"/>
          <w:szCs w:val="28"/>
        </w:rPr>
        <w:t xml:space="preserve"> To Gas Plate Heat Exchanger</w:t>
      </w:r>
      <w:r>
        <w:rPr>
          <w:rFonts w:eastAsia="黑体"/>
          <w:szCs w:val="28"/>
        </w:rPr>
        <w:fldChar w:fldCharType="end"/>
      </w:r>
      <w:bookmarkEnd w:id="11"/>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rFonts w:hint="eastAsia"/>
          <w:sz w:val="21"/>
          <w:szCs w:val="28"/>
        </w:rPr>
        <w:t>（本草案完成时间：2022年</w:t>
      </w:r>
      <w:r>
        <w:rPr>
          <w:sz w:val="21"/>
          <w:szCs w:val="28"/>
        </w:rPr>
        <w:t>7</w:t>
      </w:r>
      <w:r>
        <w:rPr>
          <w:rFonts w:hint="eastAsia"/>
          <w:sz w:val="21"/>
          <w:szCs w:val="28"/>
        </w:rPr>
        <w:t>月</w:t>
      </w:r>
      <w:r>
        <w:rPr>
          <w:sz w:val="21"/>
          <w:szCs w:val="28"/>
        </w:rPr>
        <w:t>29</w:t>
      </w:r>
      <w:r>
        <w:rPr>
          <w:rFonts w:hint="eastAsia"/>
          <w:sz w:val="21"/>
          <w:szCs w:val="28"/>
        </w:rPr>
        <w:t>日星期五）</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w:t>
      </w:r>
      <w:r>
        <w:rPr>
          <w:rFonts w:hint="eastAsia" w:hAnsi="黑体"/>
          <w:w w:val="100"/>
          <w:sz w:val="28"/>
          <w:lang w:val="en-US" w:eastAsia="zh-CN"/>
        </w:rPr>
        <w:t>省</w:t>
      </w:r>
      <w:r>
        <w:rPr>
          <w:rFonts w:hint="eastAsia" w:hAnsi="黑体"/>
          <w:w w:val="100"/>
          <w:sz w:val="28"/>
        </w:rPr>
        <w:t>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22" w:name="BookMark1"/>
      <w:bookmarkStart w:id="23" w:name="_Toc109205804"/>
      <w:bookmarkStart w:id="24" w:name="_Toc109745879"/>
      <w:bookmarkStart w:id="25" w:name="_Toc108857862"/>
      <w:bookmarkStart w:id="26" w:name="_Toc109116021"/>
      <w:bookmarkStart w:id="27" w:name="_Toc110262373"/>
      <w:bookmarkStart w:id="28" w:name="_Toc108857952"/>
      <w:bookmarkStart w:id="29" w:name="_Toc107910575"/>
      <w:bookmarkStart w:id="30" w:name="_Toc109035320"/>
      <w:bookmarkStart w:id="31" w:name="_Toc109742257"/>
      <w:bookmarkStart w:id="32" w:name="_Toc111474751"/>
      <w:bookmarkStart w:id="33" w:name="_Toc107828024"/>
      <w:bookmarkStart w:id="34" w:name="_Toc109200134"/>
      <w:bookmarkStart w:id="35" w:name="_Toc108857828"/>
      <w:bookmarkStart w:id="36" w:name="_Toc110264266"/>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"_Toc111541786" </w:instrText>
      </w:r>
      <w:r>
        <w:fldChar w:fldCharType="separate"/>
      </w:r>
      <w:r>
        <w:rPr>
          <w:rStyle w:val="32"/>
        </w:rPr>
        <w:t>前言</w:t>
      </w:r>
      <w:r>
        <w:tab/>
      </w:r>
      <w:r>
        <w:fldChar w:fldCharType="begin"/>
      </w:r>
      <w:r>
        <w:instrText xml:space="preserve"> PAGEREF _Toc111541786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"_Toc111541787" </w:instrText>
      </w:r>
      <w:r>
        <w:fldChar w:fldCharType="separate"/>
      </w:r>
      <w:r>
        <w:rPr>
          <w:rStyle w:val="32"/>
        </w:rPr>
        <w:t>1  范围</w:t>
      </w:r>
      <w:r>
        <w:tab/>
      </w:r>
      <w:r>
        <w:fldChar w:fldCharType="begin"/>
      </w:r>
      <w:r>
        <w:instrText xml:space="preserve"> PAGEREF _Toc111541787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"_Toc111541788" </w:instrText>
      </w:r>
      <w:r>
        <w:fldChar w:fldCharType="separate"/>
      </w:r>
      <w:r>
        <w:rPr>
          <w:rStyle w:val="32"/>
        </w:rPr>
        <w:t>2  规范性引用文件</w:t>
      </w:r>
      <w:r>
        <w:tab/>
      </w:r>
      <w:r>
        <w:fldChar w:fldCharType="begin"/>
      </w:r>
      <w:r>
        <w:instrText xml:space="preserve"> PAGEREF _Toc111541788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"_Toc111541789" </w:instrText>
      </w:r>
      <w:r>
        <w:fldChar w:fldCharType="separate"/>
      </w:r>
      <w:r>
        <w:rPr>
          <w:rStyle w:val="32"/>
        </w:rPr>
        <w:t>3  术语和定义</w:t>
      </w:r>
      <w:r>
        <w:tab/>
      </w:r>
      <w:r>
        <w:fldChar w:fldCharType="begin"/>
      </w:r>
      <w:r>
        <w:instrText xml:space="preserve"> PAGEREF _Toc111541789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"_Toc111541790" </w:instrText>
      </w:r>
      <w:r>
        <w:fldChar w:fldCharType="separate"/>
      </w:r>
      <w:r>
        <w:rPr>
          <w:rStyle w:val="32"/>
        </w:rPr>
        <w:t>4  型号与结构形式</w:t>
      </w:r>
      <w:r>
        <w:tab/>
      </w:r>
      <w:r>
        <w:fldChar w:fldCharType="begin"/>
      </w:r>
      <w:r>
        <w:instrText xml:space="preserve"> PAGEREF _Toc111541790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"_Toc111541791" </w:instrText>
      </w:r>
      <w:r>
        <w:fldChar w:fldCharType="separate"/>
      </w:r>
      <w:r>
        <w:rPr>
          <w:rStyle w:val="32"/>
          <w14:scene3d>
            <w14:lightRig w14:rig="threePt" w14:dir="t">
              <w14:rot w14:lat="0" w14:lon="0" w14:rev="0"/>
            </w14:lightRig>
          </w14:scene3d>
        </w:rPr>
        <w:t xml:space="preserve">4.1 </w:t>
      </w:r>
      <w:r>
        <w:rPr>
          <w:rStyle w:val="32"/>
        </w:rPr>
        <w:t xml:space="preserve"> 型号表示</w:t>
      </w:r>
      <w:r>
        <w:tab/>
      </w:r>
      <w:r>
        <w:fldChar w:fldCharType="begin"/>
      </w:r>
      <w:r>
        <w:instrText xml:space="preserve"> PAGEREF _Toc111541791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"_Toc111541792" </w:instrText>
      </w:r>
      <w:r>
        <w:fldChar w:fldCharType="separate"/>
      </w:r>
      <w:r>
        <w:rPr>
          <w:rStyle w:val="32"/>
          <w14:scene3d>
            <w14:lightRig w14:rig="threePt" w14:dir="t">
              <w14:rot w14:lat="0" w14:lon="0" w14:rev="0"/>
            </w14:lightRig>
          </w14:scene3d>
        </w:rPr>
        <w:t xml:space="preserve">4.2 </w:t>
      </w:r>
      <w:r>
        <w:rPr>
          <w:rStyle w:val="32"/>
        </w:rPr>
        <w:t xml:space="preserve"> 结构形式</w:t>
      </w:r>
      <w:r>
        <w:tab/>
      </w:r>
      <w:r>
        <w:fldChar w:fldCharType="begin"/>
      </w:r>
      <w:r>
        <w:instrText xml:space="preserve"> PAGEREF _Toc111541792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"_Toc111541793" </w:instrText>
      </w:r>
      <w:r>
        <w:fldChar w:fldCharType="separate"/>
      </w:r>
      <w:r>
        <w:rPr>
          <w:rStyle w:val="32"/>
        </w:rPr>
        <w:t>5  材料要求</w:t>
      </w:r>
      <w:r>
        <w:tab/>
      </w:r>
      <w:r>
        <w:fldChar w:fldCharType="begin"/>
      </w:r>
      <w:r>
        <w:instrText xml:space="preserve"> PAGEREF _Toc111541793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"_Toc111541794" </w:instrText>
      </w:r>
      <w:r>
        <w:fldChar w:fldCharType="separate"/>
      </w:r>
      <w:r>
        <w:rPr>
          <w:rStyle w:val="32"/>
        </w:rPr>
        <w:t>6  工艺要求</w:t>
      </w:r>
      <w:r>
        <w:tab/>
      </w:r>
      <w:r>
        <w:fldChar w:fldCharType="begin"/>
      </w:r>
      <w:r>
        <w:instrText xml:space="preserve"> PAGEREF _Toc111541794 \h </w:instrText>
      </w:r>
      <w:r>
        <w:fldChar w:fldCharType="separate"/>
      </w:r>
      <w:r>
        <w:t>10</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"_Toc111541795" </w:instrText>
      </w:r>
      <w:r>
        <w:fldChar w:fldCharType="separate"/>
      </w:r>
      <w:r>
        <w:rPr>
          <w:rStyle w:val="32"/>
          <w14:scene3d>
            <w14:lightRig w14:rig="threePt" w14:dir="t">
              <w14:rot w14:lat="0" w14:lon="0" w14:rev="0"/>
            </w14:lightRig>
          </w14:scene3d>
        </w:rPr>
        <w:t xml:space="preserve">6.1 </w:t>
      </w:r>
      <w:r>
        <w:rPr>
          <w:rStyle w:val="32"/>
        </w:rPr>
        <w:t xml:space="preserve"> 工艺流程图</w:t>
      </w:r>
      <w:r>
        <w:tab/>
      </w:r>
      <w:r>
        <w:fldChar w:fldCharType="begin"/>
      </w:r>
      <w:r>
        <w:instrText xml:space="preserve"> PAGEREF _Toc111541795 \h </w:instrText>
      </w:r>
      <w:r>
        <w:fldChar w:fldCharType="separate"/>
      </w:r>
      <w:r>
        <w:t>10</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"_Toc111541796" </w:instrText>
      </w:r>
      <w:r>
        <w:fldChar w:fldCharType="separate"/>
      </w:r>
      <w:r>
        <w:rPr>
          <w:rStyle w:val="32"/>
          <w14:scene3d>
            <w14:lightRig w14:rig="threePt" w14:dir="t">
              <w14:rot w14:lat="0" w14:lon="0" w14:rev="0"/>
            </w14:lightRig>
          </w14:scene3d>
        </w:rPr>
        <w:t xml:space="preserve">6.2 </w:t>
      </w:r>
      <w:r>
        <w:rPr>
          <w:rStyle w:val="32"/>
        </w:rPr>
        <w:t xml:space="preserve"> 焊接要求</w:t>
      </w:r>
      <w:r>
        <w:tab/>
      </w:r>
      <w:r>
        <w:fldChar w:fldCharType="begin"/>
      </w:r>
      <w:r>
        <w:instrText xml:space="preserve"> PAGEREF _Toc111541796 \h </w:instrText>
      </w:r>
      <w:r>
        <w:fldChar w:fldCharType="separate"/>
      </w:r>
      <w:r>
        <w:t>10</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"_Toc111541797" </w:instrText>
      </w:r>
      <w:r>
        <w:fldChar w:fldCharType="separate"/>
      </w:r>
      <w:r>
        <w:rPr>
          <w:rStyle w:val="32"/>
          <w14:scene3d>
            <w14:lightRig w14:rig="threePt" w14:dir="t">
              <w14:rot w14:lat="0" w14:lon="0" w14:rev="0"/>
            </w14:lightRig>
          </w14:scene3d>
        </w:rPr>
        <w:t xml:space="preserve">6.3 </w:t>
      </w:r>
      <w:r>
        <w:rPr>
          <w:rStyle w:val="32"/>
        </w:rPr>
        <w:t xml:space="preserve"> 装配要求</w:t>
      </w:r>
      <w:r>
        <w:tab/>
      </w:r>
      <w:r>
        <w:fldChar w:fldCharType="begin"/>
      </w:r>
      <w:r>
        <w:instrText xml:space="preserve"> PAGEREF _Toc111541797 \h </w:instrText>
      </w:r>
      <w:r>
        <w:fldChar w:fldCharType="separate"/>
      </w:r>
      <w:r>
        <w:t>11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"_Toc111541798" </w:instrText>
      </w:r>
      <w:r>
        <w:fldChar w:fldCharType="separate"/>
      </w:r>
      <w:r>
        <w:rPr>
          <w:rStyle w:val="32"/>
        </w:rPr>
        <w:t>7  设备要求</w:t>
      </w:r>
      <w:r>
        <w:tab/>
      </w:r>
      <w:r>
        <w:fldChar w:fldCharType="begin"/>
      </w:r>
      <w:r>
        <w:instrText xml:space="preserve"> PAGEREF _Toc111541798 \h </w:instrText>
      </w:r>
      <w:r>
        <w:fldChar w:fldCharType="separate"/>
      </w:r>
      <w:r>
        <w:t>11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"_Toc111541799" </w:instrText>
      </w:r>
      <w:r>
        <w:fldChar w:fldCharType="separate"/>
      </w:r>
      <w:r>
        <w:rPr>
          <w:rStyle w:val="32"/>
          <w14:scene3d>
            <w14:lightRig w14:rig="threePt" w14:dir="t">
              <w14:rot w14:lat="0" w14:lon="0" w14:rev="0"/>
            </w14:lightRig>
          </w14:scene3d>
        </w:rPr>
        <w:t xml:space="preserve">7.1 </w:t>
      </w:r>
      <w:r>
        <w:rPr>
          <w:rStyle w:val="32"/>
        </w:rPr>
        <w:t xml:space="preserve"> 板片</w:t>
      </w:r>
      <w:r>
        <w:tab/>
      </w:r>
      <w:r>
        <w:fldChar w:fldCharType="begin"/>
      </w:r>
      <w:r>
        <w:instrText xml:space="preserve"> PAGEREF _Toc111541799 \h </w:instrText>
      </w:r>
      <w:r>
        <w:fldChar w:fldCharType="separate"/>
      </w:r>
      <w:r>
        <w:t>11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"_Toc111541800" </w:instrText>
      </w:r>
      <w:r>
        <w:fldChar w:fldCharType="separate"/>
      </w:r>
      <w:r>
        <w:rPr>
          <w:rStyle w:val="32"/>
          <w14:scene3d>
            <w14:lightRig w14:rig="threePt" w14:dir="t">
              <w14:rot w14:lat="0" w14:lon="0" w14:rev="0"/>
            </w14:lightRig>
          </w14:scene3d>
        </w:rPr>
        <w:t xml:space="preserve">7.2 </w:t>
      </w:r>
      <w:r>
        <w:rPr>
          <w:rStyle w:val="32"/>
        </w:rPr>
        <w:t xml:space="preserve"> 板片固定板</w:t>
      </w:r>
      <w:r>
        <w:tab/>
      </w:r>
      <w:r>
        <w:fldChar w:fldCharType="begin"/>
      </w:r>
      <w:r>
        <w:instrText xml:space="preserve"> PAGEREF _Toc111541800 \h </w:instrText>
      </w:r>
      <w:r>
        <w:fldChar w:fldCharType="separate"/>
      </w:r>
      <w:r>
        <w:t>12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"_Toc111541801" </w:instrText>
      </w:r>
      <w:r>
        <w:fldChar w:fldCharType="separate"/>
      </w:r>
      <w:r>
        <w:rPr>
          <w:rStyle w:val="32"/>
          <w14:scene3d>
            <w14:lightRig w14:rig="threePt" w14:dir="t">
              <w14:rot w14:lat="0" w14:lon="0" w14:rev="0"/>
            </w14:lightRig>
          </w14:scene3d>
        </w:rPr>
        <w:t xml:space="preserve">7.3 </w:t>
      </w:r>
      <w:r>
        <w:rPr>
          <w:rStyle w:val="32"/>
        </w:rPr>
        <w:t xml:space="preserve"> 板片侧板</w:t>
      </w:r>
      <w:r>
        <w:tab/>
      </w:r>
      <w:r>
        <w:fldChar w:fldCharType="begin"/>
      </w:r>
      <w:r>
        <w:instrText xml:space="preserve"> PAGEREF _Toc111541801 \h </w:instrText>
      </w:r>
      <w:r>
        <w:fldChar w:fldCharType="separate"/>
      </w:r>
      <w:r>
        <w:t>12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"_Toc111541802" </w:instrText>
      </w:r>
      <w:r>
        <w:fldChar w:fldCharType="separate"/>
      </w:r>
      <w:r>
        <w:rPr>
          <w:rStyle w:val="32"/>
          <w14:scene3d>
            <w14:lightRig w14:rig="threePt" w14:dir="t">
              <w14:rot w14:lat="0" w14:lon="0" w14:rev="0"/>
            </w14:lightRig>
          </w14:scene3d>
        </w:rPr>
        <w:t xml:space="preserve">7.4 </w:t>
      </w:r>
      <w:r>
        <w:rPr>
          <w:rStyle w:val="32"/>
        </w:rPr>
        <w:t xml:space="preserve"> 设备支撑</w:t>
      </w:r>
      <w:r>
        <w:tab/>
      </w:r>
      <w:r>
        <w:fldChar w:fldCharType="begin"/>
      </w:r>
      <w:r>
        <w:instrText xml:space="preserve"> PAGEREF _Toc111541802 \h </w:instrText>
      </w:r>
      <w:r>
        <w:fldChar w:fldCharType="separate"/>
      </w:r>
      <w:r>
        <w:t>12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"_Toc111541803" </w:instrText>
      </w:r>
      <w:r>
        <w:fldChar w:fldCharType="separate"/>
      </w:r>
      <w:r>
        <w:rPr>
          <w:rStyle w:val="32"/>
          <w14:scene3d>
            <w14:lightRig w14:rig="threePt" w14:dir="t">
              <w14:rot w14:lat="0" w14:lon="0" w14:rev="0"/>
            </w14:lightRig>
          </w14:scene3d>
        </w:rPr>
        <w:t xml:space="preserve">7.5 </w:t>
      </w:r>
      <w:r>
        <w:rPr>
          <w:rStyle w:val="32"/>
        </w:rPr>
        <w:t xml:space="preserve"> 设备进出集风口</w:t>
      </w:r>
      <w:r>
        <w:tab/>
      </w:r>
      <w:r>
        <w:fldChar w:fldCharType="begin"/>
      </w:r>
      <w:r>
        <w:instrText xml:space="preserve"> PAGEREF _Toc111541803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"_Toc111541804" </w:instrText>
      </w:r>
      <w:r>
        <w:fldChar w:fldCharType="separate"/>
      </w:r>
      <w:r>
        <w:rPr>
          <w:rStyle w:val="32"/>
          <w14:scene3d>
            <w14:lightRig w14:rig="threePt" w14:dir="t">
              <w14:rot w14:lat="0" w14:lon="0" w14:rev="0"/>
            </w14:lightRig>
          </w14:scene3d>
        </w:rPr>
        <w:t xml:space="preserve">7.6 </w:t>
      </w:r>
      <w:r>
        <w:rPr>
          <w:rStyle w:val="32"/>
        </w:rPr>
        <w:t xml:space="preserve"> 检修人孔</w:t>
      </w:r>
      <w:r>
        <w:tab/>
      </w:r>
      <w:r>
        <w:fldChar w:fldCharType="begin"/>
      </w:r>
      <w:r>
        <w:instrText xml:space="preserve"> PAGEREF _Toc111541804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"_Toc111541805" </w:instrText>
      </w:r>
      <w:r>
        <w:fldChar w:fldCharType="separate"/>
      </w:r>
      <w:r>
        <w:rPr>
          <w:rStyle w:val="32"/>
          <w14:scene3d>
            <w14:lightRig w14:rig="threePt" w14:dir="t">
              <w14:rot w14:lat="0" w14:lon="0" w14:rev="0"/>
            </w14:lightRig>
          </w14:scene3d>
        </w:rPr>
        <w:t xml:space="preserve">7.7 </w:t>
      </w:r>
      <w:r>
        <w:rPr>
          <w:rStyle w:val="32"/>
        </w:rPr>
        <w:t xml:space="preserve"> 进出接口</w:t>
      </w:r>
      <w:r>
        <w:tab/>
      </w:r>
      <w:r>
        <w:fldChar w:fldCharType="begin"/>
      </w:r>
      <w:r>
        <w:instrText xml:space="preserve"> PAGEREF _Toc111541805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"_Toc111541806" </w:instrText>
      </w:r>
      <w:r>
        <w:fldChar w:fldCharType="separate"/>
      </w:r>
      <w:r>
        <w:rPr>
          <w:rStyle w:val="32"/>
          <w14:scene3d>
            <w14:lightRig w14:rig="threePt" w14:dir="t">
              <w14:rot w14:lat="0" w14:lon="0" w14:rev="0"/>
            </w14:lightRig>
          </w14:scene3d>
        </w:rPr>
        <w:t xml:space="preserve">7.8 </w:t>
      </w:r>
      <w:r>
        <w:rPr>
          <w:rStyle w:val="32"/>
        </w:rPr>
        <w:t xml:space="preserve"> 起吊结构</w:t>
      </w:r>
      <w:r>
        <w:tab/>
      </w:r>
      <w:r>
        <w:fldChar w:fldCharType="begin"/>
      </w:r>
      <w:r>
        <w:instrText xml:space="preserve"> PAGEREF _Toc111541806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"_Toc111541807" </w:instrText>
      </w:r>
      <w:r>
        <w:fldChar w:fldCharType="separate"/>
      </w:r>
      <w:r>
        <w:rPr>
          <w:rStyle w:val="32"/>
          <w14:scene3d>
            <w14:lightRig w14:rig="threePt" w14:dir="t">
              <w14:rot w14:lat="0" w14:lon="0" w14:rev="0"/>
            </w14:lightRig>
          </w14:scene3d>
        </w:rPr>
        <w:t xml:space="preserve">7.9 </w:t>
      </w:r>
      <w:r>
        <w:rPr>
          <w:rStyle w:val="32"/>
        </w:rPr>
        <w:t xml:space="preserve"> 排净口</w:t>
      </w:r>
      <w:r>
        <w:tab/>
      </w:r>
      <w:r>
        <w:fldChar w:fldCharType="begin"/>
      </w:r>
      <w:r>
        <w:instrText xml:space="preserve"> PAGEREF _Toc111541807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"_Toc111541808" </w:instrText>
      </w:r>
      <w:r>
        <w:fldChar w:fldCharType="separate"/>
      </w:r>
      <w:r>
        <w:rPr>
          <w:rStyle w:val="32"/>
          <w14:scene3d>
            <w14:lightRig w14:rig="threePt" w14:dir="t">
              <w14:rot w14:lat="0" w14:lon="0" w14:rev="0"/>
            </w14:lightRig>
          </w14:scene3d>
        </w:rPr>
        <w:t xml:space="preserve">7.10 </w:t>
      </w:r>
      <w:r>
        <w:rPr>
          <w:rStyle w:val="32"/>
        </w:rPr>
        <w:t xml:space="preserve"> 设备外观</w:t>
      </w:r>
      <w:r>
        <w:tab/>
      </w:r>
      <w:r>
        <w:fldChar w:fldCharType="begin"/>
      </w:r>
      <w:r>
        <w:instrText xml:space="preserve"> PAGEREF _Toc111541808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"_Toc111541809" </w:instrText>
      </w:r>
      <w:r>
        <w:fldChar w:fldCharType="separate"/>
      </w:r>
      <w:r>
        <w:rPr>
          <w:rStyle w:val="32"/>
          <w14:scene3d>
            <w14:lightRig w14:rig="threePt" w14:dir="t">
              <w14:rot w14:lat="0" w14:lon="0" w14:rev="0"/>
            </w14:lightRig>
          </w14:scene3d>
        </w:rPr>
        <w:t xml:space="preserve">7.11 </w:t>
      </w:r>
      <w:r>
        <w:rPr>
          <w:rStyle w:val="32"/>
        </w:rPr>
        <w:t xml:space="preserve"> 气密性要求</w:t>
      </w:r>
      <w:r>
        <w:tab/>
      </w:r>
      <w:r>
        <w:fldChar w:fldCharType="begin"/>
      </w:r>
      <w:r>
        <w:instrText xml:space="preserve"> PAGEREF _Toc111541809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"_Toc111541810" </w:instrText>
      </w:r>
      <w:r>
        <w:fldChar w:fldCharType="separate"/>
      </w:r>
      <w:r>
        <w:rPr>
          <w:rStyle w:val="32"/>
          <w14:scene3d>
            <w14:lightRig w14:rig="threePt" w14:dir="t">
              <w14:rot w14:lat="0" w14:lon="0" w14:rev="0"/>
            </w14:lightRig>
          </w14:scene3d>
        </w:rPr>
        <w:t xml:space="preserve">7.12 </w:t>
      </w:r>
      <w:r>
        <w:rPr>
          <w:rStyle w:val="32"/>
        </w:rPr>
        <w:t xml:space="preserve"> 设备保温</w:t>
      </w:r>
      <w:r>
        <w:tab/>
      </w:r>
      <w:r>
        <w:fldChar w:fldCharType="begin"/>
      </w:r>
      <w:r>
        <w:instrText xml:space="preserve"> PAGEREF _Toc111541810 \h </w:instrText>
      </w:r>
      <w:r>
        <w:fldChar w:fldCharType="separate"/>
      </w:r>
      <w:r>
        <w:t>13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"_Toc111541811" </w:instrText>
      </w:r>
      <w:r>
        <w:fldChar w:fldCharType="separate"/>
      </w:r>
      <w:r>
        <w:rPr>
          <w:rStyle w:val="32"/>
        </w:rPr>
        <w:t>8  检验方法</w:t>
      </w:r>
      <w:r>
        <w:tab/>
      </w:r>
      <w:r>
        <w:fldChar w:fldCharType="begin"/>
      </w:r>
      <w:r>
        <w:instrText xml:space="preserve"> PAGEREF _Toc111541811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"_Toc111541812" </w:instrText>
      </w:r>
      <w:r>
        <w:fldChar w:fldCharType="separate"/>
      </w:r>
      <w:r>
        <w:rPr>
          <w:rStyle w:val="32"/>
          <w14:scene3d>
            <w14:lightRig w14:rig="threePt" w14:dir="t">
              <w14:rot w14:lat="0" w14:lon="0" w14:rev="0"/>
            </w14:lightRig>
          </w14:scene3d>
        </w:rPr>
        <w:t xml:space="preserve">8.1 </w:t>
      </w:r>
      <w:r>
        <w:rPr>
          <w:rStyle w:val="32"/>
        </w:rPr>
        <w:t xml:space="preserve"> 板片</w:t>
      </w:r>
      <w:r>
        <w:tab/>
      </w:r>
      <w:r>
        <w:fldChar w:fldCharType="begin"/>
      </w:r>
      <w:r>
        <w:instrText xml:space="preserve"> PAGEREF _Toc111541812 \h </w:instrText>
      </w:r>
      <w:r>
        <w:fldChar w:fldCharType="separate"/>
      </w:r>
      <w:r>
        <w:t>13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"_Toc111541813" </w:instrText>
      </w:r>
      <w:r>
        <w:fldChar w:fldCharType="separate"/>
      </w:r>
      <w:r>
        <w:rPr>
          <w:rStyle w:val="32"/>
          <w14:scene3d>
            <w14:lightRig w14:rig="threePt" w14:dir="t">
              <w14:rot w14:lat="0" w14:lon="0" w14:rev="0"/>
            </w14:lightRig>
          </w14:scene3d>
        </w:rPr>
        <w:t xml:space="preserve">8.2 </w:t>
      </w:r>
      <w:r>
        <w:rPr>
          <w:rStyle w:val="32"/>
        </w:rPr>
        <w:t xml:space="preserve"> 板片固定板与侧板</w:t>
      </w:r>
      <w:r>
        <w:tab/>
      </w:r>
      <w:r>
        <w:fldChar w:fldCharType="begin"/>
      </w:r>
      <w:r>
        <w:instrText xml:space="preserve"> PAGEREF _Toc111541813 \h </w:instrText>
      </w:r>
      <w:r>
        <w:fldChar w:fldCharType="separate"/>
      </w:r>
      <w:r>
        <w:t>14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"_Toc111541814" </w:instrText>
      </w:r>
      <w:r>
        <w:fldChar w:fldCharType="separate"/>
      </w:r>
      <w:r>
        <w:rPr>
          <w:rStyle w:val="32"/>
          <w14:scene3d>
            <w14:lightRig w14:rig="threePt" w14:dir="t">
              <w14:rot w14:lat="0" w14:lon="0" w14:rev="0"/>
            </w14:lightRig>
          </w14:scene3d>
        </w:rPr>
        <w:t xml:space="preserve">8.3 </w:t>
      </w:r>
      <w:r>
        <w:rPr>
          <w:rStyle w:val="32"/>
        </w:rPr>
        <w:t xml:space="preserve"> 设备进出集风口与回转集箱</w:t>
      </w:r>
      <w:r>
        <w:tab/>
      </w:r>
      <w:r>
        <w:fldChar w:fldCharType="begin"/>
      </w:r>
      <w:r>
        <w:instrText xml:space="preserve"> PAGEREF _Toc111541814 \h </w:instrText>
      </w:r>
      <w:r>
        <w:fldChar w:fldCharType="separate"/>
      </w:r>
      <w:r>
        <w:t>14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"_Toc111541815" </w:instrText>
      </w:r>
      <w:r>
        <w:fldChar w:fldCharType="separate"/>
      </w:r>
      <w:r>
        <w:rPr>
          <w:rStyle w:val="32"/>
          <w14:scene3d>
            <w14:lightRig w14:rig="threePt" w14:dir="t">
              <w14:rot w14:lat="0" w14:lon="0" w14:rev="0"/>
            </w14:lightRig>
          </w14:scene3d>
        </w:rPr>
        <w:t xml:space="preserve">8.4 </w:t>
      </w:r>
      <w:r>
        <w:rPr>
          <w:rStyle w:val="32"/>
        </w:rPr>
        <w:t xml:space="preserve"> 设备连接法兰</w:t>
      </w:r>
      <w:r>
        <w:tab/>
      </w:r>
      <w:r>
        <w:fldChar w:fldCharType="begin"/>
      </w:r>
      <w:r>
        <w:instrText xml:space="preserve"> PAGEREF _Toc111541815 \h </w:instrText>
      </w:r>
      <w:r>
        <w:fldChar w:fldCharType="separate"/>
      </w:r>
      <w:r>
        <w:t>14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"_Toc111541816" </w:instrText>
      </w:r>
      <w:r>
        <w:fldChar w:fldCharType="separate"/>
      </w:r>
      <w:r>
        <w:rPr>
          <w:rStyle w:val="32"/>
          <w14:scene3d>
            <w14:lightRig w14:rig="threePt" w14:dir="t">
              <w14:rot w14:lat="0" w14:lon="0" w14:rev="0"/>
            </w14:lightRig>
          </w14:scene3d>
        </w:rPr>
        <w:t xml:space="preserve">8.5 </w:t>
      </w:r>
      <w:r>
        <w:rPr>
          <w:rStyle w:val="32"/>
        </w:rPr>
        <w:t xml:space="preserve"> 焊接</w:t>
      </w:r>
      <w:r>
        <w:tab/>
      </w:r>
      <w:r>
        <w:fldChar w:fldCharType="begin"/>
      </w:r>
      <w:r>
        <w:instrText xml:space="preserve"> PAGEREF _Toc111541816 \h </w:instrText>
      </w:r>
      <w:r>
        <w:fldChar w:fldCharType="separate"/>
      </w:r>
      <w:r>
        <w:t>14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"_Toc111541817" </w:instrText>
      </w:r>
      <w:r>
        <w:fldChar w:fldCharType="separate"/>
      </w:r>
      <w:r>
        <w:rPr>
          <w:rStyle w:val="32"/>
          <w14:scene3d>
            <w14:lightRig w14:rig="threePt" w14:dir="t">
              <w14:rot w14:lat="0" w14:lon="0" w14:rev="0"/>
            </w14:lightRig>
          </w14:scene3d>
        </w:rPr>
        <w:t xml:space="preserve">8.6 </w:t>
      </w:r>
      <w:r>
        <w:rPr>
          <w:rStyle w:val="32"/>
        </w:rPr>
        <w:t xml:space="preserve"> 压力试验</w:t>
      </w:r>
      <w:r>
        <w:tab/>
      </w:r>
      <w:r>
        <w:fldChar w:fldCharType="begin"/>
      </w:r>
      <w:r>
        <w:instrText xml:space="preserve"> PAGEREF _Toc111541817 \h </w:instrText>
      </w:r>
      <w:r>
        <w:fldChar w:fldCharType="separate"/>
      </w:r>
      <w:r>
        <w:t>15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"_Toc111541818" </w:instrText>
      </w:r>
      <w:r>
        <w:fldChar w:fldCharType="separate"/>
      </w:r>
      <w:r>
        <w:rPr>
          <w:rStyle w:val="32"/>
        </w:rPr>
        <w:t>9  标志、包装、运输、贮存</w:t>
      </w:r>
      <w:r>
        <w:tab/>
      </w:r>
      <w:r>
        <w:fldChar w:fldCharType="begin"/>
      </w:r>
      <w:r>
        <w:instrText xml:space="preserve"> PAGEREF _Toc111541818 \h </w:instrText>
      </w:r>
      <w:r>
        <w:fldChar w:fldCharType="separate"/>
      </w:r>
      <w:r>
        <w:t>15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"_Toc111541819" </w:instrText>
      </w:r>
      <w:r>
        <w:fldChar w:fldCharType="separate"/>
      </w:r>
      <w:r>
        <w:rPr>
          <w:rStyle w:val="32"/>
          <w14:scene3d>
            <w14:lightRig w14:rig="threePt" w14:dir="t">
              <w14:rot w14:lat="0" w14:lon="0" w14:rev="0"/>
            </w14:lightRig>
          </w14:scene3d>
        </w:rPr>
        <w:t xml:space="preserve">9.1 </w:t>
      </w:r>
      <w:r>
        <w:rPr>
          <w:rStyle w:val="32"/>
        </w:rPr>
        <w:t xml:space="preserve"> 标志</w:t>
      </w:r>
      <w:r>
        <w:tab/>
      </w:r>
      <w:r>
        <w:fldChar w:fldCharType="begin"/>
      </w:r>
      <w:r>
        <w:instrText xml:space="preserve"> PAGEREF _Toc111541819 \h </w:instrText>
      </w:r>
      <w:r>
        <w:fldChar w:fldCharType="separate"/>
      </w:r>
      <w:r>
        <w:t>15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"_Toc111541820" </w:instrText>
      </w:r>
      <w:r>
        <w:fldChar w:fldCharType="separate"/>
      </w:r>
      <w:r>
        <w:rPr>
          <w:rStyle w:val="32"/>
          <w14:scene3d>
            <w14:lightRig w14:rig="threePt" w14:dir="t">
              <w14:rot w14:lat="0" w14:lon="0" w14:rev="0"/>
            </w14:lightRig>
          </w14:scene3d>
        </w:rPr>
        <w:t xml:space="preserve">9.2 </w:t>
      </w:r>
      <w:r>
        <w:rPr>
          <w:rStyle w:val="32"/>
        </w:rPr>
        <w:t xml:space="preserve"> 包装</w:t>
      </w:r>
      <w:r>
        <w:tab/>
      </w:r>
      <w:r>
        <w:fldChar w:fldCharType="begin"/>
      </w:r>
      <w:r>
        <w:instrText xml:space="preserve"> PAGEREF _Toc111541820 \h </w:instrText>
      </w:r>
      <w:r>
        <w:fldChar w:fldCharType="separate"/>
      </w:r>
      <w:r>
        <w:t>16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"_Toc111541821" </w:instrText>
      </w:r>
      <w:r>
        <w:fldChar w:fldCharType="separate"/>
      </w:r>
      <w:r>
        <w:rPr>
          <w:rStyle w:val="32"/>
          <w14:scene3d>
            <w14:lightRig w14:rig="threePt" w14:dir="t">
              <w14:rot w14:lat="0" w14:lon="0" w14:rev="0"/>
            </w14:lightRig>
          </w14:scene3d>
        </w:rPr>
        <w:t xml:space="preserve">9.3 </w:t>
      </w:r>
      <w:r>
        <w:rPr>
          <w:rStyle w:val="32"/>
        </w:rPr>
        <w:t xml:space="preserve"> 运输</w:t>
      </w:r>
      <w:r>
        <w:tab/>
      </w:r>
      <w:r>
        <w:fldChar w:fldCharType="begin"/>
      </w:r>
      <w:r>
        <w:instrText xml:space="preserve"> PAGEREF _Toc111541821 \h </w:instrText>
      </w:r>
      <w:r>
        <w:fldChar w:fldCharType="separate"/>
      </w:r>
      <w:r>
        <w:t>16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"_Toc111541822" </w:instrText>
      </w:r>
      <w:r>
        <w:fldChar w:fldCharType="separate"/>
      </w:r>
      <w:r>
        <w:rPr>
          <w:rStyle w:val="32"/>
          <w14:scene3d>
            <w14:lightRig w14:rig="threePt" w14:dir="t">
              <w14:rot w14:lat="0" w14:lon="0" w14:rev="0"/>
            </w14:lightRig>
          </w14:scene3d>
        </w:rPr>
        <w:t xml:space="preserve">9.4 </w:t>
      </w:r>
      <w:r>
        <w:rPr>
          <w:rStyle w:val="32"/>
        </w:rPr>
        <w:t xml:space="preserve"> 贮存</w:t>
      </w:r>
      <w:r>
        <w:tab/>
      </w:r>
      <w:r>
        <w:fldChar w:fldCharType="begin"/>
      </w:r>
      <w:r>
        <w:instrText xml:space="preserve"> PAGEREF _Toc111541822 \h </w:instrText>
      </w:r>
      <w:r>
        <w:fldChar w:fldCharType="separate"/>
      </w:r>
      <w:r>
        <w:t>16</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2"/>
    <w:p>
      <w:pPr>
        <w:pStyle w:val="89"/>
        <w:spacing w:before="900" w:after="468"/>
      </w:pPr>
      <w:bookmarkStart w:id="37" w:name="_Toc111541786"/>
      <w:bookmarkStart w:id="38" w:name="BookMark2"/>
      <w:r>
        <w:rPr>
          <w:spacing w:val="320"/>
        </w:rPr>
        <w:t>前</w:t>
      </w:r>
      <w:r>
        <w:t>言</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pPr>
        <w:pStyle w:val="56"/>
        <w:ind w:firstLine="420"/>
      </w:pPr>
      <w:r>
        <w:rPr>
          <w:rFonts w:hint="eastAsia"/>
        </w:rPr>
        <w:t>本文件</w:t>
      </w:r>
      <w:bookmarkStart w:id="379" w:name="_GoBack"/>
      <w:bookmarkEnd w:id="379"/>
      <w:r>
        <w:rPr>
          <w:rFonts w:hint="eastAsia"/>
        </w:rPr>
        <w:t>按照G</w:t>
      </w:r>
      <w:r>
        <w:t>B/T 1.1-2020</w:t>
      </w:r>
      <w:r>
        <w:rPr>
          <w:rFonts w:hint="eastAsia"/>
        </w:rPr>
        <w:t>《标准化工作导则第1部分：标准化文件的结构和起草规则》的规定起草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本文件由湖南省工业和信息化厅提出并归口。</w:t>
      </w:r>
    </w:p>
    <w:p>
      <w:pPr>
        <w:pStyle w:val="56"/>
        <w:ind w:firstLine="420"/>
      </w:pPr>
      <w:r>
        <w:rPr>
          <w:rFonts w:hint="eastAsia"/>
        </w:rPr>
        <w:t>本文件起草单位:湖南力和海得热能技术有限公司、湖南科技大学。</w:t>
      </w:r>
    </w:p>
    <w:p>
      <w:pPr>
        <w:pStyle w:val="56"/>
        <w:ind w:firstLine="420"/>
      </w:pPr>
      <w:r>
        <w:rPr>
          <w:rFonts w:hint="eastAsia"/>
        </w:rPr>
        <w:t>本文件主要起草人:赵超、郝小礼、林海波、梁永俊、梁东、张登春、高文涛、陈礼瑾。</w:t>
      </w:r>
    </w:p>
    <w:p>
      <w:pPr>
        <w:pStyle w:val="56"/>
        <w:ind w:firstLine="420"/>
      </w:pPr>
    </w:p>
    <w:p>
      <w:pPr>
        <w:pStyle w:val="56"/>
        <w:ind w:firstLine="199" w:firstLineChars="95"/>
        <w:sectPr>
          <w:pgSz w:w="11906" w:h="16838"/>
          <w:pgMar w:top="1928" w:right="1134" w:bottom="1134" w:left="1134" w:header="1418" w:footer="1134" w:gutter="284"/>
          <w:pgNumType w:fmt="upperRoman"/>
          <w:cols w:space="425" w:num="1"/>
          <w:formProt w:val="0"/>
          <w:docGrid w:type="lines" w:linePitch="312" w:charSpace="0"/>
        </w:sectPr>
      </w:pPr>
    </w:p>
    <w:bookmarkEnd w:id="38"/>
    <w:p>
      <w:pPr>
        <w:spacing w:line="20" w:lineRule="exact"/>
        <w:jc w:val="center"/>
        <w:rPr>
          <w:rFonts w:ascii="黑体" w:hAnsi="黑体" w:eastAsia="黑体"/>
          <w:sz w:val="32"/>
          <w:szCs w:val="32"/>
        </w:rPr>
      </w:pPr>
      <w:bookmarkStart w:id="39" w:name="BookMark4"/>
    </w:p>
    <w:p>
      <w:pPr>
        <w:spacing w:line="20" w:lineRule="exact"/>
        <w:jc w:val="center"/>
        <w:rPr>
          <w:rFonts w:ascii="黑体" w:hAnsi="黑体" w:eastAsia="黑体"/>
          <w:sz w:val="32"/>
          <w:szCs w:val="32"/>
        </w:rPr>
      </w:pPr>
    </w:p>
    <w:sdt>
      <w:sdtPr>
        <w:tag w:val="NEW_STAND_NAME"/>
        <w:id w:val="595910757"/>
        <w:lock w:val="sdtLocked"/>
        <w:placeholder>
          <w:docPart w:val="6F30C314A67648709499E23267A2C520"/>
        </w:placeholder>
      </w:sdtPr>
      <w:sdtContent>
        <w:p>
          <w:pPr>
            <w:pStyle w:val="177"/>
            <w:spacing w:before="3" w:beforeLines="1" w:after="686" w:afterLines="220"/>
          </w:pPr>
          <w:bookmarkStart w:id="40" w:name="NEW_STAND_NAME"/>
          <w:r>
            <w:rPr>
              <w:rFonts w:hint="eastAsia"/>
            </w:rPr>
            <w:t>气气板式热交换器制造技术规范</w:t>
          </w:r>
        </w:p>
      </w:sdtContent>
    </w:sdt>
    <w:bookmarkEnd w:id="40"/>
    <w:p>
      <w:pPr>
        <w:pStyle w:val="104"/>
        <w:spacing w:before="312" w:after="312"/>
      </w:pPr>
      <w:bookmarkStart w:id="41" w:name="_Toc108857863"/>
      <w:bookmarkStart w:id="42" w:name="_Toc109205805"/>
      <w:bookmarkStart w:id="43" w:name="_Toc109745880"/>
      <w:bookmarkStart w:id="44" w:name="_Toc111541787"/>
      <w:bookmarkStart w:id="45" w:name="_Toc109200135"/>
      <w:bookmarkStart w:id="46" w:name="_Toc17233325"/>
      <w:bookmarkStart w:id="47" w:name="_Toc26648465"/>
      <w:bookmarkStart w:id="48" w:name="_Toc109035321"/>
      <w:bookmarkStart w:id="49" w:name="_Toc107828025"/>
      <w:bookmarkStart w:id="50" w:name="_Toc111474752"/>
      <w:bookmarkStart w:id="51" w:name="_Toc110262374"/>
      <w:bookmarkStart w:id="52" w:name="_Toc26986771"/>
      <w:bookmarkStart w:id="53" w:name="_Toc108857953"/>
      <w:bookmarkStart w:id="54" w:name="_Toc109116022"/>
      <w:bookmarkStart w:id="55" w:name="_Toc26986530"/>
      <w:bookmarkStart w:id="56" w:name="_Toc107910576"/>
      <w:bookmarkStart w:id="57" w:name="_Toc109742258"/>
      <w:bookmarkStart w:id="58" w:name="_Toc108857829"/>
      <w:bookmarkStart w:id="59" w:name="_Toc26718930"/>
      <w:bookmarkStart w:id="60" w:name="_Toc110264267"/>
      <w:bookmarkStart w:id="61" w:name="_Toc24884218"/>
      <w:bookmarkStart w:id="62" w:name="_Toc17233333"/>
      <w:bookmarkStart w:id="63" w:name="_Toc24884211"/>
      <w:bookmarkStart w:id="64" w:name="_Toc97191423"/>
      <w:r>
        <w:rPr>
          <w:rFonts w:hint="eastAsia"/>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pPr>
        <w:pStyle w:val="56"/>
        <w:ind w:firstLine="420"/>
      </w:pPr>
      <w:bookmarkStart w:id="65" w:name="_Toc17233334"/>
      <w:bookmarkStart w:id="66" w:name="_Toc17233326"/>
      <w:bookmarkStart w:id="67" w:name="_Toc24884212"/>
      <w:bookmarkStart w:id="68" w:name="_Toc24884219"/>
      <w:bookmarkStart w:id="69" w:name="_Toc26648466"/>
      <w:r>
        <w:rPr>
          <w:rFonts w:hint="eastAsia"/>
        </w:rPr>
        <w:t>本文件规定了焊接式气气板式热交换器制造技术的型号与结构形式、材料要求、工艺要求、设备要求、检验方法、标志、包装、运输、贮存等内容。</w:t>
      </w:r>
    </w:p>
    <w:p>
      <w:pPr>
        <w:pStyle w:val="56"/>
        <w:ind w:firstLine="420"/>
      </w:pPr>
      <w:r>
        <w:rPr>
          <w:rFonts w:hint="eastAsia"/>
        </w:rPr>
        <w:t>本文件适用于设计压力不大于0.2MPa，设计温度不高于900℃的气气板式热交换器制造。本文件主要针对焊接式气气板式热交换器制造，对于其他类似结构产品可参照执行。</w:t>
      </w:r>
    </w:p>
    <w:p>
      <w:pPr>
        <w:pStyle w:val="104"/>
        <w:spacing w:before="312" w:after="312"/>
      </w:pPr>
      <w:bookmarkStart w:id="70" w:name="_Toc110262375"/>
      <w:bookmarkStart w:id="71" w:name="_Toc26986531"/>
      <w:bookmarkStart w:id="72" w:name="_Toc26986772"/>
      <w:bookmarkStart w:id="73" w:name="_Toc109205806"/>
      <w:bookmarkStart w:id="74" w:name="_Toc109745881"/>
      <w:bookmarkStart w:id="75" w:name="_Toc97191424"/>
      <w:bookmarkStart w:id="76" w:name="_Toc109035322"/>
      <w:bookmarkStart w:id="77" w:name="_Toc109116023"/>
      <w:bookmarkStart w:id="78" w:name="_Toc108857954"/>
      <w:bookmarkStart w:id="79" w:name="_Toc111541788"/>
      <w:bookmarkStart w:id="80" w:name="_Toc111474753"/>
      <w:bookmarkStart w:id="81" w:name="_Toc109742259"/>
      <w:bookmarkStart w:id="82" w:name="_Toc26718931"/>
      <w:bookmarkStart w:id="83" w:name="_Toc108857864"/>
      <w:bookmarkStart w:id="84" w:name="_Toc110264268"/>
      <w:bookmarkStart w:id="85" w:name="_Toc108857830"/>
      <w:bookmarkStart w:id="86" w:name="_Toc107910577"/>
      <w:bookmarkStart w:id="87" w:name="_Toc109200136"/>
      <w:bookmarkStart w:id="88" w:name="_Toc107828026"/>
      <w:r>
        <w:rPr>
          <w:rFonts w:hint="eastAsia"/>
        </w:rPr>
        <w:t>规范性引用文件</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sdt>
      <w:sdtPr>
        <w:rPr>
          <w:rFonts w:hint="eastAsia"/>
        </w:rPr>
        <w:id w:val="715848253"/>
        <w:placeholder>
          <w:docPart w:val="9792EDCE5C1E455A9583DFD015A4D1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w:t>
      </w:r>
      <w:r>
        <w:t xml:space="preserve">B/T 150.2           </w:t>
      </w:r>
      <w:r>
        <w:rPr>
          <w:rFonts w:hint="eastAsia"/>
        </w:rPr>
        <w:t>压力容器—材料</w:t>
      </w:r>
    </w:p>
    <w:p>
      <w:pPr>
        <w:pStyle w:val="56"/>
        <w:ind w:firstLine="420"/>
      </w:pPr>
      <w:r>
        <w:rPr>
          <w:rFonts w:hint="eastAsia"/>
        </w:rPr>
        <w:t>GB/T 191</w:t>
      </w:r>
      <w:r>
        <w:t xml:space="preserve">             </w:t>
      </w:r>
      <w:r>
        <w:rPr>
          <w:rFonts w:hint="eastAsia"/>
        </w:rPr>
        <w:t>包装储运图示标志</w:t>
      </w:r>
    </w:p>
    <w:p>
      <w:pPr>
        <w:pStyle w:val="56"/>
        <w:ind w:firstLine="420"/>
      </w:pPr>
      <w:r>
        <w:rPr>
          <w:rFonts w:hint="eastAsia"/>
        </w:rPr>
        <w:t xml:space="preserve">GB/T 699 </w:t>
      </w:r>
      <w:r>
        <w:t xml:space="preserve">            </w:t>
      </w:r>
      <w:r>
        <w:rPr>
          <w:rFonts w:hint="eastAsia"/>
        </w:rPr>
        <w:t>优质碳素结构钢</w:t>
      </w:r>
    </w:p>
    <w:p>
      <w:pPr>
        <w:pStyle w:val="56"/>
        <w:ind w:firstLine="420"/>
      </w:pPr>
      <w:r>
        <w:t xml:space="preserve">GB/T 706-2016        </w:t>
      </w:r>
      <w:r>
        <w:rPr>
          <w:rFonts w:hint="eastAsia"/>
        </w:rPr>
        <w:t>热轧型钢</w:t>
      </w:r>
    </w:p>
    <w:p>
      <w:pPr>
        <w:pStyle w:val="56"/>
        <w:ind w:firstLine="420"/>
      </w:pPr>
      <w:r>
        <w:rPr>
          <w:rFonts w:hint="eastAsia"/>
        </w:rPr>
        <w:t>GB</w:t>
      </w:r>
      <w:r>
        <w:t>/T</w:t>
      </w:r>
      <w:r>
        <w:rPr>
          <w:rFonts w:hint="eastAsia"/>
        </w:rPr>
        <w:t xml:space="preserve"> 713 </w:t>
      </w:r>
      <w:r>
        <w:t xml:space="preserve">            </w:t>
      </w:r>
      <w:r>
        <w:rPr>
          <w:rFonts w:hint="eastAsia"/>
        </w:rPr>
        <w:t>锅炉和压力容器用钢板</w:t>
      </w:r>
    </w:p>
    <w:p>
      <w:pPr>
        <w:pStyle w:val="56"/>
        <w:ind w:firstLine="420"/>
      </w:pPr>
      <w:r>
        <w:t xml:space="preserve">GB/T 1184            </w:t>
      </w:r>
      <w:r>
        <w:rPr>
          <w:rFonts w:hint="eastAsia"/>
        </w:rPr>
        <w:t>形状和位置公差未注公差值</w:t>
      </w:r>
    </w:p>
    <w:p>
      <w:pPr>
        <w:pStyle w:val="56"/>
        <w:ind w:firstLine="420"/>
      </w:pPr>
      <w:r>
        <w:rPr>
          <w:rFonts w:hint="eastAsia"/>
        </w:rPr>
        <w:t>GB/T 1220</w:t>
      </w:r>
      <w:r>
        <w:t xml:space="preserve">-2007       </w:t>
      </w:r>
      <w:r>
        <w:rPr>
          <w:rFonts w:hint="eastAsia"/>
        </w:rPr>
        <w:t>不锈钢棒</w:t>
      </w:r>
    </w:p>
    <w:p>
      <w:pPr>
        <w:pStyle w:val="56"/>
        <w:ind w:firstLine="420"/>
      </w:pPr>
      <w:r>
        <w:rPr>
          <w:rFonts w:hint="eastAsia"/>
        </w:rPr>
        <w:t xml:space="preserve">GB/T 3077 </w:t>
      </w:r>
      <w:r>
        <w:t xml:space="preserve">           </w:t>
      </w:r>
      <w:r>
        <w:rPr>
          <w:rFonts w:hint="eastAsia"/>
        </w:rPr>
        <w:t>合金结构钢</w:t>
      </w:r>
    </w:p>
    <w:p>
      <w:pPr>
        <w:pStyle w:val="56"/>
        <w:ind w:firstLine="420"/>
      </w:pPr>
      <w:r>
        <w:rPr>
          <w:rFonts w:hint="eastAsia"/>
        </w:rPr>
        <w:t xml:space="preserve">GB/T 3274 </w:t>
      </w:r>
      <w:r>
        <w:t xml:space="preserve">           </w:t>
      </w:r>
      <w:r>
        <w:rPr>
          <w:rFonts w:hint="eastAsia"/>
        </w:rPr>
        <w:t>碳素结构钢和低合金结构钢热轧厚钢板和钢带</w:t>
      </w:r>
    </w:p>
    <w:p>
      <w:pPr>
        <w:pStyle w:val="56"/>
        <w:ind w:firstLine="420"/>
      </w:pPr>
      <w:r>
        <w:rPr>
          <w:rFonts w:hint="eastAsia"/>
        </w:rPr>
        <w:t xml:space="preserve">GB/T 3280 </w:t>
      </w:r>
      <w:r>
        <w:t xml:space="preserve">           </w:t>
      </w:r>
      <w:r>
        <w:rPr>
          <w:rFonts w:hint="eastAsia"/>
        </w:rPr>
        <w:t>不锈钢冷轧钢板和钢带</w:t>
      </w:r>
    </w:p>
    <w:p>
      <w:pPr>
        <w:pStyle w:val="56"/>
        <w:ind w:firstLine="420"/>
      </w:pPr>
      <w:r>
        <w:rPr>
          <w:rFonts w:hint="eastAsia"/>
        </w:rPr>
        <w:t>GB</w:t>
      </w:r>
      <w:r>
        <w:t>/T</w:t>
      </w:r>
      <w:r>
        <w:rPr>
          <w:rFonts w:hint="eastAsia"/>
        </w:rPr>
        <w:t xml:space="preserve"> 3531 </w:t>
      </w:r>
      <w:r>
        <w:t xml:space="preserve">           </w:t>
      </w:r>
      <w:r>
        <w:rPr>
          <w:rFonts w:hint="eastAsia"/>
        </w:rPr>
        <w:t>低温压力容器用钢板</w:t>
      </w:r>
    </w:p>
    <w:p>
      <w:pPr>
        <w:pStyle w:val="56"/>
        <w:ind w:firstLine="420"/>
      </w:pPr>
      <w:r>
        <w:rPr>
          <w:rFonts w:hint="eastAsia"/>
        </w:rPr>
        <w:t xml:space="preserve">GB/T 4272 </w:t>
      </w:r>
      <w:r>
        <w:t xml:space="preserve">           </w:t>
      </w:r>
      <w:r>
        <w:rPr>
          <w:rFonts w:hint="eastAsia"/>
        </w:rPr>
        <w:t>设备及管道绝热设备规则</w:t>
      </w:r>
    </w:p>
    <w:p>
      <w:pPr>
        <w:pStyle w:val="56"/>
        <w:ind w:firstLine="420"/>
      </w:pPr>
      <w:r>
        <w:rPr>
          <w:rFonts w:hint="eastAsia"/>
        </w:rPr>
        <w:t xml:space="preserve">GB/T 13306 </w:t>
      </w:r>
      <w:r>
        <w:t xml:space="preserve">          </w:t>
      </w:r>
      <w:r>
        <w:rPr>
          <w:rFonts w:hint="eastAsia"/>
        </w:rPr>
        <w:t>标牌</w:t>
      </w:r>
    </w:p>
    <w:p>
      <w:pPr>
        <w:pStyle w:val="56"/>
        <w:ind w:firstLine="420"/>
      </w:pPr>
      <w:r>
        <w:rPr>
          <w:rFonts w:hint="eastAsia"/>
        </w:rPr>
        <w:t xml:space="preserve">GB/T 14845 </w:t>
      </w:r>
      <w:r>
        <w:t xml:space="preserve">          </w:t>
      </w:r>
      <w:r>
        <w:rPr>
          <w:rFonts w:hint="eastAsia"/>
        </w:rPr>
        <w:t>板式热交换器用钛板</w:t>
      </w:r>
    </w:p>
    <w:p>
      <w:pPr>
        <w:pStyle w:val="56"/>
        <w:ind w:firstLine="420"/>
      </w:pPr>
      <w:r>
        <w:rPr>
          <w:rFonts w:hint="eastAsia"/>
        </w:rPr>
        <w:t>G</w:t>
      </w:r>
      <w:r>
        <w:t xml:space="preserve">B/T 20878-2007      </w:t>
      </w:r>
      <w:r>
        <w:rPr>
          <w:rFonts w:hint="eastAsia"/>
        </w:rPr>
        <w:t>不锈钢和耐热钢 牌号及化学成分</w:t>
      </w:r>
    </w:p>
    <w:p>
      <w:pPr>
        <w:pStyle w:val="56"/>
        <w:ind w:firstLine="420"/>
      </w:pPr>
      <w:r>
        <w:rPr>
          <w:rFonts w:hint="eastAsia"/>
        </w:rPr>
        <w:t>GB</w:t>
      </w:r>
      <w:r>
        <w:t>/T</w:t>
      </w:r>
      <w:r>
        <w:rPr>
          <w:rFonts w:hint="eastAsia"/>
        </w:rPr>
        <w:t xml:space="preserve"> 24511 </w:t>
      </w:r>
      <w:r>
        <w:t xml:space="preserve">          </w:t>
      </w:r>
      <w:r>
        <w:rPr>
          <w:rFonts w:hint="eastAsia"/>
        </w:rPr>
        <w:t>承压设备用不锈钢钢板及钢带</w:t>
      </w:r>
    </w:p>
    <w:p>
      <w:pPr>
        <w:pStyle w:val="56"/>
        <w:ind w:firstLine="420"/>
      </w:pPr>
      <w:r>
        <w:rPr>
          <w:rFonts w:hint="eastAsia"/>
        </w:rPr>
        <w:t xml:space="preserve">JB/T 4711 </w:t>
      </w:r>
      <w:r>
        <w:t xml:space="preserve">           </w:t>
      </w:r>
      <w:r>
        <w:rPr>
          <w:rFonts w:hint="eastAsia"/>
        </w:rPr>
        <w:t>压力容器涂敷与运输包装</w:t>
      </w:r>
    </w:p>
    <w:p>
      <w:pPr>
        <w:pStyle w:val="56"/>
        <w:ind w:firstLine="420"/>
      </w:pPr>
      <w:r>
        <w:rPr>
          <w:rFonts w:hint="eastAsia"/>
        </w:rPr>
        <w:t xml:space="preserve">NB/T 47008 </w:t>
      </w:r>
      <w:r>
        <w:t xml:space="preserve">          </w:t>
      </w:r>
      <w:r>
        <w:rPr>
          <w:rFonts w:hint="eastAsia"/>
        </w:rPr>
        <w:t>承压设备用碳素钢和合金钢锻件</w:t>
      </w:r>
    </w:p>
    <w:p>
      <w:pPr>
        <w:pStyle w:val="56"/>
        <w:ind w:firstLine="420"/>
      </w:pPr>
      <w:r>
        <w:rPr>
          <w:rFonts w:hint="eastAsia"/>
        </w:rPr>
        <w:t xml:space="preserve">NB/T 47010 </w:t>
      </w:r>
      <w:r>
        <w:t xml:space="preserve">          </w:t>
      </w:r>
      <w:r>
        <w:rPr>
          <w:rFonts w:hint="eastAsia"/>
        </w:rPr>
        <w:t>承压设备用不锈钢和耐热钢锻件</w:t>
      </w:r>
    </w:p>
    <w:p>
      <w:pPr>
        <w:pStyle w:val="56"/>
        <w:ind w:firstLine="420"/>
      </w:pPr>
      <w:r>
        <w:rPr>
          <w:rFonts w:hint="eastAsia"/>
        </w:rPr>
        <w:t xml:space="preserve">NB/T 47013.2 </w:t>
      </w:r>
      <w:r>
        <w:t xml:space="preserve">        </w:t>
      </w:r>
      <w:r>
        <w:rPr>
          <w:rFonts w:hint="eastAsia"/>
        </w:rPr>
        <w:t>承压设备无损检测 第2部分：射线检测</w:t>
      </w:r>
    </w:p>
    <w:p>
      <w:pPr>
        <w:pStyle w:val="56"/>
        <w:ind w:firstLine="420"/>
      </w:pPr>
      <w:r>
        <w:rPr>
          <w:rFonts w:hint="eastAsia"/>
        </w:rPr>
        <w:t xml:space="preserve">NB/T 47013.5 </w:t>
      </w:r>
      <w:r>
        <w:t xml:space="preserve">        </w:t>
      </w:r>
      <w:r>
        <w:rPr>
          <w:rFonts w:hint="eastAsia"/>
        </w:rPr>
        <w:t>承压设备无损检测 第5部分：渗透检测</w:t>
      </w:r>
    </w:p>
    <w:p>
      <w:pPr>
        <w:pStyle w:val="56"/>
        <w:ind w:firstLine="420"/>
      </w:pPr>
      <w:r>
        <w:rPr>
          <w:rFonts w:hint="eastAsia"/>
        </w:rPr>
        <w:t xml:space="preserve">NB/T 47014 </w:t>
      </w:r>
      <w:r>
        <w:t xml:space="preserve">          </w:t>
      </w:r>
      <w:r>
        <w:rPr>
          <w:rFonts w:hint="eastAsia"/>
        </w:rPr>
        <w:t>承压设备焊接工艺评定</w:t>
      </w:r>
    </w:p>
    <w:p>
      <w:pPr>
        <w:pStyle w:val="56"/>
        <w:ind w:firstLine="420"/>
      </w:pPr>
      <w:r>
        <w:rPr>
          <w:rFonts w:hint="eastAsia"/>
        </w:rPr>
        <w:t>NB/T 47015           压力容器焊接规程</w:t>
      </w:r>
    </w:p>
    <w:p>
      <w:pPr>
        <w:pStyle w:val="104"/>
        <w:spacing w:before="312" w:after="312"/>
      </w:pPr>
      <w:bookmarkStart w:id="89" w:name="_Toc111541789"/>
      <w:bookmarkStart w:id="90" w:name="_Toc110262376"/>
      <w:bookmarkStart w:id="91" w:name="_Toc109205807"/>
      <w:bookmarkStart w:id="92" w:name="_Toc97191425"/>
      <w:bookmarkStart w:id="93" w:name="_Toc108857865"/>
      <w:bookmarkStart w:id="94" w:name="_Toc109035323"/>
      <w:bookmarkStart w:id="95" w:name="_Toc109745882"/>
      <w:bookmarkStart w:id="96" w:name="_Toc109116024"/>
      <w:bookmarkStart w:id="97" w:name="_Toc108857831"/>
      <w:bookmarkStart w:id="98" w:name="_Toc110264269"/>
      <w:bookmarkStart w:id="99" w:name="_Toc108857955"/>
      <w:bookmarkStart w:id="100" w:name="_Toc111474754"/>
      <w:bookmarkStart w:id="101" w:name="_Toc109200137"/>
      <w:bookmarkStart w:id="102" w:name="_Toc107828027"/>
      <w:bookmarkStart w:id="103" w:name="_Toc107910578"/>
      <w:bookmarkStart w:id="104" w:name="_Toc109742260"/>
      <w:r>
        <w:rPr>
          <w:rFonts w:hint="eastAsia"/>
          <w:szCs w:val="21"/>
        </w:rPr>
        <w:t>术语和定义</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sdt>
      <w:sdtPr>
        <w:id w:val="-1909835108"/>
        <w:placeholder>
          <w:docPart w:val="0E1E7F258F2B4861B4AE6763B0EA728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105" w:name="_Toc26986532"/>
          <w:bookmarkEnd w:id="105"/>
          <w:r>
            <w:t>本文件没有需要界定的术语和定义。</w:t>
          </w:r>
        </w:p>
      </w:sdtContent>
    </w:sdt>
    <w:p>
      <w:pPr>
        <w:pStyle w:val="104"/>
        <w:spacing w:before="312" w:after="312"/>
      </w:pPr>
      <w:bookmarkStart w:id="106" w:name="_Toc107910579"/>
      <w:bookmarkStart w:id="107" w:name="_Toc107828046"/>
      <w:bookmarkStart w:id="108" w:name="_Toc109742261"/>
      <w:bookmarkStart w:id="109" w:name="_Toc109205808"/>
      <w:bookmarkStart w:id="110" w:name="_Toc110262377"/>
      <w:bookmarkStart w:id="111" w:name="_Toc109200138"/>
      <w:bookmarkStart w:id="112" w:name="_Toc108857832"/>
      <w:bookmarkStart w:id="113" w:name="_Toc108857956"/>
      <w:bookmarkStart w:id="114" w:name="_Toc109745883"/>
      <w:bookmarkStart w:id="115" w:name="_Toc108857866"/>
      <w:bookmarkStart w:id="116" w:name="_Toc109035324"/>
      <w:bookmarkStart w:id="117" w:name="_Toc111541790"/>
      <w:bookmarkStart w:id="118" w:name="_Toc111474755"/>
      <w:bookmarkStart w:id="119" w:name="_Toc109116025"/>
      <w:bookmarkStart w:id="120" w:name="_Toc110264270"/>
      <w:r>
        <w:rPr>
          <w:rFonts w:hint="eastAsia"/>
        </w:rPr>
        <w:t>型号与结构</w:t>
      </w:r>
      <w:bookmarkEnd w:id="106"/>
      <w:bookmarkEnd w:id="107"/>
      <w:r>
        <w:rPr>
          <w:rFonts w:hint="eastAsia"/>
        </w:rPr>
        <w:t>形式</w:t>
      </w:r>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105"/>
        <w:spacing w:before="156" w:after="156"/>
        <w:rPr>
          <w:szCs w:val="21"/>
        </w:rPr>
      </w:pPr>
      <w:bookmarkStart w:id="121" w:name="_Toc111474756"/>
      <w:bookmarkStart w:id="122" w:name="_Toc111541791"/>
      <w:r>
        <w:rPr>
          <w:rFonts w:hint="eastAsia"/>
        </w:rPr>
        <w:t>型号表示</w:t>
      </w:r>
      <w:bookmarkEnd w:id="121"/>
      <w:bookmarkEnd w:id="122"/>
    </w:p>
    <w:p>
      <w:pPr>
        <w:pStyle w:val="56"/>
        <w:ind w:firstLine="420"/>
      </w:pPr>
      <w:r>
        <w:rPr>
          <w:rFonts w:hint="eastAsia" w:hAnsi="宋体"/>
        </w:rPr>
        <w:t>气气板式热交换器型号的标记方式如下图</w:t>
      </w:r>
      <w:r>
        <w:rPr>
          <w:rFonts w:hAnsi="宋体"/>
        </w:rPr>
        <w:t>1</w:t>
      </w:r>
      <w:r>
        <w:rPr>
          <w:rFonts w:hint="eastAsia" w:hAnsi="宋体"/>
        </w:rPr>
        <w:t>：其中“L</w:t>
      </w:r>
      <w:r>
        <w:rPr>
          <w:rFonts w:hint="eastAsia"/>
        </w:rPr>
        <w:t>HBR</w:t>
      </w:r>
      <w:r>
        <w:rPr>
          <w:rFonts w:hint="eastAsia" w:hAnsi="宋体"/>
        </w:rPr>
        <w:t>”表示板式热交换器形式，Q表示气气换热。</w:t>
      </w:r>
    </w:p>
    <w:p>
      <w:pPr>
        <w:pStyle w:val="56"/>
        <w:ind w:firstLine="420"/>
        <w:jc w:val="center"/>
      </w:pPr>
      <w:r>
        <w:rPr>
          <w:rFonts w:hint="eastAsia"/>
        </w:rPr>
        <w:t xml:space="preserve"> </w:t>
      </w:r>
      <w:r>
        <w:drawing>
          <wp:inline distT="0" distB="0" distL="0" distR="0">
            <wp:extent cx="5939790" cy="2385695"/>
            <wp:effectExtent l="0" t="0" r="381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39790" cy="2385695"/>
                    </a:xfrm>
                    <a:prstGeom prst="rect">
                      <a:avLst/>
                    </a:prstGeom>
                  </pic:spPr>
                </pic:pic>
              </a:graphicData>
            </a:graphic>
          </wp:inline>
        </w:drawing>
      </w:r>
    </w:p>
    <w:p>
      <w:pPr>
        <w:pStyle w:val="114"/>
        <w:spacing w:before="156" w:after="156"/>
      </w:pPr>
      <w:r>
        <w:rPr>
          <w:rFonts w:hint="eastAsia"/>
        </w:rPr>
        <w:t>气气板式热交换器型号表示</w:t>
      </w:r>
    </w:p>
    <w:p>
      <w:pPr>
        <w:pStyle w:val="181"/>
        <w:numPr>
          <w:ilvl w:val="0"/>
          <w:numId w:val="32"/>
        </w:numPr>
        <w:spacing w:before="100" w:beforeAutospacing="1" w:after="100" w:afterAutospacing="1"/>
      </w:pPr>
      <w:r>
        <w:rPr>
          <w:rFonts w:hint="eastAsia" w:hAnsi="宋体"/>
        </w:rPr>
        <w:t>换热面积为110㎡、 通道层数为60层、窄边节数1、长边节数1的产品表示为：LHBRQ-110-60-1-1。</w:t>
      </w:r>
    </w:p>
    <w:p>
      <w:pPr>
        <w:pStyle w:val="105"/>
        <w:spacing w:before="156" w:after="156"/>
      </w:pPr>
      <w:bookmarkStart w:id="123" w:name="_Toc111541792"/>
      <w:bookmarkStart w:id="124" w:name="_Toc108857834"/>
      <w:bookmarkStart w:id="125" w:name="_Toc110262379"/>
      <w:bookmarkStart w:id="126" w:name="_Toc110264272"/>
      <w:bookmarkStart w:id="127" w:name="_Toc108857868"/>
      <w:bookmarkStart w:id="128" w:name="_Toc109745885"/>
      <w:bookmarkStart w:id="129" w:name="_Toc109200140"/>
      <w:bookmarkStart w:id="130" w:name="_Toc109035326"/>
      <w:bookmarkStart w:id="131" w:name="_Toc109205810"/>
      <w:bookmarkStart w:id="132" w:name="_Toc109116027"/>
      <w:bookmarkStart w:id="133" w:name="_Toc108857958"/>
      <w:bookmarkStart w:id="134" w:name="_Toc111474757"/>
      <w:bookmarkStart w:id="135" w:name="_Toc109742263"/>
      <w:r>
        <w:rPr>
          <w:rFonts w:hint="eastAsia"/>
        </w:rPr>
        <w:t>结构形式</w:t>
      </w:r>
      <w:bookmarkEnd w:id="123"/>
      <w:bookmarkEnd w:id="124"/>
      <w:bookmarkEnd w:id="125"/>
      <w:bookmarkEnd w:id="126"/>
      <w:bookmarkEnd w:id="127"/>
      <w:bookmarkEnd w:id="128"/>
      <w:bookmarkEnd w:id="129"/>
      <w:bookmarkEnd w:id="130"/>
      <w:bookmarkEnd w:id="131"/>
      <w:bookmarkEnd w:id="132"/>
      <w:bookmarkEnd w:id="133"/>
      <w:bookmarkEnd w:id="134"/>
      <w:bookmarkEnd w:id="135"/>
    </w:p>
    <w:p>
      <w:pPr>
        <w:pStyle w:val="165"/>
      </w:pPr>
      <w:r>
        <w:rPr>
          <w:rFonts w:hint="eastAsia"/>
        </w:rPr>
        <w:t>气气板式换热器主要零部件有板片、板片对、隔板、板束、支座、法兰、集风口、密封垫及螺栓连接件等组成，如图</w:t>
      </w:r>
      <w:r>
        <w:t>2</w:t>
      </w:r>
      <w:r>
        <w:rPr>
          <w:rFonts w:hint="eastAsia"/>
        </w:rPr>
        <w:t>所示表示一个典型的气气板式热交换器的组成。</w:t>
      </w:r>
    </w:p>
    <w:p>
      <w:pPr>
        <w:pStyle w:val="56"/>
        <w:ind w:firstLine="0" w:firstLineChars="0"/>
        <w:jc w:val="left"/>
      </w:pPr>
      <w:r>
        <w:drawing>
          <wp:inline distT="0" distB="0" distL="0" distR="0">
            <wp:extent cx="5934075" cy="4819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934075" cy="4819650"/>
                    </a:xfrm>
                    <a:prstGeom prst="rect">
                      <a:avLst/>
                    </a:prstGeom>
                    <a:noFill/>
                    <a:ln>
                      <a:noFill/>
                    </a:ln>
                  </pic:spPr>
                </pic:pic>
              </a:graphicData>
            </a:graphic>
          </wp:inline>
        </w:drawing>
      </w:r>
    </w:p>
    <w:p>
      <w:pPr>
        <w:pStyle w:val="114"/>
        <w:spacing w:before="156" w:after="156"/>
      </w:pPr>
      <w:r>
        <w:rPr>
          <w:rFonts w:hint="eastAsia"/>
        </w:rPr>
        <w:t>气气板式热交换器的组成</w:t>
      </w:r>
    </w:p>
    <w:p>
      <w:pPr>
        <w:pStyle w:val="179"/>
      </w:pPr>
      <w:r>
        <w:rPr>
          <w:rFonts w:hint="eastAsia"/>
        </w:rPr>
        <w:t>1——设备支撑</w:t>
      </w:r>
    </w:p>
    <w:p>
      <w:pPr>
        <w:pStyle w:val="179"/>
        <w:numPr>
          <w:ilvl w:val="0"/>
          <w:numId w:val="0"/>
        </w:numPr>
        <w:ind w:left="363" w:firstLine="360" w:firstLineChars="200"/>
      </w:pPr>
      <w:r>
        <w:t>2</w:t>
      </w:r>
      <w:r>
        <w:rPr>
          <w:rFonts w:hint="eastAsia"/>
        </w:rPr>
        <w:t>——板片侧板</w:t>
      </w:r>
    </w:p>
    <w:p>
      <w:pPr>
        <w:pStyle w:val="179"/>
        <w:numPr>
          <w:ilvl w:val="0"/>
          <w:numId w:val="0"/>
        </w:numPr>
        <w:ind w:left="363" w:firstLine="360" w:firstLineChars="200"/>
      </w:pPr>
      <w:r>
        <w:rPr>
          <w:rFonts w:hint="eastAsia"/>
        </w:rPr>
        <w:t>3——热侧出集风口</w:t>
      </w:r>
    </w:p>
    <w:p>
      <w:pPr>
        <w:pStyle w:val="179"/>
        <w:numPr>
          <w:ilvl w:val="0"/>
          <w:numId w:val="0"/>
        </w:numPr>
        <w:ind w:left="363" w:firstLine="360" w:firstLineChars="200"/>
      </w:pPr>
      <w:r>
        <w:rPr>
          <w:rFonts w:hint="eastAsia"/>
        </w:rPr>
        <w:t>4——板片固定板</w:t>
      </w:r>
    </w:p>
    <w:p>
      <w:pPr>
        <w:pStyle w:val="179"/>
        <w:numPr>
          <w:ilvl w:val="0"/>
          <w:numId w:val="0"/>
        </w:numPr>
        <w:ind w:left="363" w:firstLine="360" w:firstLineChars="200"/>
      </w:pPr>
      <w:r>
        <w:rPr>
          <w:rFonts w:hint="eastAsia"/>
        </w:rPr>
        <w:t>5——冷侧进集风口</w:t>
      </w:r>
    </w:p>
    <w:p>
      <w:pPr>
        <w:pStyle w:val="179"/>
        <w:numPr>
          <w:ilvl w:val="0"/>
          <w:numId w:val="0"/>
        </w:numPr>
        <w:ind w:left="363" w:firstLine="360" w:firstLineChars="200"/>
      </w:pPr>
      <w:r>
        <w:rPr>
          <w:rFonts w:hint="eastAsia"/>
        </w:rPr>
        <w:t>6——热侧中间通道</w:t>
      </w:r>
    </w:p>
    <w:p>
      <w:pPr>
        <w:pStyle w:val="179"/>
        <w:numPr>
          <w:ilvl w:val="0"/>
          <w:numId w:val="0"/>
        </w:numPr>
        <w:ind w:left="363" w:firstLine="360" w:firstLineChars="200"/>
      </w:pPr>
      <w:r>
        <w:rPr>
          <w:rFonts w:hint="eastAsia"/>
        </w:rPr>
        <w:t>7——冷侧出集风口</w:t>
      </w:r>
    </w:p>
    <w:p>
      <w:pPr>
        <w:pStyle w:val="179"/>
        <w:numPr>
          <w:ilvl w:val="0"/>
          <w:numId w:val="0"/>
        </w:numPr>
        <w:ind w:left="363" w:firstLine="360" w:firstLineChars="200"/>
      </w:pPr>
      <w:r>
        <w:rPr>
          <w:rFonts w:hint="eastAsia"/>
        </w:rPr>
        <w:t>8——单组分换热器</w:t>
      </w:r>
    </w:p>
    <w:p>
      <w:pPr>
        <w:pStyle w:val="179"/>
        <w:numPr>
          <w:ilvl w:val="0"/>
          <w:numId w:val="0"/>
        </w:numPr>
        <w:ind w:left="363" w:firstLine="360" w:firstLineChars="200"/>
      </w:pPr>
      <w:r>
        <w:rPr>
          <w:rFonts w:hint="eastAsia"/>
        </w:rPr>
        <w:t>9——热侧进集风口</w:t>
      </w:r>
    </w:p>
    <w:p>
      <w:pPr>
        <w:pStyle w:val="179"/>
        <w:numPr>
          <w:ilvl w:val="0"/>
          <w:numId w:val="0"/>
        </w:numPr>
        <w:ind w:left="363" w:firstLine="360" w:firstLineChars="200"/>
      </w:pPr>
      <w:r>
        <w:rPr>
          <w:rFonts w:hint="eastAsia"/>
        </w:rPr>
        <w:t>1</w:t>
      </w:r>
      <w:r>
        <w:t>0</w:t>
      </w:r>
      <w:r>
        <w:rPr>
          <w:rFonts w:hint="eastAsia"/>
        </w:rPr>
        <w:t>——检修人孔</w:t>
      </w:r>
    </w:p>
    <w:p>
      <w:pPr>
        <w:pStyle w:val="179"/>
        <w:numPr>
          <w:ilvl w:val="0"/>
          <w:numId w:val="0"/>
        </w:numPr>
        <w:ind w:left="363" w:firstLine="360" w:firstLineChars="200"/>
      </w:pPr>
      <w:r>
        <w:rPr>
          <w:rFonts w:hint="eastAsia"/>
        </w:rPr>
        <w:t>1</w:t>
      </w:r>
      <w:r>
        <w:t>1</w:t>
      </w:r>
      <w:r>
        <w:rPr>
          <w:rFonts w:hint="eastAsia"/>
        </w:rPr>
        <w:t>——回转集箱</w:t>
      </w:r>
    </w:p>
    <w:p>
      <w:pPr>
        <w:pStyle w:val="179"/>
        <w:numPr>
          <w:ilvl w:val="0"/>
          <w:numId w:val="0"/>
        </w:numPr>
        <w:ind w:left="363" w:firstLine="360" w:firstLineChars="200"/>
      </w:pPr>
      <w:r>
        <w:rPr>
          <w:rFonts w:hint="eastAsia"/>
        </w:rPr>
        <w:t>1</w:t>
      </w:r>
      <w:r>
        <w:t>2</w:t>
      </w:r>
      <w:r>
        <w:rPr>
          <w:rFonts w:hint="eastAsia"/>
        </w:rPr>
        <w:t>——检修人孔</w:t>
      </w:r>
    </w:p>
    <w:p>
      <w:pPr>
        <w:pStyle w:val="179"/>
        <w:numPr>
          <w:ilvl w:val="0"/>
          <w:numId w:val="0"/>
        </w:numPr>
        <w:ind w:left="363" w:firstLine="360" w:firstLineChars="200"/>
      </w:pPr>
      <w:r>
        <w:rPr>
          <w:rFonts w:hint="eastAsia"/>
        </w:rPr>
        <w:t>1</w:t>
      </w:r>
      <w:r>
        <w:t>3</w:t>
      </w:r>
      <w:r>
        <w:rPr>
          <w:rFonts w:hint="eastAsia"/>
        </w:rPr>
        <w:t>——起吊结构</w:t>
      </w:r>
    </w:p>
    <w:p>
      <w:pPr>
        <w:pStyle w:val="56"/>
        <w:ind w:firstLine="420"/>
      </w:pPr>
    </w:p>
    <w:p>
      <w:pPr>
        <w:pStyle w:val="165"/>
      </w:pPr>
      <w:bookmarkStart w:id="136" w:name="_Hlk107993273"/>
      <w:r>
        <w:rPr>
          <w:rFonts w:hint="eastAsia"/>
        </w:rPr>
        <w:t>单、单流程气气板式换热器结构</w:t>
      </w:r>
      <w:bookmarkEnd w:id="136"/>
      <w:r>
        <w:rPr>
          <w:rFonts w:hint="eastAsia"/>
        </w:rPr>
        <w:t>（图</w:t>
      </w:r>
      <w:r>
        <w:t>3</w:t>
      </w:r>
      <w:r>
        <w:rPr>
          <w:rFonts w:hint="eastAsia"/>
        </w:rPr>
        <w:t>）</w:t>
      </w:r>
    </w:p>
    <w:p>
      <w:pPr>
        <w:pStyle w:val="56"/>
        <w:ind w:firstLine="0" w:firstLineChars="0"/>
        <w:jc w:val="left"/>
      </w:pPr>
      <w:r>
        <w:drawing>
          <wp:inline distT="0" distB="0" distL="0" distR="0">
            <wp:extent cx="5934710" cy="4364990"/>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934710" cy="4364990"/>
                    </a:xfrm>
                    <a:prstGeom prst="rect">
                      <a:avLst/>
                    </a:prstGeom>
                    <a:noFill/>
                    <a:ln>
                      <a:noFill/>
                    </a:ln>
                  </pic:spPr>
                </pic:pic>
              </a:graphicData>
            </a:graphic>
          </wp:inline>
        </w:drawing>
      </w:r>
    </w:p>
    <w:p>
      <w:pPr>
        <w:pStyle w:val="114"/>
        <w:spacing w:before="156" w:after="156"/>
      </w:pPr>
      <w:r>
        <w:rPr>
          <w:rFonts w:hint="eastAsia"/>
        </w:rPr>
        <w:t>单、单流程气气板式换热器结构图</w:t>
      </w:r>
    </w:p>
    <w:p>
      <w:pPr>
        <w:pStyle w:val="179"/>
      </w:pPr>
      <w:r>
        <w:rPr>
          <w:rFonts w:hint="eastAsia"/>
        </w:rPr>
        <w:t>图中红色箭头代表介质1，蓝色箭头代表介质2。</w:t>
      </w:r>
    </w:p>
    <w:p>
      <w:pPr>
        <w:pStyle w:val="56"/>
        <w:ind w:firstLine="420"/>
      </w:pPr>
    </w:p>
    <w:p>
      <w:pPr>
        <w:pStyle w:val="165"/>
      </w:pPr>
      <w:r>
        <w:rPr>
          <w:rFonts w:hint="eastAsia"/>
        </w:rPr>
        <w:t>单、双流程气气板式换热器（图</w:t>
      </w:r>
      <w:r>
        <w:t>4</w:t>
      </w:r>
      <w:r>
        <w:rPr>
          <w:rFonts w:hint="eastAsia"/>
        </w:rPr>
        <w:t>）</w:t>
      </w:r>
    </w:p>
    <w:p>
      <w:pPr>
        <w:pStyle w:val="56"/>
        <w:ind w:firstLine="0" w:firstLineChars="0"/>
        <w:jc w:val="left"/>
      </w:pPr>
      <w:r>
        <w:drawing>
          <wp:inline distT="0" distB="0" distL="0" distR="0">
            <wp:extent cx="5934710" cy="3898900"/>
            <wp:effectExtent l="0" t="0" r="889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934710" cy="3898900"/>
                    </a:xfrm>
                    <a:prstGeom prst="rect">
                      <a:avLst/>
                    </a:prstGeom>
                    <a:noFill/>
                    <a:ln>
                      <a:noFill/>
                    </a:ln>
                  </pic:spPr>
                </pic:pic>
              </a:graphicData>
            </a:graphic>
          </wp:inline>
        </w:drawing>
      </w:r>
    </w:p>
    <w:p>
      <w:pPr>
        <w:pStyle w:val="114"/>
        <w:spacing w:before="156" w:after="156"/>
      </w:pPr>
      <w:r>
        <w:rPr>
          <w:rFonts w:hint="eastAsia"/>
        </w:rPr>
        <w:t>单、双流程气气板式换热器结构图</w:t>
      </w:r>
    </w:p>
    <w:p>
      <w:pPr>
        <w:pStyle w:val="179"/>
      </w:pPr>
      <w:r>
        <w:rPr>
          <w:rFonts w:hint="eastAsia"/>
        </w:rPr>
        <w:t>图中红色箭头代表介质1，蓝色箭头代表介质2。</w:t>
      </w:r>
    </w:p>
    <w:p>
      <w:pPr>
        <w:pStyle w:val="56"/>
        <w:ind w:firstLine="420"/>
        <w:jc w:val="center"/>
      </w:pPr>
    </w:p>
    <w:p>
      <w:pPr>
        <w:pStyle w:val="165"/>
      </w:pPr>
      <w:r>
        <w:rPr>
          <w:rFonts w:hint="eastAsia"/>
        </w:rPr>
        <w:t>单、多流程气气板式换热器（图</w:t>
      </w:r>
      <w:r>
        <w:t>5</w:t>
      </w:r>
      <w:r>
        <w:rPr>
          <w:rFonts w:hint="eastAsia"/>
        </w:rPr>
        <w:t>）</w:t>
      </w:r>
    </w:p>
    <w:p>
      <w:pPr>
        <w:pStyle w:val="56"/>
        <w:ind w:firstLine="0" w:firstLineChars="0"/>
        <w:jc w:val="left"/>
      </w:pPr>
      <w:r>
        <w:drawing>
          <wp:inline distT="0" distB="0" distL="0" distR="0">
            <wp:extent cx="5934710" cy="3122930"/>
            <wp:effectExtent l="0" t="0" r="889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934710" cy="3122930"/>
                    </a:xfrm>
                    <a:prstGeom prst="rect">
                      <a:avLst/>
                    </a:prstGeom>
                    <a:noFill/>
                    <a:ln>
                      <a:noFill/>
                    </a:ln>
                  </pic:spPr>
                </pic:pic>
              </a:graphicData>
            </a:graphic>
          </wp:inline>
        </w:drawing>
      </w:r>
    </w:p>
    <w:p>
      <w:pPr>
        <w:pStyle w:val="114"/>
        <w:spacing w:before="156" w:after="156"/>
      </w:pPr>
      <w:r>
        <w:rPr>
          <w:rFonts w:hint="eastAsia"/>
        </w:rPr>
        <w:t>单、多流程气气板式换热器结构图</w:t>
      </w:r>
    </w:p>
    <w:p>
      <w:pPr>
        <w:pStyle w:val="179"/>
      </w:pPr>
      <w:r>
        <w:rPr>
          <w:rFonts w:hint="eastAsia"/>
        </w:rPr>
        <w:t>图中红色箭头代表介质1，蓝色箭头代表介质2。</w:t>
      </w:r>
    </w:p>
    <w:p>
      <w:pPr>
        <w:pStyle w:val="56"/>
        <w:ind w:firstLine="420"/>
      </w:pPr>
    </w:p>
    <w:p>
      <w:pPr>
        <w:pStyle w:val="165"/>
      </w:pPr>
      <w:r>
        <w:rPr>
          <w:rFonts w:hint="eastAsia"/>
        </w:rPr>
        <w:t>单、单多流程气气板式换热器（图</w:t>
      </w:r>
      <w:r>
        <w:t>6</w:t>
      </w:r>
      <w:r>
        <w:rPr>
          <w:rFonts w:hint="eastAsia"/>
        </w:rPr>
        <w:t>）</w:t>
      </w:r>
    </w:p>
    <w:p>
      <w:pPr>
        <w:pStyle w:val="56"/>
        <w:ind w:firstLine="0" w:firstLineChars="0"/>
      </w:pPr>
      <w:r>
        <w:rPr>
          <w:rFonts w:hint="eastAsia"/>
        </w:rPr>
        <w:drawing>
          <wp:inline distT="0" distB="0" distL="0" distR="0">
            <wp:extent cx="5934710" cy="4831080"/>
            <wp:effectExtent l="0" t="0" r="889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934710" cy="4831080"/>
                    </a:xfrm>
                    <a:prstGeom prst="rect">
                      <a:avLst/>
                    </a:prstGeom>
                    <a:noFill/>
                    <a:ln>
                      <a:noFill/>
                    </a:ln>
                  </pic:spPr>
                </pic:pic>
              </a:graphicData>
            </a:graphic>
          </wp:inline>
        </w:drawing>
      </w:r>
    </w:p>
    <w:p>
      <w:pPr>
        <w:pStyle w:val="114"/>
        <w:spacing w:before="156" w:after="156"/>
      </w:pPr>
      <w:r>
        <w:rPr>
          <w:rFonts w:hint="eastAsia"/>
        </w:rPr>
        <w:t>单、单多流程气气板式换热器结构图</w:t>
      </w:r>
    </w:p>
    <w:p>
      <w:pPr>
        <w:pStyle w:val="179"/>
      </w:pPr>
      <w:r>
        <w:rPr>
          <w:rFonts w:hint="eastAsia"/>
        </w:rPr>
        <w:t>图中红色箭头代表介质1，蓝色箭头代表介质2，紫色箭头代表介质3，绿色箭头代表介质4。</w:t>
      </w:r>
    </w:p>
    <w:p>
      <w:pPr>
        <w:pStyle w:val="104"/>
        <w:spacing w:before="312" w:after="312"/>
      </w:pPr>
      <w:bookmarkStart w:id="137" w:name="_Toc109205813"/>
      <w:bookmarkStart w:id="138" w:name="_Toc111474758"/>
      <w:bookmarkStart w:id="139" w:name="_Toc109742266"/>
      <w:bookmarkStart w:id="140" w:name="_Toc109745888"/>
      <w:bookmarkStart w:id="141" w:name="_Toc111541793"/>
      <w:bookmarkStart w:id="142" w:name="_Toc110262382"/>
      <w:bookmarkStart w:id="143" w:name="_Toc109200143"/>
      <w:bookmarkStart w:id="144" w:name="_Toc109742265"/>
      <w:bookmarkStart w:id="145" w:name="_Toc109205812"/>
      <w:bookmarkStart w:id="146" w:name="_Toc109745887"/>
      <w:bookmarkStart w:id="147" w:name="_Toc109200142"/>
      <w:bookmarkStart w:id="148" w:name="_Toc109116029"/>
      <w:bookmarkStart w:id="149" w:name="_Toc110262381"/>
      <w:bookmarkStart w:id="150" w:name="_Toc110264274"/>
      <w:r>
        <w:rPr>
          <w:rFonts w:hint="eastAsia"/>
        </w:rPr>
        <w:t>材料要求</w:t>
      </w:r>
      <w:bookmarkEnd w:id="137"/>
      <w:bookmarkEnd w:id="138"/>
      <w:bookmarkEnd w:id="139"/>
      <w:bookmarkEnd w:id="140"/>
      <w:bookmarkEnd w:id="141"/>
      <w:bookmarkEnd w:id="142"/>
      <w:bookmarkEnd w:id="143"/>
    </w:p>
    <w:p>
      <w:pPr>
        <w:pStyle w:val="162"/>
      </w:pPr>
      <w:r>
        <w:rPr>
          <w:rFonts w:hint="eastAsia"/>
        </w:rPr>
        <w:t>气气板式热交换器所用材料，应考虑热交换器的使用条件(如：设计温度、设计压力、介质特性和操作特点等)、材料的焊接性能、加工性能及经济合理性。</w:t>
      </w:r>
    </w:p>
    <w:p>
      <w:pPr>
        <w:pStyle w:val="162"/>
      </w:pPr>
      <w:r>
        <w:rPr>
          <w:rFonts w:hint="eastAsia"/>
        </w:rPr>
        <w:t>气气板式热交换器主要零部件板片所用材料在无特殊要求的情况下应符合表1的规定。</w:t>
      </w:r>
    </w:p>
    <w:p>
      <w:pPr>
        <w:pStyle w:val="112"/>
        <w:spacing w:before="156" w:after="156"/>
      </w:pPr>
      <w:r>
        <w:rPr>
          <w:rFonts w:hint="eastAsia"/>
        </w:rPr>
        <w:t>气气板式热交换器板片材料</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83"/>
        <w:gridCol w:w="2060"/>
        <w:gridCol w:w="1875"/>
        <w:gridCol w:w="1876"/>
        <w:gridCol w:w="17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783" w:type="dxa"/>
            <w:tcBorders>
              <w:top w:val="single" w:color="auto" w:sz="8" w:space="0"/>
              <w:bottom w:val="single" w:color="auto" w:sz="8" w:space="0"/>
            </w:tcBorders>
            <w:shd w:val="clear" w:color="auto" w:fill="auto"/>
            <w:vAlign w:val="center"/>
          </w:tcPr>
          <w:p>
            <w:pPr>
              <w:pStyle w:val="178"/>
            </w:pPr>
            <w:r>
              <w:rPr>
                <w:rFonts w:hint="eastAsia"/>
              </w:rPr>
              <w:t>材料类别</w:t>
            </w:r>
          </w:p>
        </w:tc>
        <w:tc>
          <w:tcPr>
            <w:tcW w:w="2060" w:type="dxa"/>
            <w:tcBorders>
              <w:top w:val="single" w:color="auto" w:sz="8" w:space="0"/>
              <w:bottom w:val="single" w:color="auto" w:sz="8" w:space="0"/>
            </w:tcBorders>
            <w:shd w:val="clear" w:color="auto" w:fill="auto"/>
            <w:vAlign w:val="center"/>
          </w:tcPr>
          <w:p>
            <w:pPr>
              <w:pStyle w:val="178"/>
            </w:pPr>
            <w:r>
              <w:rPr>
                <w:rFonts w:hint="eastAsia"/>
              </w:rPr>
              <w:t>材料主要成分</w:t>
            </w:r>
          </w:p>
        </w:tc>
        <w:tc>
          <w:tcPr>
            <w:tcW w:w="1875" w:type="dxa"/>
            <w:tcBorders>
              <w:top w:val="single" w:color="auto" w:sz="8" w:space="0"/>
              <w:bottom w:val="single" w:color="auto" w:sz="8" w:space="0"/>
            </w:tcBorders>
            <w:shd w:val="clear" w:color="auto" w:fill="auto"/>
            <w:vAlign w:val="center"/>
          </w:tcPr>
          <w:p>
            <w:pPr>
              <w:pStyle w:val="178"/>
            </w:pPr>
            <w:r>
              <w:rPr>
                <w:rFonts w:hint="eastAsia"/>
              </w:rPr>
              <w:t>选用标准</w:t>
            </w:r>
          </w:p>
        </w:tc>
        <w:tc>
          <w:tcPr>
            <w:tcW w:w="1876" w:type="dxa"/>
            <w:tcBorders>
              <w:top w:val="single" w:color="auto" w:sz="8" w:space="0"/>
              <w:bottom w:val="single" w:color="auto" w:sz="8" w:space="0"/>
            </w:tcBorders>
            <w:shd w:val="clear" w:color="auto" w:fill="auto"/>
            <w:vAlign w:val="center"/>
          </w:tcPr>
          <w:p>
            <w:pPr>
              <w:pStyle w:val="178"/>
            </w:pPr>
            <w:r>
              <w:rPr>
                <w:rFonts w:hint="eastAsia"/>
              </w:rPr>
              <w:t>耐受温度</w:t>
            </w:r>
          </w:p>
        </w:tc>
        <w:tc>
          <w:tcPr>
            <w:tcW w:w="1740" w:type="dxa"/>
            <w:tcBorders>
              <w:top w:val="single" w:color="auto" w:sz="8" w:space="0"/>
              <w:bottom w:val="single" w:color="auto" w:sz="8" w:space="0"/>
            </w:tcBorders>
          </w:tcPr>
          <w:p>
            <w:pPr>
              <w:pStyle w:val="178"/>
            </w:pPr>
            <w:r>
              <w:rPr>
                <w:rFonts w:hint="eastAsia"/>
              </w:rPr>
              <w:t>适用范围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83" w:type="dxa"/>
            <w:vMerge w:val="restart"/>
            <w:tcBorders>
              <w:top w:val="single" w:color="auto" w:sz="8" w:space="0"/>
            </w:tcBorders>
            <w:shd w:val="clear" w:color="auto" w:fill="auto"/>
            <w:vAlign w:val="center"/>
          </w:tcPr>
          <w:p>
            <w:pPr>
              <w:pStyle w:val="178"/>
            </w:pPr>
            <w:r>
              <w:rPr>
                <w:rFonts w:hint="eastAsia"/>
              </w:rPr>
              <w:t>奥氏体不锈钢</w:t>
            </w:r>
          </w:p>
        </w:tc>
        <w:tc>
          <w:tcPr>
            <w:tcW w:w="2060" w:type="dxa"/>
            <w:tcBorders>
              <w:top w:val="single" w:color="auto" w:sz="8" w:space="0"/>
            </w:tcBorders>
            <w:shd w:val="clear" w:color="auto" w:fill="auto"/>
            <w:vAlign w:val="center"/>
          </w:tcPr>
          <w:p>
            <w:pPr>
              <w:pStyle w:val="178"/>
            </w:pPr>
            <w:r>
              <w:t>06Cr19Ni10</w:t>
            </w:r>
          </w:p>
        </w:tc>
        <w:tc>
          <w:tcPr>
            <w:tcW w:w="1875" w:type="dxa"/>
            <w:tcBorders>
              <w:top w:val="single" w:color="auto" w:sz="8" w:space="0"/>
            </w:tcBorders>
            <w:shd w:val="clear" w:color="auto" w:fill="auto"/>
            <w:vAlign w:val="center"/>
          </w:tcPr>
          <w:p>
            <w:pPr>
              <w:pStyle w:val="178"/>
            </w:pPr>
            <w:r>
              <w:t>GB/T 3280</w:t>
            </w:r>
          </w:p>
        </w:tc>
        <w:tc>
          <w:tcPr>
            <w:tcW w:w="1876" w:type="dxa"/>
            <w:tcBorders>
              <w:top w:val="single" w:color="auto" w:sz="8" w:space="0"/>
            </w:tcBorders>
            <w:shd w:val="clear" w:color="auto" w:fill="auto"/>
            <w:vAlign w:val="center"/>
          </w:tcPr>
          <w:p>
            <w:pPr>
              <w:pStyle w:val="178"/>
            </w:pPr>
            <w:r>
              <w:rPr>
                <w:rFonts w:hint="eastAsia"/>
              </w:rPr>
              <w:t>≤500℃</w:t>
            </w:r>
          </w:p>
        </w:tc>
        <w:tc>
          <w:tcPr>
            <w:tcW w:w="1740" w:type="dxa"/>
            <w:tcBorders>
              <w:top w:val="single" w:color="auto" w:sz="8" w:space="0"/>
            </w:tcBorders>
          </w:tcPr>
          <w:p>
            <w:pPr>
              <w:pStyle w:val="178"/>
            </w:pPr>
            <w:r>
              <w:rPr>
                <w:rFonts w:hint="eastAsia"/>
              </w:rPr>
              <w:t>适用大部分无腐蚀工况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83" w:type="dxa"/>
            <w:vMerge w:val="continue"/>
            <w:shd w:val="clear" w:color="auto" w:fill="auto"/>
            <w:vAlign w:val="center"/>
          </w:tcPr>
          <w:p>
            <w:pPr>
              <w:pStyle w:val="178"/>
            </w:pPr>
          </w:p>
        </w:tc>
        <w:tc>
          <w:tcPr>
            <w:tcW w:w="2060" w:type="dxa"/>
            <w:shd w:val="clear" w:color="auto" w:fill="auto"/>
            <w:vAlign w:val="center"/>
          </w:tcPr>
          <w:p>
            <w:pPr>
              <w:pStyle w:val="178"/>
            </w:pPr>
            <w:r>
              <w:t>OCr17Ni12MО2</w:t>
            </w:r>
          </w:p>
        </w:tc>
        <w:tc>
          <w:tcPr>
            <w:tcW w:w="1875" w:type="dxa"/>
            <w:shd w:val="clear" w:color="auto" w:fill="auto"/>
            <w:vAlign w:val="center"/>
          </w:tcPr>
          <w:p>
            <w:pPr>
              <w:pStyle w:val="178"/>
            </w:pPr>
            <w:r>
              <w:t>GB/T 3280</w:t>
            </w:r>
          </w:p>
        </w:tc>
        <w:tc>
          <w:tcPr>
            <w:tcW w:w="1876" w:type="dxa"/>
            <w:shd w:val="clear" w:color="auto" w:fill="auto"/>
            <w:vAlign w:val="center"/>
          </w:tcPr>
          <w:p>
            <w:pPr>
              <w:pStyle w:val="178"/>
            </w:pPr>
            <w:r>
              <w:rPr>
                <w:rFonts w:hint="eastAsia"/>
              </w:rPr>
              <w:t>≤800℃</w:t>
            </w:r>
          </w:p>
        </w:tc>
        <w:tc>
          <w:tcPr>
            <w:tcW w:w="1740" w:type="dxa"/>
          </w:tcPr>
          <w:p>
            <w:pPr>
              <w:pStyle w:val="178"/>
            </w:pPr>
            <w:r>
              <w:rPr>
                <w:rFonts w:hint="eastAsia"/>
              </w:rPr>
              <w:t>适用大部分无腐蚀工况，及少量卤素腐蚀成分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783" w:type="dxa"/>
            <w:vMerge w:val="continue"/>
            <w:shd w:val="clear" w:color="auto" w:fill="auto"/>
            <w:vAlign w:val="center"/>
          </w:tcPr>
          <w:p>
            <w:pPr>
              <w:pStyle w:val="178"/>
            </w:pPr>
          </w:p>
        </w:tc>
        <w:tc>
          <w:tcPr>
            <w:tcW w:w="2060" w:type="dxa"/>
            <w:shd w:val="clear" w:color="auto" w:fill="auto"/>
            <w:vAlign w:val="center"/>
          </w:tcPr>
          <w:p>
            <w:pPr>
              <w:pStyle w:val="178"/>
            </w:pPr>
            <w:r>
              <w:t>06Cr25Ni20</w:t>
            </w:r>
          </w:p>
        </w:tc>
        <w:tc>
          <w:tcPr>
            <w:tcW w:w="1875" w:type="dxa"/>
            <w:shd w:val="clear" w:color="auto" w:fill="auto"/>
            <w:vAlign w:val="center"/>
          </w:tcPr>
          <w:p>
            <w:pPr>
              <w:pStyle w:val="178"/>
            </w:pPr>
            <w:r>
              <w:t>GB/T 20878-2007</w:t>
            </w:r>
          </w:p>
        </w:tc>
        <w:tc>
          <w:tcPr>
            <w:tcW w:w="1876" w:type="dxa"/>
            <w:shd w:val="clear" w:color="auto" w:fill="auto"/>
            <w:vAlign w:val="center"/>
          </w:tcPr>
          <w:p>
            <w:pPr>
              <w:pStyle w:val="178"/>
            </w:pPr>
            <w:r>
              <w:rPr>
                <w:rFonts w:hint="eastAsia"/>
              </w:rPr>
              <w:t>≤1200℃</w:t>
            </w:r>
          </w:p>
        </w:tc>
        <w:tc>
          <w:tcPr>
            <w:tcW w:w="1740" w:type="dxa"/>
          </w:tcPr>
          <w:p>
            <w:pPr>
              <w:pStyle w:val="178"/>
            </w:pPr>
            <w:r>
              <w:rPr>
                <w:rFonts w:hint="eastAsia"/>
              </w:rPr>
              <w:t>适用大部分无腐蚀工况，高温气体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83" w:type="dxa"/>
            <w:shd w:val="clear" w:color="auto" w:fill="auto"/>
            <w:vAlign w:val="center"/>
          </w:tcPr>
          <w:p>
            <w:pPr>
              <w:pStyle w:val="178"/>
            </w:pPr>
            <w:r>
              <w:rPr>
                <w:rFonts w:hint="eastAsia"/>
              </w:rPr>
              <w:t>奥氏体-铁素体型</w:t>
            </w:r>
          </w:p>
        </w:tc>
        <w:tc>
          <w:tcPr>
            <w:tcW w:w="2060" w:type="dxa"/>
            <w:shd w:val="clear" w:color="auto" w:fill="auto"/>
            <w:vAlign w:val="center"/>
          </w:tcPr>
          <w:p>
            <w:pPr>
              <w:pStyle w:val="178"/>
            </w:pPr>
            <w:r>
              <w:t>022Cr23Ni5Mo3N</w:t>
            </w:r>
          </w:p>
        </w:tc>
        <w:tc>
          <w:tcPr>
            <w:tcW w:w="1875" w:type="dxa"/>
            <w:shd w:val="clear" w:color="auto" w:fill="auto"/>
            <w:vAlign w:val="center"/>
          </w:tcPr>
          <w:p>
            <w:pPr>
              <w:pStyle w:val="178"/>
            </w:pPr>
            <w:r>
              <w:t>GB/T 3280</w:t>
            </w:r>
          </w:p>
        </w:tc>
        <w:tc>
          <w:tcPr>
            <w:tcW w:w="1876" w:type="dxa"/>
            <w:shd w:val="clear" w:color="auto" w:fill="auto"/>
            <w:vAlign w:val="center"/>
          </w:tcPr>
          <w:p>
            <w:pPr>
              <w:pStyle w:val="178"/>
            </w:pPr>
            <w:r>
              <w:rPr>
                <w:rFonts w:hint="eastAsia"/>
              </w:rPr>
              <w:t>≤400℃</w:t>
            </w:r>
          </w:p>
        </w:tc>
        <w:tc>
          <w:tcPr>
            <w:tcW w:w="1740" w:type="dxa"/>
          </w:tcPr>
          <w:p>
            <w:pPr>
              <w:pStyle w:val="178"/>
            </w:pPr>
            <w:r>
              <w:rPr>
                <w:rFonts w:hint="eastAsia"/>
              </w:rPr>
              <w:t>含卤素及微酸性气体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83" w:type="dxa"/>
            <w:shd w:val="clear" w:color="auto" w:fill="auto"/>
            <w:vAlign w:val="center"/>
          </w:tcPr>
          <w:p>
            <w:pPr>
              <w:pStyle w:val="178"/>
            </w:pPr>
            <w:r>
              <w:rPr>
                <w:rFonts w:hint="eastAsia"/>
              </w:rPr>
              <w:t>低合金钢</w:t>
            </w:r>
          </w:p>
        </w:tc>
        <w:tc>
          <w:tcPr>
            <w:tcW w:w="2060" w:type="dxa"/>
            <w:shd w:val="clear" w:color="auto" w:fill="auto"/>
            <w:vAlign w:val="center"/>
          </w:tcPr>
          <w:p>
            <w:pPr>
              <w:pStyle w:val="178"/>
            </w:pPr>
            <w:r>
              <w:t>O9CrCuSb</w:t>
            </w:r>
          </w:p>
        </w:tc>
        <w:tc>
          <w:tcPr>
            <w:tcW w:w="1875" w:type="dxa"/>
            <w:shd w:val="clear" w:color="auto" w:fill="auto"/>
            <w:vAlign w:val="center"/>
          </w:tcPr>
          <w:p>
            <w:pPr>
              <w:pStyle w:val="178"/>
            </w:pPr>
            <w:r>
              <w:t>GB/T 150.2</w:t>
            </w:r>
          </w:p>
        </w:tc>
        <w:tc>
          <w:tcPr>
            <w:tcW w:w="1876" w:type="dxa"/>
            <w:shd w:val="clear" w:color="auto" w:fill="auto"/>
            <w:vAlign w:val="center"/>
          </w:tcPr>
          <w:p>
            <w:pPr>
              <w:pStyle w:val="178"/>
            </w:pPr>
            <w:r>
              <w:rPr>
                <w:rFonts w:hint="eastAsia"/>
              </w:rPr>
              <w:t>≤400℃</w:t>
            </w:r>
          </w:p>
        </w:tc>
        <w:tc>
          <w:tcPr>
            <w:tcW w:w="1740" w:type="dxa"/>
          </w:tcPr>
          <w:p>
            <w:pPr>
              <w:pStyle w:val="178"/>
            </w:pPr>
            <w:r>
              <w:rPr>
                <w:rFonts w:hint="eastAsia"/>
              </w:rPr>
              <w:t>含硫气体冷却</w:t>
            </w:r>
          </w:p>
        </w:tc>
      </w:tr>
    </w:tbl>
    <w:p>
      <w:pPr>
        <w:pStyle w:val="56"/>
        <w:ind w:firstLine="0" w:firstLineChars="0"/>
      </w:pPr>
    </w:p>
    <w:p>
      <w:pPr>
        <w:pStyle w:val="162"/>
      </w:pPr>
      <w:r>
        <w:rPr>
          <w:rFonts w:hint="eastAsia"/>
        </w:rPr>
        <w:t>板片、框架、卡槽、螺栓、法兰、接管及焊接材料应具备材料质量证明书，无材料质量证明书或质量证明书内容不齐全、不准确的材料，必须按相应标准对每批材料进行化学成分分析和力学性能试验，符合要求后方可使用。</w:t>
      </w:r>
    </w:p>
    <w:p>
      <w:pPr>
        <w:pStyle w:val="162"/>
      </w:pPr>
      <w:r>
        <w:rPr>
          <w:rFonts w:hint="eastAsia"/>
        </w:rPr>
        <w:t>选用新研制的材料或未列入本文件的材料时，应经国家认可的评审机构审查备案。</w:t>
      </w:r>
    </w:p>
    <w:p>
      <w:pPr>
        <w:pStyle w:val="104"/>
        <w:spacing w:before="312" w:after="312"/>
      </w:pPr>
      <w:bookmarkStart w:id="151" w:name="_Toc111541794"/>
      <w:bookmarkStart w:id="152" w:name="_Toc111474759"/>
      <w:r>
        <w:rPr>
          <w:rFonts w:hint="eastAsia"/>
        </w:rPr>
        <w:t>工艺</w:t>
      </w:r>
      <w:bookmarkEnd w:id="144"/>
      <w:bookmarkEnd w:id="145"/>
      <w:bookmarkEnd w:id="146"/>
      <w:bookmarkEnd w:id="147"/>
      <w:bookmarkEnd w:id="148"/>
      <w:bookmarkEnd w:id="149"/>
      <w:r>
        <w:rPr>
          <w:rFonts w:hint="eastAsia"/>
        </w:rPr>
        <w:t>要求</w:t>
      </w:r>
      <w:bookmarkEnd w:id="150"/>
      <w:bookmarkEnd w:id="151"/>
      <w:bookmarkEnd w:id="152"/>
    </w:p>
    <w:p>
      <w:pPr>
        <w:pStyle w:val="105"/>
        <w:spacing w:before="156" w:after="156"/>
      </w:pPr>
      <w:bookmarkStart w:id="153" w:name="_Toc111541795"/>
      <w:r>
        <w:rPr>
          <w:rFonts w:hint="eastAsia"/>
        </w:rPr>
        <w:t>工艺流程图</w:t>
      </w:r>
      <w:bookmarkEnd w:id="153"/>
    </w:p>
    <w:p>
      <w:pPr>
        <w:pStyle w:val="56"/>
        <w:ind w:firstLine="420"/>
      </w:pPr>
      <w:r>
        <w:rPr>
          <w:rFonts w:hint="eastAsia"/>
        </w:rPr>
        <w:t>气气板式热交换器工艺流程如图</w:t>
      </w:r>
      <w:r>
        <w:t>7</w:t>
      </w:r>
      <w:r>
        <w:rPr>
          <w:rFonts w:hint="eastAsia"/>
        </w:rPr>
        <w:t>所示，主要包括板束、板片固定板、侧板、设备支撑、集风口、回转集箱、支腿的装配、焊接等工序。</w:t>
      </w:r>
    </w:p>
    <w:p>
      <w:pPr>
        <w:pStyle w:val="56"/>
        <w:ind w:firstLine="0" w:firstLineChars="0"/>
      </w:pPr>
      <w:r>
        <w:drawing>
          <wp:inline distT="0" distB="0" distL="0" distR="0">
            <wp:extent cx="5934075" cy="23685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5934075" cy="2368601"/>
                    </a:xfrm>
                    <a:prstGeom prst="rect">
                      <a:avLst/>
                    </a:prstGeom>
                    <a:noFill/>
                    <a:ln>
                      <a:noFill/>
                    </a:ln>
                  </pic:spPr>
                </pic:pic>
              </a:graphicData>
            </a:graphic>
          </wp:inline>
        </w:drawing>
      </w:r>
    </w:p>
    <w:p>
      <w:pPr>
        <w:pStyle w:val="114"/>
        <w:spacing w:before="156" w:after="156"/>
      </w:pPr>
      <w:r>
        <w:rPr>
          <w:rFonts w:hint="eastAsia"/>
        </w:rPr>
        <w:t>气气板式热交换器工艺流程图</w:t>
      </w:r>
    </w:p>
    <w:p>
      <w:pPr>
        <w:pStyle w:val="105"/>
        <w:spacing w:before="156" w:after="156"/>
      </w:pPr>
      <w:bookmarkStart w:id="154" w:name="_Toc111474760"/>
      <w:bookmarkStart w:id="155" w:name="_Toc111541796"/>
      <w:r>
        <w:rPr>
          <w:rFonts w:hint="eastAsia"/>
        </w:rPr>
        <w:t>焊接要求</w:t>
      </w:r>
      <w:bookmarkEnd w:id="154"/>
      <w:bookmarkEnd w:id="155"/>
    </w:p>
    <w:p>
      <w:pPr>
        <w:pStyle w:val="165"/>
      </w:pPr>
      <w:r>
        <w:rPr>
          <w:rFonts w:hint="eastAsia"/>
        </w:rPr>
        <w:t>当施焊环境出现下列任一情况，且无有效防护措施时，应禁止施焊：</w:t>
      </w:r>
    </w:p>
    <w:p>
      <w:pPr>
        <w:pStyle w:val="174"/>
      </w:pPr>
      <w:r>
        <w:rPr>
          <w:rFonts w:hint="eastAsia"/>
        </w:rPr>
        <w:t>相对湿度大于90%；</w:t>
      </w:r>
    </w:p>
    <w:p>
      <w:pPr>
        <w:pStyle w:val="174"/>
      </w:pPr>
      <w:r>
        <w:rPr>
          <w:rFonts w:hint="eastAsia"/>
        </w:rPr>
        <w:t>焊件温度低于15℃。</w:t>
      </w:r>
    </w:p>
    <w:p>
      <w:pPr>
        <w:pStyle w:val="165"/>
      </w:pPr>
      <w:r>
        <w:rPr>
          <w:rFonts w:hint="eastAsia"/>
        </w:rPr>
        <w:t>焊接工艺评定应符合下列要求：</w:t>
      </w:r>
    </w:p>
    <w:p>
      <w:pPr>
        <w:pStyle w:val="56"/>
        <w:ind w:firstLine="420"/>
      </w:pPr>
      <w:r>
        <w:rPr>
          <w:rFonts w:hint="eastAsia"/>
        </w:rPr>
        <w:t>受压元件的其它焊接方式的焊接工艺评定按照NB/T 47014标准和图样要求制定；焊接规范按照NB/T 47015标准执行。</w:t>
      </w:r>
    </w:p>
    <w:p>
      <w:pPr>
        <w:pStyle w:val="165"/>
      </w:pPr>
      <w:r>
        <w:rPr>
          <w:rFonts w:hint="eastAsia"/>
        </w:rPr>
        <w:t>焊接应符合下列要求：</w:t>
      </w:r>
    </w:p>
    <w:p>
      <w:pPr>
        <w:pStyle w:val="174"/>
        <w:numPr>
          <w:ilvl w:val="0"/>
          <w:numId w:val="33"/>
        </w:numPr>
      </w:pPr>
      <w:r>
        <w:rPr>
          <w:rFonts w:hint="eastAsia"/>
        </w:rPr>
        <w:t>焊接接头形式除图样注明外，所有搭接或角接焊接高度均等于较薄件厚度；</w:t>
      </w:r>
    </w:p>
    <w:p>
      <w:pPr>
        <w:pStyle w:val="174"/>
        <w:numPr>
          <w:ilvl w:val="0"/>
          <w:numId w:val="33"/>
        </w:numPr>
      </w:pPr>
      <w:r>
        <w:rPr>
          <w:rFonts w:hint="eastAsia"/>
        </w:rPr>
        <w:t>板片的组对错边量不应大于0.5㎜，见图</w:t>
      </w:r>
      <w:r>
        <w:t>8</w:t>
      </w:r>
      <w:r>
        <w:rPr>
          <w:rFonts w:hint="eastAsia"/>
        </w:rPr>
        <w:t>；</w:t>
      </w:r>
    </w:p>
    <w:p>
      <w:pPr>
        <w:pStyle w:val="174"/>
        <w:numPr>
          <w:ilvl w:val="0"/>
          <w:numId w:val="33"/>
        </w:numPr>
      </w:pPr>
      <w:r>
        <w:rPr>
          <w:rFonts w:hint="eastAsia"/>
        </w:rPr>
        <w:t>板片组对前，应清除板片表面的油污及杂质；</w:t>
      </w:r>
    </w:p>
    <w:p>
      <w:pPr>
        <w:pStyle w:val="174"/>
        <w:numPr>
          <w:ilvl w:val="0"/>
          <w:numId w:val="33"/>
        </w:numPr>
      </w:pPr>
      <w:r>
        <w:rPr>
          <w:rFonts w:hint="eastAsia"/>
        </w:rPr>
        <w:t>板片组焊接前应消除板片之间的间隙；</w:t>
      </w:r>
    </w:p>
    <w:p>
      <w:pPr>
        <w:pStyle w:val="174"/>
        <w:numPr>
          <w:ilvl w:val="0"/>
          <w:numId w:val="33"/>
        </w:numPr>
      </w:pPr>
      <w:r>
        <w:rPr>
          <w:rFonts w:hint="eastAsia"/>
        </w:rPr>
        <w:t>板片间的焊接可采用激光焊、氩气保护电弧焊或等离子弧焊等。对于上述焊接方法产生的缺陷，允许采用手工氩气保护电弧焊进行补焊。</w:t>
      </w:r>
    </w:p>
    <w:p>
      <w:pPr>
        <w:pStyle w:val="174"/>
        <w:numPr>
          <w:ilvl w:val="0"/>
          <w:numId w:val="0"/>
        </w:numPr>
        <w:jc w:val="right"/>
      </w:pPr>
      <w:r>
        <w:rPr>
          <w:rFonts w:hint="eastAsia"/>
        </w:rPr>
        <w:t>单位（㎜）</w:t>
      </w:r>
    </w:p>
    <w:p>
      <w:pPr>
        <w:pStyle w:val="174"/>
        <w:numPr>
          <w:ilvl w:val="0"/>
          <w:numId w:val="0"/>
        </w:numPr>
      </w:pPr>
      <w:r>
        <w:rPr>
          <w:rFonts w:hint="eastAsia"/>
        </w:rPr>
        <w:drawing>
          <wp:inline distT="0" distB="0" distL="0" distR="0">
            <wp:extent cx="5939790" cy="1049655"/>
            <wp:effectExtent l="0" t="0" r="381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5939790" cy="1049655"/>
                    </a:xfrm>
                    <a:prstGeom prst="rect">
                      <a:avLst/>
                    </a:prstGeom>
                    <a:noFill/>
                    <a:ln>
                      <a:noFill/>
                    </a:ln>
                  </pic:spPr>
                </pic:pic>
              </a:graphicData>
            </a:graphic>
          </wp:inline>
        </w:drawing>
      </w:r>
    </w:p>
    <w:p>
      <w:pPr>
        <w:pStyle w:val="114"/>
        <w:spacing w:before="156" w:after="156"/>
      </w:pPr>
      <w:r>
        <w:rPr>
          <w:rFonts w:hint="eastAsia"/>
        </w:rPr>
        <w:t>板片装配公差图</w:t>
      </w:r>
    </w:p>
    <w:p>
      <w:pPr>
        <w:pStyle w:val="165"/>
      </w:pPr>
      <w:r>
        <w:rPr>
          <w:rFonts w:hint="eastAsia"/>
        </w:rPr>
        <w:t>焊接接头质量应符合下列要求：</w:t>
      </w:r>
    </w:p>
    <w:p>
      <w:pPr>
        <w:pStyle w:val="174"/>
        <w:numPr>
          <w:ilvl w:val="0"/>
          <w:numId w:val="34"/>
        </w:numPr>
      </w:pPr>
      <w:r>
        <w:rPr>
          <w:rFonts w:hint="eastAsia"/>
        </w:rPr>
        <w:t>接管对接连接的焊接接头对口错边量应不大于对接处钢材厚度的</w:t>
      </w:r>
      <w:r>
        <w:t>1/4</w:t>
      </w:r>
      <w:r>
        <w:rPr>
          <w:rFonts w:hint="eastAsia"/>
        </w:rPr>
        <w:t>；</w:t>
      </w:r>
    </w:p>
    <w:p>
      <w:pPr>
        <w:pStyle w:val="174"/>
        <w:numPr>
          <w:ilvl w:val="0"/>
          <w:numId w:val="34"/>
        </w:numPr>
      </w:pPr>
      <w:r>
        <w:rPr>
          <w:rFonts w:hint="eastAsia"/>
        </w:rPr>
        <w:t>焊接接头余高应符合图样要求；</w:t>
      </w:r>
    </w:p>
    <w:p>
      <w:pPr>
        <w:pStyle w:val="174"/>
        <w:numPr>
          <w:ilvl w:val="0"/>
          <w:numId w:val="34"/>
        </w:numPr>
      </w:pPr>
      <w:r>
        <w:rPr>
          <w:rFonts w:hint="eastAsia"/>
        </w:rPr>
        <w:t>焊接接头表面不应有裂纹、气孔、弧坑和飞溅物等缺陷。</w:t>
      </w:r>
    </w:p>
    <w:p>
      <w:pPr>
        <w:pStyle w:val="165"/>
      </w:pPr>
      <w:r>
        <w:rPr>
          <w:rFonts w:hint="eastAsia"/>
        </w:rPr>
        <w:t>焊接接头返修应符合下列要求：</w:t>
      </w:r>
    </w:p>
    <w:p>
      <w:pPr>
        <w:pStyle w:val="174"/>
        <w:numPr>
          <w:ilvl w:val="0"/>
          <w:numId w:val="35"/>
        </w:numPr>
      </w:pPr>
      <w:r>
        <w:rPr>
          <w:rFonts w:hint="eastAsia"/>
        </w:rPr>
        <w:t>当焊接接头需要返修时，应制定返修工艺，返修工艺应符合</w:t>
      </w:r>
      <w:r>
        <w:t>6.2.2</w:t>
      </w:r>
      <w:r>
        <w:rPr>
          <w:rFonts w:hint="eastAsia"/>
        </w:rPr>
        <w:t>的有关规定；</w:t>
      </w:r>
    </w:p>
    <w:p>
      <w:pPr>
        <w:pStyle w:val="174"/>
        <w:numPr>
          <w:ilvl w:val="0"/>
          <w:numId w:val="35"/>
        </w:numPr>
      </w:pPr>
      <w:r>
        <w:rPr>
          <w:rFonts w:hint="eastAsia"/>
        </w:rPr>
        <w:t>焊接接头同一部位的返修次数不宜超过2次。</w:t>
      </w:r>
    </w:p>
    <w:p>
      <w:pPr>
        <w:pStyle w:val="105"/>
        <w:spacing w:before="156" w:after="156"/>
      </w:pPr>
      <w:bookmarkStart w:id="156" w:name="_Toc111541797"/>
      <w:bookmarkStart w:id="157" w:name="_Toc111474761"/>
      <w:r>
        <w:rPr>
          <w:rFonts w:hint="eastAsia"/>
        </w:rPr>
        <w:t>装配要求</w:t>
      </w:r>
      <w:bookmarkEnd w:id="156"/>
      <w:bookmarkEnd w:id="157"/>
    </w:p>
    <w:p>
      <w:pPr>
        <w:pStyle w:val="165"/>
      </w:pPr>
      <w:r>
        <w:rPr>
          <w:rFonts w:hint="eastAsia"/>
        </w:rPr>
        <w:t>除碳素钢和低合金钢以外的零部件在装配过程中，不应采用铁锤敲击。</w:t>
      </w:r>
    </w:p>
    <w:p>
      <w:pPr>
        <w:pStyle w:val="165"/>
      </w:pPr>
      <w:r>
        <w:rPr>
          <w:rFonts w:hint="eastAsia"/>
        </w:rPr>
        <w:t>气气板式热交换器组装后，尺寸允许偏差范围不超过2~5㎜。</w:t>
      </w:r>
    </w:p>
    <w:p>
      <w:pPr>
        <w:pStyle w:val="104"/>
        <w:spacing w:before="312" w:after="312"/>
      </w:pPr>
      <w:bookmarkStart w:id="158" w:name="_Toc109745889"/>
      <w:bookmarkStart w:id="159" w:name="_Toc110262383"/>
      <w:bookmarkStart w:id="160" w:name="_Toc109742267"/>
      <w:bookmarkStart w:id="161" w:name="_Toc110264275"/>
      <w:bookmarkStart w:id="162" w:name="_Toc111474762"/>
      <w:bookmarkStart w:id="163" w:name="_Toc111541798"/>
      <w:r>
        <w:rPr>
          <w:rFonts w:hint="eastAsia"/>
        </w:rPr>
        <w:t>设备</w:t>
      </w:r>
      <w:bookmarkEnd w:id="158"/>
      <w:bookmarkEnd w:id="159"/>
      <w:bookmarkEnd w:id="160"/>
      <w:r>
        <w:rPr>
          <w:rFonts w:hint="eastAsia"/>
        </w:rPr>
        <w:t>要求</w:t>
      </w:r>
      <w:bookmarkEnd w:id="161"/>
      <w:bookmarkEnd w:id="162"/>
      <w:bookmarkEnd w:id="163"/>
    </w:p>
    <w:p>
      <w:pPr>
        <w:pStyle w:val="105"/>
        <w:spacing w:before="156" w:after="156"/>
      </w:pPr>
      <w:bookmarkStart w:id="164" w:name="_Toc111474763"/>
      <w:bookmarkStart w:id="165" w:name="_Toc108857837"/>
      <w:bookmarkStart w:id="166" w:name="_Toc111541799"/>
      <w:bookmarkStart w:id="167" w:name="_Toc109116031"/>
      <w:bookmarkStart w:id="168" w:name="_Toc108857961"/>
      <w:bookmarkStart w:id="169" w:name="_Toc109035329"/>
      <w:bookmarkStart w:id="170" w:name="_Toc108857871"/>
      <w:r>
        <w:rPr>
          <w:rFonts w:hint="eastAsia"/>
        </w:rPr>
        <w:t>板片</w:t>
      </w:r>
      <w:bookmarkEnd w:id="164"/>
      <w:bookmarkEnd w:id="165"/>
      <w:bookmarkEnd w:id="166"/>
      <w:bookmarkEnd w:id="167"/>
      <w:bookmarkEnd w:id="168"/>
      <w:bookmarkEnd w:id="169"/>
      <w:bookmarkEnd w:id="170"/>
    </w:p>
    <w:p>
      <w:pPr>
        <w:pStyle w:val="165"/>
      </w:pPr>
      <w:r>
        <w:rPr>
          <w:rFonts w:hint="eastAsia"/>
        </w:rPr>
        <w:t>板片设计厚度(图9中</w:t>
      </w:r>
      <w:r>
        <w:t>a</w:t>
      </w:r>
      <w:r>
        <w:rPr>
          <w:rFonts w:hint="eastAsia"/>
        </w:rPr>
        <w:t>所示</w:t>
      </w:r>
      <w:r>
        <w:t>)</w:t>
      </w:r>
      <w:r>
        <w:rPr>
          <w:rFonts w:hint="eastAsia"/>
        </w:rPr>
        <w:t>应不小于0.8㎜。</w:t>
      </w:r>
    </w:p>
    <w:p>
      <w:pPr>
        <w:pStyle w:val="165"/>
      </w:pPr>
      <w:r>
        <w:rPr>
          <w:rFonts w:hint="eastAsia"/>
        </w:rPr>
        <w:t>板片的减薄量应小于板片厚度的20%。</w:t>
      </w:r>
    </w:p>
    <w:p>
      <w:pPr>
        <w:pStyle w:val="165"/>
      </w:pPr>
      <w:r>
        <w:rPr>
          <w:rFonts w:hint="eastAsia"/>
        </w:rPr>
        <w:t>板片周边应清除冲切或切割毛刺，不应有损伤性变形。</w:t>
      </w:r>
    </w:p>
    <w:p>
      <w:pPr>
        <w:pStyle w:val="165"/>
      </w:pPr>
      <w:r>
        <w:rPr>
          <w:rFonts w:hint="eastAsia"/>
        </w:rPr>
        <w:t>加工后板片表面有超过板片厚度负偏差的凹坑、划伤、压痕等缺陷时应进行修磨，并应满足条款</w:t>
      </w:r>
      <w:r>
        <w:t>7.1.2</w:t>
      </w:r>
      <w:r>
        <w:rPr>
          <w:rFonts w:hint="eastAsia"/>
        </w:rPr>
        <w:t>的要求；板片表面不应补焊。</w:t>
      </w:r>
    </w:p>
    <w:p>
      <w:pPr>
        <w:pStyle w:val="165"/>
      </w:pPr>
      <w:r>
        <w:rPr>
          <w:rFonts w:hint="eastAsia"/>
        </w:rPr>
        <w:t>板片不应有微裂纹。</w:t>
      </w:r>
    </w:p>
    <w:p>
      <w:pPr>
        <w:pStyle w:val="165"/>
      </w:pPr>
      <w:r>
        <w:rPr>
          <w:rFonts w:hint="eastAsia"/>
        </w:rPr>
        <w:t>板片波纹深度(图9中</w:t>
      </w:r>
      <w:r>
        <w:t>h</w:t>
      </w:r>
      <w:r>
        <w:rPr>
          <w:rFonts w:hint="eastAsia"/>
        </w:rPr>
        <w:t>所示</w:t>
      </w:r>
      <w:r>
        <w:t>)</w:t>
      </w:r>
      <w:r>
        <w:rPr>
          <w:rFonts w:hint="eastAsia"/>
        </w:rPr>
        <w:t>偏差应不超过0.2㎜。</w:t>
      </w:r>
    </w:p>
    <w:p>
      <w:pPr>
        <w:pStyle w:val="56"/>
        <w:ind w:firstLine="0" w:firstLineChars="0"/>
      </w:pPr>
      <w:r>
        <w:drawing>
          <wp:inline distT="0" distB="0" distL="0" distR="0">
            <wp:extent cx="5934710" cy="1949450"/>
            <wp:effectExtent l="0" t="0" r="889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934710" cy="1949450"/>
                    </a:xfrm>
                    <a:prstGeom prst="rect">
                      <a:avLst/>
                    </a:prstGeom>
                    <a:noFill/>
                    <a:ln>
                      <a:noFill/>
                    </a:ln>
                  </pic:spPr>
                </pic:pic>
              </a:graphicData>
            </a:graphic>
          </wp:inline>
        </w:drawing>
      </w:r>
    </w:p>
    <w:p>
      <w:pPr>
        <w:pStyle w:val="114"/>
        <w:spacing w:before="156" w:after="156"/>
      </w:pPr>
      <w:r>
        <w:rPr>
          <w:rFonts w:hint="eastAsia"/>
        </w:rPr>
        <w:t>板片波纹尺寸图</w:t>
      </w:r>
    </w:p>
    <w:p>
      <w:pPr>
        <w:pStyle w:val="179"/>
      </w:pPr>
      <w:r>
        <w:rPr>
          <w:rFonts w:hint="eastAsia"/>
        </w:rPr>
        <w:t>a表示板片厚度，b表示板间距，h表示波纹深度。</w:t>
      </w:r>
    </w:p>
    <w:p>
      <w:pPr>
        <w:pStyle w:val="105"/>
        <w:spacing w:before="156" w:after="156"/>
      </w:pPr>
      <w:bookmarkStart w:id="171" w:name="_Toc111474764"/>
      <w:bookmarkStart w:id="172" w:name="_Toc109116033"/>
      <w:bookmarkStart w:id="173" w:name="_Toc109035331"/>
      <w:bookmarkStart w:id="174" w:name="_Toc108857874"/>
      <w:bookmarkStart w:id="175" w:name="_Toc111541800"/>
      <w:r>
        <w:rPr>
          <w:rFonts w:hint="eastAsia"/>
        </w:rPr>
        <w:t>板片固定板</w:t>
      </w:r>
      <w:bookmarkEnd w:id="171"/>
      <w:bookmarkEnd w:id="172"/>
      <w:bookmarkEnd w:id="173"/>
      <w:bookmarkEnd w:id="174"/>
      <w:bookmarkEnd w:id="175"/>
    </w:p>
    <w:p>
      <w:pPr>
        <w:pStyle w:val="174"/>
        <w:numPr>
          <w:ilvl w:val="0"/>
          <w:numId w:val="0"/>
        </w:numPr>
        <w:ind w:left="852" w:hanging="426"/>
      </w:pPr>
      <w:r>
        <w:rPr>
          <w:rFonts w:hint="eastAsia"/>
        </w:rPr>
        <w:t>板片固定板为锯齿状，板片固定板厚度宜以板片数量为参考，如表</w:t>
      </w:r>
      <w:r>
        <w:t>2</w:t>
      </w:r>
      <w:r>
        <w:rPr>
          <w:rFonts w:hint="eastAsia"/>
        </w:rPr>
        <w:t>所示。</w:t>
      </w:r>
    </w:p>
    <w:p>
      <w:pPr>
        <w:pStyle w:val="112"/>
        <w:spacing w:before="156" w:after="156"/>
      </w:pPr>
      <w:r>
        <w:rPr>
          <w:rFonts w:hint="eastAsia"/>
        </w:rPr>
        <w:t>板片固定板厚度要求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vAlign w:val="center"/>
          </w:tcPr>
          <w:p>
            <w:pPr>
              <w:pStyle w:val="178"/>
            </w:pPr>
            <w:r>
              <w:rPr>
                <w:rFonts w:hint="eastAsia"/>
              </w:rPr>
              <w:t xml:space="preserve">换热片数 </w:t>
            </w:r>
            <w:r>
              <w:t>N</w:t>
            </w:r>
          </w:p>
        </w:tc>
        <w:tc>
          <w:tcPr>
            <w:tcW w:w="4667" w:type="dxa"/>
            <w:tcBorders>
              <w:top w:val="single" w:color="auto" w:sz="8" w:space="0"/>
              <w:bottom w:val="single" w:color="auto" w:sz="8" w:space="0"/>
            </w:tcBorders>
            <w:shd w:val="clear" w:color="auto" w:fill="auto"/>
            <w:vAlign w:val="center"/>
          </w:tcPr>
          <w:p>
            <w:pPr>
              <w:pStyle w:val="178"/>
            </w:pPr>
            <w:r>
              <w:rPr>
                <w:rFonts w:hint="eastAsia"/>
              </w:rPr>
              <w:t>板片固定板厚度（㎜）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vAlign w:val="center"/>
          </w:tcPr>
          <w:p>
            <w:pPr>
              <w:pStyle w:val="178"/>
            </w:pPr>
            <w:r>
              <w:rPr>
                <w:rFonts w:hint="eastAsia"/>
              </w:rPr>
              <w:t>0＜N＜8</w:t>
            </w:r>
            <w:r>
              <w:t>0</w:t>
            </w:r>
          </w:p>
        </w:tc>
        <w:tc>
          <w:tcPr>
            <w:tcW w:w="4667" w:type="dxa"/>
            <w:tcBorders>
              <w:top w:val="single" w:color="auto" w:sz="8" w:space="0"/>
            </w:tcBorders>
            <w:shd w:val="clear" w:color="auto" w:fill="auto"/>
            <w:vAlign w:val="center"/>
          </w:tcPr>
          <w:p>
            <w:pPr>
              <w:pStyle w:val="178"/>
            </w:pPr>
            <w:r>
              <w:rPr>
                <w:rFonts w:hint="eastAsi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8"/>
            </w:pPr>
            <w:r>
              <w:rPr>
                <w:rFonts w:hint="eastAsia"/>
              </w:rPr>
              <w:t>8</w:t>
            </w:r>
            <w:r>
              <w:t>0</w:t>
            </w:r>
            <w:r>
              <w:rPr>
                <w:rFonts w:hint="eastAsia"/>
              </w:rPr>
              <w:t>＜N＜1</w:t>
            </w:r>
            <w:r>
              <w:t>50</w:t>
            </w:r>
          </w:p>
        </w:tc>
        <w:tc>
          <w:tcPr>
            <w:tcW w:w="4667" w:type="dxa"/>
            <w:shd w:val="clear" w:color="auto" w:fill="auto"/>
            <w:vAlign w:val="center"/>
          </w:tcPr>
          <w:p>
            <w:pPr>
              <w:pStyle w:val="178"/>
            </w:pPr>
            <w:r>
              <w:rPr>
                <w:rFonts w:hint="eastAsia"/>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shd w:val="clear" w:color="auto" w:fill="auto"/>
            <w:vAlign w:val="center"/>
          </w:tcPr>
          <w:p>
            <w:pPr>
              <w:pStyle w:val="178"/>
            </w:pPr>
            <w:r>
              <w:rPr>
                <w:rFonts w:hint="eastAsia"/>
              </w:rPr>
              <w:t>1</w:t>
            </w:r>
            <w:r>
              <w:t>50</w:t>
            </w:r>
            <w:r>
              <w:rPr>
                <w:rFonts w:hint="eastAsia"/>
              </w:rPr>
              <w:t>＜N＜3</w:t>
            </w:r>
            <w:r>
              <w:t>00</w:t>
            </w:r>
          </w:p>
        </w:tc>
        <w:tc>
          <w:tcPr>
            <w:tcW w:w="4667" w:type="dxa"/>
            <w:shd w:val="clear" w:color="auto" w:fill="auto"/>
            <w:vAlign w:val="center"/>
          </w:tcPr>
          <w:p>
            <w:pPr>
              <w:pStyle w:val="178"/>
            </w:pPr>
            <w:r>
              <w:rPr>
                <w:rFonts w:hint="eastAsia"/>
              </w:rPr>
              <w:t>≥1</w:t>
            </w:r>
            <w: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8"/>
            </w:pPr>
            <w:r>
              <w:t>N</w:t>
            </w:r>
            <w:r>
              <w:rPr>
                <w:rFonts w:hint="eastAsia"/>
              </w:rPr>
              <w:t>＞3</w:t>
            </w:r>
            <w:r>
              <w:t>00</w:t>
            </w:r>
          </w:p>
        </w:tc>
        <w:tc>
          <w:tcPr>
            <w:tcW w:w="4667" w:type="dxa"/>
            <w:shd w:val="clear" w:color="auto" w:fill="auto"/>
            <w:vAlign w:val="center"/>
          </w:tcPr>
          <w:p>
            <w:pPr>
              <w:pStyle w:val="178"/>
            </w:pPr>
            <w:r>
              <w:rPr>
                <w:rFonts w:hint="eastAsia"/>
              </w:rPr>
              <w:t>≥1</w:t>
            </w:r>
            <w:r>
              <w:t>6</w:t>
            </w:r>
          </w:p>
        </w:tc>
      </w:tr>
    </w:tbl>
    <w:p>
      <w:pPr>
        <w:pStyle w:val="105"/>
        <w:spacing w:before="156" w:after="156"/>
      </w:pPr>
      <w:bookmarkStart w:id="176" w:name="_Toc111474765"/>
      <w:bookmarkStart w:id="177" w:name="_Toc111541801"/>
      <w:bookmarkStart w:id="178" w:name="_Toc109035332"/>
      <w:bookmarkStart w:id="179" w:name="_Toc108857875"/>
      <w:bookmarkStart w:id="180" w:name="_Toc109116034"/>
      <w:r>
        <w:rPr>
          <w:rFonts w:hint="eastAsia"/>
        </w:rPr>
        <w:t>板片侧板</w:t>
      </w:r>
      <w:bookmarkEnd w:id="176"/>
      <w:bookmarkEnd w:id="177"/>
      <w:bookmarkEnd w:id="178"/>
      <w:bookmarkEnd w:id="179"/>
      <w:bookmarkEnd w:id="180"/>
    </w:p>
    <w:p>
      <w:pPr>
        <w:pStyle w:val="56"/>
        <w:ind w:firstLine="420"/>
      </w:pPr>
      <w:r>
        <w:rPr>
          <w:rFonts w:hint="eastAsia"/>
        </w:rPr>
        <w:t>板片侧板应该有足够的刚性，以保证板片侧面不会因为板片数量增加而变形。板片侧板厚度宜以板片数量为参考，如表</w:t>
      </w:r>
      <w:r>
        <w:t>3</w:t>
      </w:r>
      <w:r>
        <w:rPr>
          <w:rFonts w:hint="eastAsia"/>
        </w:rPr>
        <w:t>所示。</w:t>
      </w:r>
    </w:p>
    <w:p>
      <w:pPr>
        <w:pStyle w:val="112"/>
        <w:spacing w:before="156" w:after="156"/>
      </w:pPr>
      <w:r>
        <w:rPr>
          <w:rFonts w:hint="eastAsia"/>
        </w:rPr>
        <w:t>板片侧板厚度要求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vAlign w:val="center"/>
          </w:tcPr>
          <w:p>
            <w:pPr>
              <w:pStyle w:val="178"/>
            </w:pPr>
            <w:r>
              <w:rPr>
                <w:rFonts w:hint="eastAsia"/>
              </w:rPr>
              <w:t xml:space="preserve">换热板片数 </w:t>
            </w:r>
            <w:r>
              <w:t>N</w:t>
            </w:r>
          </w:p>
        </w:tc>
        <w:tc>
          <w:tcPr>
            <w:tcW w:w="4667" w:type="dxa"/>
            <w:tcBorders>
              <w:top w:val="single" w:color="auto" w:sz="8" w:space="0"/>
              <w:bottom w:val="single" w:color="auto" w:sz="8" w:space="0"/>
            </w:tcBorders>
            <w:shd w:val="clear" w:color="auto" w:fill="auto"/>
            <w:vAlign w:val="center"/>
          </w:tcPr>
          <w:p>
            <w:pPr>
              <w:pStyle w:val="178"/>
            </w:pPr>
            <w:r>
              <w:rPr>
                <w:rFonts w:hint="eastAsia"/>
              </w:rPr>
              <w:t>板片侧板厚度（㎜）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vAlign w:val="center"/>
          </w:tcPr>
          <w:p>
            <w:pPr>
              <w:pStyle w:val="178"/>
            </w:pPr>
            <w:r>
              <w:rPr>
                <w:rFonts w:hint="eastAsia"/>
              </w:rPr>
              <w:t>0＜N＜8</w:t>
            </w:r>
            <w:r>
              <w:t>0</w:t>
            </w:r>
          </w:p>
        </w:tc>
        <w:tc>
          <w:tcPr>
            <w:tcW w:w="4667" w:type="dxa"/>
            <w:tcBorders>
              <w:top w:val="single" w:color="auto" w:sz="8" w:space="0"/>
            </w:tcBorders>
            <w:shd w:val="clear" w:color="auto" w:fill="auto"/>
            <w:vAlign w:val="center"/>
          </w:tcPr>
          <w:p>
            <w:pPr>
              <w:pStyle w:val="178"/>
            </w:pPr>
            <w:r>
              <w:rPr>
                <w:rFonts w:hint="eastAsi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8"/>
            </w:pPr>
            <w:r>
              <w:rPr>
                <w:rFonts w:hint="eastAsia"/>
              </w:rPr>
              <w:t>8</w:t>
            </w:r>
            <w:r>
              <w:t>0</w:t>
            </w:r>
            <w:r>
              <w:rPr>
                <w:rFonts w:hint="eastAsia"/>
              </w:rPr>
              <w:t>＜N＜1</w:t>
            </w:r>
            <w:r>
              <w:t>50</w:t>
            </w:r>
          </w:p>
        </w:tc>
        <w:tc>
          <w:tcPr>
            <w:tcW w:w="4667" w:type="dxa"/>
            <w:shd w:val="clear" w:color="auto" w:fill="auto"/>
            <w:vAlign w:val="center"/>
          </w:tcPr>
          <w:p>
            <w:pPr>
              <w:pStyle w:val="178"/>
            </w:pPr>
            <w:r>
              <w:rPr>
                <w:rFonts w:hint="eastAsia"/>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shd w:val="clear" w:color="auto" w:fill="auto"/>
            <w:vAlign w:val="center"/>
          </w:tcPr>
          <w:p>
            <w:pPr>
              <w:pStyle w:val="178"/>
            </w:pPr>
            <w:r>
              <w:rPr>
                <w:rFonts w:hint="eastAsia"/>
              </w:rPr>
              <w:t>1</w:t>
            </w:r>
            <w:r>
              <w:t>50</w:t>
            </w:r>
            <w:r>
              <w:rPr>
                <w:rFonts w:hint="eastAsia"/>
              </w:rPr>
              <w:t>＜N＜3</w:t>
            </w:r>
            <w:r>
              <w:t>00</w:t>
            </w:r>
          </w:p>
        </w:tc>
        <w:tc>
          <w:tcPr>
            <w:tcW w:w="4667" w:type="dxa"/>
            <w:shd w:val="clear" w:color="auto" w:fill="auto"/>
            <w:vAlign w:val="center"/>
          </w:tcPr>
          <w:p>
            <w:pPr>
              <w:pStyle w:val="178"/>
            </w:pPr>
            <w:r>
              <w:rPr>
                <w:rFonts w:hint="eastAsia"/>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8"/>
            </w:pPr>
            <w:r>
              <w:t>N</w:t>
            </w:r>
            <w:r>
              <w:rPr>
                <w:rFonts w:hint="eastAsia"/>
              </w:rPr>
              <w:t>＞3</w:t>
            </w:r>
            <w:r>
              <w:t>00</w:t>
            </w:r>
          </w:p>
        </w:tc>
        <w:tc>
          <w:tcPr>
            <w:tcW w:w="4667" w:type="dxa"/>
            <w:shd w:val="clear" w:color="auto" w:fill="auto"/>
            <w:vAlign w:val="center"/>
          </w:tcPr>
          <w:p>
            <w:pPr>
              <w:pStyle w:val="178"/>
            </w:pPr>
            <w:r>
              <w:rPr>
                <w:rFonts w:hint="eastAsia"/>
              </w:rPr>
              <w:t>≥1</w:t>
            </w:r>
            <w:r>
              <w:t>2</w:t>
            </w:r>
          </w:p>
        </w:tc>
      </w:tr>
    </w:tbl>
    <w:p>
      <w:pPr>
        <w:pStyle w:val="105"/>
        <w:spacing w:before="156" w:after="156"/>
      </w:pPr>
      <w:bookmarkStart w:id="181" w:name="_Toc111474766"/>
      <w:bookmarkStart w:id="182" w:name="_Toc109035330"/>
      <w:bookmarkStart w:id="183" w:name="_Toc109116032"/>
      <w:bookmarkStart w:id="184" w:name="_Toc108857877"/>
      <w:bookmarkStart w:id="185" w:name="_Toc111541802"/>
      <w:r>
        <w:rPr>
          <w:rFonts w:hint="eastAsia"/>
        </w:rPr>
        <w:t>设备支撑</w:t>
      </w:r>
      <w:bookmarkEnd w:id="181"/>
      <w:bookmarkEnd w:id="182"/>
      <w:bookmarkEnd w:id="183"/>
      <w:bookmarkEnd w:id="184"/>
      <w:bookmarkEnd w:id="185"/>
    </w:p>
    <w:p>
      <w:pPr>
        <w:pStyle w:val="56"/>
        <w:ind w:firstLine="420"/>
      </w:pPr>
      <w:r>
        <w:rPr>
          <w:rFonts w:hint="eastAsia"/>
        </w:rPr>
        <w:t>设备支撑应该具有足够的强度，应使用符合</w:t>
      </w:r>
      <w:r>
        <w:t>GB/T 706-2016矩形管</w:t>
      </w:r>
      <w:r>
        <w:rPr>
          <w:rFonts w:hint="eastAsia"/>
        </w:rPr>
        <w:t>或槽钢国标型材制作。如表</w:t>
      </w:r>
      <w:r>
        <w:t>4</w:t>
      </w:r>
      <w:r>
        <w:rPr>
          <w:rFonts w:hint="eastAsia"/>
        </w:rPr>
        <w:t>所示。</w:t>
      </w:r>
    </w:p>
    <w:p>
      <w:pPr>
        <w:pStyle w:val="112"/>
        <w:spacing w:before="156" w:after="156"/>
      </w:pPr>
      <w:r>
        <w:rPr>
          <w:rFonts w:hint="eastAsia"/>
        </w:rPr>
        <w:t>国标型材要求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72"/>
        <w:gridCol w:w="46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72" w:type="dxa"/>
            <w:tcBorders>
              <w:top w:val="single" w:color="auto" w:sz="8" w:space="0"/>
              <w:bottom w:val="single" w:color="auto" w:sz="8" w:space="0"/>
            </w:tcBorders>
            <w:shd w:val="clear" w:color="auto" w:fill="auto"/>
            <w:vAlign w:val="center"/>
          </w:tcPr>
          <w:p>
            <w:pPr>
              <w:pStyle w:val="178"/>
            </w:pPr>
            <w:r>
              <w:rPr>
                <w:rFonts w:hint="eastAsia"/>
              </w:rPr>
              <w:t>设备总重（t）</w:t>
            </w:r>
          </w:p>
        </w:tc>
        <w:tc>
          <w:tcPr>
            <w:tcW w:w="4672" w:type="dxa"/>
            <w:tcBorders>
              <w:top w:val="single" w:color="auto" w:sz="8" w:space="0"/>
              <w:bottom w:val="single" w:color="auto" w:sz="8" w:space="0"/>
            </w:tcBorders>
            <w:shd w:val="clear" w:color="auto" w:fill="auto"/>
            <w:vAlign w:val="center"/>
          </w:tcPr>
          <w:p>
            <w:pPr>
              <w:pStyle w:val="178"/>
            </w:pPr>
            <w:r>
              <w:rPr>
                <w:rFonts w:hint="eastAsia"/>
              </w:rPr>
              <w:t>国标型材（矩形管或槽钢）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tcBorders>
              <w:top w:val="single" w:color="auto" w:sz="8" w:space="0"/>
            </w:tcBorders>
            <w:shd w:val="clear" w:color="auto" w:fill="auto"/>
            <w:vAlign w:val="center"/>
          </w:tcPr>
          <w:p>
            <w:pPr>
              <w:pStyle w:val="178"/>
            </w:pPr>
            <w:r>
              <w:rPr>
                <w:rFonts w:hint="eastAsia"/>
              </w:rPr>
              <w:t>0</w:t>
            </w:r>
            <w:r>
              <w:t>.5</w:t>
            </w:r>
            <w:r>
              <w:rPr>
                <w:rFonts w:hint="eastAsia"/>
              </w:rPr>
              <w:t>＜t≤2</w:t>
            </w:r>
          </w:p>
        </w:tc>
        <w:tc>
          <w:tcPr>
            <w:tcW w:w="4672" w:type="dxa"/>
            <w:tcBorders>
              <w:top w:val="single" w:color="auto" w:sz="8" w:space="0"/>
            </w:tcBorders>
            <w:shd w:val="clear" w:color="auto" w:fill="auto"/>
            <w:vAlign w:val="center"/>
          </w:tcPr>
          <w:p>
            <w:pPr>
              <w:pStyle w:val="178"/>
            </w:pPr>
            <w:r>
              <w:rPr>
                <w:rFonts w:hint="eastAsia"/>
              </w:rPr>
              <w:t>1</w:t>
            </w:r>
            <w:r>
              <w:t>0#</w:t>
            </w:r>
            <w:r>
              <w:rPr>
                <w:rFonts w:hint="eastAsia"/>
              </w:rPr>
              <w:t>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shd w:val="clear" w:color="auto" w:fill="auto"/>
            <w:vAlign w:val="center"/>
          </w:tcPr>
          <w:p>
            <w:pPr>
              <w:pStyle w:val="178"/>
            </w:pPr>
            <w:r>
              <w:rPr>
                <w:rFonts w:hint="eastAsia"/>
              </w:rPr>
              <w:t>2＜t≤4</w:t>
            </w:r>
          </w:p>
        </w:tc>
        <w:tc>
          <w:tcPr>
            <w:tcW w:w="4672" w:type="dxa"/>
            <w:shd w:val="clear" w:color="auto" w:fill="auto"/>
            <w:vAlign w:val="center"/>
          </w:tcPr>
          <w:p>
            <w:pPr>
              <w:pStyle w:val="178"/>
            </w:pPr>
            <w:r>
              <w:rPr>
                <w:rFonts w:hint="eastAsia"/>
              </w:rPr>
              <w:t>1</w:t>
            </w:r>
            <w:r>
              <w:t>4#</w:t>
            </w:r>
            <w:r>
              <w:rPr>
                <w:rFonts w:hint="eastAsia"/>
              </w:rPr>
              <w:t>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72" w:type="dxa"/>
            <w:shd w:val="clear" w:color="auto" w:fill="auto"/>
            <w:vAlign w:val="center"/>
          </w:tcPr>
          <w:p>
            <w:pPr>
              <w:pStyle w:val="178"/>
            </w:pPr>
            <w:r>
              <w:rPr>
                <w:rFonts w:hint="eastAsia"/>
              </w:rPr>
              <w:t>4＜t≤8</w:t>
            </w:r>
          </w:p>
        </w:tc>
        <w:tc>
          <w:tcPr>
            <w:tcW w:w="4672" w:type="dxa"/>
            <w:shd w:val="clear" w:color="auto" w:fill="auto"/>
            <w:vAlign w:val="center"/>
          </w:tcPr>
          <w:p>
            <w:pPr>
              <w:pStyle w:val="178"/>
            </w:pPr>
            <w:r>
              <w:rPr>
                <w:rFonts w:hint="eastAsia"/>
              </w:rPr>
              <w:t>1</w:t>
            </w:r>
            <w:r>
              <w:t>6#</w:t>
            </w:r>
            <w:r>
              <w:rPr>
                <w:rFonts w:hint="eastAsia"/>
              </w:rPr>
              <w:t>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shd w:val="clear" w:color="auto" w:fill="auto"/>
            <w:vAlign w:val="center"/>
          </w:tcPr>
          <w:p>
            <w:pPr>
              <w:pStyle w:val="178"/>
            </w:pPr>
            <w:r>
              <w:rPr>
                <w:rFonts w:hint="eastAsia"/>
              </w:rPr>
              <w:t>t≥8</w:t>
            </w:r>
          </w:p>
        </w:tc>
        <w:tc>
          <w:tcPr>
            <w:tcW w:w="4672" w:type="dxa"/>
            <w:shd w:val="clear" w:color="auto" w:fill="auto"/>
            <w:vAlign w:val="center"/>
          </w:tcPr>
          <w:p>
            <w:pPr>
              <w:pStyle w:val="178"/>
            </w:pPr>
            <w:r>
              <w:rPr>
                <w:rFonts w:hint="eastAsia"/>
              </w:rPr>
              <w:t>2</w:t>
            </w:r>
            <w:r>
              <w:t>0#</w:t>
            </w:r>
            <w:r>
              <w:rPr>
                <w:rFonts w:hint="eastAsia"/>
              </w:rPr>
              <w:t>以上</w:t>
            </w:r>
          </w:p>
        </w:tc>
      </w:tr>
    </w:tbl>
    <w:p>
      <w:pPr>
        <w:pStyle w:val="56"/>
        <w:ind w:firstLine="420"/>
      </w:pPr>
    </w:p>
    <w:p>
      <w:pPr>
        <w:pStyle w:val="105"/>
        <w:spacing w:before="156" w:after="156"/>
      </w:pPr>
      <w:bookmarkStart w:id="186" w:name="_Toc111474767"/>
      <w:bookmarkStart w:id="187" w:name="_Toc111541803"/>
      <w:bookmarkStart w:id="188" w:name="_Toc108857873"/>
      <w:bookmarkStart w:id="189" w:name="_Toc109116035"/>
      <w:bookmarkStart w:id="190" w:name="_Toc109035333"/>
      <w:r>
        <w:rPr>
          <w:rFonts w:hint="eastAsia"/>
        </w:rPr>
        <w:t>设备进出集风口</w:t>
      </w:r>
      <w:bookmarkEnd w:id="186"/>
      <w:bookmarkEnd w:id="187"/>
      <w:bookmarkEnd w:id="188"/>
      <w:bookmarkEnd w:id="189"/>
      <w:bookmarkEnd w:id="190"/>
    </w:p>
    <w:p>
      <w:pPr>
        <w:pStyle w:val="56"/>
        <w:ind w:firstLine="420"/>
      </w:pPr>
      <w:r>
        <w:rPr>
          <w:rFonts w:hint="eastAsia"/>
        </w:rPr>
        <w:t>气气板式换热器具备4个及以上的冷、热侧进出集风口，集风口形式以需方指定为准，管壁厚度一般不小于3㎜。如需方对集风口没有需求也可不做。</w:t>
      </w:r>
    </w:p>
    <w:p>
      <w:pPr>
        <w:pStyle w:val="105"/>
        <w:spacing w:before="156" w:after="156"/>
      </w:pPr>
      <w:bookmarkStart w:id="191" w:name="_Toc109035334"/>
      <w:bookmarkStart w:id="192" w:name="_Toc111474768"/>
      <w:bookmarkStart w:id="193" w:name="_Toc108857876"/>
      <w:bookmarkStart w:id="194" w:name="_Toc109116036"/>
      <w:bookmarkStart w:id="195" w:name="_Toc111541804"/>
      <w:r>
        <w:rPr>
          <w:rFonts w:hint="eastAsia"/>
        </w:rPr>
        <w:t>检修人孔</w:t>
      </w:r>
      <w:bookmarkEnd w:id="191"/>
      <w:bookmarkEnd w:id="192"/>
      <w:bookmarkEnd w:id="193"/>
      <w:bookmarkEnd w:id="194"/>
      <w:bookmarkEnd w:id="195"/>
    </w:p>
    <w:p>
      <w:pPr>
        <w:pStyle w:val="56"/>
        <w:ind w:firstLine="420"/>
      </w:pPr>
      <w:r>
        <w:rPr>
          <w:rFonts w:hint="eastAsia"/>
        </w:rPr>
        <w:t>气气板式换热器热侧与冷侧分别需要设置检修人孔，检人孔大小不大于DN400,如设备较小无法布置人孔，也需布置清洗口为后续设备清洗使用。</w:t>
      </w:r>
    </w:p>
    <w:p>
      <w:pPr>
        <w:pStyle w:val="105"/>
        <w:spacing w:before="156" w:after="156"/>
      </w:pPr>
      <w:bookmarkStart w:id="196" w:name="_Toc109116037"/>
      <w:bookmarkStart w:id="197" w:name="_Toc111541805"/>
      <w:bookmarkStart w:id="198" w:name="_Toc111474769"/>
      <w:bookmarkStart w:id="199" w:name="_Toc109035335"/>
      <w:bookmarkStart w:id="200" w:name="_Toc108857878"/>
      <w:r>
        <w:rPr>
          <w:rFonts w:hint="eastAsia"/>
        </w:rPr>
        <w:t>进出接口</w:t>
      </w:r>
      <w:bookmarkEnd w:id="196"/>
      <w:bookmarkEnd w:id="197"/>
      <w:bookmarkEnd w:id="198"/>
      <w:bookmarkEnd w:id="199"/>
      <w:bookmarkEnd w:id="200"/>
    </w:p>
    <w:p>
      <w:pPr>
        <w:pStyle w:val="56"/>
        <w:ind w:firstLine="420"/>
      </w:pPr>
      <w:r>
        <w:rPr>
          <w:rFonts w:hint="eastAsia"/>
        </w:rPr>
        <w:t>接口应是法兰联接、螺纹联接或活接联接，法兰螺栓孔应跨中布置。如客户有要求也可现场焊接。</w:t>
      </w:r>
    </w:p>
    <w:p>
      <w:pPr>
        <w:pStyle w:val="105"/>
        <w:spacing w:before="156" w:after="156"/>
      </w:pPr>
      <w:bookmarkStart w:id="201" w:name="_Toc109035336"/>
      <w:bookmarkStart w:id="202" w:name="_Toc111541806"/>
      <w:bookmarkStart w:id="203" w:name="_Toc111474770"/>
      <w:bookmarkStart w:id="204" w:name="_Toc109116038"/>
      <w:bookmarkStart w:id="205" w:name="_Toc108857879"/>
      <w:r>
        <w:rPr>
          <w:rFonts w:hint="eastAsia"/>
        </w:rPr>
        <w:t>起吊结构</w:t>
      </w:r>
      <w:bookmarkEnd w:id="201"/>
      <w:bookmarkEnd w:id="202"/>
      <w:bookmarkEnd w:id="203"/>
      <w:bookmarkEnd w:id="204"/>
      <w:bookmarkEnd w:id="205"/>
    </w:p>
    <w:p>
      <w:pPr>
        <w:pStyle w:val="56"/>
        <w:ind w:firstLine="420"/>
      </w:pPr>
      <w:r>
        <w:rPr>
          <w:rFonts w:hint="eastAsia"/>
        </w:rPr>
        <w:t>气气板式热交换器应设有适当的起重吊耳或吊环结构。质量大于30kg的框架上应设置装配及检修用吊耳。</w:t>
      </w:r>
    </w:p>
    <w:p>
      <w:pPr>
        <w:pStyle w:val="105"/>
        <w:spacing w:before="156" w:after="156"/>
      </w:pPr>
      <w:bookmarkStart w:id="206" w:name="_Toc108857880"/>
      <w:bookmarkStart w:id="207" w:name="_Toc109116039"/>
      <w:bookmarkStart w:id="208" w:name="_Toc109035337"/>
      <w:bookmarkStart w:id="209" w:name="_Toc111474771"/>
      <w:bookmarkStart w:id="210" w:name="_Toc111541807"/>
      <w:r>
        <w:rPr>
          <w:rFonts w:hint="eastAsia"/>
        </w:rPr>
        <w:t>排净</w:t>
      </w:r>
      <w:bookmarkEnd w:id="206"/>
      <w:bookmarkEnd w:id="207"/>
      <w:bookmarkEnd w:id="208"/>
      <w:r>
        <w:rPr>
          <w:rFonts w:hint="eastAsia"/>
        </w:rPr>
        <w:t>口</w:t>
      </w:r>
      <w:bookmarkEnd w:id="209"/>
      <w:bookmarkEnd w:id="210"/>
      <w:r>
        <w:rPr>
          <w:rFonts w:hint="eastAsia"/>
        </w:rPr>
        <w:t xml:space="preserve"> </w:t>
      </w:r>
    </w:p>
    <w:p>
      <w:pPr>
        <w:pStyle w:val="56"/>
        <w:ind w:firstLine="420"/>
      </w:pPr>
      <w:r>
        <w:rPr>
          <w:rFonts w:hint="eastAsia"/>
        </w:rPr>
        <w:t>气气板式热交换器应设置排净口；当无法正常设置排净口时，应在设计图纸和使用说明书中注明排净方法。</w:t>
      </w:r>
    </w:p>
    <w:p>
      <w:pPr>
        <w:pStyle w:val="105"/>
        <w:spacing w:before="156" w:after="156"/>
      </w:pPr>
      <w:bookmarkStart w:id="211" w:name="_Toc111474772"/>
      <w:bookmarkStart w:id="212" w:name="_Toc109745892"/>
      <w:bookmarkStart w:id="213" w:name="_Toc109742270"/>
      <w:bookmarkStart w:id="214" w:name="_Toc110262386"/>
      <w:bookmarkStart w:id="215" w:name="_Toc111541808"/>
      <w:r>
        <w:rPr>
          <w:rFonts w:hint="eastAsia"/>
        </w:rPr>
        <w:t>设备外观</w:t>
      </w:r>
      <w:bookmarkEnd w:id="211"/>
      <w:bookmarkEnd w:id="212"/>
      <w:bookmarkEnd w:id="213"/>
      <w:bookmarkEnd w:id="214"/>
      <w:bookmarkEnd w:id="215"/>
    </w:p>
    <w:p>
      <w:pPr>
        <w:pStyle w:val="165"/>
      </w:pPr>
      <w:r>
        <w:rPr>
          <w:rFonts w:hint="eastAsia"/>
        </w:rPr>
        <w:t>气气板式热交换器内腔应洁净、无杂质；不锈钢焊接接头及不锈钢外表面宜使用不锈钢酸洗钝化膏等溶剂进行酸洗钝化处理。</w:t>
      </w:r>
    </w:p>
    <w:p>
      <w:pPr>
        <w:pStyle w:val="165"/>
      </w:pPr>
      <w:r>
        <w:rPr>
          <w:rFonts w:hint="eastAsia"/>
        </w:rPr>
        <w:t>气气板式热交换器的碳素钢和低合金钢零部件外表面应采取防锈措施；法兰密封面应涂防锈油。</w:t>
      </w:r>
    </w:p>
    <w:p>
      <w:pPr>
        <w:pStyle w:val="165"/>
      </w:pPr>
      <w:r>
        <w:rPr>
          <w:rFonts w:hint="eastAsia"/>
        </w:rPr>
        <w:t>气气板式热交换器需涂漆的金属表面，涂漆前应干燥，对油污、铁锈、焊接飞溅物和其他影响涂漆质量的杂物应予以清除。表面漆膜应均匀，不应有气泡、龟裂和削落等现象。</w:t>
      </w:r>
    </w:p>
    <w:p>
      <w:pPr>
        <w:pStyle w:val="105"/>
        <w:spacing w:before="156" w:after="156"/>
      </w:pPr>
      <w:bookmarkStart w:id="216" w:name="_Toc111541809"/>
      <w:bookmarkStart w:id="217" w:name="_Toc111474773"/>
      <w:r>
        <w:rPr>
          <w:rFonts w:hint="eastAsia"/>
        </w:rPr>
        <w:t>气密性要求</w:t>
      </w:r>
      <w:bookmarkEnd w:id="216"/>
      <w:bookmarkEnd w:id="217"/>
    </w:p>
    <w:p>
      <w:pPr>
        <w:pStyle w:val="56"/>
        <w:ind w:firstLine="420"/>
      </w:pPr>
      <w:r>
        <w:rPr>
          <w:rFonts w:hint="eastAsia"/>
        </w:rPr>
        <w:t>气气板式热交换器制造完成后，应符合设计文件规定的气密性要求。</w:t>
      </w:r>
    </w:p>
    <w:p>
      <w:pPr>
        <w:pStyle w:val="105"/>
        <w:spacing w:before="156" w:after="156"/>
      </w:pPr>
      <w:bookmarkStart w:id="218" w:name="_Toc109035342"/>
      <w:bookmarkStart w:id="219" w:name="_Toc111541810"/>
      <w:bookmarkStart w:id="220" w:name="_Toc111474774"/>
      <w:bookmarkStart w:id="221" w:name="_Toc110262388"/>
      <w:bookmarkStart w:id="222" w:name="_Toc109745894"/>
      <w:bookmarkStart w:id="223" w:name="_Toc109742272"/>
      <w:bookmarkStart w:id="224" w:name="_Toc109116044"/>
      <w:bookmarkStart w:id="225" w:name="_Toc108857886"/>
      <w:r>
        <w:rPr>
          <w:rFonts w:hint="eastAsia"/>
        </w:rPr>
        <w:t>设备保温</w:t>
      </w:r>
      <w:bookmarkEnd w:id="218"/>
      <w:bookmarkEnd w:id="219"/>
      <w:bookmarkEnd w:id="220"/>
      <w:bookmarkEnd w:id="221"/>
      <w:bookmarkEnd w:id="222"/>
      <w:bookmarkEnd w:id="223"/>
      <w:bookmarkEnd w:id="224"/>
      <w:bookmarkEnd w:id="225"/>
    </w:p>
    <w:p>
      <w:pPr>
        <w:pStyle w:val="56"/>
        <w:ind w:firstLine="420"/>
      </w:pPr>
      <w:r>
        <w:rPr>
          <w:rFonts w:hint="eastAsia"/>
        </w:rPr>
        <w:t>气气板式热交换器制造完成后，应按客户要求制作外保温或现场制作外保温。设备保温制作参照GB/T 4272 的规定</w:t>
      </w:r>
    </w:p>
    <w:p>
      <w:pPr>
        <w:pStyle w:val="104"/>
        <w:spacing w:before="312" w:after="312"/>
      </w:pPr>
      <w:bookmarkStart w:id="226" w:name="_Toc109116045"/>
      <w:bookmarkStart w:id="227" w:name="_Toc110264277"/>
      <w:bookmarkStart w:id="228" w:name="_Toc107828051"/>
      <w:bookmarkStart w:id="229" w:name="_Toc108857887"/>
      <w:bookmarkStart w:id="230" w:name="_Toc108857839"/>
      <w:bookmarkStart w:id="231" w:name="_Toc109745895"/>
      <w:bookmarkStart w:id="232" w:name="_Toc107910584"/>
      <w:bookmarkStart w:id="233" w:name="_Toc109742273"/>
      <w:bookmarkStart w:id="234" w:name="_Toc109035343"/>
      <w:bookmarkStart w:id="235" w:name="_Toc109200144"/>
      <w:bookmarkStart w:id="236" w:name="_Toc109205814"/>
      <w:bookmarkStart w:id="237" w:name="_Toc108857963"/>
      <w:bookmarkStart w:id="238" w:name="_Toc110262389"/>
      <w:bookmarkStart w:id="239" w:name="_Toc111541811"/>
      <w:bookmarkStart w:id="240" w:name="_Toc111474775"/>
      <w:r>
        <w:rPr>
          <w:rFonts w:hint="eastAsia"/>
        </w:rPr>
        <w:t>检验</w:t>
      </w:r>
      <w:bookmarkEnd w:id="226"/>
      <w:bookmarkEnd w:id="227"/>
      <w:bookmarkEnd w:id="228"/>
      <w:bookmarkEnd w:id="229"/>
      <w:bookmarkEnd w:id="230"/>
      <w:bookmarkEnd w:id="231"/>
      <w:bookmarkEnd w:id="232"/>
      <w:bookmarkEnd w:id="233"/>
      <w:bookmarkEnd w:id="234"/>
      <w:bookmarkEnd w:id="235"/>
      <w:bookmarkEnd w:id="236"/>
      <w:bookmarkEnd w:id="237"/>
      <w:bookmarkEnd w:id="238"/>
      <w:r>
        <w:rPr>
          <w:rFonts w:hint="eastAsia"/>
        </w:rPr>
        <w:t>方法</w:t>
      </w:r>
      <w:bookmarkEnd w:id="239"/>
      <w:bookmarkEnd w:id="240"/>
    </w:p>
    <w:p>
      <w:pPr>
        <w:pStyle w:val="105"/>
        <w:spacing w:before="156" w:after="156"/>
      </w:pPr>
      <w:bookmarkStart w:id="241" w:name="_Toc109035344"/>
      <w:bookmarkStart w:id="242" w:name="_Toc107910585"/>
      <w:bookmarkStart w:id="243" w:name="_Toc109200145"/>
      <w:bookmarkStart w:id="244" w:name="_Toc108857964"/>
      <w:bookmarkStart w:id="245" w:name="_Toc108857888"/>
      <w:bookmarkStart w:id="246" w:name="_Toc109745896"/>
      <w:bookmarkStart w:id="247" w:name="_Toc109205815"/>
      <w:bookmarkStart w:id="248" w:name="_Toc108857840"/>
      <w:bookmarkStart w:id="249" w:name="_Toc107828052"/>
      <w:bookmarkStart w:id="250" w:name="_Toc111541812"/>
      <w:bookmarkStart w:id="251" w:name="_Toc110264278"/>
      <w:bookmarkStart w:id="252" w:name="_Toc110262390"/>
      <w:bookmarkStart w:id="253" w:name="_Toc109742274"/>
      <w:bookmarkStart w:id="254" w:name="_Toc109116046"/>
      <w:bookmarkStart w:id="255" w:name="_Toc111474776"/>
      <w:r>
        <w:rPr>
          <w:rFonts w:hint="eastAsia"/>
        </w:rPr>
        <w:t>板片</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pPr>
        <w:pStyle w:val="165"/>
      </w:pPr>
      <w:r>
        <w:rPr>
          <w:rFonts w:hint="eastAsia"/>
        </w:rPr>
        <w:t>板片波纹深度用精度为0</w:t>
      </w:r>
      <w:r>
        <w:t>.01</w:t>
      </w:r>
      <w:r>
        <w:rPr>
          <w:rFonts w:hint="eastAsia"/>
        </w:rPr>
        <w:t>㎜的百分表进行检测，检测点分布应满足下列规定：</w:t>
      </w:r>
    </w:p>
    <w:p>
      <w:pPr>
        <w:pStyle w:val="174"/>
        <w:numPr>
          <w:ilvl w:val="0"/>
          <w:numId w:val="36"/>
        </w:numPr>
      </w:pPr>
      <w:r>
        <w:rPr>
          <w:rFonts w:hint="eastAsia"/>
        </w:rPr>
        <w:t>沿板片长度方向每米长度应不少于4排点(含中线)，纵向长度小于1</w:t>
      </w:r>
      <w:r>
        <w:t>m</w:t>
      </w:r>
      <w:r>
        <w:rPr>
          <w:rFonts w:hint="eastAsia"/>
        </w:rPr>
        <w:t>时，按1m计算；</w:t>
      </w:r>
    </w:p>
    <w:p>
      <w:pPr>
        <w:pStyle w:val="174"/>
        <w:numPr>
          <w:ilvl w:val="0"/>
          <w:numId w:val="36"/>
        </w:numPr>
      </w:pPr>
      <w:r>
        <w:rPr>
          <w:rFonts w:hint="eastAsia"/>
        </w:rPr>
        <w:t>沿板片宽度方向的检测点间距应不大于200㎜,且不少于2排点；</w:t>
      </w:r>
    </w:p>
    <w:p>
      <w:pPr>
        <w:pStyle w:val="174"/>
        <w:numPr>
          <w:ilvl w:val="0"/>
          <w:numId w:val="36"/>
        </w:numPr>
      </w:pPr>
      <w:r>
        <w:rPr>
          <w:rFonts w:hint="eastAsia"/>
        </w:rPr>
        <w:t>每批板片首、末件及中间每50片抽1片，且总数不少于3片，进行波纹深度尺寸检测。如果发现有一张板片不合格，应对抽检区间的板片进行逐张检查。同一次装卡模具、同一批号材料压制的板片为一批。</w:t>
      </w:r>
    </w:p>
    <w:p>
      <w:pPr>
        <w:pStyle w:val="165"/>
      </w:pPr>
      <w:r>
        <w:rPr>
          <w:rFonts w:hint="eastAsia"/>
        </w:rPr>
        <w:t>有下列情况之一时,应抽取一张板片用切割解剖或无损测厚法对减薄较大处进行厚度检测：</w:t>
      </w:r>
    </w:p>
    <w:p>
      <w:pPr>
        <w:pStyle w:val="174"/>
        <w:numPr>
          <w:ilvl w:val="0"/>
          <w:numId w:val="37"/>
        </w:numPr>
      </w:pPr>
      <w:r>
        <w:rPr>
          <w:rFonts w:hint="eastAsia"/>
        </w:rPr>
        <w:t>用新模具压制的板片；</w:t>
      </w:r>
    </w:p>
    <w:p>
      <w:pPr>
        <w:pStyle w:val="174"/>
        <w:numPr>
          <w:ilvl w:val="0"/>
          <w:numId w:val="37"/>
        </w:numPr>
      </w:pPr>
      <w:r>
        <w:rPr>
          <w:rFonts w:hint="eastAsia"/>
        </w:rPr>
        <w:t>用新材料压制的板片；</w:t>
      </w:r>
    </w:p>
    <w:p>
      <w:pPr>
        <w:pStyle w:val="174"/>
        <w:numPr>
          <w:ilvl w:val="0"/>
          <w:numId w:val="37"/>
        </w:numPr>
      </w:pPr>
      <w:r>
        <w:rPr>
          <w:rFonts w:hint="eastAsia"/>
        </w:rPr>
        <w:t>模具更换镶块后压制的板片。</w:t>
      </w:r>
    </w:p>
    <w:p>
      <w:pPr>
        <w:pStyle w:val="165"/>
      </w:pPr>
      <w:r>
        <w:rPr>
          <w:rFonts w:hint="eastAsia"/>
        </w:rPr>
        <w:t>板片的透光检验</w:t>
      </w:r>
    </w:p>
    <w:p>
      <w:pPr>
        <w:pStyle w:val="56"/>
        <w:ind w:firstLine="420"/>
      </w:pPr>
      <w:r>
        <w:rPr>
          <w:rFonts w:hint="eastAsia"/>
        </w:rPr>
        <w:t>每批板片在波纹深度检测前应进行透光检验，无可见性裂纹缺陷。每批板片首、末件及中间每50片抽1片，且总数不少于3片。如果发现有一张板片不合格，应对抽检区间的板片进行逐张检查。</w:t>
      </w:r>
    </w:p>
    <w:p>
      <w:pPr>
        <w:pStyle w:val="165"/>
      </w:pPr>
      <w:r>
        <w:rPr>
          <w:rFonts w:hint="eastAsia"/>
        </w:rPr>
        <w:t>板片应进行微裂纹检验,按NB/T 47013.5的规定对抽检的板片表面进行100%渗透检测，Ⅰ级为合格。如发现有一张板片不合格，应逐张检测。板片抽检比例应符合下列规定：</w:t>
      </w:r>
    </w:p>
    <w:p>
      <w:pPr>
        <w:pStyle w:val="174"/>
        <w:numPr>
          <w:ilvl w:val="0"/>
          <w:numId w:val="38"/>
        </w:numPr>
      </w:pPr>
      <w:r>
        <w:rPr>
          <w:rFonts w:hint="eastAsia"/>
        </w:rPr>
        <w:t>不锈钢板片每批抽3‰，且不少于2片；</w:t>
      </w:r>
    </w:p>
    <w:p>
      <w:pPr>
        <w:pStyle w:val="174"/>
        <w:numPr>
          <w:ilvl w:val="0"/>
          <w:numId w:val="38"/>
        </w:numPr>
      </w:pPr>
      <w:r>
        <w:rPr>
          <w:rFonts w:hint="eastAsia"/>
        </w:rPr>
        <w:t>钛钢及其他特殊材质板片每批抽1%，且不少于3片；</w:t>
      </w:r>
    </w:p>
    <w:p>
      <w:pPr>
        <w:pStyle w:val="174"/>
        <w:numPr>
          <w:ilvl w:val="0"/>
          <w:numId w:val="38"/>
        </w:numPr>
      </w:pPr>
      <w:r>
        <w:rPr>
          <w:rFonts w:hint="eastAsia"/>
        </w:rPr>
        <w:t>设计有特殊要求时，应按设计的要求比例进行检测，但抽检数量不应低于本条中a)与b)的要求。</w:t>
      </w:r>
    </w:p>
    <w:p>
      <w:pPr>
        <w:pStyle w:val="105"/>
        <w:spacing w:before="156" w:after="156"/>
      </w:pPr>
      <w:bookmarkStart w:id="256" w:name="_Toc111474777"/>
      <w:bookmarkStart w:id="257" w:name="_Toc110262391"/>
      <w:bookmarkStart w:id="258" w:name="_Toc110264279"/>
      <w:bookmarkStart w:id="259" w:name="_Toc111541813"/>
      <w:r>
        <w:rPr>
          <w:rFonts w:hint="eastAsia"/>
        </w:rPr>
        <w:t>板片固定板与侧板</w:t>
      </w:r>
      <w:bookmarkEnd w:id="256"/>
      <w:bookmarkEnd w:id="257"/>
      <w:bookmarkEnd w:id="258"/>
      <w:bookmarkEnd w:id="259"/>
    </w:p>
    <w:p>
      <w:pPr>
        <w:pStyle w:val="56"/>
        <w:ind w:firstLine="420"/>
      </w:pPr>
      <w:r>
        <w:rPr>
          <w:rFonts w:hint="eastAsia"/>
        </w:rPr>
        <w:t>板片固定板应选用与设备板片相同的材质制作，相邻卡齿中心距尺寸偏差为±0.5mm。厚度尺寸公差以相对应材质的标准公差为准。</w:t>
      </w:r>
    </w:p>
    <w:p>
      <w:pPr>
        <w:pStyle w:val="105"/>
        <w:spacing w:before="156" w:after="156"/>
      </w:pPr>
      <w:bookmarkStart w:id="260" w:name="_Toc111541814"/>
      <w:bookmarkStart w:id="261" w:name="_Toc110262392"/>
      <w:bookmarkStart w:id="262" w:name="_Toc110264280"/>
      <w:bookmarkStart w:id="263" w:name="_Toc111474778"/>
      <w:r>
        <w:rPr>
          <w:rFonts w:hint="eastAsia"/>
        </w:rPr>
        <w:t>设备进出集风口与回转集箱</w:t>
      </w:r>
      <w:bookmarkEnd w:id="260"/>
      <w:bookmarkEnd w:id="261"/>
      <w:bookmarkEnd w:id="262"/>
      <w:bookmarkEnd w:id="263"/>
    </w:p>
    <w:p>
      <w:pPr>
        <w:pStyle w:val="56"/>
        <w:ind w:firstLine="420"/>
      </w:pPr>
      <w:r>
        <w:rPr>
          <w:rFonts w:hint="eastAsia"/>
        </w:rPr>
        <w:t>设备进出集风口材质以客户要求为准。零件外形尺寸要求按GB/T</w:t>
      </w:r>
      <w:r>
        <w:t xml:space="preserve"> </w:t>
      </w:r>
      <w:bookmarkStart w:id="264" w:name="_Hlk110265079"/>
      <w:r>
        <w:rPr>
          <w:rFonts w:hint="eastAsia"/>
        </w:rPr>
        <w:t>1184</w:t>
      </w:r>
      <w:bookmarkEnd w:id="264"/>
      <w:r>
        <w:rPr>
          <w:rFonts w:hint="eastAsia"/>
        </w:rPr>
        <w:t>。</w:t>
      </w:r>
    </w:p>
    <w:p>
      <w:pPr>
        <w:pStyle w:val="105"/>
        <w:spacing w:before="156" w:after="156"/>
      </w:pPr>
      <w:bookmarkStart w:id="265" w:name="_Toc111541815"/>
      <w:bookmarkStart w:id="266" w:name="_Toc110262393"/>
      <w:bookmarkStart w:id="267" w:name="_Toc111474779"/>
      <w:bookmarkStart w:id="268" w:name="_Toc110264281"/>
      <w:r>
        <w:rPr>
          <w:rFonts w:hint="eastAsia"/>
        </w:rPr>
        <w:t>设备连接法兰</w:t>
      </w:r>
      <w:bookmarkEnd w:id="265"/>
      <w:bookmarkEnd w:id="266"/>
      <w:bookmarkEnd w:id="267"/>
      <w:bookmarkEnd w:id="268"/>
    </w:p>
    <w:p>
      <w:pPr>
        <w:pStyle w:val="56"/>
        <w:ind w:firstLine="420"/>
      </w:pPr>
      <w:r>
        <w:rPr>
          <w:rFonts w:hint="eastAsia"/>
        </w:rPr>
        <w:t>设备进出口连接法兰可按客户要求使用相关的国标法兰或自制法兰。如使用自制法兰需将法兰连接尺寸及厚度与客户确认。</w:t>
      </w:r>
    </w:p>
    <w:p>
      <w:pPr>
        <w:pStyle w:val="105"/>
        <w:spacing w:before="156" w:after="156"/>
      </w:pPr>
      <w:bookmarkStart w:id="269" w:name="_Toc109205816"/>
      <w:bookmarkStart w:id="270" w:name="_Toc110264282"/>
      <w:bookmarkStart w:id="271" w:name="_Toc109742275"/>
      <w:bookmarkStart w:id="272" w:name="_Toc110262394"/>
      <w:bookmarkStart w:id="273" w:name="_Toc111474780"/>
      <w:bookmarkStart w:id="274" w:name="_Toc109200146"/>
      <w:bookmarkStart w:id="275" w:name="_Toc111541816"/>
      <w:bookmarkStart w:id="276" w:name="_Toc109745897"/>
      <w:bookmarkStart w:id="277" w:name="_Toc109116047"/>
      <w:r>
        <w:rPr>
          <w:rFonts w:hint="eastAsia"/>
        </w:rPr>
        <w:t>焊接</w:t>
      </w:r>
      <w:bookmarkEnd w:id="269"/>
      <w:bookmarkEnd w:id="270"/>
      <w:bookmarkEnd w:id="271"/>
      <w:bookmarkEnd w:id="272"/>
      <w:bookmarkEnd w:id="273"/>
      <w:bookmarkEnd w:id="274"/>
      <w:bookmarkEnd w:id="275"/>
      <w:bookmarkEnd w:id="276"/>
      <w:bookmarkEnd w:id="277"/>
    </w:p>
    <w:p>
      <w:pPr>
        <w:pStyle w:val="65"/>
        <w:spacing w:before="156" w:after="156"/>
      </w:pPr>
      <w:bookmarkStart w:id="278" w:name="_Toc109035345"/>
      <w:bookmarkStart w:id="279" w:name="_Toc107910586"/>
      <w:bookmarkStart w:id="280" w:name="_Toc108857965"/>
      <w:bookmarkStart w:id="281" w:name="_Toc107828053"/>
      <w:bookmarkStart w:id="282" w:name="_Toc108857841"/>
      <w:bookmarkStart w:id="283" w:name="_Toc108857889"/>
      <w:r>
        <w:rPr>
          <w:rFonts w:hint="eastAsia"/>
        </w:rPr>
        <w:t>板束</w:t>
      </w:r>
      <w:bookmarkEnd w:id="278"/>
      <w:bookmarkEnd w:id="279"/>
      <w:bookmarkEnd w:id="280"/>
      <w:bookmarkEnd w:id="281"/>
      <w:bookmarkEnd w:id="282"/>
      <w:bookmarkEnd w:id="283"/>
    </w:p>
    <w:p>
      <w:pPr>
        <w:pStyle w:val="56"/>
        <w:ind w:firstLine="420"/>
      </w:pPr>
      <w:r>
        <w:rPr>
          <w:rFonts w:hint="eastAsia"/>
        </w:rPr>
        <w:t>板束组焊后的焊接接头应进行100%液体渗透检测，且符合NB/T 47013.5的要求，Ⅰ级为合格。</w:t>
      </w:r>
    </w:p>
    <w:p>
      <w:pPr>
        <w:pStyle w:val="65"/>
        <w:spacing w:before="156" w:after="156"/>
      </w:pPr>
      <w:bookmarkStart w:id="284" w:name="_Toc108857890"/>
      <w:bookmarkStart w:id="285" w:name="_Toc109035346"/>
      <w:bookmarkStart w:id="286" w:name="_Toc107910587"/>
      <w:bookmarkStart w:id="287" w:name="_Toc108857966"/>
      <w:bookmarkStart w:id="288" w:name="_Toc107828054"/>
      <w:bookmarkStart w:id="289" w:name="_Toc108857842"/>
      <w:r>
        <w:rPr>
          <w:rFonts w:hint="eastAsia"/>
        </w:rPr>
        <w:t>接管</w:t>
      </w:r>
      <w:bookmarkEnd w:id="284"/>
      <w:bookmarkEnd w:id="285"/>
      <w:bookmarkEnd w:id="286"/>
      <w:bookmarkEnd w:id="287"/>
      <w:bookmarkEnd w:id="288"/>
      <w:bookmarkEnd w:id="289"/>
    </w:p>
    <w:p>
      <w:pPr>
        <w:pStyle w:val="164"/>
      </w:pPr>
      <w:bookmarkStart w:id="290" w:name="_Hlk109813145"/>
      <w:r>
        <w:rPr>
          <w:rFonts w:hint="eastAsia"/>
        </w:rPr>
        <w:t>公称直径不小于250㎜的接管对接连接的焊接接头，应按NB/T 47013.2标准进行局部射线检测,低于Ⅲ级为合格。检测长度不应少于焊接接头长度的20%，且不小于250㎜。</w:t>
      </w:r>
      <w:bookmarkEnd w:id="290"/>
    </w:p>
    <w:p>
      <w:pPr>
        <w:pStyle w:val="164"/>
      </w:pPr>
      <w:r>
        <w:rPr>
          <w:rFonts w:hint="eastAsia"/>
        </w:rPr>
        <w:t>公称直径小于250㎜的接管对接连接的焊接接头，按NB/T 47013.5标准和图样规定方法对其表面进行100%液体渗透检测，不低于Ⅰ级为合格。</w:t>
      </w:r>
    </w:p>
    <w:p>
      <w:pPr>
        <w:pStyle w:val="65"/>
        <w:spacing w:before="156" w:after="156"/>
      </w:pPr>
      <w:r>
        <w:rPr>
          <w:rFonts w:hint="eastAsia"/>
        </w:rPr>
        <w:t>设备连接件与支撑</w:t>
      </w:r>
    </w:p>
    <w:p>
      <w:pPr>
        <w:pStyle w:val="56"/>
        <w:ind w:firstLine="420"/>
      </w:pPr>
      <w:r>
        <w:rPr>
          <w:rFonts w:hint="eastAsia"/>
        </w:rPr>
        <w:t>设备连接件与设备支撑同设备主体焊接必需进行满焊，不得虚焊、漏焊。</w:t>
      </w:r>
    </w:p>
    <w:p>
      <w:pPr>
        <w:pStyle w:val="105"/>
        <w:spacing w:before="156" w:after="156"/>
      </w:pPr>
      <w:bookmarkStart w:id="291" w:name="_Toc109745898"/>
      <w:bookmarkStart w:id="292" w:name="_Toc111541817"/>
      <w:bookmarkStart w:id="293" w:name="_Toc110262395"/>
      <w:bookmarkStart w:id="294" w:name="_Toc109116048"/>
      <w:bookmarkStart w:id="295" w:name="_Toc110264283"/>
      <w:bookmarkStart w:id="296" w:name="_Toc109742276"/>
      <w:bookmarkStart w:id="297" w:name="_Toc109200147"/>
      <w:bookmarkStart w:id="298" w:name="_Toc109205817"/>
      <w:bookmarkStart w:id="299" w:name="_Toc111474781"/>
      <w:bookmarkStart w:id="300" w:name="_Toc109035347"/>
      <w:r>
        <w:rPr>
          <w:rFonts w:hint="eastAsia"/>
        </w:rPr>
        <w:t>压力试验</w:t>
      </w:r>
      <w:bookmarkEnd w:id="291"/>
      <w:bookmarkEnd w:id="292"/>
      <w:bookmarkEnd w:id="293"/>
      <w:bookmarkEnd w:id="294"/>
      <w:bookmarkEnd w:id="295"/>
      <w:bookmarkEnd w:id="296"/>
      <w:bookmarkEnd w:id="297"/>
      <w:bookmarkEnd w:id="298"/>
      <w:bookmarkEnd w:id="299"/>
      <w:bookmarkEnd w:id="300"/>
    </w:p>
    <w:p>
      <w:pPr>
        <w:pStyle w:val="165"/>
      </w:pPr>
      <w:r>
        <w:rPr>
          <w:rFonts w:hint="eastAsia"/>
        </w:rPr>
        <w:t>压力试验应使用两个量程相同、并经检定合格的压力表。压力表的量程应为试验压力的1.5~3.0倍，宜为试验压力的2倍。压力表的精度不应低于1.6级，表盘直径不应小于100㎜。</w:t>
      </w:r>
    </w:p>
    <w:p>
      <w:pPr>
        <w:pStyle w:val="165"/>
      </w:pPr>
      <w:r>
        <w:rPr>
          <w:rFonts w:hint="eastAsia"/>
        </w:rPr>
        <w:t>对于气气板式热交换器板束部件，需进行气密性试验。试验压力应符合图样规定。试验介质为干燥洁净的空气或氮气。试验时压力应缓慢上升,达到规定压力后，保压15分钟，对所有焊接接头进行泄漏检查。试验过程中，无泄漏为合格；如有泄漏，应在修补后重新进行试验。</w:t>
      </w:r>
    </w:p>
    <w:p>
      <w:pPr>
        <w:pStyle w:val="104"/>
        <w:spacing w:before="312" w:after="312"/>
      </w:pPr>
      <w:bookmarkStart w:id="301" w:name="_Toc109745899"/>
      <w:bookmarkStart w:id="302" w:name="_Toc108857891"/>
      <w:bookmarkStart w:id="303" w:name="_Toc109742277"/>
      <w:bookmarkStart w:id="304" w:name="_Toc108857843"/>
      <w:bookmarkStart w:id="305" w:name="_Toc107910588"/>
      <w:bookmarkStart w:id="306" w:name="_Toc111474782"/>
      <w:bookmarkStart w:id="307" w:name="_Toc109205818"/>
      <w:bookmarkStart w:id="308" w:name="_Toc110262396"/>
      <w:bookmarkStart w:id="309" w:name="_Toc109035348"/>
      <w:bookmarkStart w:id="310" w:name="_Toc109116049"/>
      <w:bookmarkStart w:id="311" w:name="_Toc107828055"/>
      <w:bookmarkStart w:id="312" w:name="_Toc109200148"/>
      <w:bookmarkStart w:id="313" w:name="_Toc111541818"/>
      <w:bookmarkStart w:id="314" w:name="_Toc110264284"/>
      <w:bookmarkStart w:id="315" w:name="_Toc108857967"/>
      <w:r>
        <w:rPr>
          <w:rFonts w:hint="eastAsia"/>
        </w:rPr>
        <w:t>标志、包装、运输、贮存</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pPr>
        <w:pStyle w:val="105"/>
        <w:spacing w:before="156" w:after="156"/>
      </w:pPr>
      <w:bookmarkStart w:id="316" w:name="_Toc111541819"/>
      <w:bookmarkStart w:id="317" w:name="_Toc107828056"/>
      <w:bookmarkStart w:id="318" w:name="_Toc109200149"/>
      <w:bookmarkStart w:id="319" w:name="_Toc108857844"/>
      <w:bookmarkStart w:id="320" w:name="_Toc109205819"/>
      <w:bookmarkStart w:id="321" w:name="_Toc111474783"/>
      <w:bookmarkStart w:id="322" w:name="_Toc110262397"/>
      <w:bookmarkStart w:id="323" w:name="_Toc109035349"/>
      <w:bookmarkStart w:id="324" w:name="_Toc107910589"/>
      <w:bookmarkStart w:id="325" w:name="_Toc108857892"/>
      <w:bookmarkStart w:id="326" w:name="_Toc109116050"/>
      <w:bookmarkStart w:id="327" w:name="_Toc108857968"/>
      <w:bookmarkStart w:id="328" w:name="_Toc109745900"/>
      <w:bookmarkStart w:id="329" w:name="_Toc109742278"/>
      <w:bookmarkStart w:id="330" w:name="_Toc110264285"/>
      <w:r>
        <w:rPr>
          <w:rFonts w:hint="eastAsia"/>
        </w:rPr>
        <w:t>标志</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pPr>
        <w:pStyle w:val="165"/>
      </w:pPr>
      <w:r>
        <w:rPr>
          <w:rFonts w:hint="eastAsia"/>
        </w:rPr>
        <w:t>每台气气板式热交换器都应有铭牌，产品铭牌应固定于产品明显位置，铭牌</w:t>
      </w:r>
      <w:bookmarkStart w:id="331" w:name="_Hlk109813366"/>
      <w:r>
        <w:rPr>
          <w:rFonts w:hint="eastAsia"/>
        </w:rPr>
        <w:t>应符合GB/T 13306标准的规定</w:t>
      </w:r>
      <w:bookmarkEnd w:id="331"/>
      <w:r>
        <w:rPr>
          <w:rFonts w:hint="eastAsia"/>
        </w:rPr>
        <w:t>，其内容至少包括：</w:t>
      </w:r>
    </w:p>
    <w:p>
      <w:pPr>
        <w:pStyle w:val="174"/>
        <w:numPr>
          <w:ilvl w:val="0"/>
          <w:numId w:val="39"/>
        </w:numPr>
      </w:pPr>
      <w:bookmarkStart w:id="332" w:name="_Hlk109813444"/>
      <w:r>
        <w:rPr>
          <w:rFonts w:hint="eastAsia"/>
        </w:rPr>
        <w:t>名称；</w:t>
      </w:r>
    </w:p>
    <w:p>
      <w:pPr>
        <w:pStyle w:val="174"/>
        <w:numPr>
          <w:ilvl w:val="0"/>
          <w:numId w:val="39"/>
        </w:numPr>
      </w:pPr>
      <w:r>
        <w:rPr>
          <w:rFonts w:hint="eastAsia"/>
        </w:rPr>
        <w:t>型号；</w:t>
      </w:r>
    </w:p>
    <w:p>
      <w:pPr>
        <w:pStyle w:val="174"/>
        <w:numPr>
          <w:ilvl w:val="0"/>
          <w:numId w:val="39"/>
        </w:numPr>
      </w:pPr>
      <w:r>
        <w:rPr>
          <w:rFonts w:hint="eastAsia"/>
        </w:rPr>
        <w:t>设计压力；</w:t>
      </w:r>
    </w:p>
    <w:p>
      <w:pPr>
        <w:pStyle w:val="174"/>
        <w:numPr>
          <w:ilvl w:val="0"/>
          <w:numId w:val="39"/>
        </w:numPr>
      </w:pPr>
      <w:r>
        <w:rPr>
          <w:rFonts w:hint="eastAsia"/>
        </w:rPr>
        <w:t>试验压力；</w:t>
      </w:r>
    </w:p>
    <w:p>
      <w:pPr>
        <w:pStyle w:val="174"/>
        <w:numPr>
          <w:ilvl w:val="0"/>
          <w:numId w:val="39"/>
        </w:numPr>
      </w:pPr>
      <w:r>
        <w:rPr>
          <w:rFonts w:hint="eastAsia"/>
        </w:rPr>
        <w:t>设计温度；</w:t>
      </w:r>
    </w:p>
    <w:p>
      <w:pPr>
        <w:pStyle w:val="174"/>
        <w:numPr>
          <w:ilvl w:val="0"/>
          <w:numId w:val="39"/>
        </w:numPr>
      </w:pPr>
      <w:r>
        <w:rPr>
          <w:rFonts w:hint="eastAsia"/>
        </w:rPr>
        <w:t>换热面积；</w:t>
      </w:r>
    </w:p>
    <w:p>
      <w:pPr>
        <w:pStyle w:val="174"/>
        <w:numPr>
          <w:ilvl w:val="0"/>
          <w:numId w:val="39"/>
        </w:numPr>
      </w:pPr>
      <w:r>
        <w:rPr>
          <w:rFonts w:hint="eastAsia"/>
        </w:rPr>
        <w:t>设备净重；</w:t>
      </w:r>
    </w:p>
    <w:p>
      <w:pPr>
        <w:pStyle w:val="174"/>
        <w:numPr>
          <w:ilvl w:val="0"/>
          <w:numId w:val="39"/>
        </w:numPr>
      </w:pPr>
      <w:r>
        <w:rPr>
          <w:rFonts w:hint="eastAsia"/>
        </w:rPr>
        <w:t>制造日期；</w:t>
      </w:r>
    </w:p>
    <w:p>
      <w:pPr>
        <w:pStyle w:val="174"/>
        <w:numPr>
          <w:ilvl w:val="0"/>
          <w:numId w:val="39"/>
        </w:numPr>
      </w:pPr>
      <w:r>
        <w:rPr>
          <w:rFonts w:hint="eastAsia"/>
        </w:rPr>
        <w:t>制造单位名称；</w:t>
      </w:r>
    </w:p>
    <w:p>
      <w:pPr>
        <w:pStyle w:val="174"/>
        <w:numPr>
          <w:ilvl w:val="0"/>
          <w:numId w:val="39"/>
        </w:numPr>
      </w:pPr>
      <w:r>
        <w:rPr>
          <w:rFonts w:hint="eastAsia"/>
        </w:rPr>
        <w:t>制造单位出厂编号。</w:t>
      </w:r>
    </w:p>
    <w:bookmarkEnd w:id="332"/>
    <w:p>
      <w:pPr>
        <w:pStyle w:val="165"/>
      </w:pPr>
      <w:r>
        <w:rPr>
          <w:rFonts w:hint="eastAsia"/>
        </w:rPr>
        <w:t>如产品有特殊警示说明，警示标志应可靠地固定于产品明显位置。</w:t>
      </w:r>
    </w:p>
    <w:p>
      <w:pPr>
        <w:pStyle w:val="165"/>
      </w:pPr>
      <w:r>
        <w:rPr>
          <w:rFonts w:hint="eastAsia"/>
        </w:rPr>
        <w:t>每台产品必须有介质进、出口标志。</w:t>
      </w:r>
    </w:p>
    <w:p>
      <w:pPr>
        <w:pStyle w:val="165"/>
      </w:pPr>
      <w:r>
        <w:rPr>
          <w:rFonts w:hint="eastAsia"/>
        </w:rPr>
        <w:t>气气板式热交换器所有铭牌应以适合使用环境的金属材料制作。</w:t>
      </w:r>
    </w:p>
    <w:p>
      <w:pPr>
        <w:pStyle w:val="165"/>
      </w:pPr>
      <w:r>
        <w:rPr>
          <w:rFonts w:hint="eastAsia"/>
        </w:rPr>
        <w:t>产品竣工图图样至少应包含下列内容：</w:t>
      </w:r>
    </w:p>
    <w:p>
      <w:pPr>
        <w:pStyle w:val="174"/>
        <w:numPr>
          <w:ilvl w:val="0"/>
          <w:numId w:val="40"/>
        </w:numPr>
      </w:pPr>
      <w:r>
        <w:rPr>
          <w:rFonts w:hint="eastAsia"/>
        </w:rPr>
        <w:t>产品名称、设计单位名称、产品位号、产品型号、产品图号；</w:t>
      </w:r>
    </w:p>
    <w:p>
      <w:pPr>
        <w:pStyle w:val="174"/>
        <w:numPr>
          <w:ilvl w:val="0"/>
          <w:numId w:val="40"/>
        </w:numPr>
      </w:pPr>
      <w:r>
        <w:rPr>
          <w:rFonts w:hint="eastAsia"/>
        </w:rPr>
        <w:t>设计压力、工作压力、试验压力、设计温度、操作温度、介质名称、换热面积、毒性及爆炸危害程度、腐蚀裕度、流程数、保温层材质及厚度；</w:t>
      </w:r>
    </w:p>
    <w:p>
      <w:pPr>
        <w:pStyle w:val="174"/>
        <w:numPr>
          <w:ilvl w:val="0"/>
          <w:numId w:val="40"/>
        </w:numPr>
      </w:pPr>
      <w:r>
        <w:rPr>
          <w:rFonts w:hint="eastAsia"/>
        </w:rPr>
        <w:t>设计、制造、检验和试验所用的标准、法规及规范；</w:t>
      </w:r>
    </w:p>
    <w:p>
      <w:pPr>
        <w:pStyle w:val="174"/>
        <w:numPr>
          <w:ilvl w:val="0"/>
          <w:numId w:val="40"/>
        </w:numPr>
      </w:pPr>
      <w:r>
        <w:rPr>
          <w:rFonts w:hint="eastAsia"/>
        </w:rPr>
        <w:t>焊接规范、焊后热处理要求，涂敷、包装、运输要求，产品净重/满水重量；</w:t>
      </w:r>
    </w:p>
    <w:p>
      <w:pPr>
        <w:pStyle w:val="174"/>
        <w:numPr>
          <w:ilvl w:val="0"/>
          <w:numId w:val="40"/>
        </w:numPr>
      </w:pPr>
      <w:r>
        <w:rPr>
          <w:rFonts w:hint="eastAsia"/>
        </w:rPr>
        <w:t>最大外形尺寸、 管口方位、支座尺寸与方位；</w:t>
      </w:r>
    </w:p>
    <w:p>
      <w:pPr>
        <w:pStyle w:val="174"/>
        <w:numPr>
          <w:ilvl w:val="0"/>
          <w:numId w:val="40"/>
        </w:numPr>
      </w:pPr>
      <w:r>
        <w:rPr>
          <w:rFonts w:hint="eastAsia"/>
        </w:rPr>
        <w:t>管口符号、接口法兰规格、接口法兰标准、密封面型式、接口名称。</w:t>
      </w:r>
    </w:p>
    <w:p>
      <w:pPr>
        <w:pStyle w:val="165"/>
      </w:pPr>
      <w:r>
        <w:rPr>
          <w:rFonts w:hint="eastAsia"/>
        </w:rPr>
        <w:t>质量证明文件至少应包括下列内容：</w:t>
      </w:r>
    </w:p>
    <w:p>
      <w:pPr>
        <w:pStyle w:val="174"/>
        <w:numPr>
          <w:ilvl w:val="0"/>
          <w:numId w:val="41"/>
        </w:numPr>
      </w:pPr>
      <w:bookmarkStart w:id="333" w:name="_Hlk109814438"/>
      <w:r>
        <w:rPr>
          <w:rFonts w:hint="eastAsia"/>
        </w:rPr>
        <w:t>产品合格证</w:t>
      </w:r>
      <w:bookmarkEnd w:id="333"/>
      <w:r>
        <w:rPr>
          <w:rFonts w:hint="eastAsia"/>
        </w:rPr>
        <w:t>，应注明检验人员和执行标准号；</w:t>
      </w:r>
    </w:p>
    <w:p>
      <w:pPr>
        <w:pStyle w:val="174"/>
        <w:numPr>
          <w:ilvl w:val="0"/>
          <w:numId w:val="41"/>
        </w:numPr>
      </w:pPr>
      <w:r>
        <w:rPr>
          <w:rFonts w:hint="eastAsia"/>
        </w:rPr>
        <w:t>产品使用说明书；</w:t>
      </w:r>
    </w:p>
    <w:p>
      <w:pPr>
        <w:pStyle w:val="174"/>
        <w:numPr>
          <w:ilvl w:val="0"/>
          <w:numId w:val="41"/>
        </w:numPr>
      </w:pPr>
      <w:r>
        <w:rPr>
          <w:rFonts w:hint="eastAsia"/>
        </w:rPr>
        <w:t>产品竣工图；</w:t>
      </w:r>
    </w:p>
    <w:p>
      <w:pPr>
        <w:pStyle w:val="174"/>
        <w:numPr>
          <w:ilvl w:val="0"/>
          <w:numId w:val="41"/>
        </w:numPr>
      </w:pPr>
      <w:r>
        <w:rPr>
          <w:rFonts w:hint="eastAsia"/>
        </w:rPr>
        <w:t>产品质量证明书。</w:t>
      </w:r>
    </w:p>
    <w:p>
      <w:pPr>
        <w:pStyle w:val="165"/>
      </w:pPr>
      <w:r>
        <w:rPr>
          <w:rFonts w:hint="eastAsia"/>
        </w:rPr>
        <w:t>产品质量证明书至少应包括下列内容：</w:t>
      </w:r>
    </w:p>
    <w:p>
      <w:pPr>
        <w:pStyle w:val="174"/>
        <w:numPr>
          <w:ilvl w:val="0"/>
          <w:numId w:val="42"/>
        </w:numPr>
      </w:pPr>
      <w:r>
        <w:rPr>
          <w:rFonts w:hint="eastAsia"/>
        </w:rPr>
        <w:t>板片、盖板及承受内压焊接材料的材质证明书；</w:t>
      </w:r>
    </w:p>
    <w:p>
      <w:pPr>
        <w:pStyle w:val="174"/>
        <w:numPr>
          <w:ilvl w:val="0"/>
          <w:numId w:val="42"/>
        </w:numPr>
      </w:pPr>
      <w:r>
        <w:rPr>
          <w:rFonts w:hint="eastAsia"/>
        </w:rPr>
        <w:t>质量计划或检验计划；</w:t>
      </w:r>
    </w:p>
    <w:p>
      <w:pPr>
        <w:pStyle w:val="174"/>
        <w:numPr>
          <w:ilvl w:val="0"/>
          <w:numId w:val="42"/>
        </w:numPr>
      </w:pPr>
      <w:r>
        <w:rPr>
          <w:rFonts w:hint="eastAsia"/>
        </w:rPr>
        <w:t>外观及几何尺寸检验结果；</w:t>
      </w:r>
    </w:p>
    <w:p>
      <w:pPr>
        <w:pStyle w:val="174"/>
        <w:numPr>
          <w:ilvl w:val="0"/>
          <w:numId w:val="42"/>
        </w:numPr>
      </w:pPr>
      <w:r>
        <w:rPr>
          <w:rFonts w:hint="eastAsia"/>
        </w:rPr>
        <w:t>压力试验检验报告；</w:t>
      </w:r>
    </w:p>
    <w:p>
      <w:pPr>
        <w:pStyle w:val="174"/>
        <w:numPr>
          <w:ilvl w:val="0"/>
          <w:numId w:val="42"/>
        </w:numPr>
      </w:pPr>
      <w:r>
        <w:rPr>
          <w:rFonts w:hint="eastAsia"/>
        </w:rPr>
        <w:t>无损检测检验报告；</w:t>
      </w:r>
    </w:p>
    <w:p>
      <w:pPr>
        <w:pStyle w:val="174"/>
        <w:numPr>
          <w:ilvl w:val="0"/>
          <w:numId w:val="42"/>
        </w:numPr>
      </w:pPr>
      <w:r>
        <w:rPr>
          <w:rFonts w:hint="eastAsia"/>
        </w:rPr>
        <w:t>焊接质量检查结果(包括超过2次的返修记录)。</w:t>
      </w:r>
    </w:p>
    <w:p>
      <w:pPr>
        <w:pStyle w:val="165"/>
      </w:pPr>
      <w:r>
        <w:rPr>
          <w:rFonts w:hint="eastAsia"/>
        </w:rPr>
        <w:t>产品使用说明书至少应包括下列内容：</w:t>
      </w:r>
    </w:p>
    <w:p>
      <w:pPr>
        <w:pStyle w:val="174"/>
        <w:numPr>
          <w:ilvl w:val="0"/>
          <w:numId w:val="43"/>
        </w:numPr>
      </w:pPr>
      <w:r>
        <w:rPr>
          <w:rFonts w:hint="eastAsia"/>
        </w:rPr>
        <w:t>推荐的设备安装与维修所需工具；</w:t>
      </w:r>
    </w:p>
    <w:p>
      <w:pPr>
        <w:pStyle w:val="174"/>
        <w:numPr>
          <w:ilvl w:val="0"/>
          <w:numId w:val="43"/>
        </w:numPr>
      </w:pPr>
      <w:r>
        <w:rPr>
          <w:rFonts w:hint="eastAsia"/>
        </w:rPr>
        <w:t>设备安装注意事项；</w:t>
      </w:r>
    </w:p>
    <w:p>
      <w:pPr>
        <w:pStyle w:val="174"/>
        <w:numPr>
          <w:ilvl w:val="0"/>
          <w:numId w:val="43"/>
        </w:numPr>
      </w:pPr>
      <w:r>
        <w:rPr>
          <w:rFonts w:hint="eastAsia"/>
        </w:rPr>
        <w:t>设备开、停车注意事项；</w:t>
      </w:r>
    </w:p>
    <w:p>
      <w:pPr>
        <w:pStyle w:val="174"/>
        <w:numPr>
          <w:ilvl w:val="0"/>
          <w:numId w:val="43"/>
        </w:numPr>
      </w:pPr>
      <w:r>
        <w:rPr>
          <w:rFonts w:hint="eastAsia"/>
        </w:rPr>
        <w:t>设备拆卸注意事项；</w:t>
      </w:r>
    </w:p>
    <w:p>
      <w:pPr>
        <w:pStyle w:val="174"/>
        <w:numPr>
          <w:ilvl w:val="0"/>
          <w:numId w:val="43"/>
        </w:numPr>
      </w:pPr>
      <w:r>
        <w:rPr>
          <w:rFonts w:hint="eastAsia"/>
        </w:rPr>
        <w:t>设备维修注意事项；</w:t>
      </w:r>
    </w:p>
    <w:p>
      <w:pPr>
        <w:pStyle w:val="174"/>
        <w:numPr>
          <w:ilvl w:val="0"/>
          <w:numId w:val="43"/>
        </w:numPr>
      </w:pPr>
      <w:r>
        <w:rPr>
          <w:rFonts w:hint="eastAsia"/>
        </w:rPr>
        <w:t>推荐的设备及板片清洗方法。</w:t>
      </w:r>
    </w:p>
    <w:p>
      <w:pPr>
        <w:pStyle w:val="105"/>
        <w:spacing w:before="156" w:after="156"/>
      </w:pPr>
      <w:bookmarkStart w:id="334" w:name="_Toc107828057"/>
      <w:bookmarkStart w:id="335" w:name="_Toc111474784"/>
      <w:bookmarkStart w:id="336" w:name="_Toc108857845"/>
      <w:bookmarkStart w:id="337" w:name="_Toc109035350"/>
      <w:bookmarkStart w:id="338" w:name="_Toc109116051"/>
      <w:bookmarkStart w:id="339" w:name="_Toc109745901"/>
      <w:bookmarkStart w:id="340" w:name="_Toc109742279"/>
      <w:bookmarkStart w:id="341" w:name="_Toc109205820"/>
      <w:bookmarkStart w:id="342" w:name="_Toc110264286"/>
      <w:bookmarkStart w:id="343" w:name="_Toc109200150"/>
      <w:bookmarkStart w:id="344" w:name="_Toc108857969"/>
      <w:bookmarkStart w:id="345" w:name="_Toc107910590"/>
      <w:bookmarkStart w:id="346" w:name="_Toc110262398"/>
      <w:bookmarkStart w:id="347" w:name="_Toc111541820"/>
      <w:bookmarkStart w:id="348" w:name="_Toc108857893"/>
      <w:r>
        <w:rPr>
          <w:rFonts w:hint="eastAsia"/>
        </w:rPr>
        <w:t>包装</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pPr>
        <w:pStyle w:val="165"/>
      </w:pPr>
      <w:r>
        <w:rPr>
          <w:rFonts w:hint="eastAsia"/>
        </w:rPr>
        <w:t>气气板式热交换器完工后应保持洁净，敞开接口应采用盲板或其它措施封闭。如有吹干及其他特殊要求的，需按照特殊要求执行。</w:t>
      </w:r>
    </w:p>
    <w:p>
      <w:pPr>
        <w:pStyle w:val="165"/>
      </w:pPr>
      <w:r>
        <w:rPr>
          <w:rFonts w:hint="eastAsia"/>
        </w:rPr>
        <w:t>气气板式热交换器宜采用包装箱妥善包装，并固定可靠。产品包装箱外层应有明显的文字标记，内容包括：</w:t>
      </w:r>
    </w:p>
    <w:p>
      <w:pPr>
        <w:pStyle w:val="174"/>
        <w:numPr>
          <w:ilvl w:val="0"/>
          <w:numId w:val="44"/>
        </w:numPr>
      </w:pPr>
      <w:r>
        <w:rPr>
          <w:rFonts w:hint="eastAsia"/>
        </w:rPr>
        <w:t>产品名称、型号、位号；</w:t>
      </w:r>
    </w:p>
    <w:p>
      <w:pPr>
        <w:pStyle w:val="174"/>
        <w:numPr>
          <w:ilvl w:val="0"/>
          <w:numId w:val="44"/>
        </w:numPr>
      </w:pPr>
      <w:r>
        <w:rPr>
          <w:rFonts w:hint="eastAsia"/>
        </w:rPr>
        <w:t>制造厂名称、地址；</w:t>
      </w:r>
    </w:p>
    <w:p>
      <w:pPr>
        <w:pStyle w:val="174"/>
        <w:numPr>
          <w:ilvl w:val="0"/>
          <w:numId w:val="44"/>
        </w:numPr>
      </w:pPr>
      <w:r>
        <w:rPr>
          <w:rFonts w:hint="eastAsia"/>
        </w:rPr>
        <w:t>出厂日期及编号；</w:t>
      </w:r>
    </w:p>
    <w:p>
      <w:pPr>
        <w:pStyle w:val="174"/>
        <w:numPr>
          <w:ilvl w:val="0"/>
          <w:numId w:val="44"/>
        </w:numPr>
      </w:pPr>
      <w:r>
        <w:rPr>
          <w:rFonts w:hint="eastAsia"/>
        </w:rPr>
        <w:t>外型尺寸(㎝) 长×宽×高；</w:t>
      </w:r>
    </w:p>
    <w:p>
      <w:pPr>
        <w:pStyle w:val="174"/>
        <w:numPr>
          <w:ilvl w:val="0"/>
          <w:numId w:val="44"/>
        </w:numPr>
      </w:pPr>
      <w:r>
        <w:rPr>
          <w:rFonts w:hint="eastAsia"/>
        </w:rPr>
        <w:t>“防雨”、“防晒”、“防碰撞”、“重心”等标识应符合GB/T 191标准规定。</w:t>
      </w:r>
    </w:p>
    <w:p>
      <w:pPr>
        <w:pStyle w:val="165"/>
      </w:pPr>
      <w:r>
        <w:rPr>
          <w:rFonts w:hint="eastAsia"/>
        </w:rPr>
        <w:t>随机文件包括：</w:t>
      </w:r>
    </w:p>
    <w:p>
      <w:pPr>
        <w:pStyle w:val="174"/>
        <w:numPr>
          <w:ilvl w:val="0"/>
          <w:numId w:val="45"/>
        </w:numPr>
      </w:pPr>
      <w:r>
        <w:rPr>
          <w:rFonts w:hint="eastAsia"/>
        </w:rPr>
        <w:t>产品合格证；</w:t>
      </w:r>
    </w:p>
    <w:p>
      <w:pPr>
        <w:pStyle w:val="174"/>
        <w:numPr>
          <w:ilvl w:val="0"/>
          <w:numId w:val="45"/>
        </w:numPr>
      </w:pPr>
      <w:r>
        <w:rPr>
          <w:rFonts w:hint="eastAsia"/>
        </w:rPr>
        <w:t>使用说明书；</w:t>
      </w:r>
    </w:p>
    <w:p>
      <w:pPr>
        <w:pStyle w:val="174"/>
        <w:numPr>
          <w:ilvl w:val="0"/>
          <w:numId w:val="45"/>
        </w:numPr>
      </w:pPr>
      <w:r>
        <w:rPr>
          <w:rFonts w:hint="eastAsia"/>
        </w:rPr>
        <w:t>装箱单。</w:t>
      </w:r>
    </w:p>
    <w:p>
      <w:pPr>
        <w:pStyle w:val="105"/>
        <w:spacing w:before="156" w:after="156"/>
      </w:pPr>
      <w:bookmarkStart w:id="349" w:name="_Toc109035351"/>
      <w:bookmarkStart w:id="350" w:name="_Toc109116052"/>
      <w:bookmarkStart w:id="351" w:name="_Toc108857846"/>
      <w:bookmarkStart w:id="352" w:name="_Toc108857894"/>
      <w:bookmarkStart w:id="353" w:name="_Toc109205821"/>
      <w:bookmarkStart w:id="354" w:name="_Toc109745902"/>
      <w:bookmarkStart w:id="355" w:name="_Toc110264287"/>
      <w:bookmarkStart w:id="356" w:name="_Toc109742280"/>
      <w:bookmarkStart w:id="357" w:name="_Toc107828058"/>
      <w:bookmarkStart w:id="358" w:name="_Toc109200151"/>
      <w:bookmarkStart w:id="359" w:name="_Toc111474785"/>
      <w:bookmarkStart w:id="360" w:name="_Toc110262399"/>
      <w:bookmarkStart w:id="361" w:name="_Toc107910591"/>
      <w:bookmarkStart w:id="362" w:name="_Toc111541821"/>
      <w:bookmarkStart w:id="363" w:name="_Toc108857970"/>
      <w:r>
        <w:rPr>
          <w:rFonts w:hint="eastAsia"/>
        </w:rPr>
        <w:t>运输</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pPr>
        <w:pStyle w:val="56"/>
        <w:ind w:firstLine="420"/>
      </w:pPr>
      <w:r>
        <w:rPr>
          <w:rFonts w:hint="eastAsia"/>
        </w:rPr>
        <w:t>气气板式热交换器的运输应符合JB/T 4711标准的规定。</w:t>
      </w:r>
    </w:p>
    <w:p>
      <w:pPr>
        <w:pStyle w:val="105"/>
        <w:spacing w:before="156" w:after="156"/>
      </w:pPr>
      <w:bookmarkStart w:id="364" w:name="_Toc109742281"/>
      <w:bookmarkStart w:id="365" w:name="_Toc109116053"/>
      <w:bookmarkStart w:id="366" w:name="_Toc109745903"/>
      <w:bookmarkStart w:id="367" w:name="_Toc107828059"/>
      <w:bookmarkStart w:id="368" w:name="_Toc109205822"/>
      <w:bookmarkStart w:id="369" w:name="_Toc109035352"/>
      <w:bookmarkStart w:id="370" w:name="_Toc108857895"/>
      <w:bookmarkStart w:id="371" w:name="_Toc107910592"/>
      <w:bookmarkStart w:id="372" w:name="_Toc108857847"/>
      <w:bookmarkStart w:id="373" w:name="_Toc110264288"/>
      <w:bookmarkStart w:id="374" w:name="_Toc111474786"/>
      <w:bookmarkStart w:id="375" w:name="_Toc110262400"/>
      <w:bookmarkStart w:id="376" w:name="_Toc111541822"/>
      <w:bookmarkStart w:id="377" w:name="_Toc109200152"/>
      <w:bookmarkStart w:id="378" w:name="_Toc108857971"/>
      <w:r>
        <w:rPr>
          <w:rFonts w:hint="eastAsia"/>
        </w:rPr>
        <w:t>贮存</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pPr>
        <w:pStyle w:val="56"/>
        <w:ind w:firstLine="420"/>
      </w:pPr>
      <w:r>
        <w:rPr>
          <w:rFonts w:hint="eastAsia"/>
        </w:rPr>
        <w:t>气气板式热交换器应存放在地势平坦、干燥通风的仓库中，不应与腐蚀性物质存放在一起。</w:t>
      </w:r>
    </w:p>
    <w:bookmarkEnd w:id="39"/>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0272199"/>
    <w:multiLevelType w:val="multilevel"/>
    <w:tmpl w:val="20272199"/>
    <w:lvl w:ilvl="0" w:tentative="0">
      <w:start w:val="1"/>
      <w:numFmt w:val="none"/>
      <w:suff w:val="nothing"/>
      <w:lvlText w:val="%1示例："/>
      <w:lvlJc w:val="left"/>
      <w:pPr>
        <w:ind w:left="0" w:firstLine="363"/>
      </w:pPr>
      <w:rPr>
        <w:rFonts w:hint="eastAsia" w:ascii="黑体" w:hAnsi="黑体" w:eastAsia="黑体"/>
        <w:b w:val="0"/>
        <w:i w:val="0"/>
        <w:sz w:val="18"/>
        <w:szCs w:val="18"/>
      </w:rPr>
    </w:lvl>
    <w:lvl w:ilvl="1" w:tentative="0">
      <w:start w:val="1"/>
      <w:numFmt w:val="lowerLetter"/>
      <w:lvlText w:val="%2)"/>
      <w:lvlJc w:val="left"/>
      <w:pPr>
        <w:tabs>
          <w:tab w:val="left" w:pos="363"/>
        </w:tabs>
        <w:ind w:left="0" w:firstLine="363"/>
      </w:pPr>
      <w:rPr>
        <w:rFonts w:hint="eastAsia" w:ascii="宋体" w:hAnsi="宋体" w:eastAsia="宋体"/>
      </w:rPr>
    </w:lvl>
    <w:lvl w:ilvl="2" w:tentative="0">
      <w:start w:val="1"/>
      <w:numFmt w:val="lowerRoman"/>
      <w:lvlText w:val="%3."/>
      <w:lvlJc w:val="right"/>
      <w:pPr>
        <w:tabs>
          <w:tab w:val="left" w:pos="363"/>
        </w:tabs>
        <w:ind w:left="0" w:firstLine="363"/>
      </w:pPr>
      <w:rPr>
        <w:rFonts w:hint="eastAsia" w:ascii="宋体" w:hAnsi="宋体" w:eastAsia="宋体"/>
      </w:rPr>
    </w:lvl>
    <w:lvl w:ilvl="3" w:tentative="0">
      <w:start w:val="1"/>
      <w:numFmt w:val="decimal"/>
      <w:lvlText w:val="%4."/>
      <w:lvlJc w:val="left"/>
      <w:pPr>
        <w:tabs>
          <w:tab w:val="left" w:pos="363"/>
        </w:tabs>
        <w:ind w:left="0" w:firstLine="363"/>
      </w:pPr>
      <w:rPr>
        <w:rFonts w:hint="eastAsia" w:ascii="宋体" w:hAnsi="宋体" w:eastAsia="宋体"/>
      </w:rPr>
    </w:lvl>
    <w:lvl w:ilvl="4" w:tentative="0">
      <w:start w:val="1"/>
      <w:numFmt w:val="lowerLetter"/>
      <w:lvlText w:val="%5)"/>
      <w:lvlJc w:val="left"/>
      <w:pPr>
        <w:tabs>
          <w:tab w:val="left" w:pos="363"/>
        </w:tabs>
        <w:ind w:left="0" w:firstLine="363"/>
      </w:pPr>
      <w:rPr>
        <w:rFonts w:hint="eastAsia" w:ascii="宋体" w:hAnsi="宋体" w:eastAsia="宋体"/>
      </w:rPr>
    </w:lvl>
    <w:lvl w:ilvl="5" w:tentative="0">
      <w:start w:val="1"/>
      <w:numFmt w:val="lowerRoman"/>
      <w:lvlText w:val="%6."/>
      <w:lvlJc w:val="right"/>
      <w:pPr>
        <w:tabs>
          <w:tab w:val="left" w:pos="363"/>
        </w:tabs>
        <w:ind w:left="0" w:firstLine="363"/>
      </w:pPr>
      <w:rPr>
        <w:rFonts w:hint="eastAsia" w:ascii="宋体" w:hAnsi="宋体" w:eastAsia="宋体"/>
      </w:rPr>
    </w:lvl>
    <w:lvl w:ilvl="6" w:tentative="0">
      <w:start w:val="1"/>
      <w:numFmt w:val="decimal"/>
      <w:lvlText w:val="%7."/>
      <w:lvlJc w:val="left"/>
      <w:pPr>
        <w:tabs>
          <w:tab w:val="left" w:pos="363"/>
        </w:tabs>
        <w:ind w:left="0" w:firstLine="363"/>
      </w:pPr>
      <w:rPr>
        <w:rFonts w:hint="eastAsia" w:ascii="宋体" w:hAnsi="宋体" w:eastAsia="宋体"/>
      </w:rPr>
    </w:lvl>
    <w:lvl w:ilvl="7" w:tentative="0">
      <w:start w:val="1"/>
      <w:numFmt w:val="lowerLetter"/>
      <w:lvlText w:val="%8)"/>
      <w:lvlJc w:val="left"/>
      <w:pPr>
        <w:tabs>
          <w:tab w:val="left" w:pos="363"/>
        </w:tabs>
        <w:ind w:left="0" w:firstLine="363"/>
      </w:pPr>
      <w:rPr>
        <w:rFonts w:hint="eastAsia" w:ascii="宋体" w:hAnsi="宋体" w:eastAsia="宋体"/>
      </w:rPr>
    </w:lvl>
    <w:lvl w:ilvl="8" w:tentative="0">
      <w:start w:val="1"/>
      <w:numFmt w:val="lowerRoman"/>
      <w:lvlText w:val="%9."/>
      <w:lvlJc w:val="right"/>
      <w:pPr>
        <w:tabs>
          <w:tab w:val="left" w:pos="363"/>
        </w:tabs>
        <w:ind w:left="0" w:firstLine="363"/>
      </w:pPr>
      <w:rPr>
        <w:rFonts w:hint="eastAsia" w:ascii="宋体" w:hAnsi="宋体" w:eastAsia="宋体"/>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2"/>
        </w:tabs>
        <w:ind w:left="852" w:hanging="426"/>
      </w:pPr>
      <w:rPr>
        <w:rFonts w:hint="eastAsia" w:ascii="宋体" w:hAnsi="Times New Roman" w:eastAsia="宋体"/>
        <w:sz w:val="21"/>
      </w:rPr>
    </w:lvl>
    <w:lvl w:ilvl="1" w:tentative="0">
      <w:start w:val="1"/>
      <w:numFmt w:val="decimal"/>
      <w:pStyle w:val="109"/>
      <w:lvlText w:val="%2)"/>
      <w:lvlJc w:val="left"/>
      <w:pPr>
        <w:tabs>
          <w:tab w:val="left" w:pos="1277"/>
        </w:tabs>
        <w:ind w:left="1277" w:hanging="425"/>
      </w:pPr>
      <w:rPr>
        <w:rFonts w:hint="eastAsia" w:ascii="宋体" w:hAnsi="Times New Roman" w:eastAsia="宋体"/>
        <w:sz w:val="21"/>
      </w:rPr>
    </w:lvl>
    <w:lvl w:ilvl="2" w:tentative="0">
      <w:start w:val="1"/>
      <w:numFmt w:val="decimal"/>
      <w:pStyle w:val="117"/>
      <w:lvlText w:val="(%3)"/>
      <w:lvlJc w:val="left"/>
      <w:pPr>
        <w:ind w:left="1702" w:hanging="425"/>
      </w:pPr>
      <w:rPr>
        <w:rFonts w:hint="eastAsia" w:ascii="宋体" w:hAnsi="Times New Roman" w:eastAsia="宋体"/>
        <w:sz w:val="21"/>
      </w:rPr>
    </w:lvl>
    <w:lvl w:ilvl="3" w:tentative="0">
      <w:start w:val="1"/>
      <w:numFmt w:val="decimal"/>
      <w:lvlText w:val="%4."/>
      <w:lvlJc w:val="left"/>
      <w:pPr>
        <w:tabs>
          <w:tab w:val="left" w:pos="2101"/>
        </w:tabs>
        <w:ind w:left="2100" w:hanging="419"/>
      </w:pPr>
      <w:rPr>
        <w:rFonts w:hint="eastAsia"/>
      </w:rPr>
    </w:lvl>
    <w:lvl w:ilvl="4" w:tentative="0">
      <w:start w:val="1"/>
      <w:numFmt w:val="lowerLetter"/>
      <w:lvlText w:val="%5)"/>
      <w:lvlJc w:val="left"/>
      <w:pPr>
        <w:tabs>
          <w:tab w:val="left" w:pos="2521"/>
        </w:tabs>
        <w:ind w:left="2520" w:hanging="419"/>
      </w:pPr>
      <w:rPr>
        <w:rFonts w:hint="eastAsia"/>
      </w:rPr>
    </w:lvl>
    <w:lvl w:ilvl="5" w:tentative="0">
      <w:start w:val="1"/>
      <w:numFmt w:val="lowerRoman"/>
      <w:lvlText w:val="%6."/>
      <w:lvlJc w:val="right"/>
      <w:pPr>
        <w:tabs>
          <w:tab w:val="left" w:pos="2941"/>
        </w:tabs>
        <w:ind w:left="2940" w:hanging="419"/>
      </w:pPr>
      <w:rPr>
        <w:rFonts w:hint="eastAsia"/>
      </w:rPr>
    </w:lvl>
    <w:lvl w:ilvl="6" w:tentative="0">
      <w:start w:val="1"/>
      <w:numFmt w:val="decimal"/>
      <w:lvlText w:val="%7."/>
      <w:lvlJc w:val="left"/>
      <w:pPr>
        <w:tabs>
          <w:tab w:val="left" w:pos="3361"/>
        </w:tabs>
        <w:ind w:left="3360" w:hanging="419"/>
      </w:pPr>
      <w:rPr>
        <w:rFonts w:hint="eastAsia"/>
      </w:rPr>
    </w:lvl>
    <w:lvl w:ilvl="7" w:tentative="0">
      <w:start w:val="1"/>
      <w:numFmt w:val="lowerLetter"/>
      <w:lvlText w:val="%8)"/>
      <w:lvlJc w:val="left"/>
      <w:pPr>
        <w:tabs>
          <w:tab w:val="left" w:pos="3781"/>
        </w:tabs>
        <w:ind w:left="3780" w:hanging="419"/>
      </w:pPr>
      <w:rPr>
        <w:rFonts w:hint="eastAsia"/>
      </w:rPr>
    </w:lvl>
    <w:lvl w:ilvl="8" w:tentative="0">
      <w:start w:val="1"/>
      <w:numFmt w:val="lowerRoman"/>
      <w:lvlText w:val="%9."/>
      <w:lvlJc w:val="right"/>
      <w:pPr>
        <w:tabs>
          <w:tab w:val="left" w:pos="4201"/>
        </w:tabs>
        <w:ind w:left="4200"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567" w:firstLine="0"/>
      </w:pPr>
      <w:rPr>
        <w:rFonts w:hint="eastAsia" w:ascii="黑体" w:eastAsia="黑体"/>
        <w:b w:val="0"/>
        <w:i w:val="0"/>
        <w:sz w:val="21"/>
      </w:rPr>
    </w:lvl>
    <w:lvl w:ilvl="4" w:tentative="0">
      <w:start w:val="1"/>
      <w:numFmt w:val="decimal"/>
      <w:pStyle w:val="94"/>
      <w:suff w:val="nothing"/>
      <w:lvlText w:val="%1%2.%3.%4.%5　"/>
      <w:lvlJc w:val="left"/>
      <w:pPr>
        <w:ind w:left="851"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wNTA3NmNiYTg2ZTNlNjgzYjYwNjYzODA0ZjRlMDEifQ=="/>
  </w:docVars>
  <w:rsids>
    <w:rsidRoot w:val="0098658C"/>
    <w:rsid w:val="0000040A"/>
    <w:rsid w:val="00000464"/>
    <w:rsid w:val="00000A94"/>
    <w:rsid w:val="00000C42"/>
    <w:rsid w:val="00001972"/>
    <w:rsid w:val="00001D9A"/>
    <w:rsid w:val="000073B8"/>
    <w:rsid w:val="00007B3A"/>
    <w:rsid w:val="00010368"/>
    <w:rsid w:val="000107E0"/>
    <w:rsid w:val="00011FDE"/>
    <w:rsid w:val="00012FFD"/>
    <w:rsid w:val="00014098"/>
    <w:rsid w:val="00014162"/>
    <w:rsid w:val="00014340"/>
    <w:rsid w:val="0001635B"/>
    <w:rsid w:val="00016A9C"/>
    <w:rsid w:val="00022184"/>
    <w:rsid w:val="00022762"/>
    <w:rsid w:val="00022AC3"/>
    <w:rsid w:val="00022E23"/>
    <w:rsid w:val="000238E0"/>
    <w:rsid w:val="000249DB"/>
    <w:rsid w:val="0002595E"/>
    <w:rsid w:val="00025A53"/>
    <w:rsid w:val="000303C3"/>
    <w:rsid w:val="000331D3"/>
    <w:rsid w:val="000346A5"/>
    <w:rsid w:val="000359C3"/>
    <w:rsid w:val="00035A7D"/>
    <w:rsid w:val="000365ED"/>
    <w:rsid w:val="000413A1"/>
    <w:rsid w:val="0004249A"/>
    <w:rsid w:val="00043282"/>
    <w:rsid w:val="00044286"/>
    <w:rsid w:val="00045BA0"/>
    <w:rsid w:val="00047F28"/>
    <w:rsid w:val="000503AA"/>
    <w:rsid w:val="000506A1"/>
    <w:rsid w:val="000515DD"/>
    <w:rsid w:val="0005265A"/>
    <w:rsid w:val="000539DD"/>
    <w:rsid w:val="00053BD3"/>
    <w:rsid w:val="000556ED"/>
    <w:rsid w:val="00055FE2"/>
    <w:rsid w:val="0005616F"/>
    <w:rsid w:val="00060B31"/>
    <w:rsid w:val="00060C2E"/>
    <w:rsid w:val="00061033"/>
    <w:rsid w:val="000619E9"/>
    <w:rsid w:val="000622D4"/>
    <w:rsid w:val="0006357D"/>
    <w:rsid w:val="00067F1E"/>
    <w:rsid w:val="0007081D"/>
    <w:rsid w:val="00071CC0"/>
    <w:rsid w:val="00073C8C"/>
    <w:rsid w:val="000741BC"/>
    <w:rsid w:val="00075DC3"/>
    <w:rsid w:val="00077B64"/>
    <w:rsid w:val="00080A1C"/>
    <w:rsid w:val="00082317"/>
    <w:rsid w:val="000836CE"/>
    <w:rsid w:val="00083D2C"/>
    <w:rsid w:val="00086AA1"/>
    <w:rsid w:val="00087A77"/>
    <w:rsid w:val="00090CA6"/>
    <w:rsid w:val="00092B8A"/>
    <w:rsid w:val="00092FB0"/>
    <w:rsid w:val="000934C5"/>
    <w:rsid w:val="00093D25"/>
    <w:rsid w:val="00093DAB"/>
    <w:rsid w:val="00094D73"/>
    <w:rsid w:val="0009645D"/>
    <w:rsid w:val="00096D63"/>
    <w:rsid w:val="0009737D"/>
    <w:rsid w:val="000A0B60"/>
    <w:rsid w:val="000A0EB8"/>
    <w:rsid w:val="000A19FC"/>
    <w:rsid w:val="000A296B"/>
    <w:rsid w:val="000A6AC1"/>
    <w:rsid w:val="000A7311"/>
    <w:rsid w:val="000B060F"/>
    <w:rsid w:val="000B1592"/>
    <w:rsid w:val="000B1FF2"/>
    <w:rsid w:val="000B3CDA"/>
    <w:rsid w:val="000B6A0B"/>
    <w:rsid w:val="000B7E85"/>
    <w:rsid w:val="000C0F6C"/>
    <w:rsid w:val="000C11DB"/>
    <w:rsid w:val="000C1492"/>
    <w:rsid w:val="000C2FBD"/>
    <w:rsid w:val="000C35CD"/>
    <w:rsid w:val="000C4B41"/>
    <w:rsid w:val="000C57D6"/>
    <w:rsid w:val="000C6362"/>
    <w:rsid w:val="000C7666"/>
    <w:rsid w:val="000D0A9C"/>
    <w:rsid w:val="000D1795"/>
    <w:rsid w:val="000D329A"/>
    <w:rsid w:val="000D4B9C"/>
    <w:rsid w:val="000D4EB6"/>
    <w:rsid w:val="000D6538"/>
    <w:rsid w:val="000D753B"/>
    <w:rsid w:val="000E4C9E"/>
    <w:rsid w:val="000E4E25"/>
    <w:rsid w:val="000E6FD7"/>
    <w:rsid w:val="000F06E1"/>
    <w:rsid w:val="000F0E3C"/>
    <w:rsid w:val="000F19D5"/>
    <w:rsid w:val="000F4AEA"/>
    <w:rsid w:val="000F633F"/>
    <w:rsid w:val="000F67E9"/>
    <w:rsid w:val="00104926"/>
    <w:rsid w:val="00105BC7"/>
    <w:rsid w:val="00105C30"/>
    <w:rsid w:val="00113B1E"/>
    <w:rsid w:val="0011711C"/>
    <w:rsid w:val="0012059C"/>
    <w:rsid w:val="00124E4F"/>
    <w:rsid w:val="001260B7"/>
    <w:rsid w:val="001265CB"/>
    <w:rsid w:val="0012715F"/>
    <w:rsid w:val="001321C6"/>
    <w:rsid w:val="001325C4"/>
    <w:rsid w:val="00132E08"/>
    <w:rsid w:val="00133010"/>
    <w:rsid w:val="001338EE"/>
    <w:rsid w:val="00133AAE"/>
    <w:rsid w:val="00135323"/>
    <w:rsid w:val="001356C4"/>
    <w:rsid w:val="00141114"/>
    <w:rsid w:val="00142969"/>
    <w:rsid w:val="001446C2"/>
    <w:rsid w:val="001457E7"/>
    <w:rsid w:val="00145D9D"/>
    <w:rsid w:val="00146388"/>
    <w:rsid w:val="0015026C"/>
    <w:rsid w:val="001529E5"/>
    <w:rsid w:val="0015370D"/>
    <w:rsid w:val="00153C7E"/>
    <w:rsid w:val="00154572"/>
    <w:rsid w:val="00154B34"/>
    <w:rsid w:val="001550E3"/>
    <w:rsid w:val="00156B25"/>
    <w:rsid w:val="00156E1A"/>
    <w:rsid w:val="00157894"/>
    <w:rsid w:val="00157B55"/>
    <w:rsid w:val="00163309"/>
    <w:rsid w:val="001642FA"/>
    <w:rsid w:val="001649EB"/>
    <w:rsid w:val="00164A42"/>
    <w:rsid w:val="00164BAF"/>
    <w:rsid w:val="00164FA8"/>
    <w:rsid w:val="00165065"/>
    <w:rsid w:val="00165434"/>
    <w:rsid w:val="0016580B"/>
    <w:rsid w:val="00165F49"/>
    <w:rsid w:val="00166B88"/>
    <w:rsid w:val="0016770A"/>
    <w:rsid w:val="00167AEC"/>
    <w:rsid w:val="00170804"/>
    <w:rsid w:val="001708E9"/>
    <w:rsid w:val="0017340B"/>
    <w:rsid w:val="00173FB1"/>
    <w:rsid w:val="00176DFD"/>
    <w:rsid w:val="00180168"/>
    <w:rsid w:val="001802A2"/>
    <w:rsid w:val="001852C9"/>
    <w:rsid w:val="00187BED"/>
    <w:rsid w:val="00190087"/>
    <w:rsid w:val="001913C4"/>
    <w:rsid w:val="001916DF"/>
    <w:rsid w:val="0019348F"/>
    <w:rsid w:val="00193A07"/>
    <w:rsid w:val="0019492A"/>
    <w:rsid w:val="00194C95"/>
    <w:rsid w:val="00195C34"/>
    <w:rsid w:val="00196EF5"/>
    <w:rsid w:val="001A158C"/>
    <w:rsid w:val="001A1A53"/>
    <w:rsid w:val="001A234A"/>
    <w:rsid w:val="001A4CF3"/>
    <w:rsid w:val="001A709B"/>
    <w:rsid w:val="001B06E8"/>
    <w:rsid w:val="001B63D0"/>
    <w:rsid w:val="001B71D0"/>
    <w:rsid w:val="001B71EE"/>
    <w:rsid w:val="001C04A8"/>
    <w:rsid w:val="001C2C03"/>
    <w:rsid w:val="001C3E4B"/>
    <w:rsid w:val="001C42F7"/>
    <w:rsid w:val="001C49E5"/>
    <w:rsid w:val="001C53E8"/>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18F"/>
    <w:rsid w:val="001F77C7"/>
    <w:rsid w:val="002000A1"/>
    <w:rsid w:val="00200183"/>
    <w:rsid w:val="00200333"/>
    <w:rsid w:val="0020107D"/>
    <w:rsid w:val="00202AA4"/>
    <w:rsid w:val="002031F7"/>
    <w:rsid w:val="002040E6"/>
    <w:rsid w:val="0020527B"/>
    <w:rsid w:val="00205F2C"/>
    <w:rsid w:val="00210B15"/>
    <w:rsid w:val="002113FC"/>
    <w:rsid w:val="002142EA"/>
    <w:rsid w:val="002168DD"/>
    <w:rsid w:val="002204BB"/>
    <w:rsid w:val="00221B79"/>
    <w:rsid w:val="00221C6B"/>
    <w:rsid w:val="002253A1"/>
    <w:rsid w:val="00225B7F"/>
    <w:rsid w:val="00225CF8"/>
    <w:rsid w:val="0022794E"/>
    <w:rsid w:val="0023059B"/>
    <w:rsid w:val="002333D3"/>
    <w:rsid w:val="00233D64"/>
    <w:rsid w:val="0023482A"/>
    <w:rsid w:val="002359CB"/>
    <w:rsid w:val="00236E45"/>
    <w:rsid w:val="00240442"/>
    <w:rsid w:val="00243540"/>
    <w:rsid w:val="0024497B"/>
    <w:rsid w:val="0024515B"/>
    <w:rsid w:val="00246021"/>
    <w:rsid w:val="0024666E"/>
    <w:rsid w:val="00247F52"/>
    <w:rsid w:val="00250B25"/>
    <w:rsid w:val="00250BBE"/>
    <w:rsid w:val="002515C2"/>
    <w:rsid w:val="002517AE"/>
    <w:rsid w:val="0025194F"/>
    <w:rsid w:val="0026148A"/>
    <w:rsid w:val="00261A97"/>
    <w:rsid w:val="00262278"/>
    <w:rsid w:val="00262696"/>
    <w:rsid w:val="00263D25"/>
    <w:rsid w:val="002643C3"/>
    <w:rsid w:val="00264A0C"/>
    <w:rsid w:val="00266EEB"/>
    <w:rsid w:val="00267EF4"/>
    <w:rsid w:val="00270CB8"/>
    <w:rsid w:val="00272B08"/>
    <w:rsid w:val="0027701F"/>
    <w:rsid w:val="002771AC"/>
    <w:rsid w:val="00281BB8"/>
    <w:rsid w:val="00281E9E"/>
    <w:rsid w:val="00282405"/>
    <w:rsid w:val="00285170"/>
    <w:rsid w:val="00285361"/>
    <w:rsid w:val="002902B6"/>
    <w:rsid w:val="00292D60"/>
    <w:rsid w:val="00293B30"/>
    <w:rsid w:val="00293D3F"/>
    <w:rsid w:val="00294D34"/>
    <w:rsid w:val="00294E3B"/>
    <w:rsid w:val="002959A0"/>
    <w:rsid w:val="00296193"/>
    <w:rsid w:val="00296C66"/>
    <w:rsid w:val="00296EBE"/>
    <w:rsid w:val="002974E3"/>
    <w:rsid w:val="002A084B"/>
    <w:rsid w:val="002A1260"/>
    <w:rsid w:val="002A1589"/>
    <w:rsid w:val="002A1608"/>
    <w:rsid w:val="002A25DC"/>
    <w:rsid w:val="002A3AAB"/>
    <w:rsid w:val="002A4CEA"/>
    <w:rsid w:val="002A5977"/>
    <w:rsid w:val="002A5A13"/>
    <w:rsid w:val="002A6AA8"/>
    <w:rsid w:val="002A757F"/>
    <w:rsid w:val="002A7F44"/>
    <w:rsid w:val="002B03E2"/>
    <w:rsid w:val="002B0C40"/>
    <w:rsid w:val="002B1966"/>
    <w:rsid w:val="002B4508"/>
    <w:rsid w:val="002B5779"/>
    <w:rsid w:val="002B65F4"/>
    <w:rsid w:val="002B7332"/>
    <w:rsid w:val="002B7F51"/>
    <w:rsid w:val="002C09E7"/>
    <w:rsid w:val="002C1E06"/>
    <w:rsid w:val="002C1E1C"/>
    <w:rsid w:val="002C3F07"/>
    <w:rsid w:val="002C5278"/>
    <w:rsid w:val="002C5C6B"/>
    <w:rsid w:val="002C7EBB"/>
    <w:rsid w:val="002D06C1"/>
    <w:rsid w:val="002D42B5"/>
    <w:rsid w:val="002D4F1A"/>
    <w:rsid w:val="002D6EC6"/>
    <w:rsid w:val="002D79AC"/>
    <w:rsid w:val="002E039D"/>
    <w:rsid w:val="002E4D5A"/>
    <w:rsid w:val="002E6326"/>
    <w:rsid w:val="002F30E0"/>
    <w:rsid w:val="002F35E4"/>
    <w:rsid w:val="002F3730"/>
    <w:rsid w:val="002F38E1"/>
    <w:rsid w:val="002F6094"/>
    <w:rsid w:val="002F7AF6"/>
    <w:rsid w:val="00300E63"/>
    <w:rsid w:val="00302F5F"/>
    <w:rsid w:val="0030441D"/>
    <w:rsid w:val="00306063"/>
    <w:rsid w:val="00306D2C"/>
    <w:rsid w:val="00310B1D"/>
    <w:rsid w:val="003111EF"/>
    <w:rsid w:val="00312FA6"/>
    <w:rsid w:val="00313B85"/>
    <w:rsid w:val="00317988"/>
    <w:rsid w:val="00320686"/>
    <w:rsid w:val="003221B4"/>
    <w:rsid w:val="0032258D"/>
    <w:rsid w:val="00322E62"/>
    <w:rsid w:val="00324D13"/>
    <w:rsid w:val="00324D2A"/>
    <w:rsid w:val="00324EDD"/>
    <w:rsid w:val="00327B30"/>
    <w:rsid w:val="00330B78"/>
    <w:rsid w:val="003322B8"/>
    <w:rsid w:val="003331E4"/>
    <w:rsid w:val="00333F6B"/>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C53"/>
    <w:rsid w:val="00382DE7"/>
    <w:rsid w:val="003844C9"/>
    <w:rsid w:val="00384FFC"/>
    <w:rsid w:val="003872FC"/>
    <w:rsid w:val="00387ADC"/>
    <w:rsid w:val="00390020"/>
    <w:rsid w:val="003903D6"/>
    <w:rsid w:val="00390EE6"/>
    <w:rsid w:val="0039118F"/>
    <w:rsid w:val="00392AD7"/>
    <w:rsid w:val="003933EA"/>
    <w:rsid w:val="003938D9"/>
    <w:rsid w:val="00394376"/>
    <w:rsid w:val="003943FF"/>
    <w:rsid w:val="00395700"/>
    <w:rsid w:val="003974EB"/>
    <w:rsid w:val="00397CC5"/>
    <w:rsid w:val="003A1582"/>
    <w:rsid w:val="003A4077"/>
    <w:rsid w:val="003A4545"/>
    <w:rsid w:val="003A4670"/>
    <w:rsid w:val="003B09AD"/>
    <w:rsid w:val="003B1124"/>
    <w:rsid w:val="003B1F18"/>
    <w:rsid w:val="003B4373"/>
    <w:rsid w:val="003B5BF0"/>
    <w:rsid w:val="003B60BF"/>
    <w:rsid w:val="003B6BE3"/>
    <w:rsid w:val="003C010C"/>
    <w:rsid w:val="003C0A6C"/>
    <w:rsid w:val="003C14F8"/>
    <w:rsid w:val="003C5023"/>
    <w:rsid w:val="003C5A43"/>
    <w:rsid w:val="003C5BAA"/>
    <w:rsid w:val="003D0519"/>
    <w:rsid w:val="003D0AEB"/>
    <w:rsid w:val="003D0FF6"/>
    <w:rsid w:val="003D262C"/>
    <w:rsid w:val="003D6D61"/>
    <w:rsid w:val="003D79C6"/>
    <w:rsid w:val="003E091D"/>
    <w:rsid w:val="003E1C53"/>
    <w:rsid w:val="003E2A69"/>
    <w:rsid w:val="003E2D49"/>
    <w:rsid w:val="003E2FD4"/>
    <w:rsid w:val="003E404D"/>
    <w:rsid w:val="003E49F6"/>
    <w:rsid w:val="003E660F"/>
    <w:rsid w:val="003E713C"/>
    <w:rsid w:val="003F0841"/>
    <w:rsid w:val="003F23D3"/>
    <w:rsid w:val="003F3F08"/>
    <w:rsid w:val="003F49F1"/>
    <w:rsid w:val="003F6272"/>
    <w:rsid w:val="00400E72"/>
    <w:rsid w:val="00401400"/>
    <w:rsid w:val="00404869"/>
    <w:rsid w:val="00405884"/>
    <w:rsid w:val="004069A3"/>
    <w:rsid w:val="00406D99"/>
    <w:rsid w:val="00407D39"/>
    <w:rsid w:val="0041118C"/>
    <w:rsid w:val="0041477A"/>
    <w:rsid w:val="004167A3"/>
    <w:rsid w:val="004168A0"/>
    <w:rsid w:val="0043067B"/>
    <w:rsid w:val="00432DAA"/>
    <w:rsid w:val="00434305"/>
    <w:rsid w:val="00434402"/>
    <w:rsid w:val="00434A17"/>
    <w:rsid w:val="00435DF7"/>
    <w:rsid w:val="00437496"/>
    <w:rsid w:val="0044083F"/>
    <w:rsid w:val="004409A2"/>
    <w:rsid w:val="00441AE7"/>
    <w:rsid w:val="004427FE"/>
    <w:rsid w:val="00442829"/>
    <w:rsid w:val="004449EE"/>
    <w:rsid w:val="00444A59"/>
    <w:rsid w:val="00445574"/>
    <w:rsid w:val="004467FB"/>
    <w:rsid w:val="0044712E"/>
    <w:rsid w:val="004474C6"/>
    <w:rsid w:val="00452D6B"/>
    <w:rsid w:val="00454484"/>
    <w:rsid w:val="0045517B"/>
    <w:rsid w:val="0045537D"/>
    <w:rsid w:val="00463836"/>
    <w:rsid w:val="00463B77"/>
    <w:rsid w:val="00463C7B"/>
    <w:rsid w:val="004644A6"/>
    <w:rsid w:val="004659BD"/>
    <w:rsid w:val="004664FC"/>
    <w:rsid w:val="004677C3"/>
    <w:rsid w:val="00470775"/>
    <w:rsid w:val="00472E72"/>
    <w:rsid w:val="00473A0C"/>
    <w:rsid w:val="004746B1"/>
    <w:rsid w:val="00474B9A"/>
    <w:rsid w:val="0047583F"/>
    <w:rsid w:val="00475DE8"/>
    <w:rsid w:val="004767E7"/>
    <w:rsid w:val="00481C44"/>
    <w:rsid w:val="004822A2"/>
    <w:rsid w:val="00484936"/>
    <w:rsid w:val="00485C89"/>
    <w:rsid w:val="00486BE3"/>
    <w:rsid w:val="0048717C"/>
    <w:rsid w:val="004905E4"/>
    <w:rsid w:val="00490A89"/>
    <w:rsid w:val="00490AB4"/>
    <w:rsid w:val="00491A07"/>
    <w:rsid w:val="00492F02"/>
    <w:rsid w:val="004939AE"/>
    <w:rsid w:val="00496785"/>
    <w:rsid w:val="004974F0"/>
    <w:rsid w:val="004A12DF"/>
    <w:rsid w:val="004A17E6"/>
    <w:rsid w:val="004A1BA8"/>
    <w:rsid w:val="004A4B57"/>
    <w:rsid w:val="004A60D7"/>
    <w:rsid w:val="004A63FA"/>
    <w:rsid w:val="004A6E2D"/>
    <w:rsid w:val="004B0272"/>
    <w:rsid w:val="004B0495"/>
    <w:rsid w:val="004B2701"/>
    <w:rsid w:val="004B2E1B"/>
    <w:rsid w:val="004B3AA8"/>
    <w:rsid w:val="004B3E93"/>
    <w:rsid w:val="004C1FBC"/>
    <w:rsid w:val="004C3F1D"/>
    <w:rsid w:val="004C458D"/>
    <w:rsid w:val="004C5F5B"/>
    <w:rsid w:val="004C7556"/>
    <w:rsid w:val="004C7E8B"/>
    <w:rsid w:val="004C7E9D"/>
    <w:rsid w:val="004C7F67"/>
    <w:rsid w:val="004D076D"/>
    <w:rsid w:val="004D0EF1"/>
    <w:rsid w:val="004D2253"/>
    <w:rsid w:val="004D30D2"/>
    <w:rsid w:val="004D4406"/>
    <w:rsid w:val="004D5A79"/>
    <w:rsid w:val="004D7C42"/>
    <w:rsid w:val="004E0465"/>
    <w:rsid w:val="004E127B"/>
    <w:rsid w:val="004E1C0A"/>
    <w:rsid w:val="004E2B06"/>
    <w:rsid w:val="004E2E68"/>
    <w:rsid w:val="004E30C5"/>
    <w:rsid w:val="004E4AA5"/>
    <w:rsid w:val="004E4AEE"/>
    <w:rsid w:val="004E59E3"/>
    <w:rsid w:val="004E6482"/>
    <w:rsid w:val="004E6705"/>
    <w:rsid w:val="004E67C0"/>
    <w:rsid w:val="004F117F"/>
    <w:rsid w:val="004F1654"/>
    <w:rsid w:val="004F391A"/>
    <w:rsid w:val="004F3CFB"/>
    <w:rsid w:val="004F6009"/>
    <w:rsid w:val="004F6456"/>
    <w:rsid w:val="004F696E"/>
    <w:rsid w:val="004F6C71"/>
    <w:rsid w:val="00501139"/>
    <w:rsid w:val="0050363E"/>
    <w:rsid w:val="005039BC"/>
    <w:rsid w:val="005043BB"/>
    <w:rsid w:val="00504A3D"/>
    <w:rsid w:val="00505767"/>
    <w:rsid w:val="00506AFC"/>
    <w:rsid w:val="005073F0"/>
    <w:rsid w:val="00510A7B"/>
    <w:rsid w:val="00511FAD"/>
    <w:rsid w:val="00512D36"/>
    <w:rsid w:val="00512F6E"/>
    <w:rsid w:val="00513038"/>
    <w:rsid w:val="00514174"/>
    <w:rsid w:val="00516088"/>
    <w:rsid w:val="00516B0B"/>
    <w:rsid w:val="00520FF2"/>
    <w:rsid w:val="005220EC"/>
    <w:rsid w:val="00522D74"/>
    <w:rsid w:val="00523F95"/>
    <w:rsid w:val="00524D65"/>
    <w:rsid w:val="00525B16"/>
    <w:rsid w:val="00532459"/>
    <w:rsid w:val="00533705"/>
    <w:rsid w:val="00533D04"/>
    <w:rsid w:val="00534804"/>
    <w:rsid w:val="00534BDF"/>
    <w:rsid w:val="005354EA"/>
    <w:rsid w:val="0053585F"/>
    <w:rsid w:val="00535EC4"/>
    <w:rsid w:val="00535ED9"/>
    <w:rsid w:val="0053692B"/>
    <w:rsid w:val="0053747D"/>
    <w:rsid w:val="00537A71"/>
    <w:rsid w:val="00537A73"/>
    <w:rsid w:val="00540841"/>
    <w:rsid w:val="00541853"/>
    <w:rsid w:val="00543BDA"/>
    <w:rsid w:val="005441CC"/>
    <w:rsid w:val="005464AC"/>
    <w:rsid w:val="005479DA"/>
    <w:rsid w:val="00547BCC"/>
    <w:rsid w:val="0055013B"/>
    <w:rsid w:val="00551F6F"/>
    <w:rsid w:val="00555044"/>
    <w:rsid w:val="00561475"/>
    <w:rsid w:val="0056487B"/>
    <w:rsid w:val="00564FB9"/>
    <w:rsid w:val="00565EC8"/>
    <w:rsid w:val="00567C62"/>
    <w:rsid w:val="00572951"/>
    <w:rsid w:val="00573D9E"/>
    <w:rsid w:val="005801E3"/>
    <w:rsid w:val="00580C60"/>
    <w:rsid w:val="00581802"/>
    <w:rsid w:val="005836A8"/>
    <w:rsid w:val="0058409C"/>
    <w:rsid w:val="00584262"/>
    <w:rsid w:val="00586630"/>
    <w:rsid w:val="00587ADD"/>
    <w:rsid w:val="00590287"/>
    <w:rsid w:val="00591E27"/>
    <w:rsid w:val="00596160"/>
    <w:rsid w:val="005966E2"/>
    <w:rsid w:val="00597007"/>
    <w:rsid w:val="005A0966"/>
    <w:rsid w:val="005A11B7"/>
    <w:rsid w:val="005A2262"/>
    <w:rsid w:val="005A260B"/>
    <w:rsid w:val="005A4A1B"/>
    <w:rsid w:val="005A4B2B"/>
    <w:rsid w:val="005A60D1"/>
    <w:rsid w:val="005A7830"/>
    <w:rsid w:val="005A7FCE"/>
    <w:rsid w:val="005B0F3F"/>
    <w:rsid w:val="005B2A38"/>
    <w:rsid w:val="005B4903"/>
    <w:rsid w:val="005B51CE"/>
    <w:rsid w:val="005B5885"/>
    <w:rsid w:val="005B5CD7"/>
    <w:rsid w:val="005B6CF6"/>
    <w:rsid w:val="005B7422"/>
    <w:rsid w:val="005B76F8"/>
    <w:rsid w:val="005C29B8"/>
    <w:rsid w:val="005C5F21"/>
    <w:rsid w:val="005C61DF"/>
    <w:rsid w:val="005C7156"/>
    <w:rsid w:val="005C74AA"/>
    <w:rsid w:val="005D0C75"/>
    <w:rsid w:val="005D1F0E"/>
    <w:rsid w:val="005D281E"/>
    <w:rsid w:val="005D36A2"/>
    <w:rsid w:val="005D4171"/>
    <w:rsid w:val="005D6A95"/>
    <w:rsid w:val="005D6B2C"/>
    <w:rsid w:val="005D6D9C"/>
    <w:rsid w:val="005E1B9E"/>
    <w:rsid w:val="005E2335"/>
    <w:rsid w:val="005E34CA"/>
    <w:rsid w:val="005E3C18"/>
    <w:rsid w:val="005E6812"/>
    <w:rsid w:val="005E7881"/>
    <w:rsid w:val="005E78E0"/>
    <w:rsid w:val="005E7F62"/>
    <w:rsid w:val="005F0D9C"/>
    <w:rsid w:val="005F284E"/>
    <w:rsid w:val="005F3E26"/>
    <w:rsid w:val="005F3E69"/>
    <w:rsid w:val="005F4712"/>
    <w:rsid w:val="006015CE"/>
    <w:rsid w:val="00604784"/>
    <w:rsid w:val="00606419"/>
    <w:rsid w:val="00607D29"/>
    <w:rsid w:val="00610222"/>
    <w:rsid w:val="00612952"/>
    <w:rsid w:val="00612AB2"/>
    <w:rsid w:val="00614CC1"/>
    <w:rsid w:val="00615A9D"/>
    <w:rsid w:val="00617387"/>
    <w:rsid w:val="006205D6"/>
    <w:rsid w:val="00621F7F"/>
    <w:rsid w:val="00622A98"/>
    <w:rsid w:val="006252D8"/>
    <w:rsid w:val="006259BC"/>
    <w:rsid w:val="0062636B"/>
    <w:rsid w:val="00631FF9"/>
    <w:rsid w:val="00632182"/>
    <w:rsid w:val="00632AE0"/>
    <w:rsid w:val="00633C17"/>
    <w:rsid w:val="00634D9E"/>
    <w:rsid w:val="00636E3E"/>
    <w:rsid w:val="006379F7"/>
    <w:rsid w:val="00637DD2"/>
    <w:rsid w:val="00637E4D"/>
    <w:rsid w:val="00640620"/>
    <w:rsid w:val="00641A1F"/>
    <w:rsid w:val="00645904"/>
    <w:rsid w:val="00651ACB"/>
    <w:rsid w:val="00651C47"/>
    <w:rsid w:val="006520ED"/>
    <w:rsid w:val="00652AB2"/>
    <w:rsid w:val="00653CF5"/>
    <w:rsid w:val="00653FED"/>
    <w:rsid w:val="00654EC0"/>
    <w:rsid w:val="0065525B"/>
    <w:rsid w:val="00655D4F"/>
    <w:rsid w:val="00656D29"/>
    <w:rsid w:val="006577F6"/>
    <w:rsid w:val="006637CA"/>
    <w:rsid w:val="006640E5"/>
    <w:rsid w:val="006646F1"/>
    <w:rsid w:val="00664929"/>
    <w:rsid w:val="00664DC4"/>
    <w:rsid w:val="00664F62"/>
    <w:rsid w:val="006655E1"/>
    <w:rsid w:val="00665F56"/>
    <w:rsid w:val="00672060"/>
    <w:rsid w:val="006729F8"/>
    <w:rsid w:val="00672BFD"/>
    <w:rsid w:val="00673918"/>
    <w:rsid w:val="00676EC6"/>
    <w:rsid w:val="006770F4"/>
    <w:rsid w:val="006774E7"/>
    <w:rsid w:val="00677A84"/>
    <w:rsid w:val="0068026D"/>
    <w:rsid w:val="00680A27"/>
    <w:rsid w:val="006816A4"/>
    <w:rsid w:val="006819B8"/>
    <w:rsid w:val="006840A6"/>
    <w:rsid w:val="006850CD"/>
    <w:rsid w:val="00685AAB"/>
    <w:rsid w:val="0069157E"/>
    <w:rsid w:val="00692080"/>
    <w:rsid w:val="00695D22"/>
    <w:rsid w:val="0069705B"/>
    <w:rsid w:val="006A0339"/>
    <w:rsid w:val="006A07AA"/>
    <w:rsid w:val="006A25E5"/>
    <w:rsid w:val="006A2B46"/>
    <w:rsid w:val="006A336D"/>
    <w:rsid w:val="006A37B9"/>
    <w:rsid w:val="006B2672"/>
    <w:rsid w:val="006B54BF"/>
    <w:rsid w:val="006B5F44"/>
    <w:rsid w:val="006B5F90"/>
    <w:rsid w:val="006B62E4"/>
    <w:rsid w:val="006C1BBA"/>
    <w:rsid w:val="006C2079"/>
    <w:rsid w:val="006C4CB4"/>
    <w:rsid w:val="006C57E7"/>
    <w:rsid w:val="006C5A62"/>
    <w:rsid w:val="006C5D68"/>
    <w:rsid w:val="006C6976"/>
    <w:rsid w:val="006C6DD0"/>
    <w:rsid w:val="006C6FEE"/>
    <w:rsid w:val="006D04EA"/>
    <w:rsid w:val="006D0AB7"/>
    <w:rsid w:val="006D16C4"/>
    <w:rsid w:val="006D3E96"/>
    <w:rsid w:val="006D4515"/>
    <w:rsid w:val="006D4BB1"/>
    <w:rsid w:val="006D5034"/>
    <w:rsid w:val="006D6593"/>
    <w:rsid w:val="006D7C5A"/>
    <w:rsid w:val="006E23EA"/>
    <w:rsid w:val="006E250C"/>
    <w:rsid w:val="006F03A8"/>
    <w:rsid w:val="006F188D"/>
    <w:rsid w:val="006F2ACA"/>
    <w:rsid w:val="006F2ADC"/>
    <w:rsid w:val="006F2BFE"/>
    <w:rsid w:val="006F31E9"/>
    <w:rsid w:val="006F6284"/>
    <w:rsid w:val="007002C5"/>
    <w:rsid w:val="00704387"/>
    <w:rsid w:val="00707669"/>
    <w:rsid w:val="00710F35"/>
    <w:rsid w:val="00711CBA"/>
    <w:rsid w:val="00711FB5"/>
    <w:rsid w:val="00712A01"/>
    <w:rsid w:val="00714F58"/>
    <w:rsid w:val="00722FBF"/>
    <w:rsid w:val="00722FC2"/>
    <w:rsid w:val="00724879"/>
    <w:rsid w:val="00724888"/>
    <w:rsid w:val="00724E1B"/>
    <w:rsid w:val="00725949"/>
    <w:rsid w:val="00727FA2"/>
    <w:rsid w:val="00730D8E"/>
    <w:rsid w:val="00731259"/>
    <w:rsid w:val="007322D9"/>
    <w:rsid w:val="00732BC0"/>
    <w:rsid w:val="007336F6"/>
    <w:rsid w:val="0073720F"/>
    <w:rsid w:val="00737796"/>
    <w:rsid w:val="0074165C"/>
    <w:rsid w:val="00741A78"/>
    <w:rsid w:val="00742C35"/>
    <w:rsid w:val="007432CA"/>
    <w:rsid w:val="007439EB"/>
    <w:rsid w:val="00743CB4"/>
    <w:rsid w:val="00743F0A"/>
    <w:rsid w:val="007444E8"/>
    <w:rsid w:val="00744D37"/>
    <w:rsid w:val="0074548E"/>
    <w:rsid w:val="00745773"/>
    <w:rsid w:val="00746800"/>
    <w:rsid w:val="007501A8"/>
    <w:rsid w:val="00750D61"/>
    <w:rsid w:val="00750EE1"/>
    <w:rsid w:val="00752B4D"/>
    <w:rsid w:val="00755402"/>
    <w:rsid w:val="00756B26"/>
    <w:rsid w:val="00756EDF"/>
    <w:rsid w:val="007600E3"/>
    <w:rsid w:val="007615DA"/>
    <w:rsid w:val="00763018"/>
    <w:rsid w:val="00765C43"/>
    <w:rsid w:val="00765EFB"/>
    <w:rsid w:val="007671CA"/>
    <w:rsid w:val="00767C61"/>
    <w:rsid w:val="0077008A"/>
    <w:rsid w:val="00773C1F"/>
    <w:rsid w:val="00774DA4"/>
    <w:rsid w:val="00776599"/>
    <w:rsid w:val="0078114B"/>
    <w:rsid w:val="00781DD2"/>
    <w:rsid w:val="00783ECF"/>
    <w:rsid w:val="0078413A"/>
    <w:rsid w:val="00787448"/>
    <w:rsid w:val="00793B42"/>
    <w:rsid w:val="00794981"/>
    <w:rsid w:val="007959E8"/>
    <w:rsid w:val="00795E9C"/>
    <w:rsid w:val="00797CE8"/>
    <w:rsid w:val="007A0521"/>
    <w:rsid w:val="007A2E12"/>
    <w:rsid w:val="007A3475"/>
    <w:rsid w:val="007A41C8"/>
    <w:rsid w:val="007A54CE"/>
    <w:rsid w:val="007A6FD9"/>
    <w:rsid w:val="007A7FFA"/>
    <w:rsid w:val="007B04EB"/>
    <w:rsid w:val="007B0D4F"/>
    <w:rsid w:val="007B5A3D"/>
    <w:rsid w:val="007B5B95"/>
    <w:rsid w:val="007B68EA"/>
    <w:rsid w:val="007B7453"/>
    <w:rsid w:val="007C04CD"/>
    <w:rsid w:val="007C13BB"/>
    <w:rsid w:val="007C1E8B"/>
    <w:rsid w:val="007C2D89"/>
    <w:rsid w:val="007C4593"/>
    <w:rsid w:val="007C5309"/>
    <w:rsid w:val="007C6069"/>
    <w:rsid w:val="007D06C4"/>
    <w:rsid w:val="007D1352"/>
    <w:rsid w:val="007D2508"/>
    <w:rsid w:val="007D346A"/>
    <w:rsid w:val="007D62FC"/>
    <w:rsid w:val="007D6518"/>
    <w:rsid w:val="007D6BCE"/>
    <w:rsid w:val="007D76BD"/>
    <w:rsid w:val="007E0BF1"/>
    <w:rsid w:val="007E2FE1"/>
    <w:rsid w:val="007E58AD"/>
    <w:rsid w:val="007E75B8"/>
    <w:rsid w:val="007E7F4A"/>
    <w:rsid w:val="007F01D7"/>
    <w:rsid w:val="007F0ED8"/>
    <w:rsid w:val="007F0F63"/>
    <w:rsid w:val="007F1E1F"/>
    <w:rsid w:val="007F75CE"/>
    <w:rsid w:val="008002DE"/>
    <w:rsid w:val="008008FC"/>
    <w:rsid w:val="008013A4"/>
    <w:rsid w:val="008027CE"/>
    <w:rsid w:val="00802F42"/>
    <w:rsid w:val="00804383"/>
    <w:rsid w:val="00804BB7"/>
    <w:rsid w:val="00804D41"/>
    <w:rsid w:val="00810257"/>
    <w:rsid w:val="008104F5"/>
    <w:rsid w:val="00811072"/>
    <w:rsid w:val="00811369"/>
    <w:rsid w:val="00814B99"/>
    <w:rsid w:val="00815419"/>
    <w:rsid w:val="008163C8"/>
    <w:rsid w:val="008164A1"/>
    <w:rsid w:val="00817325"/>
    <w:rsid w:val="008209E6"/>
    <w:rsid w:val="00823303"/>
    <w:rsid w:val="008233B2"/>
    <w:rsid w:val="008234EF"/>
    <w:rsid w:val="00823A9F"/>
    <w:rsid w:val="00823C85"/>
    <w:rsid w:val="00825138"/>
    <w:rsid w:val="008269DD"/>
    <w:rsid w:val="00830621"/>
    <w:rsid w:val="008323E6"/>
    <w:rsid w:val="00832FFE"/>
    <w:rsid w:val="0083348C"/>
    <w:rsid w:val="00834EF4"/>
    <w:rsid w:val="008373D3"/>
    <w:rsid w:val="00840617"/>
    <w:rsid w:val="00840F84"/>
    <w:rsid w:val="00842A47"/>
    <w:rsid w:val="00843526"/>
    <w:rsid w:val="00843956"/>
    <w:rsid w:val="00843C13"/>
    <w:rsid w:val="008454F8"/>
    <w:rsid w:val="0085173A"/>
    <w:rsid w:val="00852634"/>
    <w:rsid w:val="00856316"/>
    <w:rsid w:val="008603CE"/>
    <w:rsid w:val="008607FD"/>
    <w:rsid w:val="008620FC"/>
    <w:rsid w:val="008627A5"/>
    <w:rsid w:val="00863E05"/>
    <w:rsid w:val="00865A66"/>
    <w:rsid w:val="00865ACA"/>
    <w:rsid w:val="00865D28"/>
    <w:rsid w:val="00865F85"/>
    <w:rsid w:val="00866EB9"/>
    <w:rsid w:val="00867C10"/>
    <w:rsid w:val="00870439"/>
    <w:rsid w:val="00870DA1"/>
    <w:rsid w:val="00883D1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9AC"/>
    <w:rsid w:val="008A6F81"/>
    <w:rsid w:val="008A769A"/>
    <w:rsid w:val="008B0C9C"/>
    <w:rsid w:val="008B166D"/>
    <w:rsid w:val="008B17F4"/>
    <w:rsid w:val="008B3615"/>
    <w:rsid w:val="008B4AC4"/>
    <w:rsid w:val="008B50C8"/>
    <w:rsid w:val="008B5281"/>
    <w:rsid w:val="008B70D9"/>
    <w:rsid w:val="008B7E05"/>
    <w:rsid w:val="008C1797"/>
    <w:rsid w:val="008C219C"/>
    <w:rsid w:val="008C475E"/>
    <w:rsid w:val="008C619A"/>
    <w:rsid w:val="008D0CE8"/>
    <w:rsid w:val="008D2D1D"/>
    <w:rsid w:val="008D453D"/>
    <w:rsid w:val="008D53AD"/>
    <w:rsid w:val="008D562B"/>
    <w:rsid w:val="008D5733"/>
    <w:rsid w:val="008D622B"/>
    <w:rsid w:val="008D666C"/>
    <w:rsid w:val="008D7AAB"/>
    <w:rsid w:val="008D7B54"/>
    <w:rsid w:val="008E0C9D"/>
    <w:rsid w:val="008E1648"/>
    <w:rsid w:val="008E1B3E"/>
    <w:rsid w:val="008E2319"/>
    <w:rsid w:val="008E4348"/>
    <w:rsid w:val="008E465B"/>
    <w:rsid w:val="008E4BB6"/>
    <w:rsid w:val="008E5518"/>
    <w:rsid w:val="008E6A84"/>
    <w:rsid w:val="008F0CDC"/>
    <w:rsid w:val="008F17A3"/>
    <w:rsid w:val="008F1ED3"/>
    <w:rsid w:val="008F23A5"/>
    <w:rsid w:val="008F2931"/>
    <w:rsid w:val="008F4C29"/>
    <w:rsid w:val="008F529D"/>
    <w:rsid w:val="008F70BD"/>
    <w:rsid w:val="008F788F"/>
    <w:rsid w:val="008F7EA2"/>
    <w:rsid w:val="00902722"/>
    <w:rsid w:val="009027BC"/>
    <w:rsid w:val="009062E6"/>
    <w:rsid w:val="00906EE8"/>
    <w:rsid w:val="00911BE5"/>
    <w:rsid w:val="00913CA9"/>
    <w:rsid w:val="00914278"/>
    <w:rsid w:val="009145AE"/>
    <w:rsid w:val="009146CE"/>
    <w:rsid w:val="00914BC5"/>
    <w:rsid w:val="00914CA7"/>
    <w:rsid w:val="00915C3E"/>
    <w:rsid w:val="009161A8"/>
    <w:rsid w:val="009169F8"/>
    <w:rsid w:val="00920091"/>
    <w:rsid w:val="009200CF"/>
    <w:rsid w:val="00920572"/>
    <w:rsid w:val="00921A4F"/>
    <w:rsid w:val="009245F5"/>
    <w:rsid w:val="009249EC"/>
    <w:rsid w:val="009273B3"/>
    <w:rsid w:val="009305B5"/>
    <w:rsid w:val="009344D8"/>
    <w:rsid w:val="009429D5"/>
    <w:rsid w:val="00942BF1"/>
    <w:rsid w:val="009446A5"/>
    <w:rsid w:val="00945180"/>
    <w:rsid w:val="00945428"/>
    <w:rsid w:val="0094607B"/>
    <w:rsid w:val="00953604"/>
    <w:rsid w:val="00953620"/>
    <w:rsid w:val="009536CA"/>
    <w:rsid w:val="0095496B"/>
    <w:rsid w:val="00957124"/>
    <w:rsid w:val="009610DC"/>
    <w:rsid w:val="00961490"/>
    <w:rsid w:val="0096381A"/>
    <w:rsid w:val="00965E04"/>
    <w:rsid w:val="009674AD"/>
    <w:rsid w:val="00967523"/>
    <w:rsid w:val="00970CDC"/>
    <w:rsid w:val="00972CD5"/>
    <w:rsid w:val="00972E85"/>
    <w:rsid w:val="00975692"/>
    <w:rsid w:val="00977010"/>
    <w:rsid w:val="00977D02"/>
    <w:rsid w:val="009809BB"/>
    <w:rsid w:val="0098364B"/>
    <w:rsid w:val="0098658C"/>
    <w:rsid w:val="009911AF"/>
    <w:rsid w:val="00991875"/>
    <w:rsid w:val="00991DED"/>
    <w:rsid w:val="00991F92"/>
    <w:rsid w:val="00992985"/>
    <w:rsid w:val="00993889"/>
    <w:rsid w:val="0099551B"/>
    <w:rsid w:val="00997BF1"/>
    <w:rsid w:val="009A0198"/>
    <w:rsid w:val="009A089C"/>
    <w:rsid w:val="009A0BAD"/>
    <w:rsid w:val="009A118E"/>
    <w:rsid w:val="009A21CD"/>
    <w:rsid w:val="009A278C"/>
    <w:rsid w:val="009A2BC2"/>
    <w:rsid w:val="009A3BB0"/>
    <w:rsid w:val="009A42C1"/>
    <w:rsid w:val="009A5429"/>
    <w:rsid w:val="009A72AD"/>
    <w:rsid w:val="009B09E0"/>
    <w:rsid w:val="009B0BC5"/>
    <w:rsid w:val="009B1247"/>
    <w:rsid w:val="009B46F9"/>
    <w:rsid w:val="009B6029"/>
    <w:rsid w:val="009B6038"/>
    <w:rsid w:val="009B6971"/>
    <w:rsid w:val="009C27F1"/>
    <w:rsid w:val="009C3152"/>
    <w:rsid w:val="009C4CFA"/>
    <w:rsid w:val="009C5070"/>
    <w:rsid w:val="009D112C"/>
    <w:rsid w:val="009D3114"/>
    <w:rsid w:val="009D47FA"/>
    <w:rsid w:val="009D4C5B"/>
    <w:rsid w:val="009D50D2"/>
    <w:rsid w:val="009D6BCA"/>
    <w:rsid w:val="009D7EE3"/>
    <w:rsid w:val="009E0F62"/>
    <w:rsid w:val="009E4716"/>
    <w:rsid w:val="009E4A58"/>
    <w:rsid w:val="009E5A2D"/>
    <w:rsid w:val="009E5AB2"/>
    <w:rsid w:val="009E6219"/>
    <w:rsid w:val="009E687A"/>
    <w:rsid w:val="009E7A9E"/>
    <w:rsid w:val="009F03B3"/>
    <w:rsid w:val="00A0096C"/>
    <w:rsid w:val="00A01757"/>
    <w:rsid w:val="00A028C0"/>
    <w:rsid w:val="00A02BAE"/>
    <w:rsid w:val="00A06A6B"/>
    <w:rsid w:val="00A06B68"/>
    <w:rsid w:val="00A07E47"/>
    <w:rsid w:val="00A129D0"/>
    <w:rsid w:val="00A12C33"/>
    <w:rsid w:val="00A138BA"/>
    <w:rsid w:val="00A14C8E"/>
    <w:rsid w:val="00A153D9"/>
    <w:rsid w:val="00A15F09"/>
    <w:rsid w:val="00A169B6"/>
    <w:rsid w:val="00A2271D"/>
    <w:rsid w:val="00A237D5"/>
    <w:rsid w:val="00A2637B"/>
    <w:rsid w:val="00A30EFC"/>
    <w:rsid w:val="00A30F42"/>
    <w:rsid w:val="00A31984"/>
    <w:rsid w:val="00A32D73"/>
    <w:rsid w:val="00A3367B"/>
    <w:rsid w:val="00A3597D"/>
    <w:rsid w:val="00A36DD1"/>
    <w:rsid w:val="00A4006C"/>
    <w:rsid w:val="00A40091"/>
    <w:rsid w:val="00A4030F"/>
    <w:rsid w:val="00A41C79"/>
    <w:rsid w:val="00A41CB5"/>
    <w:rsid w:val="00A42CDF"/>
    <w:rsid w:val="00A431F7"/>
    <w:rsid w:val="00A43EB4"/>
    <w:rsid w:val="00A4452E"/>
    <w:rsid w:val="00A4472C"/>
    <w:rsid w:val="00A44E69"/>
    <w:rsid w:val="00A4661E"/>
    <w:rsid w:val="00A53324"/>
    <w:rsid w:val="00A55BD6"/>
    <w:rsid w:val="00A55D50"/>
    <w:rsid w:val="00A57142"/>
    <w:rsid w:val="00A648CD"/>
    <w:rsid w:val="00A6537A"/>
    <w:rsid w:val="00A67866"/>
    <w:rsid w:val="00A70B07"/>
    <w:rsid w:val="00A716B8"/>
    <w:rsid w:val="00A716BA"/>
    <w:rsid w:val="00A723F8"/>
    <w:rsid w:val="00A72AF4"/>
    <w:rsid w:val="00A745F9"/>
    <w:rsid w:val="00A77CCB"/>
    <w:rsid w:val="00A838F1"/>
    <w:rsid w:val="00A83D8D"/>
    <w:rsid w:val="00A8446B"/>
    <w:rsid w:val="00A8473F"/>
    <w:rsid w:val="00A86092"/>
    <w:rsid w:val="00A862D6"/>
    <w:rsid w:val="00A8715E"/>
    <w:rsid w:val="00A922D2"/>
    <w:rsid w:val="00A9295B"/>
    <w:rsid w:val="00A92FB4"/>
    <w:rsid w:val="00A93B09"/>
    <w:rsid w:val="00A94247"/>
    <w:rsid w:val="00A952D7"/>
    <w:rsid w:val="00A963F7"/>
    <w:rsid w:val="00A96AD8"/>
    <w:rsid w:val="00A97AE3"/>
    <w:rsid w:val="00AA052C"/>
    <w:rsid w:val="00AA1245"/>
    <w:rsid w:val="00AA1E45"/>
    <w:rsid w:val="00AA39B9"/>
    <w:rsid w:val="00AA4286"/>
    <w:rsid w:val="00AA456B"/>
    <w:rsid w:val="00AA57F5"/>
    <w:rsid w:val="00AA672E"/>
    <w:rsid w:val="00AA6DA1"/>
    <w:rsid w:val="00AA6EC9"/>
    <w:rsid w:val="00AB2515"/>
    <w:rsid w:val="00AB41D5"/>
    <w:rsid w:val="00AB6309"/>
    <w:rsid w:val="00AB6C5F"/>
    <w:rsid w:val="00AB7129"/>
    <w:rsid w:val="00AC27A6"/>
    <w:rsid w:val="00AC30F7"/>
    <w:rsid w:val="00AC3A5A"/>
    <w:rsid w:val="00AC4D95"/>
    <w:rsid w:val="00AC5DF4"/>
    <w:rsid w:val="00AC6386"/>
    <w:rsid w:val="00AD0AEF"/>
    <w:rsid w:val="00AD11B7"/>
    <w:rsid w:val="00AD1A94"/>
    <w:rsid w:val="00AD1C05"/>
    <w:rsid w:val="00AD3558"/>
    <w:rsid w:val="00AD4126"/>
    <w:rsid w:val="00AD421C"/>
    <w:rsid w:val="00AD44FA"/>
    <w:rsid w:val="00AD4B91"/>
    <w:rsid w:val="00AD4DD2"/>
    <w:rsid w:val="00AE070A"/>
    <w:rsid w:val="00AE101C"/>
    <w:rsid w:val="00AE37E5"/>
    <w:rsid w:val="00AE4620"/>
    <w:rsid w:val="00AE4E77"/>
    <w:rsid w:val="00AE5EB4"/>
    <w:rsid w:val="00AE7BA1"/>
    <w:rsid w:val="00AF0C18"/>
    <w:rsid w:val="00AF47C5"/>
    <w:rsid w:val="00AF5398"/>
    <w:rsid w:val="00B049AF"/>
    <w:rsid w:val="00B07242"/>
    <w:rsid w:val="00B10534"/>
    <w:rsid w:val="00B113DB"/>
    <w:rsid w:val="00B1186F"/>
    <w:rsid w:val="00B11D8A"/>
    <w:rsid w:val="00B12789"/>
    <w:rsid w:val="00B12981"/>
    <w:rsid w:val="00B147DD"/>
    <w:rsid w:val="00B156FD"/>
    <w:rsid w:val="00B21F61"/>
    <w:rsid w:val="00B261F1"/>
    <w:rsid w:val="00B265BC"/>
    <w:rsid w:val="00B31FB1"/>
    <w:rsid w:val="00B33952"/>
    <w:rsid w:val="00B33C5E"/>
    <w:rsid w:val="00B33FE8"/>
    <w:rsid w:val="00B342F4"/>
    <w:rsid w:val="00B34369"/>
    <w:rsid w:val="00B34DC2"/>
    <w:rsid w:val="00B378E5"/>
    <w:rsid w:val="00B4346D"/>
    <w:rsid w:val="00B440F4"/>
    <w:rsid w:val="00B447A5"/>
    <w:rsid w:val="00B4536E"/>
    <w:rsid w:val="00B4654C"/>
    <w:rsid w:val="00B46AF0"/>
    <w:rsid w:val="00B47293"/>
    <w:rsid w:val="00B50E50"/>
    <w:rsid w:val="00B52120"/>
    <w:rsid w:val="00B541BD"/>
    <w:rsid w:val="00B54ABC"/>
    <w:rsid w:val="00B54DDE"/>
    <w:rsid w:val="00B56FBE"/>
    <w:rsid w:val="00B60ACF"/>
    <w:rsid w:val="00B62B58"/>
    <w:rsid w:val="00B65149"/>
    <w:rsid w:val="00B66567"/>
    <w:rsid w:val="00B66F52"/>
    <w:rsid w:val="00B66FE5"/>
    <w:rsid w:val="00B70D45"/>
    <w:rsid w:val="00B72880"/>
    <w:rsid w:val="00B758BF"/>
    <w:rsid w:val="00B77EC8"/>
    <w:rsid w:val="00B827A6"/>
    <w:rsid w:val="00B831CE"/>
    <w:rsid w:val="00B86677"/>
    <w:rsid w:val="00B87131"/>
    <w:rsid w:val="00B90C0D"/>
    <w:rsid w:val="00B92BD4"/>
    <w:rsid w:val="00B939B1"/>
    <w:rsid w:val="00B95E64"/>
    <w:rsid w:val="00B96D40"/>
    <w:rsid w:val="00B96E4F"/>
    <w:rsid w:val="00B97386"/>
    <w:rsid w:val="00BA0AD5"/>
    <w:rsid w:val="00BA0C42"/>
    <w:rsid w:val="00BA263B"/>
    <w:rsid w:val="00BA338A"/>
    <w:rsid w:val="00BA42B2"/>
    <w:rsid w:val="00BA56D5"/>
    <w:rsid w:val="00BA58D4"/>
    <w:rsid w:val="00BA5B9E"/>
    <w:rsid w:val="00BA7C9A"/>
    <w:rsid w:val="00BB0DB9"/>
    <w:rsid w:val="00BB1840"/>
    <w:rsid w:val="00BB203B"/>
    <w:rsid w:val="00BB587B"/>
    <w:rsid w:val="00BB5F8F"/>
    <w:rsid w:val="00BB657A"/>
    <w:rsid w:val="00BB7A3C"/>
    <w:rsid w:val="00BC1A4E"/>
    <w:rsid w:val="00BC4790"/>
    <w:rsid w:val="00BC5127"/>
    <w:rsid w:val="00BC5DC7"/>
    <w:rsid w:val="00BC6B8B"/>
    <w:rsid w:val="00BC73D8"/>
    <w:rsid w:val="00BC7A7B"/>
    <w:rsid w:val="00BD52D7"/>
    <w:rsid w:val="00BD578C"/>
    <w:rsid w:val="00BD5AD2"/>
    <w:rsid w:val="00BD6B54"/>
    <w:rsid w:val="00BE22F3"/>
    <w:rsid w:val="00BE52D8"/>
    <w:rsid w:val="00BE5B52"/>
    <w:rsid w:val="00BE7B8D"/>
    <w:rsid w:val="00BF0993"/>
    <w:rsid w:val="00BF10A9"/>
    <w:rsid w:val="00BF1703"/>
    <w:rsid w:val="00BF231C"/>
    <w:rsid w:val="00BF51E5"/>
    <w:rsid w:val="00BF67D4"/>
    <w:rsid w:val="00BF74A6"/>
    <w:rsid w:val="00C013AD"/>
    <w:rsid w:val="00C0216C"/>
    <w:rsid w:val="00C03734"/>
    <w:rsid w:val="00C04904"/>
    <w:rsid w:val="00C056B3"/>
    <w:rsid w:val="00C059F5"/>
    <w:rsid w:val="00C05FF0"/>
    <w:rsid w:val="00C103E5"/>
    <w:rsid w:val="00C1297F"/>
    <w:rsid w:val="00C13319"/>
    <w:rsid w:val="00C13EE9"/>
    <w:rsid w:val="00C15C51"/>
    <w:rsid w:val="00C166EF"/>
    <w:rsid w:val="00C20A29"/>
    <w:rsid w:val="00C21540"/>
    <w:rsid w:val="00C21906"/>
    <w:rsid w:val="00C21BFA"/>
    <w:rsid w:val="00C22148"/>
    <w:rsid w:val="00C2296E"/>
    <w:rsid w:val="00C22F0B"/>
    <w:rsid w:val="00C24C8D"/>
    <w:rsid w:val="00C25FE2"/>
    <w:rsid w:val="00C26B53"/>
    <w:rsid w:val="00C2756A"/>
    <w:rsid w:val="00C2792C"/>
    <w:rsid w:val="00C279B2"/>
    <w:rsid w:val="00C33E50"/>
    <w:rsid w:val="00C34C20"/>
    <w:rsid w:val="00C35A3E"/>
    <w:rsid w:val="00C42130"/>
    <w:rsid w:val="00C423A4"/>
    <w:rsid w:val="00C42867"/>
    <w:rsid w:val="00C44BF5"/>
    <w:rsid w:val="00C51672"/>
    <w:rsid w:val="00C521D6"/>
    <w:rsid w:val="00C55232"/>
    <w:rsid w:val="00C553A4"/>
    <w:rsid w:val="00C55A06"/>
    <w:rsid w:val="00C55D03"/>
    <w:rsid w:val="00C57143"/>
    <w:rsid w:val="00C601BC"/>
    <w:rsid w:val="00C6329F"/>
    <w:rsid w:val="00C63340"/>
    <w:rsid w:val="00C643F9"/>
    <w:rsid w:val="00C64E95"/>
    <w:rsid w:val="00C7019F"/>
    <w:rsid w:val="00C71372"/>
    <w:rsid w:val="00C721C5"/>
    <w:rsid w:val="00C72410"/>
    <w:rsid w:val="00C7287F"/>
    <w:rsid w:val="00C80CB8"/>
    <w:rsid w:val="00C819F8"/>
    <w:rsid w:val="00C8248C"/>
    <w:rsid w:val="00C83568"/>
    <w:rsid w:val="00C84E33"/>
    <w:rsid w:val="00C86D6F"/>
    <w:rsid w:val="00C905FC"/>
    <w:rsid w:val="00C92D03"/>
    <w:rsid w:val="00C9319C"/>
    <w:rsid w:val="00C9435D"/>
    <w:rsid w:val="00C94DF2"/>
    <w:rsid w:val="00C95EB8"/>
    <w:rsid w:val="00C96741"/>
    <w:rsid w:val="00CA0A50"/>
    <w:rsid w:val="00CA2D1B"/>
    <w:rsid w:val="00CA375D"/>
    <w:rsid w:val="00CA662A"/>
    <w:rsid w:val="00CA7AFD"/>
    <w:rsid w:val="00CA7C3C"/>
    <w:rsid w:val="00CB0189"/>
    <w:rsid w:val="00CB0BA2"/>
    <w:rsid w:val="00CB11DF"/>
    <w:rsid w:val="00CB1A42"/>
    <w:rsid w:val="00CB1B0C"/>
    <w:rsid w:val="00CB25FF"/>
    <w:rsid w:val="00CB2C0B"/>
    <w:rsid w:val="00CB517D"/>
    <w:rsid w:val="00CC038D"/>
    <w:rsid w:val="00CC08DB"/>
    <w:rsid w:val="00CC2F23"/>
    <w:rsid w:val="00CC2F56"/>
    <w:rsid w:val="00CC39FF"/>
    <w:rsid w:val="00CC3C2F"/>
    <w:rsid w:val="00CC4AC8"/>
    <w:rsid w:val="00CC4BA5"/>
    <w:rsid w:val="00CC5233"/>
    <w:rsid w:val="00CC5DE6"/>
    <w:rsid w:val="00CC6E4E"/>
    <w:rsid w:val="00CC6FE8"/>
    <w:rsid w:val="00CC7202"/>
    <w:rsid w:val="00CD2808"/>
    <w:rsid w:val="00CD28BF"/>
    <w:rsid w:val="00CD3BC8"/>
    <w:rsid w:val="00CD4092"/>
    <w:rsid w:val="00CD4A20"/>
    <w:rsid w:val="00CD50A1"/>
    <w:rsid w:val="00CD519E"/>
    <w:rsid w:val="00CD561D"/>
    <w:rsid w:val="00CE0C4F"/>
    <w:rsid w:val="00CE30EA"/>
    <w:rsid w:val="00CF048A"/>
    <w:rsid w:val="00CF155A"/>
    <w:rsid w:val="00CF2947"/>
    <w:rsid w:val="00CF2E5C"/>
    <w:rsid w:val="00CF686F"/>
    <w:rsid w:val="00CF6E60"/>
    <w:rsid w:val="00CF7BCA"/>
    <w:rsid w:val="00D008FD"/>
    <w:rsid w:val="00D00F36"/>
    <w:rsid w:val="00D02851"/>
    <w:rsid w:val="00D029E9"/>
    <w:rsid w:val="00D0321C"/>
    <w:rsid w:val="00D035EC"/>
    <w:rsid w:val="00D06AB1"/>
    <w:rsid w:val="00D072ED"/>
    <w:rsid w:val="00D07A16"/>
    <w:rsid w:val="00D1067E"/>
    <w:rsid w:val="00D10F50"/>
    <w:rsid w:val="00D11272"/>
    <w:rsid w:val="00D126F5"/>
    <w:rsid w:val="00D13624"/>
    <w:rsid w:val="00D1489E"/>
    <w:rsid w:val="00D168FB"/>
    <w:rsid w:val="00D20737"/>
    <w:rsid w:val="00D21E81"/>
    <w:rsid w:val="00D223DE"/>
    <w:rsid w:val="00D23498"/>
    <w:rsid w:val="00D244D5"/>
    <w:rsid w:val="00D25E37"/>
    <w:rsid w:val="00D2661A"/>
    <w:rsid w:val="00D27582"/>
    <w:rsid w:val="00D27673"/>
    <w:rsid w:val="00D27EC4"/>
    <w:rsid w:val="00D32719"/>
    <w:rsid w:val="00D33333"/>
    <w:rsid w:val="00D33457"/>
    <w:rsid w:val="00D352A2"/>
    <w:rsid w:val="00D4162B"/>
    <w:rsid w:val="00D44DF1"/>
    <w:rsid w:val="00D4514F"/>
    <w:rsid w:val="00D451E2"/>
    <w:rsid w:val="00D45E89"/>
    <w:rsid w:val="00D45E8D"/>
    <w:rsid w:val="00D466AE"/>
    <w:rsid w:val="00D4734F"/>
    <w:rsid w:val="00D47D2F"/>
    <w:rsid w:val="00D51BF3"/>
    <w:rsid w:val="00D52500"/>
    <w:rsid w:val="00D65C57"/>
    <w:rsid w:val="00D66846"/>
    <w:rsid w:val="00D675FB"/>
    <w:rsid w:val="00D71F25"/>
    <w:rsid w:val="00D72A9C"/>
    <w:rsid w:val="00D7386C"/>
    <w:rsid w:val="00D7678F"/>
    <w:rsid w:val="00D77031"/>
    <w:rsid w:val="00D777E3"/>
    <w:rsid w:val="00D83290"/>
    <w:rsid w:val="00D84941"/>
    <w:rsid w:val="00D84FA1"/>
    <w:rsid w:val="00D851F0"/>
    <w:rsid w:val="00D85EC2"/>
    <w:rsid w:val="00D86DB7"/>
    <w:rsid w:val="00D926D0"/>
    <w:rsid w:val="00D92FAB"/>
    <w:rsid w:val="00D93030"/>
    <w:rsid w:val="00D950E1"/>
    <w:rsid w:val="00D952A6"/>
    <w:rsid w:val="00D97F99"/>
    <w:rsid w:val="00DA1E08"/>
    <w:rsid w:val="00DA24F8"/>
    <w:rsid w:val="00DA28E8"/>
    <w:rsid w:val="00DA38D3"/>
    <w:rsid w:val="00DA3932"/>
    <w:rsid w:val="00DA3AFC"/>
    <w:rsid w:val="00DA5191"/>
    <w:rsid w:val="00DA59A3"/>
    <w:rsid w:val="00DA61DB"/>
    <w:rsid w:val="00DA64F8"/>
    <w:rsid w:val="00DA6C15"/>
    <w:rsid w:val="00DB0258"/>
    <w:rsid w:val="00DB2BBD"/>
    <w:rsid w:val="00DB38EE"/>
    <w:rsid w:val="00DB498B"/>
    <w:rsid w:val="00DB5F9C"/>
    <w:rsid w:val="00DB633A"/>
    <w:rsid w:val="00DB66CA"/>
    <w:rsid w:val="00DB6BCA"/>
    <w:rsid w:val="00DB73F7"/>
    <w:rsid w:val="00DC0053"/>
    <w:rsid w:val="00DC0321"/>
    <w:rsid w:val="00DC3067"/>
    <w:rsid w:val="00DC370B"/>
    <w:rsid w:val="00DC573C"/>
    <w:rsid w:val="00DC5B90"/>
    <w:rsid w:val="00DC7AD7"/>
    <w:rsid w:val="00DD00FF"/>
    <w:rsid w:val="00DD0619"/>
    <w:rsid w:val="00DD07FB"/>
    <w:rsid w:val="00DD1FE2"/>
    <w:rsid w:val="00DD25C6"/>
    <w:rsid w:val="00DD295F"/>
    <w:rsid w:val="00DD4FE5"/>
    <w:rsid w:val="00DD54B0"/>
    <w:rsid w:val="00DD57EE"/>
    <w:rsid w:val="00DD6BCC"/>
    <w:rsid w:val="00DD749F"/>
    <w:rsid w:val="00DE0A4B"/>
    <w:rsid w:val="00DE2410"/>
    <w:rsid w:val="00DE2939"/>
    <w:rsid w:val="00DE373B"/>
    <w:rsid w:val="00DE6818"/>
    <w:rsid w:val="00DE6E81"/>
    <w:rsid w:val="00DE703F"/>
    <w:rsid w:val="00DE7595"/>
    <w:rsid w:val="00DF1961"/>
    <w:rsid w:val="00DF44DE"/>
    <w:rsid w:val="00DF5F11"/>
    <w:rsid w:val="00E01138"/>
    <w:rsid w:val="00E02DFB"/>
    <w:rsid w:val="00E030F9"/>
    <w:rsid w:val="00E0311A"/>
    <w:rsid w:val="00E03138"/>
    <w:rsid w:val="00E053A2"/>
    <w:rsid w:val="00E06404"/>
    <w:rsid w:val="00E065D2"/>
    <w:rsid w:val="00E07DA5"/>
    <w:rsid w:val="00E11A85"/>
    <w:rsid w:val="00E12495"/>
    <w:rsid w:val="00E13FF2"/>
    <w:rsid w:val="00E15CCD"/>
    <w:rsid w:val="00E202EF"/>
    <w:rsid w:val="00E20D84"/>
    <w:rsid w:val="00E210B5"/>
    <w:rsid w:val="00E22745"/>
    <w:rsid w:val="00E238DE"/>
    <w:rsid w:val="00E23D99"/>
    <w:rsid w:val="00E2552F"/>
    <w:rsid w:val="00E3137A"/>
    <w:rsid w:val="00E32CCF"/>
    <w:rsid w:val="00E34A98"/>
    <w:rsid w:val="00E35D1E"/>
    <w:rsid w:val="00E364F9"/>
    <w:rsid w:val="00E365FA"/>
    <w:rsid w:val="00E36789"/>
    <w:rsid w:val="00E44A83"/>
    <w:rsid w:val="00E45B8B"/>
    <w:rsid w:val="00E47C98"/>
    <w:rsid w:val="00E502C1"/>
    <w:rsid w:val="00E502DD"/>
    <w:rsid w:val="00E50D3A"/>
    <w:rsid w:val="00E51387"/>
    <w:rsid w:val="00E51E68"/>
    <w:rsid w:val="00E523B2"/>
    <w:rsid w:val="00E52EFD"/>
    <w:rsid w:val="00E5408A"/>
    <w:rsid w:val="00E56800"/>
    <w:rsid w:val="00E60C63"/>
    <w:rsid w:val="00E62FF9"/>
    <w:rsid w:val="00E635D6"/>
    <w:rsid w:val="00E63760"/>
    <w:rsid w:val="00E639BC"/>
    <w:rsid w:val="00E654A2"/>
    <w:rsid w:val="00E664CC"/>
    <w:rsid w:val="00E70388"/>
    <w:rsid w:val="00E70F92"/>
    <w:rsid w:val="00E74C54"/>
    <w:rsid w:val="00E75126"/>
    <w:rsid w:val="00E77A03"/>
    <w:rsid w:val="00E822E8"/>
    <w:rsid w:val="00E82554"/>
    <w:rsid w:val="00E82606"/>
    <w:rsid w:val="00E846C8"/>
    <w:rsid w:val="00E84957"/>
    <w:rsid w:val="00E84A55"/>
    <w:rsid w:val="00E85BFF"/>
    <w:rsid w:val="00E86D16"/>
    <w:rsid w:val="00E90391"/>
    <w:rsid w:val="00E906C2"/>
    <w:rsid w:val="00E9311F"/>
    <w:rsid w:val="00E934D1"/>
    <w:rsid w:val="00E93BE6"/>
    <w:rsid w:val="00E94AF0"/>
    <w:rsid w:val="00E95D13"/>
    <w:rsid w:val="00E95DD3"/>
    <w:rsid w:val="00E969D5"/>
    <w:rsid w:val="00EA090F"/>
    <w:rsid w:val="00EA0A77"/>
    <w:rsid w:val="00EA3951"/>
    <w:rsid w:val="00EA58D1"/>
    <w:rsid w:val="00EA61BC"/>
    <w:rsid w:val="00EA681A"/>
    <w:rsid w:val="00EA735B"/>
    <w:rsid w:val="00EB17DE"/>
    <w:rsid w:val="00EB1E69"/>
    <w:rsid w:val="00EB2086"/>
    <w:rsid w:val="00EB5EDF"/>
    <w:rsid w:val="00EB60FE"/>
    <w:rsid w:val="00EB74DB"/>
    <w:rsid w:val="00EB7B63"/>
    <w:rsid w:val="00EC5359"/>
    <w:rsid w:val="00EC562A"/>
    <w:rsid w:val="00EC5DB9"/>
    <w:rsid w:val="00EC6E70"/>
    <w:rsid w:val="00ED067A"/>
    <w:rsid w:val="00ED0843"/>
    <w:rsid w:val="00ED2A11"/>
    <w:rsid w:val="00ED2B50"/>
    <w:rsid w:val="00EE0350"/>
    <w:rsid w:val="00EE0719"/>
    <w:rsid w:val="00EE0E80"/>
    <w:rsid w:val="00EE54A6"/>
    <w:rsid w:val="00EE571A"/>
    <w:rsid w:val="00EE613F"/>
    <w:rsid w:val="00EE7295"/>
    <w:rsid w:val="00EE7869"/>
    <w:rsid w:val="00EF054A"/>
    <w:rsid w:val="00EF3235"/>
    <w:rsid w:val="00EF6225"/>
    <w:rsid w:val="00EF7E72"/>
    <w:rsid w:val="00F050DF"/>
    <w:rsid w:val="00F06D37"/>
    <w:rsid w:val="00F07B9D"/>
    <w:rsid w:val="00F11586"/>
    <w:rsid w:val="00F1183B"/>
    <w:rsid w:val="00F11C9F"/>
    <w:rsid w:val="00F12263"/>
    <w:rsid w:val="00F1409D"/>
    <w:rsid w:val="00F14214"/>
    <w:rsid w:val="00F148C9"/>
    <w:rsid w:val="00F157A9"/>
    <w:rsid w:val="00F22F80"/>
    <w:rsid w:val="00F25BB6"/>
    <w:rsid w:val="00F26B7E"/>
    <w:rsid w:val="00F27A3B"/>
    <w:rsid w:val="00F31E7E"/>
    <w:rsid w:val="00F33817"/>
    <w:rsid w:val="00F420D5"/>
    <w:rsid w:val="00F44427"/>
    <w:rsid w:val="00F451EA"/>
    <w:rsid w:val="00F45447"/>
    <w:rsid w:val="00F456C6"/>
    <w:rsid w:val="00F4577B"/>
    <w:rsid w:val="00F46496"/>
    <w:rsid w:val="00F474D0"/>
    <w:rsid w:val="00F50179"/>
    <w:rsid w:val="00F51229"/>
    <w:rsid w:val="00F515EE"/>
    <w:rsid w:val="00F52FDE"/>
    <w:rsid w:val="00F56511"/>
    <w:rsid w:val="00F571CC"/>
    <w:rsid w:val="00F6194E"/>
    <w:rsid w:val="00F623AC"/>
    <w:rsid w:val="00F6412A"/>
    <w:rsid w:val="00F6511E"/>
    <w:rsid w:val="00F65893"/>
    <w:rsid w:val="00F65FF1"/>
    <w:rsid w:val="00F6603C"/>
    <w:rsid w:val="00F66A4A"/>
    <w:rsid w:val="00F71E22"/>
    <w:rsid w:val="00F72142"/>
    <w:rsid w:val="00F72AE7"/>
    <w:rsid w:val="00F75D3A"/>
    <w:rsid w:val="00F803F3"/>
    <w:rsid w:val="00F81141"/>
    <w:rsid w:val="00F833BA"/>
    <w:rsid w:val="00F84FD0"/>
    <w:rsid w:val="00F857ED"/>
    <w:rsid w:val="00F859A8"/>
    <w:rsid w:val="00F86D87"/>
    <w:rsid w:val="00F9108B"/>
    <w:rsid w:val="00F91349"/>
    <w:rsid w:val="00F927FB"/>
    <w:rsid w:val="00F93A8A"/>
    <w:rsid w:val="00F95248"/>
    <w:rsid w:val="00F956A9"/>
    <w:rsid w:val="00F963ED"/>
    <w:rsid w:val="00F966CF"/>
    <w:rsid w:val="00F96A4C"/>
    <w:rsid w:val="00F96CAE"/>
    <w:rsid w:val="00F97C99"/>
    <w:rsid w:val="00FA132B"/>
    <w:rsid w:val="00FA1511"/>
    <w:rsid w:val="00FA4DAC"/>
    <w:rsid w:val="00FA662D"/>
    <w:rsid w:val="00FA73B1"/>
    <w:rsid w:val="00FB0145"/>
    <w:rsid w:val="00FB0CB9"/>
    <w:rsid w:val="00FB231D"/>
    <w:rsid w:val="00FB45F1"/>
    <w:rsid w:val="00FB4A72"/>
    <w:rsid w:val="00FB54E8"/>
    <w:rsid w:val="00FB6ACA"/>
    <w:rsid w:val="00FB7054"/>
    <w:rsid w:val="00FC040C"/>
    <w:rsid w:val="00FC17B7"/>
    <w:rsid w:val="00FC1B09"/>
    <w:rsid w:val="00FC2CB7"/>
    <w:rsid w:val="00FC4090"/>
    <w:rsid w:val="00FC463C"/>
    <w:rsid w:val="00FC55B4"/>
    <w:rsid w:val="00FD00E6"/>
    <w:rsid w:val="00FD09A1"/>
    <w:rsid w:val="00FD2A7C"/>
    <w:rsid w:val="00FD5528"/>
    <w:rsid w:val="00FD59EB"/>
    <w:rsid w:val="00FD7299"/>
    <w:rsid w:val="00FE0388"/>
    <w:rsid w:val="00FE1FBE"/>
    <w:rsid w:val="00FE3901"/>
    <w:rsid w:val="00FE39D3"/>
    <w:rsid w:val="00FE4BCE"/>
    <w:rsid w:val="00FE54AE"/>
    <w:rsid w:val="00FE576A"/>
    <w:rsid w:val="00FE7E79"/>
    <w:rsid w:val="00FF2A2F"/>
    <w:rsid w:val="00FF3E7D"/>
    <w:rsid w:val="00FF570D"/>
    <w:rsid w:val="00FF5B99"/>
    <w:rsid w:val="00FF730C"/>
    <w:rsid w:val="00FF73F4"/>
    <w:rsid w:val="00FF7CE4"/>
    <w:rsid w:val="00FF7E39"/>
    <w:rsid w:val="04577BD3"/>
    <w:rsid w:val="4F4467BC"/>
    <w:rsid w:val="EEE4F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F30C314A67648709499E23267A2C520"/>
        <w:style w:val=""/>
        <w:category>
          <w:name w:val="常规"/>
          <w:gallery w:val="placeholder"/>
        </w:category>
        <w:types>
          <w:type w:val="bbPlcHdr"/>
        </w:types>
        <w:behaviors>
          <w:behavior w:val="content"/>
        </w:behaviors>
        <w:description w:val=""/>
        <w:guid w:val="{36599301-D0D2-4F74-A694-4C6EDBB1C35F}"/>
      </w:docPartPr>
      <w:docPartBody>
        <w:p>
          <w:pPr>
            <w:pStyle w:val="5"/>
          </w:pPr>
          <w:r>
            <w:rPr>
              <w:rStyle w:val="4"/>
              <w:rFonts w:hint="eastAsia"/>
            </w:rPr>
            <w:t>单击或点击此处输入文字。</w:t>
          </w:r>
        </w:p>
      </w:docPartBody>
    </w:docPart>
    <w:docPart>
      <w:docPartPr>
        <w:name w:val="9792EDCE5C1E455A9583DFD015A4D148"/>
        <w:style w:val=""/>
        <w:category>
          <w:name w:val="常规"/>
          <w:gallery w:val="placeholder"/>
        </w:category>
        <w:types>
          <w:type w:val="bbPlcHdr"/>
        </w:types>
        <w:behaviors>
          <w:behavior w:val="content"/>
        </w:behaviors>
        <w:description w:val=""/>
        <w:guid w:val="{EDCC74E1-A75F-447F-9E75-ADFC26BBCA67}"/>
      </w:docPartPr>
      <w:docPartBody>
        <w:p>
          <w:pPr>
            <w:pStyle w:val="6"/>
          </w:pPr>
          <w:r>
            <w:rPr>
              <w:rStyle w:val="4"/>
              <w:rFonts w:hint="eastAsia"/>
            </w:rPr>
            <w:t>选择一项。</w:t>
          </w:r>
        </w:p>
      </w:docPartBody>
    </w:docPart>
    <w:docPart>
      <w:docPartPr>
        <w:name w:val="0E1E7F258F2B4861B4AE6763B0EA728D"/>
        <w:style w:val=""/>
        <w:category>
          <w:name w:val="常规"/>
          <w:gallery w:val="placeholder"/>
        </w:category>
        <w:types>
          <w:type w:val="bbPlcHdr"/>
        </w:types>
        <w:behaviors>
          <w:behavior w:val="content"/>
        </w:behaviors>
        <w:description w:val=""/>
        <w:guid w:val="{164997FF-798E-4460-995B-3C30F758CE1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96"/>
    <w:rsid w:val="000C6EBB"/>
    <w:rsid w:val="000E6483"/>
    <w:rsid w:val="001768AD"/>
    <w:rsid w:val="002607BD"/>
    <w:rsid w:val="003976CC"/>
    <w:rsid w:val="003A33FD"/>
    <w:rsid w:val="00435C64"/>
    <w:rsid w:val="00486321"/>
    <w:rsid w:val="004B4A63"/>
    <w:rsid w:val="005107C2"/>
    <w:rsid w:val="00533DD1"/>
    <w:rsid w:val="005A46F3"/>
    <w:rsid w:val="005D1930"/>
    <w:rsid w:val="00625590"/>
    <w:rsid w:val="006D183E"/>
    <w:rsid w:val="006E21A3"/>
    <w:rsid w:val="007206D5"/>
    <w:rsid w:val="007748F1"/>
    <w:rsid w:val="007806CF"/>
    <w:rsid w:val="007B6858"/>
    <w:rsid w:val="007F4CA1"/>
    <w:rsid w:val="00873C8C"/>
    <w:rsid w:val="008A4BB9"/>
    <w:rsid w:val="008E55E8"/>
    <w:rsid w:val="0092517C"/>
    <w:rsid w:val="0093355E"/>
    <w:rsid w:val="009C3349"/>
    <w:rsid w:val="009C4010"/>
    <w:rsid w:val="00A1085D"/>
    <w:rsid w:val="00A64675"/>
    <w:rsid w:val="00A97A96"/>
    <w:rsid w:val="00B15CB7"/>
    <w:rsid w:val="00BF3107"/>
    <w:rsid w:val="00C675DB"/>
    <w:rsid w:val="00C726B0"/>
    <w:rsid w:val="00CE0DD7"/>
    <w:rsid w:val="00DC3A88"/>
    <w:rsid w:val="00DF3D07"/>
    <w:rsid w:val="00E25B6C"/>
    <w:rsid w:val="00E844AD"/>
    <w:rsid w:val="00EA28A0"/>
    <w:rsid w:val="00F06967"/>
    <w:rsid w:val="00F1439C"/>
    <w:rsid w:val="00F17E3C"/>
    <w:rsid w:val="00F30A0D"/>
    <w:rsid w:val="00F516C8"/>
    <w:rsid w:val="00FF3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F30C314A67648709499E23267A2C5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792EDCE5C1E455A9583DFD015A4D1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E1E7F258F2B4861B4AE6763B0EA728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17</Pages>
  <Words>5580</Words>
  <Characters>6267</Characters>
  <Lines>69</Lines>
  <Paragraphs>19</Paragraphs>
  <TotalTime>2</TotalTime>
  <ScaleCrop>false</ScaleCrop>
  <LinksUpToDate>false</LinksUpToDate>
  <CharactersWithSpaces>6703</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2022-08-01T16:37:00Z</dcterms:created>
  <dc:creator>Administrator</dc:creator>
  <dc:description>&lt;config cover="true" show_menu="true" version="1.0.0" doctype="SDKXY"&gt;_x000d_
&lt;/config&gt;</dc:description>
  <cp:lastModifiedBy>xjkp</cp:lastModifiedBy>
  <cp:lastPrinted>2022-08-16T16:54:00Z</cp:lastPrinted>
  <dcterms:modified xsi:type="dcterms:W3CDTF">2023-12-28T14:54:47Z</dcterms:modified>
  <dc:title>地方标准</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_DocHome">
    <vt:i4>470454266</vt:i4>
  </property>
  <property fmtid="{D5CDD505-2E9C-101B-9397-08002B2CF9AE}" pid="15" name="KSOProductBuildVer">
    <vt:lpwstr>2052-11.8.2.9339</vt:lpwstr>
  </property>
  <property fmtid="{D5CDD505-2E9C-101B-9397-08002B2CF9AE}" pid="16" name="ICV">
    <vt:lpwstr>149608E72FF24230A4FB6D231FAB56B4</vt:lpwstr>
  </property>
</Properties>
</file>