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3A3" w:rsidRDefault="008764D6">
      <w:pPr>
        <w:spacing w:line="360" w:lineRule="auto"/>
        <w:jc w:val="center"/>
        <w:rPr>
          <w:rFonts w:ascii="宋体" w:eastAsia="宋体" w:hAnsi="宋体" w:cs="宋体"/>
          <w:b/>
          <w:bCs/>
          <w:sz w:val="36"/>
          <w:szCs w:val="36"/>
          <w:lang w:val="en-US"/>
        </w:rPr>
      </w:pPr>
      <w:r>
        <w:rPr>
          <w:rFonts w:ascii="Songti TC" w:eastAsia="Songti TC" w:hAnsi="Songti TC"/>
          <w:b/>
          <w:bCs/>
          <w:sz w:val="36"/>
          <w:szCs w:val="36"/>
          <w:lang w:val="en-US"/>
        </w:rPr>
        <w:t xml:space="preserve"> </w:t>
      </w:r>
      <w:r>
        <w:rPr>
          <w:rFonts w:ascii="宋体" w:eastAsia="宋体" w:hAnsi="宋体" w:cs="宋体" w:hint="eastAsia"/>
          <w:b/>
          <w:bCs/>
          <w:sz w:val="36"/>
          <w:szCs w:val="36"/>
          <w:lang w:val="en-US"/>
        </w:rPr>
        <w:t>《湖南省文物建筑属性数据采集技术标准》编制说明</w:t>
      </w:r>
    </w:p>
    <w:p w:rsidR="00D203A3" w:rsidRDefault="00D203A3">
      <w:pPr>
        <w:spacing w:line="360" w:lineRule="auto"/>
        <w:rPr>
          <w:rFonts w:ascii="仿宋" w:eastAsia="仿宋" w:hAnsi="仿宋"/>
          <w:lang w:val="en-US"/>
        </w:rPr>
      </w:pPr>
    </w:p>
    <w:p w:rsidR="00D203A3" w:rsidRDefault="008764D6">
      <w:pPr>
        <w:pStyle w:val="a3"/>
        <w:numPr>
          <w:ilvl w:val="0"/>
          <w:numId w:val="1"/>
        </w:numPr>
        <w:spacing w:line="360" w:lineRule="auto"/>
        <w:ind w:left="567" w:hanging="567"/>
        <w:rPr>
          <w:rFonts w:ascii="仿宋" w:eastAsia="仿宋" w:hAnsi="仿宋"/>
          <w:b/>
          <w:bCs/>
          <w:sz w:val="32"/>
          <w:szCs w:val="32"/>
          <w:lang w:val="en-US"/>
        </w:rPr>
      </w:pPr>
      <w:r>
        <w:rPr>
          <w:rFonts w:ascii="仿宋" w:eastAsia="仿宋" w:hAnsi="仿宋" w:hint="eastAsia"/>
          <w:b/>
          <w:bCs/>
          <w:sz w:val="32"/>
          <w:szCs w:val="32"/>
          <w:lang w:val="en-US"/>
        </w:rPr>
        <w:t>项目背景与任务来源</w:t>
      </w:r>
    </w:p>
    <w:p w:rsidR="00D203A3" w:rsidRDefault="008764D6">
      <w:pPr>
        <w:pStyle w:val="a3"/>
        <w:numPr>
          <w:ilvl w:val="0"/>
          <w:numId w:val="2"/>
        </w:numPr>
        <w:spacing w:line="360" w:lineRule="auto"/>
        <w:rPr>
          <w:rFonts w:ascii="仿宋" w:eastAsia="仿宋" w:hAnsi="仿宋"/>
          <w:sz w:val="32"/>
          <w:szCs w:val="32"/>
          <w:lang w:val="en-US"/>
        </w:rPr>
      </w:pPr>
      <w:r>
        <w:rPr>
          <w:rFonts w:ascii="仿宋" w:eastAsia="仿宋" w:hAnsi="仿宋" w:hint="eastAsia"/>
          <w:sz w:val="32"/>
          <w:szCs w:val="32"/>
          <w:lang w:val="en-US"/>
        </w:rPr>
        <w:t>项目背景</w:t>
      </w:r>
    </w:p>
    <w:p w:rsidR="00D203A3" w:rsidRDefault="008764D6">
      <w:pPr>
        <w:spacing w:line="360" w:lineRule="auto"/>
        <w:ind w:firstLine="567"/>
        <w:rPr>
          <w:rFonts w:ascii="仿宋" w:eastAsia="仿宋" w:hAnsi="仿宋"/>
          <w:sz w:val="32"/>
          <w:szCs w:val="32"/>
          <w:lang w:val="en-US"/>
        </w:rPr>
      </w:pPr>
      <w:r>
        <w:rPr>
          <w:rFonts w:ascii="仿宋" w:eastAsia="仿宋" w:hAnsi="仿宋" w:hint="eastAsia"/>
          <w:sz w:val="32"/>
          <w:szCs w:val="32"/>
          <w:lang w:val="en-US"/>
        </w:rPr>
        <w:t>随着国家对文物数字化建设力度逐年加大，标准制定工作成为文物数字化行业规范化发展的前提。</w:t>
      </w:r>
      <w:r>
        <w:rPr>
          <w:rFonts w:ascii="仿宋" w:eastAsia="仿宋" w:hAnsi="仿宋" w:hint="eastAsia"/>
          <w:sz w:val="32"/>
          <w:szCs w:val="32"/>
          <w:lang w:val="en-US"/>
        </w:rPr>
        <w:t>2</w:t>
      </w:r>
      <w:r>
        <w:rPr>
          <w:rFonts w:ascii="仿宋" w:eastAsia="仿宋" w:hAnsi="仿宋"/>
          <w:sz w:val="32"/>
          <w:szCs w:val="32"/>
          <w:lang w:val="en-US"/>
        </w:rPr>
        <w:t>021</w:t>
      </w:r>
      <w:r>
        <w:rPr>
          <w:rFonts w:ascii="仿宋" w:eastAsia="仿宋" w:hAnsi="仿宋" w:hint="eastAsia"/>
          <w:sz w:val="32"/>
          <w:szCs w:val="32"/>
          <w:lang w:val="en-US"/>
        </w:rPr>
        <w:t>年</w:t>
      </w:r>
      <w:r>
        <w:rPr>
          <w:rFonts w:ascii="仿宋" w:eastAsia="仿宋" w:hAnsi="仿宋" w:hint="eastAsia"/>
          <w:sz w:val="32"/>
          <w:szCs w:val="32"/>
          <w:lang w:val="en-US"/>
        </w:rPr>
        <w:t>9</w:t>
      </w:r>
      <w:r>
        <w:rPr>
          <w:rFonts w:ascii="仿宋" w:eastAsia="仿宋" w:hAnsi="仿宋" w:hint="eastAsia"/>
          <w:sz w:val="32"/>
          <w:szCs w:val="32"/>
          <w:lang w:val="en-US"/>
        </w:rPr>
        <w:t>月中共中央办公厅、国务院办公厅印发的</w:t>
      </w:r>
      <w:r>
        <w:rPr>
          <w:rFonts w:ascii="仿宋" w:eastAsia="仿宋" w:hAnsi="仿宋" w:hint="eastAsia"/>
          <w:sz w:val="32"/>
          <w:szCs w:val="32"/>
          <w:lang w:val="en-US"/>
        </w:rPr>
        <w:t xml:space="preserve"> </w:t>
      </w:r>
      <w:r>
        <w:rPr>
          <w:rFonts w:ascii="仿宋" w:eastAsia="仿宋" w:hAnsi="仿宋" w:hint="eastAsia"/>
          <w:sz w:val="32"/>
          <w:szCs w:val="32"/>
          <w:lang w:val="en-US"/>
        </w:rPr>
        <w:t>《关于在城乡建设中加强历史文化保护传承的意见》中指出要开展对各级文物保护对象的数字化信息采集和测绘建档。同年</w:t>
      </w:r>
      <w:r>
        <w:rPr>
          <w:rFonts w:ascii="仿宋" w:eastAsia="仿宋" w:hAnsi="仿宋" w:hint="eastAsia"/>
          <w:sz w:val="32"/>
          <w:szCs w:val="32"/>
          <w:lang w:val="en-US"/>
        </w:rPr>
        <w:t>1</w:t>
      </w:r>
      <w:r>
        <w:rPr>
          <w:rFonts w:ascii="仿宋" w:eastAsia="仿宋" w:hAnsi="仿宋"/>
          <w:sz w:val="32"/>
          <w:szCs w:val="32"/>
          <w:lang w:val="en-US"/>
        </w:rPr>
        <w:t>1</w:t>
      </w:r>
      <w:r>
        <w:rPr>
          <w:rFonts w:ascii="仿宋" w:eastAsia="仿宋" w:hAnsi="仿宋" w:hint="eastAsia"/>
          <w:sz w:val="32"/>
          <w:szCs w:val="32"/>
          <w:lang w:val="en-US"/>
        </w:rPr>
        <w:t>月国</w:t>
      </w:r>
      <w:r>
        <w:rPr>
          <w:rFonts w:ascii="仿宋" w:eastAsia="仿宋" w:hAnsi="仿宋" w:hint="eastAsia"/>
          <w:sz w:val="32"/>
          <w:szCs w:val="32"/>
          <w:lang w:val="en-US"/>
        </w:rPr>
        <w:t>务院办公厅发印发的《“十四五”文物保护和科技创新规划》在“建设国家文物资源大数据库”中强调建立文物数字化标准规范体系，健全数据管理和开放共享机制，以及在“加强标准化建设”中提出建立健全文物领域的多层次标准体系。</w:t>
      </w:r>
    </w:p>
    <w:p w:rsidR="00D203A3" w:rsidRDefault="008764D6">
      <w:pPr>
        <w:spacing w:line="360" w:lineRule="auto"/>
        <w:ind w:firstLine="360"/>
        <w:rPr>
          <w:rFonts w:ascii="仿宋" w:eastAsia="仿宋" w:hAnsi="仿宋"/>
          <w:sz w:val="32"/>
          <w:szCs w:val="32"/>
          <w:lang w:val="en-US"/>
        </w:rPr>
      </w:pPr>
      <w:r>
        <w:rPr>
          <w:rFonts w:ascii="仿宋" w:eastAsia="仿宋" w:hAnsi="仿宋"/>
          <w:sz w:val="32"/>
          <w:szCs w:val="32"/>
          <w:lang w:val="en-US"/>
        </w:rPr>
        <w:t>2020</w:t>
      </w:r>
      <w:r>
        <w:rPr>
          <w:rFonts w:ascii="仿宋" w:eastAsia="仿宋" w:hAnsi="仿宋" w:hint="eastAsia"/>
          <w:sz w:val="32"/>
          <w:szCs w:val="32"/>
          <w:lang w:val="en-US"/>
        </w:rPr>
        <w:t>年湖南省先试先行启动了湖南省文物动态数据资源库的建设，旨在通过全省文物一张图将省内可移动与不可移动文物进行三维数字化建档入库，为我省文物保护的高质量发展提供支撑。为避免海量数据入库变成冷数据，确保数据的有效性以及不同数据提供者之间的共享和协同应用，急需对文物建筑数字化建设中的共性事物和概念通</w:t>
      </w:r>
      <w:r>
        <w:rPr>
          <w:rFonts w:ascii="仿宋" w:eastAsia="仿宋" w:hAnsi="仿宋" w:hint="eastAsia"/>
          <w:sz w:val="32"/>
          <w:szCs w:val="32"/>
          <w:lang w:val="en-US"/>
        </w:rPr>
        <w:t>过制定、发布和实施标准，达到统一。</w:t>
      </w:r>
    </w:p>
    <w:p w:rsidR="00D203A3" w:rsidRDefault="008764D6">
      <w:pPr>
        <w:pStyle w:val="a3"/>
        <w:numPr>
          <w:ilvl w:val="0"/>
          <w:numId w:val="2"/>
        </w:numPr>
        <w:tabs>
          <w:tab w:val="left" w:pos="567"/>
        </w:tabs>
        <w:spacing w:line="360" w:lineRule="auto"/>
        <w:rPr>
          <w:rFonts w:ascii="仿宋" w:eastAsia="仿宋" w:hAnsi="仿宋"/>
          <w:sz w:val="32"/>
          <w:szCs w:val="32"/>
          <w:lang w:val="en-US"/>
        </w:rPr>
      </w:pPr>
      <w:r>
        <w:rPr>
          <w:rFonts w:ascii="仿宋" w:eastAsia="仿宋" w:hAnsi="仿宋" w:hint="eastAsia"/>
          <w:sz w:val="32"/>
          <w:szCs w:val="32"/>
          <w:lang w:val="en-US"/>
        </w:rPr>
        <w:t>任务来源</w:t>
      </w:r>
    </w:p>
    <w:p w:rsidR="00D203A3" w:rsidRDefault="008764D6">
      <w:pPr>
        <w:tabs>
          <w:tab w:val="left" w:pos="567"/>
        </w:tabs>
        <w:spacing w:line="360" w:lineRule="auto"/>
        <w:rPr>
          <w:rFonts w:ascii="仿宋" w:eastAsia="仿宋" w:hAnsi="仿宋"/>
          <w:sz w:val="32"/>
          <w:szCs w:val="32"/>
          <w:lang w:val="en-US"/>
        </w:rPr>
      </w:pPr>
      <w:r>
        <w:rPr>
          <w:rFonts w:ascii="仿宋" w:eastAsia="仿宋" w:hAnsi="仿宋"/>
          <w:sz w:val="32"/>
          <w:szCs w:val="32"/>
          <w:lang w:val="en-US"/>
        </w:rPr>
        <w:tab/>
      </w:r>
      <w:r>
        <w:rPr>
          <w:rFonts w:ascii="仿宋" w:eastAsia="仿宋" w:hAnsi="仿宋" w:hint="eastAsia"/>
          <w:sz w:val="32"/>
          <w:szCs w:val="32"/>
          <w:lang w:val="en-US"/>
        </w:rPr>
        <w:t>2</w:t>
      </w:r>
      <w:r>
        <w:rPr>
          <w:rFonts w:ascii="仿宋" w:eastAsia="仿宋" w:hAnsi="仿宋"/>
          <w:sz w:val="32"/>
          <w:szCs w:val="32"/>
          <w:lang w:val="en-US"/>
        </w:rPr>
        <w:t>021</w:t>
      </w:r>
      <w:r>
        <w:rPr>
          <w:rFonts w:ascii="仿宋" w:eastAsia="仿宋" w:hAnsi="仿宋" w:hint="eastAsia"/>
          <w:sz w:val="32"/>
          <w:szCs w:val="32"/>
          <w:lang w:val="en-US"/>
        </w:rPr>
        <w:t>年</w:t>
      </w:r>
      <w:r>
        <w:rPr>
          <w:rFonts w:ascii="仿宋" w:eastAsia="仿宋" w:hAnsi="仿宋" w:hint="eastAsia"/>
          <w:sz w:val="32"/>
          <w:szCs w:val="32"/>
          <w:lang w:val="en-US"/>
        </w:rPr>
        <w:t>1</w:t>
      </w:r>
      <w:r>
        <w:rPr>
          <w:rFonts w:ascii="仿宋" w:eastAsia="仿宋" w:hAnsi="仿宋"/>
          <w:sz w:val="32"/>
          <w:szCs w:val="32"/>
          <w:lang w:val="en-US"/>
        </w:rPr>
        <w:t>2</w:t>
      </w:r>
      <w:r>
        <w:rPr>
          <w:rFonts w:ascii="仿宋" w:eastAsia="仿宋" w:hAnsi="仿宋" w:hint="eastAsia"/>
          <w:sz w:val="32"/>
          <w:szCs w:val="32"/>
          <w:lang w:val="en-US"/>
        </w:rPr>
        <w:t>月，湖南省</w:t>
      </w:r>
      <w:bookmarkStart w:id="0" w:name="_GoBack"/>
      <w:bookmarkEnd w:id="0"/>
      <w:r>
        <w:rPr>
          <w:rFonts w:ascii="仿宋" w:eastAsia="仿宋" w:hAnsi="仿宋" w:hint="eastAsia"/>
          <w:sz w:val="32"/>
          <w:szCs w:val="32"/>
          <w:lang w:val="en-US"/>
        </w:rPr>
        <w:t>文物保护利用中心向湖南省市场监督管理局申报《湖南省文物建筑属性数据采集技术标准》，并根据</w:t>
      </w:r>
      <w:r>
        <w:rPr>
          <w:rFonts w:ascii="仿宋" w:eastAsia="仿宋" w:hAnsi="仿宋" w:hint="eastAsia"/>
          <w:sz w:val="32"/>
          <w:szCs w:val="32"/>
          <w:lang w:val="en-US"/>
        </w:rPr>
        <w:t>2</w:t>
      </w:r>
      <w:r>
        <w:rPr>
          <w:rFonts w:ascii="仿宋" w:eastAsia="仿宋" w:hAnsi="仿宋"/>
          <w:sz w:val="32"/>
          <w:szCs w:val="32"/>
          <w:lang w:val="en-US"/>
        </w:rPr>
        <w:t>022</w:t>
      </w:r>
      <w:r>
        <w:rPr>
          <w:rFonts w:ascii="仿宋" w:eastAsia="仿宋" w:hAnsi="仿宋" w:hint="eastAsia"/>
          <w:sz w:val="32"/>
          <w:szCs w:val="32"/>
          <w:lang w:val="en-US"/>
        </w:rPr>
        <w:lastRenderedPageBreak/>
        <w:t>年</w:t>
      </w:r>
      <w:r>
        <w:rPr>
          <w:rFonts w:ascii="仿宋" w:eastAsia="仿宋" w:hAnsi="仿宋" w:hint="eastAsia"/>
          <w:sz w:val="32"/>
          <w:szCs w:val="32"/>
          <w:lang w:val="en-US"/>
        </w:rPr>
        <w:t>1</w:t>
      </w:r>
      <w:r>
        <w:rPr>
          <w:rFonts w:ascii="仿宋" w:eastAsia="仿宋" w:hAnsi="仿宋" w:hint="eastAsia"/>
          <w:sz w:val="32"/>
          <w:szCs w:val="32"/>
          <w:lang w:val="en-US"/>
        </w:rPr>
        <w:t>月</w:t>
      </w:r>
      <w:r>
        <w:rPr>
          <w:rFonts w:ascii="仿宋" w:eastAsia="仿宋" w:hAnsi="仿宋" w:hint="eastAsia"/>
          <w:sz w:val="32"/>
          <w:szCs w:val="32"/>
        </w:rPr>
        <w:t>《关于下达</w:t>
      </w:r>
      <w:r>
        <w:rPr>
          <w:rFonts w:ascii="仿宋" w:eastAsia="仿宋" w:hAnsi="仿宋" w:hint="eastAsia"/>
          <w:sz w:val="32"/>
          <w:szCs w:val="32"/>
        </w:rPr>
        <w:t>2022</w:t>
      </w:r>
      <w:r>
        <w:rPr>
          <w:rFonts w:ascii="仿宋" w:eastAsia="仿宋" w:hAnsi="仿宋" w:hint="eastAsia"/>
          <w:sz w:val="32"/>
          <w:szCs w:val="32"/>
        </w:rPr>
        <w:t>年度第一批地方标准制修订项目计划的通知》</w:t>
      </w:r>
      <w:r>
        <w:rPr>
          <w:rFonts w:ascii="仿宋" w:eastAsia="仿宋" w:hAnsi="仿宋" w:hint="eastAsia"/>
          <w:sz w:val="32"/>
          <w:szCs w:val="32"/>
          <w:lang w:val="en-US"/>
        </w:rPr>
        <w:t>批复立项。</w:t>
      </w:r>
    </w:p>
    <w:p w:rsidR="00D203A3" w:rsidRDefault="008764D6">
      <w:pPr>
        <w:pStyle w:val="a3"/>
        <w:numPr>
          <w:ilvl w:val="0"/>
          <w:numId w:val="1"/>
        </w:numPr>
        <w:spacing w:line="360" w:lineRule="auto"/>
        <w:ind w:left="567" w:hanging="567"/>
        <w:rPr>
          <w:rFonts w:ascii="仿宋" w:eastAsia="仿宋" w:hAnsi="仿宋"/>
          <w:b/>
          <w:bCs/>
          <w:sz w:val="32"/>
          <w:szCs w:val="32"/>
          <w:lang w:val="en-US"/>
        </w:rPr>
      </w:pPr>
      <w:r>
        <w:rPr>
          <w:rFonts w:ascii="仿宋" w:eastAsia="仿宋" w:hAnsi="仿宋" w:hint="eastAsia"/>
          <w:b/>
          <w:bCs/>
          <w:sz w:val="32"/>
          <w:szCs w:val="32"/>
          <w:lang w:val="en-US"/>
        </w:rPr>
        <w:t>工作简况</w:t>
      </w:r>
    </w:p>
    <w:p w:rsidR="00D203A3" w:rsidRDefault="008764D6">
      <w:pPr>
        <w:pStyle w:val="a3"/>
        <w:numPr>
          <w:ilvl w:val="0"/>
          <w:numId w:val="3"/>
        </w:numPr>
        <w:spacing w:line="360" w:lineRule="auto"/>
        <w:rPr>
          <w:rFonts w:ascii="仿宋" w:eastAsia="仿宋" w:hAnsi="仿宋"/>
          <w:sz w:val="32"/>
          <w:szCs w:val="32"/>
        </w:rPr>
      </w:pPr>
      <w:r>
        <w:rPr>
          <w:rFonts w:ascii="仿宋" w:eastAsia="仿宋" w:hAnsi="仿宋" w:hint="eastAsia"/>
          <w:sz w:val="32"/>
          <w:szCs w:val="32"/>
        </w:rPr>
        <w:t>前期准备</w:t>
      </w:r>
    </w:p>
    <w:p w:rsidR="00D203A3" w:rsidRDefault="008764D6">
      <w:pPr>
        <w:spacing w:line="360" w:lineRule="auto"/>
        <w:ind w:firstLine="360"/>
        <w:rPr>
          <w:rFonts w:ascii="仿宋" w:eastAsia="仿宋" w:hAnsi="仿宋"/>
          <w:sz w:val="32"/>
          <w:szCs w:val="32"/>
        </w:rPr>
      </w:pPr>
      <w:r>
        <w:rPr>
          <w:rFonts w:ascii="仿宋" w:eastAsia="仿宋" w:hAnsi="仿宋" w:hint="eastAsia"/>
          <w:sz w:val="32"/>
          <w:szCs w:val="32"/>
          <w:lang w:val="en-US"/>
        </w:rPr>
        <w:t>2</w:t>
      </w:r>
      <w:r>
        <w:rPr>
          <w:rFonts w:ascii="仿宋" w:eastAsia="仿宋" w:hAnsi="仿宋"/>
          <w:sz w:val="32"/>
          <w:szCs w:val="32"/>
          <w:lang w:val="en-US"/>
        </w:rPr>
        <w:t>020</w:t>
      </w:r>
      <w:r>
        <w:rPr>
          <w:rFonts w:ascii="仿宋" w:eastAsia="仿宋" w:hAnsi="仿宋" w:hint="eastAsia"/>
          <w:sz w:val="32"/>
          <w:szCs w:val="32"/>
          <w:lang w:val="en-US"/>
        </w:rPr>
        <w:t>年湖南省文物动态数据资源库项目推动下，湖南省文物保护利用中心委托湖南大学建筑与规划学院开展入库数据的标准化制定工作。工作重点围绕文物建筑数字化采集技术与入库成果要求的标准化，并开展了对相关国家与行业标准的研究。</w:t>
      </w:r>
    </w:p>
    <w:p w:rsidR="00D203A3" w:rsidRDefault="008764D6">
      <w:pPr>
        <w:pStyle w:val="a3"/>
        <w:numPr>
          <w:ilvl w:val="0"/>
          <w:numId w:val="3"/>
        </w:numPr>
        <w:spacing w:line="360" w:lineRule="auto"/>
        <w:rPr>
          <w:rFonts w:ascii="仿宋" w:eastAsia="仿宋" w:hAnsi="仿宋"/>
          <w:sz w:val="32"/>
          <w:szCs w:val="32"/>
          <w:lang w:val="en-US"/>
        </w:rPr>
      </w:pPr>
      <w:r>
        <w:rPr>
          <w:rFonts w:ascii="仿宋" w:eastAsia="仿宋" w:hAnsi="仿宋" w:hint="eastAsia"/>
          <w:sz w:val="32"/>
          <w:szCs w:val="32"/>
          <w:lang w:val="en-US"/>
        </w:rPr>
        <w:t>编制组成立</w:t>
      </w:r>
    </w:p>
    <w:p w:rsidR="00D203A3" w:rsidRDefault="008764D6">
      <w:pPr>
        <w:spacing w:line="360" w:lineRule="auto"/>
        <w:ind w:firstLine="360"/>
        <w:rPr>
          <w:rFonts w:ascii="仿宋" w:eastAsia="仿宋" w:hAnsi="仿宋"/>
          <w:sz w:val="32"/>
          <w:szCs w:val="32"/>
          <w:lang w:val="en-US"/>
        </w:rPr>
      </w:pPr>
      <w:r>
        <w:rPr>
          <w:rFonts w:ascii="仿宋" w:eastAsia="仿宋" w:hAnsi="仿宋" w:hint="eastAsia"/>
          <w:sz w:val="32"/>
          <w:szCs w:val="32"/>
          <w:lang w:val="en-US"/>
        </w:rPr>
        <w:t>2</w:t>
      </w:r>
      <w:r>
        <w:rPr>
          <w:rFonts w:ascii="仿宋" w:eastAsia="仿宋" w:hAnsi="仿宋"/>
          <w:sz w:val="32"/>
          <w:szCs w:val="32"/>
          <w:lang w:val="en-US"/>
        </w:rPr>
        <w:t>021</w:t>
      </w:r>
      <w:r>
        <w:rPr>
          <w:rFonts w:ascii="仿宋" w:eastAsia="仿宋" w:hAnsi="仿宋" w:hint="eastAsia"/>
          <w:sz w:val="32"/>
          <w:szCs w:val="32"/>
          <w:lang w:val="en-US"/>
        </w:rPr>
        <w:t>年</w:t>
      </w:r>
      <w:r>
        <w:rPr>
          <w:rFonts w:ascii="仿宋" w:eastAsia="仿宋" w:hAnsi="仿宋" w:hint="eastAsia"/>
          <w:sz w:val="32"/>
          <w:szCs w:val="32"/>
          <w:lang w:val="en-US"/>
        </w:rPr>
        <w:t>1</w:t>
      </w:r>
      <w:r>
        <w:rPr>
          <w:rFonts w:ascii="仿宋" w:eastAsia="仿宋" w:hAnsi="仿宋"/>
          <w:sz w:val="32"/>
          <w:szCs w:val="32"/>
          <w:lang w:val="en-US"/>
        </w:rPr>
        <w:t>2</w:t>
      </w:r>
      <w:r>
        <w:rPr>
          <w:rFonts w:ascii="仿宋" w:eastAsia="仿宋" w:hAnsi="仿宋" w:hint="eastAsia"/>
          <w:sz w:val="32"/>
          <w:szCs w:val="32"/>
          <w:lang w:val="en-US"/>
        </w:rPr>
        <w:t>月，在已有工作基础上，湖南省文物保护利用中心联合湖南大学启动了《湖南省文物建筑属性数据采集技术标准》的编制工作，组建了由相关单位成员、相关领域专家、具有标准编制和一线相关工作经验的专业技术人员组成的标准编制小组，主要成员包括来自湖南大学建筑与规划学院和湖南省文物保护利用中心的徐峰、张晶、柳肃、陈翚、周晋、李雨薇、肖坚等。</w:t>
      </w:r>
    </w:p>
    <w:p w:rsidR="00D203A3" w:rsidRDefault="008764D6">
      <w:pPr>
        <w:pStyle w:val="a3"/>
        <w:numPr>
          <w:ilvl w:val="0"/>
          <w:numId w:val="3"/>
        </w:numPr>
        <w:spacing w:line="360" w:lineRule="auto"/>
        <w:rPr>
          <w:rFonts w:ascii="仿宋" w:eastAsia="仿宋" w:hAnsi="仿宋"/>
          <w:sz w:val="32"/>
          <w:szCs w:val="32"/>
          <w:lang w:val="en-US"/>
        </w:rPr>
      </w:pPr>
      <w:r>
        <w:rPr>
          <w:rFonts w:ascii="仿宋" w:eastAsia="仿宋" w:hAnsi="仿宋" w:hint="eastAsia"/>
          <w:sz w:val="32"/>
          <w:szCs w:val="32"/>
          <w:lang w:val="en-US"/>
        </w:rPr>
        <w:t>研究与论证</w:t>
      </w:r>
    </w:p>
    <w:p w:rsidR="00D203A3" w:rsidRDefault="008764D6">
      <w:pPr>
        <w:spacing w:line="360" w:lineRule="auto"/>
        <w:ind w:firstLine="360"/>
        <w:rPr>
          <w:rFonts w:ascii="仿宋" w:eastAsia="仿宋" w:hAnsi="仿宋"/>
          <w:sz w:val="32"/>
          <w:szCs w:val="32"/>
        </w:rPr>
      </w:pPr>
      <w:r>
        <w:rPr>
          <w:rFonts w:ascii="仿宋" w:eastAsia="仿宋" w:hAnsi="仿宋" w:hint="eastAsia"/>
          <w:sz w:val="32"/>
          <w:szCs w:val="32"/>
        </w:rPr>
        <w:t>编制组全面查阅国内外相关研究与标准资料，并充分调研了文物建筑所包含属性数据类型及其相关勘查技术。在学习国家相关法律法规和可供参考的标准，提出了标准的基本思路和框架。通过对国家重</w:t>
      </w:r>
      <w:r>
        <w:rPr>
          <w:rFonts w:ascii="仿宋" w:eastAsia="仿宋" w:hAnsi="仿宋" w:hint="eastAsia"/>
          <w:sz w:val="32"/>
          <w:szCs w:val="32"/>
        </w:rPr>
        <w:t>点文物保护单位岳麓书院等实际案例的数字化建档来反复论证</w:t>
      </w:r>
      <w:r>
        <w:rPr>
          <w:rFonts w:ascii="仿宋" w:eastAsia="仿宋" w:hAnsi="仿宋" w:hint="eastAsia"/>
          <w:sz w:val="32"/>
          <w:szCs w:val="32"/>
        </w:rPr>
        <w:lastRenderedPageBreak/>
        <w:t>标准可行性。标准编制期间与国家文物局信息中心就标准的整体框架与内容进行了深入的交流与讨论。</w:t>
      </w:r>
    </w:p>
    <w:p w:rsidR="00D203A3" w:rsidRDefault="008764D6">
      <w:pPr>
        <w:pStyle w:val="a3"/>
        <w:numPr>
          <w:ilvl w:val="0"/>
          <w:numId w:val="3"/>
        </w:numPr>
        <w:spacing w:line="360" w:lineRule="auto"/>
        <w:rPr>
          <w:rFonts w:ascii="仿宋" w:eastAsia="仿宋" w:hAnsi="仿宋"/>
          <w:sz w:val="32"/>
          <w:szCs w:val="32"/>
        </w:rPr>
      </w:pPr>
      <w:r>
        <w:rPr>
          <w:rFonts w:ascii="仿宋" w:eastAsia="仿宋" w:hAnsi="仿宋" w:hint="eastAsia"/>
          <w:sz w:val="32"/>
          <w:szCs w:val="32"/>
        </w:rPr>
        <w:t>初审和征求意见</w:t>
      </w:r>
    </w:p>
    <w:p w:rsidR="00D203A3" w:rsidRDefault="008764D6">
      <w:pPr>
        <w:spacing w:line="360" w:lineRule="auto"/>
        <w:ind w:firstLine="360"/>
        <w:rPr>
          <w:rFonts w:ascii="仿宋" w:eastAsia="仿宋" w:hAnsi="仿宋"/>
          <w:sz w:val="32"/>
          <w:szCs w:val="32"/>
          <w:lang w:val="en-US"/>
        </w:rPr>
      </w:pPr>
      <w:r>
        <w:rPr>
          <w:rFonts w:ascii="仿宋" w:eastAsia="仿宋" w:hAnsi="仿宋"/>
          <w:sz w:val="32"/>
          <w:szCs w:val="32"/>
        </w:rPr>
        <w:t>2022</w:t>
      </w:r>
      <w:r>
        <w:rPr>
          <w:rFonts w:ascii="仿宋" w:eastAsia="仿宋" w:hAnsi="仿宋" w:hint="eastAsia"/>
          <w:sz w:val="32"/>
          <w:szCs w:val="32"/>
        </w:rPr>
        <w:t>年</w:t>
      </w:r>
      <w:r>
        <w:rPr>
          <w:rFonts w:ascii="仿宋" w:eastAsia="仿宋" w:hAnsi="仿宋" w:hint="eastAsia"/>
          <w:sz w:val="32"/>
          <w:szCs w:val="32"/>
        </w:rPr>
        <w:t>5</w:t>
      </w:r>
      <w:r>
        <w:rPr>
          <w:rFonts w:ascii="仿宋" w:eastAsia="仿宋" w:hAnsi="仿宋" w:hint="eastAsia"/>
          <w:sz w:val="32"/>
          <w:szCs w:val="32"/>
        </w:rPr>
        <w:t>月，初稿完成后，</w:t>
      </w:r>
      <w:r>
        <w:rPr>
          <w:rFonts w:ascii="仿宋" w:eastAsia="仿宋" w:hAnsi="仿宋" w:hint="eastAsia"/>
          <w:sz w:val="32"/>
          <w:szCs w:val="32"/>
          <w:lang w:val="en-US"/>
        </w:rPr>
        <w:t>组织编制单位内部专家进行了初审，编制组根据各方意见对标准进行修改完善，形成征求意见稿。</w:t>
      </w:r>
    </w:p>
    <w:p w:rsidR="00D203A3" w:rsidRDefault="008764D6">
      <w:pPr>
        <w:pStyle w:val="a3"/>
        <w:numPr>
          <w:ilvl w:val="0"/>
          <w:numId w:val="1"/>
        </w:numPr>
        <w:spacing w:line="360" w:lineRule="auto"/>
        <w:ind w:left="567" w:hanging="567"/>
        <w:rPr>
          <w:rFonts w:ascii="仿宋" w:eastAsia="仿宋" w:hAnsi="仿宋"/>
          <w:b/>
          <w:bCs/>
          <w:sz w:val="32"/>
          <w:szCs w:val="32"/>
          <w:lang w:val="en-US"/>
        </w:rPr>
      </w:pPr>
      <w:r>
        <w:rPr>
          <w:rFonts w:ascii="仿宋" w:eastAsia="仿宋" w:hAnsi="仿宋" w:hint="eastAsia"/>
          <w:b/>
          <w:bCs/>
          <w:sz w:val="32"/>
          <w:szCs w:val="32"/>
          <w:lang w:val="en-US"/>
        </w:rPr>
        <w:t>编制原则与主要内容</w:t>
      </w:r>
    </w:p>
    <w:p w:rsidR="00D203A3" w:rsidRDefault="008764D6">
      <w:pPr>
        <w:pStyle w:val="a3"/>
        <w:numPr>
          <w:ilvl w:val="0"/>
          <w:numId w:val="4"/>
        </w:numPr>
        <w:spacing w:line="360" w:lineRule="auto"/>
        <w:rPr>
          <w:rFonts w:ascii="仿宋" w:eastAsia="仿宋" w:hAnsi="仿宋"/>
          <w:sz w:val="32"/>
          <w:szCs w:val="32"/>
          <w:lang w:val="en-US"/>
        </w:rPr>
      </w:pPr>
      <w:r>
        <w:rPr>
          <w:rFonts w:ascii="仿宋" w:eastAsia="仿宋" w:hAnsi="仿宋" w:hint="eastAsia"/>
          <w:sz w:val="32"/>
          <w:szCs w:val="32"/>
          <w:lang w:val="en-US"/>
        </w:rPr>
        <w:t>编制原则</w:t>
      </w:r>
    </w:p>
    <w:p w:rsidR="00D203A3" w:rsidRDefault="008764D6">
      <w:pPr>
        <w:pStyle w:val="a3"/>
        <w:numPr>
          <w:ilvl w:val="0"/>
          <w:numId w:val="5"/>
        </w:numPr>
        <w:tabs>
          <w:tab w:val="left" w:pos="851"/>
          <w:tab w:val="left" w:pos="993"/>
        </w:tabs>
        <w:spacing w:line="360" w:lineRule="auto"/>
        <w:ind w:left="851" w:hanging="425"/>
        <w:rPr>
          <w:rFonts w:ascii="仿宋" w:eastAsia="仿宋" w:hAnsi="仿宋"/>
          <w:sz w:val="32"/>
          <w:szCs w:val="32"/>
          <w:lang w:val="en-US"/>
        </w:rPr>
      </w:pPr>
      <w:r>
        <w:rPr>
          <w:rFonts w:ascii="仿宋" w:eastAsia="仿宋" w:hAnsi="仿宋" w:hint="eastAsia"/>
          <w:sz w:val="32"/>
          <w:szCs w:val="32"/>
          <w:lang w:val="en-US"/>
        </w:rPr>
        <w:t>适用性原则</w:t>
      </w:r>
    </w:p>
    <w:p w:rsidR="00D203A3" w:rsidRDefault="008764D6">
      <w:pPr>
        <w:spacing w:line="360" w:lineRule="auto"/>
        <w:ind w:firstLine="360"/>
        <w:rPr>
          <w:rFonts w:ascii="仿宋" w:eastAsia="仿宋" w:hAnsi="仿宋"/>
          <w:sz w:val="32"/>
          <w:szCs w:val="32"/>
          <w:lang w:val="en-US"/>
        </w:rPr>
      </w:pPr>
      <w:r>
        <w:rPr>
          <w:rFonts w:ascii="仿宋" w:eastAsia="仿宋" w:hAnsi="仿宋" w:hint="eastAsia"/>
          <w:sz w:val="32"/>
          <w:szCs w:val="32"/>
          <w:lang w:val="en-US"/>
        </w:rPr>
        <w:t>本标准为获取文物建筑属性数据以满足不同使用者需求而制定，旨在规范采集流程与内容，减少重复工作。本标准采取信息分类与构件分析的策略，根据具体需求确定采集作业等级，按采集对象的实际情况获取信息，合理整合文物档案管理、文物保护工程、文物长期监测等相关工作，分阶段完成采集工作。</w:t>
      </w:r>
    </w:p>
    <w:p w:rsidR="00D203A3" w:rsidRDefault="008764D6">
      <w:pPr>
        <w:pStyle w:val="a3"/>
        <w:numPr>
          <w:ilvl w:val="0"/>
          <w:numId w:val="5"/>
        </w:numPr>
        <w:tabs>
          <w:tab w:val="left" w:pos="851"/>
          <w:tab w:val="left" w:pos="993"/>
        </w:tabs>
        <w:spacing w:line="360" w:lineRule="auto"/>
        <w:ind w:left="851" w:hanging="425"/>
        <w:rPr>
          <w:rFonts w:ascii="仿宋" w:eastAsia="仿宋" w:hAnsi="仿宋"/>
          <w:sz w:val="32"/>
          <w:szCs w:val="32"/>
          <w:lang w:val="en-US"/>
        </w:rPr>
      </w:pPr>
      <w:r>
        <w:rPr>
          <w:rFonts w:ascii="仿宋" w:eastAsia="仿宋" w:hAnsi="仿宋" w:hint="eastAsia"/>
          <w:sz w:val="32"/>
          <w:szCs w:val="32"/>
          <w:lang w:val="en-US"/>
        </w:rPr>
        <w:t>创新性原则</w:t>
      </w:r>
    </w:p>
    <w:p w:rsidR="00D203A3" w:rsidRDefault="008764D6">
      <w:pPr>
        <w:spacing w:line="360" w:lineRule="auto"/>
        <w:ind w:firstLine="360"/>
        <w:rPr>
          <w:rFonts w:ascii="仿宋" w:eastAsia="仿宋" w:hAnsi="仿宋"/>
          <w:sz w:val="32"/>
          <w:szCs w:val="32"/>
          <w:lang w:val="en-US"/>
        </w:rPr>
      </w:pPr>
      <w:r>
        <w:rPr>
          <w:rFonts w:ascii="仿宋" w:eastAsia="仿宋" w:hAnsi="仿宋" w:hint="eastAsia"/>
          <w:sz w:val="32"/>
          <w:szCs w:val="32"/>
          <w:lang w:val="en-US"/>
        </w:rPr>
        <w:t>本标准所依据的文物建筑数据采集方法已经申请</w:t>
      </w:r>
      <w:r>
        <w:rPr>
          <w:rFonts w:ascii="仿宋" w:eastAsia="仿宋" w:hAnsi="仿宋" w:hint="eastAsia"/>
          <w:sz w:val="32"/>
          <w:szCs w:val="32"/>
          <w:lang w:val="en-US"/>
        </w:rPr>
        <w:t>1</w:t>
      </w:r>
      <w:r>
        <w:rPr>
          <w:rFonts w:ascii="仿宋" w:eastAsia="仿宋" w:hAnsi="仿宋" w:hint="eastAsia"/>
          <w:sz w:val="32"/>
          <w:szCs w:val="32"/>
          <w:lang w:val="en-US"/>
        </w:rPr>
        <w:t>项发明专利，专利名称《一种文物建筑属性信息层级化采集方法》，专利申请号</w:t>
      </w:r>
      <w:r>
        <w:rPr>
          <w:rFonts w:ascii="仿宋" w:eastAsia="仿宋" w:hAnsi="仿宋"/>
          <w:sz w:val="32"/>
          <w:szCs w:val="32"/>
          <w:lang w:val="en-US"/>
        </w:rPr>
        <w:t>2022103852031</w:t>
      </w:r>
      <w:r>
        <w:rPr>
          <w:rFonts w:ascii="仿宋" w:eastAsia="仿宋" w:hAnsi="仿宋" w:hint="eastAsia"/>
          <w:sz w:val="32"/>
          <w:szCs w:val="32"/>
          <w:lang w:val="en-US"/>
        </w:rPr>
        <w:t>。</w:t>
      </w:r>
    </w:p>
    <w:p w:rsidR="00D203A3" w:rsidRDefault="008764D6">
      <w:pPr>
        <w:pStyle w:val="a3"/>
        <w:numPr>
          <w:ilvl w:val="0"/>
          <w:numId w:val="5"/>
        </w:numPr>
        <w:tabs>
          <w:tab w:val="left" w:pos="851"/>
          <w:tab w:val="left" w:pos="993"/>
        </w:tabs>
        <w:spacing w:line="360" w:lineRule="auto"/>
        <w:ind w:left="851" w:hanging="425"/>
        <w:rPr>
          <w:rFonts w:ascii="仿宋" w:eastAsia="仿宋" w:hAnsi="仿宋"/>
          <w:sz w:val="32"/>
          <w:szCs w:val="32"/>
          <w:lang w:val="en-US"/>
        </w:rPr>
      </w:pPr>
      <w:r>
        <w:rPr>
          <w:rFonts w:ascii="仿宋" w:eastAsia="仿宋" w:hAnsi="仿宋" w:hint="eastAsia"/>
          <w:sz w:val="32"/>
          <w:szCs w:val="32"/>
          <w:lang w:val="en-US"/>
        </w:rPr>
        <w:t>可操作性原则</w:t>
      </w:r>
    </w:p>
    <w:p w:rsidR="00D203A3" w:rsidRDefault="008764D6">
      <w:pPr>
        <w:spacing w:line="360" w:lineRule="auto"/>
        <w:ind w:firstLine="360"/>
        <w:rPr>
          <w:rFonts w:ascii="仿宋" w:eastAsia="仿宋" w:hAnsi="仿宋"/>
          <w:sz w:val="32"/>
          <w:szCs w:val="32"/>
          <w:lang w:val="en-US"/>
        </w:rPr>
      </w:pPr>
      <w:r>
        <w:rPr>
          <w:rFonts w:ascii="仿宋" w:eastAsia="仿宋" w:hAnsi="仿宋" w:hint="eastAsia"/>
          <w:sz w:val="32"/>
          <w:szCs w:val="32"/>
          <w:lang w:val="en-US"/>
        </w:rPr>
        <w:t>本标准提出了不同层级的采集对象、采集内容、采集方法以及采集成果，一方面</w:t>
      </w:r>
      <w:r>
        <w:rPr>
          <w:rFonts w:ascii="仿宋" w:eastAsia="仿宋" w:hAnsi="仿宋" w:hint="eastAsia"/>
          <w:sz w:val="32"/>
          <w:szCs w:val="32"/>
          <w:lang w:val="en-US"/>
        </w:rPr>
        <w:t>有利于数据提供方按照标准要求提供规范化的数据成果，另一方有利于文物建筑管理部门和管理机构合理规划文物建</w:t>
      </w:r>
      <w:r>
        <w:rPr>
          <w:rFonts w:ascii="仿宋" w:eastAsia="仿宋" w:hAnsi="仿宋" w:hint="eastAsia"/>
          <w:sz w:val="32"/>
          <w:szCs w:val="32"/>
          <w:lang w:val="en-US"/>
        </w:rPr>
        <w:lastRenderedPageBreak/>
        <w:t>筑数字化建设工作，以及对获取的数据进行有效监管，更为不同单位间数据的共享与协同应用提供基础。</w:t>
      </w:r>
    </w:p>
    <w:p w:rsidR="00D203A3" w:rsidRDefault="008764D6">
      <w:pPr>
        <w:pStyle w:val="a3"/>
        <w:numPr>
          <w:ilvl w:val="0"/>
          <w:numId w:val="4"/>
        </w:numPr>
        <w:spacing w:line="360" w:lineRule="auto"/>
        <w:rPr>
          <w:rFonts w:ascii="仿宋" w:eastAsia="仿宋" w:hAnsi="仿宋"/>
          <w:sz w:val="32"/>
          <w:szCs w:val="32"/>
          <w:lang w:val="en-US"/>
        </w:rPr>
      </w:pPr>
      <w:r>
        <w:rPr>
          <w:rFonts w:ascii="仿宋" w:eastAsia="仿宋" w:hAnsi="仿宋" w:hint="eastAsia"/>
          <w:sz w:val="32"/>
          <w:szCs w:val="32"/>
          <w:lang w:val="en-US"/>
        </w:rPr>
        <w:t>主要内容</w:t>
      </w:r>
    </w:p>
    <w:p w:rsidR="00D203A3" w:rsidRDefault="008764D6">
      <w:pPr>
        <w:spacing w:line="360" w:lineRule="auto"/>
        <w:ind w:firstLine="360"/>
        <w:rPr>
          <w:rFonts w:ascii="仿宋" w:eastAsia="仿宋" w:hAnsi="仿宋"/>
          <w:sz w:val="32"/>
          <w:szCs w:val="32"/>
        </w:rPr>
      </w:pPr>
      <w:r>
        <w:rPr>
          <w:rFonts w:ascii="仿宋" w:eastAsia="仿宋" w:hAnsi="仿宋" w:hint="eastAsia"/>
          <w:sz w:val="32"/>
          <w:szCs w:val="32"/>
        </w:rPr>
        <w:t>本标准共设置</w:t>
      </w:r>
      <w:r>
        <w:rPr>
          <w:rFonts w:ascii="仿宋" w:eastAsia="仿宋" w:hAnsi="仿宋"/>
          <w:sz w:val="32"/>
          <w:szCs w:val="32"/>
        </w:rPr>
        <w:t>7</w:t>
      </w:r>
      <w:r>
        <w:rPr>
          <w:rFonts w:ascii="仿宋" w:eastAsia="仿宋" w:hAnsi="仿宋" w:hint="eastAsia"/>
          <w:sz w:val="32"/>
          <w:szCs w:val="32"/>
        </w:rPr>
        <w:t>章与附录，主要内容包括：本标准适用的数据采集对象范围</w:t>
      </w:r>
      <w:r>
        <w:rPr>
          <w:rFonts w:ascii="仿宋" w:eastAsia="仿宋" w:hAnsi="仿宋"/>
          <w:sz w:val="32"/>
          <w:szCs w:val="32"/>
        </w:rPr>
        <w:t>、规范性引用文件</w:t>
      </w:r>
      <w:r>
        <w:rPr>
          <w:rFonts w:ascii="仿宋" w:eastAsia="仿宋" w:hAnsi="仿宋" w:hint="eastAsia"/>
          <w:sz w:val="32"/>
          <w:szCs w:val="32"/>
        </w:rPr>
        <w:t>、术语与定义、总则、几何数据采集、非几何数据采集、成果检验和附录</w:t>
      </w:r>
      <w:r>
        <w:rPr>
          <w:rFonts w:ascii="仿宋" w:eastAsia="仿宋" w:hAnsi="仿宋"/>
          <w:sz w:val="32"/>
          <w:szCs w:val="32"/>
        </w:rPr>
        <w:t>。</w:t>
      </w:r>
    </w:p>
    <w:p w:rsidR="00D203A3" w:rsidRDefault="008764D6">
      <w:pPr>
        <w:pStyle w:val="a3"/>
        <w:numPr>
          <w:ilvl w:val="0"/>
          <w:numId w:val="1"/>
        </w:numPr>
        <w:spacing w:line="360" w:lineRule="auto"/>
        <w:ind w:left="567" w:hanging="567"/>
        <w:rPr>
          <w:rFonts w:ascii="仿宋" w:eastAsia="仿宋" w:hAnsi="仿宋"/>
          <w:b/>
          <w:bCs/>
          <w:sz w:val="32"/>
          <w:szCs w:val="32"/>
          <w:lang w:val="en-US"/>
        </w:rPr>
      </w:pPr>
      <w:r>
        <w:rPr>
          <w:rFonts w:ascii="仿宋" w:eastAsia="仿宋" w:hAnsi="仿宋" w:hint="eastAsia"/>
          <w:b/>
          <w:bCs/>
          <w:sz w:val="32"/>
          <w:szCs w:val="32"/>
          <w:lang w:val="en-US"/>
        </w:rPr>
        <w:t>与有关的现行法律、法规和强制性国家标准的关系</w:t>
      </w:r>
    </w:p>
    <w:p w:rsidR="00D203A3" w:rsidRDefault="008764D6">
      <w:pPr>
        <w:spacing w:line="360" w:lineRule="auto"/>
        <w:ind w:firstLine="567"/>
        <w:rPr>
          <w:rFonts w:ascii="仿宋" w:eastAsia="仿宋" w:hAnsi="仿宋"/>
          <w:sz w:val="32"/>
          <w:szCs w:val="32"/>
        </w:rPr>
      </w:pPr>
      <w:r>
        <w:rPr>
          <w:rFonts w:ascii="仿宋" w:eastAsia="仿宋" w:hAnsi="仿宋" w:hint="eastAsia"/>
          <w:sz w:val="32"/>
          <w:szCs w:val="32"/>
        </w:rPr>
        <w:t>本标准符合国家相关法律、法规和强制性国家标准的要求。</w:t>
      </w:r>
    </w:p>
    <w:p w:rsidR="00D203A3" w:rsidRDefault="008764D6">
      <w:pPr>
        <w:spacing w:line="360" w:lineRule="auto"/>
        <w:ind w:firstLine="567"/>
        <w:rPr>
          <w:rFonts w:ascii="仿宋" w:eastAsia="仿宋" w:hAnsi="仿宋"/>
          <w:sz w:val="32"/>
          <w:szCs w:val="32"/>
        </w:rPr>
      </w:pPr>
      <w:r>
        <w:rPr>
          <w:rFonts w:ascii="仿宋" w:eastAsia="仿宋" w:hAnsi="仿宋" w:hint="eastAsia"/>
          <w:sz w:val="32"/>
          <w:szCs w:val="32"/>
        </w:rPr>
        <w:t>本标准按照</w:t>
      </w:r>
      <w:r>
        <w:rPr>
          <w:rFonts w:ascii="仿宋" w:eastAsia="仿宋" w:hAnsi="仿宋"/>
          <w:sz w:val="32"/>
          <w:szCs w:val="32"/>
        </w:rPr>
        <w:t>GB/T 1.1—2020</w:t>
      </w:r>
      <w:r>
        <w:rPr>
          <w:rFonts w:ascii="仿宋" w:eastAsia="仿宋" w:hAnsi="仿宋" w:hint="eastAsia"/>
          <w:sz w:val="32"/>
          <w:szCs w:val="32"/>
        </w:rPr>
        <w:t>《标准化工作导则</w:t>
      </w:r>
      <w:r>
        <w:rPr>
          <w:rFonts w:ascii="仿宋" w:eastAsia="仿宋" w:hAnsi="仿宋"/>
          <w:sz w:val="32"/>
          <w:szCs w:val="32"/>
        </w:rPr>
        <w:t xml:space="preserve"> _</w:t>
      </w:r>
      <w:r>
        <w:rPr>
          <w:rFonts w:ascii="仿宋" w:eastAsia="仿宋" w:hAnsi="仿宋" w:hint="eastAsia"/>
          <w:sz w:val="32"/>
          <w:szCs w:val="32"/>
        </w:rPr>
        <w:t>第</w:t>
      </w:r>
      <w:r>
        <w:rPr>
          <w:rFonts w:ascii="仿宋" w:eastAsia="仿宋" w:hAnsi="仿宋"/>
          <w:sz w:val="32"/>
          <w:szCs w:val="32"/>
        </w:rPr>
        <w:t>1</w:t>
      </w:r>
      <w:r>
        <w:rPr>
          <w:rFonts w:ascii="仿宋" w:eastAsia="仿宋" w:hAnsi="仿宋" w:hint="eastAsia"/>
          <w:sz w:val="32"/>
          <w:szCs w:val="32"/>
        </w:rPr>
        <w:t>部分：标准化文件的结构和起草规则》的规定起草。参考了</w:t>
      </w:r>
      <w:r>
        <w:rPr>
          <w:rFonts w:ascii="仿宋" w:eastAsia="仿宋" w:hAnsi="仿宋"/>
          <w:sz w:val="32"/>
          <w:szCs w:val="32"/>
        </w:rPr>
        <w:t>CH/Z 3017</w:t>
      </w:r>
      <w:r>
        <w:rPr>
          <w:rFonts w:ascii="仿宋" w:eastAsia="仿宋" w:hAnsi="仿宋" w:hint="eastAsia"/>
          <w:sz w:val="32"/>
          <w:szCs w:val="32"/>
        </w:rPr>
        <w:t>《地面三维激光扫描作业技术规程》、</w:t>
      </w:r>
      <w:r>
        <w:rPr>
          <w:rFonts w:ascii="仿宋" w:eastAsia="仿宋" w:hAnsi="仿宋"/>
          <w:sz w:val="32"/>
          <w:szCs w:val="32"/>
        </w:rPr>
        <w:t>GB/T 12979</w:t>
      </w:r>
      <w:r>
        <w:rPr>
          <w:rFonts w:ascii="仿宋" w:eastAsia="仿宋" w:hAnsi="仿宋" w:hint="eastAsia"/>
          <w:sz w:val="32"/>
          <w:szCs w:val="32"/>
        </w:rPr>
        <w:t>《近景摄影测量规范》、</w:t>
      </w:r>
      <w:r>
        <w:rPr>
          <w:rFonts w:ascii="仿宋" w:eastAsia="仿宋" w:hAnsi="仿宋"/>
          <w:sz w:val="32"/>
          <w:szCs w:val="32"/>
        </w:rPr>
        <w:t>WW/T 0024</w:t>
      </w:r>
      <w:r>
        <w:rPr>
          <w:rFonts w:ascii="仿宋" w:eastAsia="仿宋" w:hAnsi="仿宋" w:hint="eastAsia"/>
          <w:sz w:val="32"/>
          <w:szCs w:val="32"/>
        </w:rPr>
        <w:t>《文物保护工程文件归档整理规范》、</w:t>
      </w:r>
      <w:r>
        <w:rPr>
          <w:rFonts w:ascii="仿宋" w:eastAsia="仿宋" w:hAnsi="仿宋"/>
          <w:sz w:val="32"/>
          <w:szCs w:val="32"/>
        </w:rPr>
        <w:t xml:space="preserve">WW/T 0048 </w:t>
      </w:r>
      <w:r>
        <w:rPr>
          <w:rFonts w:ascii="仿宋" w:eastAsia="仿宋" w:hAnsi="仿宋" w:hint="eastAsia"/>
          <w:sz w:val="32"/>
          <w:szCs w:val="32"/>
        </w:rPr>
        <w:t>《近现代历史建筑结构安全性评估导则》、</w:t>
      </w:r>
      <w:r>
        <w:rPr>
          <w:rFonts w:ascii="仿宋" w:eastAsia="仿宋" w:hAnsi="仿宋"/>
          <w:sz w:val="32"/>
          <w:szCs w:val="32"/>
        </w:rPr>
        <w:t>JGJ/T</w:t>
      </w:r>
      <w:r>
        <w:rPr>
          <w:rFonts w:ascii="仿宋" w:eastAsia="仿宋" w:hAnsi="仿宋" w:hint="eastAsia"/>
          <w:sz w:val="32"/>
          <w:szCs w:val="32"/>
        </w:rPr>
        <w:t xml:space="preserve"> </w:t>
      </w:r>
      <w:r>
        <w:rPr>
          <w:rFonts w:ascii="仿宋" w:eastAsia="仿宋" w:hAnsi="仿宋"/>
          <w:sz w:val="32"/>
          <w:szCs w:val="32"/>
        </w:rPr>
        <w:t>489</w:t>
      </w:r>
      <w:r>
        <w:rPr>
          <w:rFonts w:ascii="仿宋" w:eastAsia="仿宋" w:hAnsi="仿宋" w:hint="eastAsia"/>
          <w:sz w:val="32"/>
          <w:szCs w:val="32"/>
        </w:rPr>
        <w:t>《历史建筑数字化技术标准》、</w:t>
      </w:r>
      <w:r>
        <w:rPr>
          <w:rFonts w:ascii="仿宋" w:eastAsia="仿宋" w:hAnsi="仿宋"/>
          <w:sz w:val="32"/>
          <w:szCs w:val="32"/>
        </w:rPr>
        <w:t>T/CECS 714</w:t>
      </w:r>
      <w:r>
        <w:rPr>
          <w:rFonts w:ascii="仿宋" w:eastAsia="仿宋" w:hAnsi="仿宋" w:hint="eastAsia"/>
          <w:sz w:val="32"/>
          <w:szCs w:val="32"/>
        </w:rPr>
        <w:t>《古建筑木结构检测技术标准》等国家和行业标准规范。</w:t>
      </w:r>
    </w:p>
    <w:p w:rsidR="00D203A3" w:rsidRDefault="008764D6">
      <w:pPr>
        <w:pStyle w:val="a3"/>
        <w:numPr>
          <w:ilvl w:val="0"/>
          <w:numId w:val="1"/>
        </w:numPr>
        <w:spacing w:line="360" w:lineRule="auto"/>
        <w:ind w:left="567" w:hanging="567"/>
        <w:rPr>
          <w:rFonts w:ascii="仿宋" w:eastAsia="仿宋" w:hAnsi="仿宋"/>
          <w:b/>
          <w:bCs/>
          <w:sz w:val="32"/>
          <w:szCs w:val="32"/>
          <w:lang w:val="en-US"/>
        </w:rPr>
      </w:pPr>
      <w:r>
        <w:rPr>
          <w:rFonts w:ascii="仿宋" w:eastAsia="仿宋" w:hAnsi="仿宋" w:hint="eastAsia"/>
          <w:b/>
          <w:bCs/>
          <w:sz w:val="32"/>
          <w:szCs w:val="32"/>
          <w:lang w:val="en-US"/>
        </w:rPr>
        <w:t>重大分歧意见的处理经过和依据</w:t>
      </w:r>
    </w:p>
    <w:p w:rsidR="00D203A3" w:rsidRDefault="008764D6">
      <w:pPr>
        <w:pStyle w:val="a3"/>
        <w:spacing w:line="360" w:lineRule="auto"/>
        <w:ind w:left="567"/>
        <w:rPr>
          <w:rFonts w:ascii="仿宋" w:eastAsia="仿宋" w:hAnsi="仿宋"/>
          <w:sz w:val="32"/>
          <w:szCs w:val="32"/>
          <w:lang w:val="en-US"/>
        </w:rPr>
      </w:pPr>
      <w:r>
        <w:rPr>
          <w:rFonts w:ascii="仿宋" w:eastAsia="仿宋" w:hAnsi="仿宋" w:hint="eastAsia"/>
          <w:sz w:val="32"/>
          <w:szCs w:val="32"/>
          <w:lang w:val="en-US"/>
        </w:rPr>
        <w:t>本标准在制定过程中未出现重大分歧意见。</w:t>
      </w:r>
    </w:p>
    <w:p w:rsidR="00D203A3" w:rsidRDefault="008764D6">
      <w:pPr>
        <w:pStyle w:val="a3"/>
        <w:numPr>
          <w:ilvl w:val="0"/>
          <w:numId w:val="1"/>
        </w:numPr>
        <w:spacing w:line="360" w:lineRule="auto"/>
        <w:ind w:left="567" w:hanging="567"/>
        <w:rPr>
          <w:rFonts w:ascii="仿宋" w:eastAsia="仿宋" w:hAnsi="仿宋"/>
          <w:b/>
          <w:bCs/>
          <w:sz w:val="32"/>
          <w:szCs w:val="32"/>
          <w:lang w:val="en-US"/>
        </w:rPr>
      </w:pPr>
      <w:r>
        <w:rPr>
          <w:rFonts w:ascii="仿宋" w:eastAsia="仿宋" w:hAnsi="仿宋" w:hint="eastAsia"/>
          <w:b/>
          <w:bCs/>
          <w:sz w:val="32"/>
          <w:szCs w:val="32"/>
          <w:lang w:val="en-US"/>
        </w:rPr>
        <w:t>标准作为强制性标准或推荐性标准的建议</w:t>
      </w:r>
    </w:p>
    <w:p w:rsidR="00D203A3" w:rsidRDefault="008764D6">
      <w:pPr>
        <w:spacing w:line="360" w:lineRule="auto"/>
        <w:ind w:firstLine="567"/>
        <w:rPr>
          <w:rFonts w:ascii="仿宋" w:eastAsia="仿宋" w:hAnsi="仿宋"/>
          <w:sz w:val="32"/>
          <w:szCs w:val="32"/>
          <w:lang w:val="en-US"/>
        </w:rPr>
      </w:pPr>
      <w:r>
        <w:rPr>
          <w:rFonts w:ascii="仿宋" w:eastAsia="仿宋" w:hAnsi="仿宋" w:hint="eastAsia"/>
          <w:sz w:val="32"/>
          <w:szCs w:val="32"/>
          <w:lang w:val="en-US"/>
        </w:rPr>
        <w:t>本标准为首次制定，建议作为</w:t>
      </w:r>
      <w:r>
        <w:rPr>
          <w:rFonts w:ascii="仿宋" w:eastAsia="仿宋" w:hAnsi="仿宋" w:hint="eastAsia"/>
          <w:sz w:val="32"/>
          <w:szCs w:val="32"/>
          <w:lang w:val="en-US"/>
        </w:rPr>
        <w:t>推荐性标准。</w:t>
      </w:r>
    </w:p>
    <w:p w:rsidR="00D203A3" w:rsidRDefault="008764D6">
      <w:pPr>
        <w:pStyle w:val="a3"/>
        <w:numPr>
          <w:ilvl w:val="0"/>
          <w:numId w:val="1"/>
        </w:numPr>
        <w:spacing w:line="360" w:lineRule="auto"/>
        <w:ind w:left="567" w:hanging="567"/>
        <w:rPr>
          <w:rFonts w:ascii="仿宋" w:eastAsia="仿宋" w:hAnsi="仿宋"/>
          <w:b/>
          <w:bCs/>
          <w:sz w:val="32"/>
          <w:szCs w:val="32"/>
          <w:lang w:val="en-US"/>
        </w:rPr>
      </w:pPr>
      <w:r>
        <w:rPr>
          <w:rFonts w:ascii="仿宋" w:eastAsia="仿宋" w:hAnsi="仿宋" w:hint="eastAsia"/>
          <w:b/>
          <w:bCs/>
          <w:sz w:val="32"/>
          <w:szCs w:val="32"/>
          <w:lang w:val="en-US"/>
        </w:rPr>
        <w:t>贯彻标准的要求和措施建议</w:t>
      </w:r>
    </w:p>
    <w:p w:rsidR="00D203A3" w:rsidRDefault="008764D6">
      <w:pPr>
        <w:spacing w:line="360" w:lineRule="auto"/>
        <w:ind w:firstLine="567"/>
        <w:rPr>
          <w:rFonts w:ascii="仿宋" w:eastAsia="仿宋" w:hAnsi="仿宋"/>
          <w:sz w:val="32"/>
          <w:szCs w:val="32"/>
          <w:lang w:val="en-US"/>
        </w:rPr>
      </w:pPr>
      <w:r>
        <w:rPr>
          <w:rFonts w:ascii="仿宋" w:eastAsia="仿宋" w:hAnsi="仿宋" w:hint="eastAsia"/>
          <w:sz w:val="32"/>
          <w:szCs w:val="32"/>
          <w:lang w:val="en-US"/>
        </w:rPr>
        <w:lastRenderedPageBreak/>
        <w:t>本标准为地方标准，建议省内文物建筑数字化项目的数据采集工作按照标准要求开展。项目承担单位需按照标准规定提供完整、规范、准确的数据，成果检验不合格者需整改后重新提交成果。</w:t>
      </w:r>
    </w:p>
    <w:p w:rsidR="00D203A3" w:rsidRDefault="00D203A3">
      <w:pPr>
        <w:spacing w:line="360" w:lineRule="auto"/>
        <w:ind w:firstLine="567"/>
        <w:rPr>
          <w:rFonts w:ascii="仿宋" w:eastAsia="仿宋" w:hAnsi="仿宋"/>
          <w:sz w:val="32"/>
          <w:szCs w:val="32"/>
          <w:lang w:val="en-US"/>
        </w:rPr>
      </w:pPr>
    </w:p>
    <w:p w:rsidR="00D203A3" w:rsidRDefault="00D203A3">
      <w:pPr>
        <w:spacing w:line="360" w:lineRule="auto"/>
        <w:ind w:firstLine="567"/>
        <w:rPr>
          <w:rFonts w:ascii="仿宋" w:eastAsia="仿宋" w:hAnsi="仿宋"/>
          <w:sz w:val="32"/>
          <w:szCs w:val="32"/>
          <w:lang w:val="en-US"/>
        </w:rPr>
      </w:pPr>
    </w:p>
    <w:p w:rsidR="00D203A3" w:rsidRDefault="008764D6">
      <w:pPr>
        <w:spacing w:line="360" w:lineRule="auto"/>
        <w:ind w:firstLine="567"/>
        <w:rPr>
          <w:rFonts w:ascii="仿宋" w:eastAsia="仿宋" w:hAnsi="仿宋"/>
          <w:sz w:val="32"/>
          <w:szCs w:val="32"/>
          <w:lang w:val="en-US"/>
        </w:rPr>
      </w:pPr>
      <w:r>
        <w:rPr>
          <w:rFonts w:ascii="仿宋" w:eastAsia="仿宋" w:hAnsi="仿宋"/>
          <w:sz w:val="32"/>
          <w:szCs w:val="32"/>
          <w:lang w:val="en-US"/>
        </w:rPr>
        <w:tab/>
      </w:r>
      <w:r>
        <w:rPr>
          <w:rFonts w:ascii="仿宋" w:eastAsia="仿宋" w:hAnsi="仿宋"/>
          <w:sz w:val="32"/>
          <w:szCs w:val="32"/>
          <w:lang w:val="en-US"/>
        </w:rPr>
        <w:tab/>
      </w:r>
      <w:r>
        <w:rPr>
          <w:rFonts w:ascii="仿宋" w:eastAsia="仿宋" w:hAnsi="仿宋"/>
          <w:sz w:val="32"/>
          <w:szCs w:val="32"/>
          <w:lang w:val="en-US"/>
        </w:rPr>
        <w:tab/>
      </w:r>
      <w:r>
        <w:rPr>
          <w:rFonts w:ascii="仿宋" w:eastAsia="仿宋" w:hAnsi="仿宋"/>
          <w:sz w:val="32"/>
          <w:szCs w:val="32"/>
          <w:lang w:val="en-US"/>
        </w:rPr>
        <w:tab/>
      </w:r>
      <w:r>
        <w:rPr>
          <w:rFonts w:ascii="仿宋" w:eastAsia="仿宋" w:hAnsi="仿宋"/>
          <w:sz w:val="32"/>
          <w:szCs w:val="32"/>
          <w:lang w:val="en-US"/>
        </w:rPr>
        <w:tab/>
      </w:r>
      <w:r>
        <w:rPr>
          <w:rFonts w:ascii="仿宋" w:eastAsia="仿宋" w:hAnsi="仿宋"/>
          <w:sz w:val="32"/>
          <w:szCs w:val="32"/>
          <w:lang w:val="en-US"/>
        </w:rPr>
        <w:tab/>
      </w:r>
      <w:r>
        <w:rPr>
          <w:rFonts w:ascii="仿宋" w:eastAsia="仿宋" w:hAnsi="仿宋"/>
          <w:sz w:val="32"/>
          <w:szCs w:val="32"/>
          <w:lang w:val="en-US"/>
        </w:rPr>
        <w:tab/>
      </w:r>
      <w:r>
        <w:rPr>
          <w:rFonts w:ascii="仿宋" w:eastAsia="仿宋" w:hAnsi="仿宋"/>
          <w:sz w:val="32"/>
          <w:szCs w:val="32"/>
          <w:lang w:val="en-US"/>
        </w:rPr>
        <w:tab/>
      </w:r>
      <w:r>
        <w:rPr>
          <w:rFonts w:ascii="仿宋" w:eastAsia="仿宋" w:hAnsi="仿宋"/>
          <w:sz w:val="32"/>
          <w:szCs w:val="32"/>
          <w:lang w:val="en-US"/>
        </w:rPr>
        <w:tab/>
      </w:r>
      <w:r>
        <w:rPr>
          <w:rFonts w:ascii="仿宋" w:eastAsia="仿宋" w:hAnsi="仿宋" w:hint="eastAsia"/>
          <w:sz w:val="32"/>
          <w:szCs w:val="32"/>
          <w:lang w:val="en-US"/>
        </w:rPr>
        <w:t>标准编制组</w:t>
      </w:r>
    </w:p>
    <w:p w:rsidR="00D203A3" w:rsidRDefault="008764D6">
      <w:pPr>
        <w:spacing w:line="360" w:lineRule="auto"/>
        <w:ind w:firstLine="567"/>
        <w:rPr>
          <w:rFonts w:ascii="仿宋" w:eastAsia="仿宋" w:hAnsi="仿宋"/>
          <w:sz w:val="32"/>
          <w:szCs w:val="32"/>
          <w:lang w:val="en-US"/>
        </w:rPr>
      </w:pPr>
      <w:r>
        <w:rPr>
          <w:rFonts w:ascii="仿宋" w:eastAsia="仿宋" w:hAnsi="仿宋"/>
          <w:sz w:val="32"/>
          <w:szCs w:val="32"/>
          <w:lang w:val="en-US"/>
        </w:rPr>
        <w:tab/>
      </w:r>
      <w:r>
        <w:rPr>
          <w:rFonts w:ascii="仿宋" w:eastAsia="仿宋" w:hAnsi="仿宋"/>
          <w:sz w:val="32"/>
          <w:szCs w:val="32"/>
          <w:lang w:val="en-US"/>
        </w:rPr>
        <w:tab/>
      </w:r>
      <w:r>
        <w:rPr>
          <w:rFonts w:ascii="仿宋" w:eastAsia="仿宋" w:hAnsi="仿宋"/>
          <w:sz w:val="32"/>
          <w:szCs w:val="32"/>
          <w:lang w:val="en-US"/>
        </w:rPr>
        <w:tab/>
      </w:r>
      <w:r>
        <w:rPr>
          <w:rFonts w:ascii="仿宋" w:eastAsia="仿宋" w:hAnsi="仿宋"/>
          <w:sz w:val="32"/>
          <w:szCs w:val="32"/>
          <w:lang w:val="en-US"/>
        </w:rPr>
        <w:tab/>
      </w:r>
      <w:r>
        <w:rPr>
          <w:rFonts w:ascii="仿宋" w:eastAsia="仿宋" w:hAnsi="仿宋"/>
          <w:sz w:val="32"/>
          <w:szCs w:val="32"/>
          <w:lang w:val="en-US"/>
        </w:rPr>
        <w:tab/>
      </w:r>
      <w:r>
        <w:rPr>
          <w:rFonts w:ascii="仿宋" w:eastAsia="仿宋" w:hAnsi="仿宋"/>
          <w:sz w:val="32"/>
          <w:szCs w:val="32"/>
          <w:lang w:val="en-US"/>
        </w:rPr>
        <w:tab/>
      </w:r>
      <w:r>
        <w:rPr>
          <w:rFonts w:ascii="仿宋" w:eastAsia="仿宋" w:hAnsi="仿宋"/>
          <w:sz w:val="32"/>
          <w:szCs w:val="32"/>
          <w:lang w:val="en-US"/>
        </w:rPr>
        <w:tab/>
      </w:r>
      <w:r>
        <w:rPr>
          <w:rFonts w:ascii="仿宋" w:eastAsia="仿宋" w:hAnsi="仿宋"/>
          <w:sz w:val="32"/>
          <w:szCs w:val="32"/>
          <w:lang w:val="en-US"/>
        </w:rPr>
        <w:tab/>
        <w:t>2022</w:t>
      </w:r>
      <w:r>
        <w:rPr>
          <w:rFonts w:ascii="仿宋" w:eastAsia="仿宋" w:hAnsi="仿宋" w:hint="eastAsia"/>
          <w:sz w:val="32"/>
          <w:szCs w:val="32"/>
          <w:lang w:val="en-US"/>
        </w:rPr>
        <w:t>年</w:t>
      </w:r>
      <w:r>
        <w:rPr>
          <w:rFonts w:ascii="仿宋" w:eastAsia="仿宋" w:hAnsi="仿宋" w:hint="eastAsia"/>
          <w:sz w:val="32"/>
          <w:szCs w:val="32"/>
          <w:lang w:val="en-US"/>
        </w:rPr>
        <w:t>6</w:t>
      </w:r>
      <w:r>
        <w:rPr>
          <w:rFonts w:ascii="仿宋" w:eastAsia="仿宋" w:hAnsi="仿宋" w:hint="eastAsia"/>
          <w:sz w:val="32"/>
          <w:szCs w:val="32"/>
          <w:lang w:val="en-US"/>
        </w:rPr>
        <w:t>月</w:t>
      </w:r>
      <w:r>
        <w:rPr>
          <w:rFonts w:ascii="仿宋" w:eastAsia="仿宋" w:hAnsi="仿宋" w:hint="eastAsia"/>
          <w:sz w:val="32"/>
          <w:szCs w:val="32"/>
          <w:lang w:val="en-US"/>
        </w:rPr>
        <w:t>2</w:t>
      </w:r>
      <w:r>
        <w:rPr>
          <w:rFonts w:ascii="仿宋" w:eastAsia="仿宋" w:hAnsi="仿宋"/>
          <w:sz w:val="32"/>
          <w:szCs w:val="32"/>
          <w:lang w:val="en-US"/>
        </w:rPr>
        <w:t>4</w:t>
      </w:r>
      <w:r>
        <w:rPr>
          <w:rFonts w:ascii="仿宋" w:eastAsia="仿宋" w:hAnsi="仿宋" w:hint="eastAsia"/>
          <w:sz w:val="32"/>
          <w:szCs w:val="32"/>
          <w:lang w:val="en-US"/>
        </w:rPr>
        <w:t>日</w:t>
      </w:r>
    </w:p>
    <w:sectPr w:rsidR="00D203A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00"/>
    <w:family w:val="auto"/>
    <w:pitch w:val="default"/>
  </w:font>
  <w:font w:name="Songti TC">
    <w:altName w:val="Times New Roman"/>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B3ED8"/>
    <w:multiLevelType w:val="multilevel"/>
    <w:tmpl w:val="1A1B3ED8"/>
    <w:lvl w:ilvl="0">
      <w:start w:val="1"/>
      <w:numFmt w:val="japaneseCounting"/>
      <w:lvlText w:val="%1、"/>
      <w:lvlJc w:val="left"/>
      <w:pPr>
        <w:ind w:left="840" w:hanging="4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CA457DC"/>
    <w:multiLevelType w:val="multilevel"/>
    <w:tmpl w:val="2CA457DC"/>
    <w:lvl w:ilvl="0">
      <w:start w:val="1"/>
      <w:numFmt w:val="japaneseCounting"/>
      <w:lvlText w:val="（%1）"/>
      <w:lvlJc w:val="left"/>
      <w:pPr>
        <w:ind w:left="1440" w:hanging="10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ED5513F"/>
    <w:multiLevelType w:val="multilevel"/>
    <w:tmpl w:val="2ED5513F"/>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F6B5CB4"/>
    <w:multiLevelType w:val="multilevel"/>
    <w:tmpl w:val="2F6B5CB4"/>
    <w:lvl w:ilvl="0">
      <w:start w:val="1"/>
      <w:numFmt w:val="japaneseCounting"/>
      <w:lvlText w:val="（%1）"/>
      <w:lvlJc w:val="left"/>
      <w:pPr>
        <w:ind w:left="1320" w:hanging="9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D590B57"/>
    <w:multiLevelType w:val="multilevel"/>
    <w:tmpl w:val="7D590B57"/>
    <w:lvl w:ilvl="0">
      <w:start w:val="1"/>
      <w:numFmt w:val="japaneseCounting"/>
      <w:lvlText w:val="（%1）"/>
      <w:lvlJc w:val="left"/>
      <w:pPr>
        <w:ind w:left="1647" w:hanging="108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4YTdhN2M5Njc0MWJmNmZjYmY2ZGY5ODQ2YTRlZDUifQ=="/>
  </w:docVars>
  <w:rsids>
    <w:rsidRoot w:val="00192B90"/>
    <w:rsid w:val="00002C80"/>
    <w:rsid w:val="00017D2F"/>
    <w:rsid w:val="00047B27"/>
    <w:rsid w:val="00091593"/>
    <w:rsid w:val="000B62FA"/>
    <w:rsid w:val="00114FF9"/>
    <w:rsid w:val="00162053"/>
    <w:rsid w:val="001721EE"/>
    <w:rsid w:val="001826E2"/>
    <w:rsid w:val="00192B90"/>
    <w:rsid w:val="001A6019"/>
    <w:rsid w:val="001A7CF6"/>
    <w:rsid w:val="001B1692"/>
    <w:rsid w:val="001C1EA6"/>
    <w:rsid w:val="002207B8"/>
    <w:rsid w:val="00227244"/>
    <w:rsid w:val="0025510C"/>
    <w:rsid w:val="002C7487"/>
    <w:rsid w:val="002D1977"/>
    <w:rsid w:val="00302D90"/>
    <w:rsid w:val="00306AAD"/>
    <w:rsid w:val="003131D5"/>
    <w:rsid w:val="003135ED"/>
    <w:rsid w:val="00317034"/>
    <w:rsid w:val="00324919"/>
    <w:rsid w:val="00330665"/>
    <w:rsid w:val="00357A77"/>
    <w:rsid w:val="00365231"/>
    <w:rsid w:val="00372511"/>
    <w:rsid w:val="0038139B"/>
    <w:rsid w:val="004034BC"/>
    <w:rsid w:val="004F60F5"/>
    <w:rsid w:val="0059439A"/>
    <w:rsid w:val="005C28E5"/>
    <w:rsid w:val="005F4F7E"/>
    <w:rsid w:val="00601FFD"/>
    <w:rsid w:val="00603646"/>
    <w:rsid w:val="00613A6F"/>
    <w:rsid w:val="006433C7"/>
    <w:rsid w:val="00651D37"/>
    <w:rsid w:val="006661F6"/>
    <w:rsid w:val="00670414"/>
    <w:rsid w:val="006734E6"/>
    <w:rsid w:val="00683856"/>
    <w:rsid w:val="006852AF"/>
    <w:rsid w:val="006918AB"/>
    <w:rsid w:val="00692BA7"/>
    <w:rsid w:val="006A6986"/>
    <w:rsid w:val="006F1EDE"/>
    <w:rsid w:val="006F25BA"/>
    <w:rsid w:val="00776906"/>
    <w:rsid w:val="007B1646"/>
    <w:rsid w:val="007B1E7B"/>
    <w:rsid w:val="007B1FB9"/>
    <w:rsid w:val="007E1B30"/>
    <w:rsid w:val="007E2AF9"/>
    <w:rsid w:val="00814D11"/>
    <w:rsid w:val="00820D1D"/>
    <w:rsid w:val="00853C6E"/>
    <w:rsid w:val="00853DAC"/>
    <w:rsid w:val="00870FFD"/>
    <w:rsid w:val="008764D6"/>
    <w:rsid w:val="008970DB"/>
    <w:rsid w:val="008A2544"/>
    <w:rsid w:val="008C7A6F"/>
    <w:rsid w:val="00900B75"/>
    <w:rsid w:val="00917D25"/>
    <w:rsid w:val="0094050C"/>
    <w:rsid w:val="0098480C"/>
    <w:rsid w:val="009C65DD"/>
    <w:rsid w:val="00A16B8E"/>
    <w:rsid w:val="00A863A3"/>
    <w:rsid w:val="00A95A8F"/>
    <w:rsid w:val="00AD6EF1"/>
    <w:rsid w:val="00AD7012"/>
    <w:rsid w:val="00AF6C37"/>
    <w:rsid w:val="00B12B80"/>
    <w:rsid w:val="00B13263"/>
    <w:rsid w:val="00B769E2"/>
    <w:rsid w:val="00BA3E1C"/>
    <w:rsid w:val="00BC22F6"/>
    <w:rsid w:val="00BF4467"/>
    <w:rsid w:val="00C327A5"/>
    <w:rsid w:val="00C562F8"/>
    <w:rsid w:val="00C61126"/>
    <w:rsid w:val="00C6718D"/>
    <w:rsid w:val="00C9420D"/>
    <w:rsid w:val="00CC66BE"/>
    <w:rsid w:val="00D203A3"/>
    <w:rsid w:val="00D329D0"/>
    <w:rsid w:val="00DB6CC1"/>
    <w:rsid w:val="00DC5B25"/>
    <w:rsid w:val="00DD34C3"/>
    <w:rsid w:val="00DD5071"/>
    <w:rsid w:val="00DD6665"/>
    <w:rsid w:val="00DF02FC"/>
    <w:rsid w:val="00DF0C2E"/>
    <w:rsid w:val="00E078FE"/>
    <w:rsid w:val="00E30957"/>
    <w:rsid w:val="00E520B7"/>
    <w:rsid w:val="00E54CE9"/>
    <w:rsid w:val="00E816CA"/>
    <w:rsid w:val="00E90545"/>
    <w:rsid w:val="00EB10B1"/>
    <w:rsid w:val="00ED3CFE"/>
    <w:rsid w:val="00EF166F"/>
    <w:rsid w:val="00F5053F"/>
    <w:rsid w:val="00F56704"/>
    <w:rsid w:val="00F641A5"/>
    <w:rsid w:val="00FA27BC"/>
    <w:rsid w:val="00FA509E"/>
    <w:rsid w:val="00FC3B1E"/>
    <w:rsid w:val="3F3F18B5"/>
    <w:rsid w:val="4BF901C2"/>
  </w:rsids>
  <m:mathPr>
    <m:mathFont m:val="Cambria Math"/>
    <m:brkBin m:val="before"/>
    <m:brkBinSub m:val="--"/>
    <m:smallFrac m:val="0"/>
    <m:dispDef/>
    <m:lMargin m:val="0"/>
    <m:rMargin m:val="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811E"/>
  <w15:docId w15:val="{68016C91-B25D-49B4-8194-479363C32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5</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A83416</dc:creator>
  <cp:lastModifiedBy>Administrator</cp:lastModifiedBy>
  <cp:revision>13</cp:revision>
  <dcterms:created xsi:type="dcterms:W3CDTF">2022-06-24T08:45:00Z</dcterms:created>
  <dcterms:modified xsi:type="dcterms:W3CDTF">2022-07-14T08:07:00Z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ICV">
    <vt:lpwstr>10045F52F2644F19B40BC107DD1008DC</vt:lpwstr>
  </property>
</Properties>
</file>