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721235"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68CA">
              <w:rPr>
                <w:rFonts w:ascii="黑体" w:eastAsia="黑体" w:hAnsi="黑体"/>
                <w:sz w:val="21"/>
                <w:szCs w:val="21"/>
              </w:rPr>
              <w:t>65.020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721235"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868CA">
              <w:rPr>
                <w:rFonts w:ascii="黑体" w:eastAsia="黑体" w:hAnsi="黑体"/>
                <w:sz w:val="21"/>
                <w:szCs w:val="21"/>
              </w:rPr>
              <w:t>B 16</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1446C2" w:rsidP="001446C2">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00721235">
              <w:fldChar w:fldCharType="begin">
                <w:ffData>
                  <w:name w:val="c1"/>
                  <w:enabled/>
                  <w:calcOnExit w:val="0"/>
                  <w:textInput>
                    <w:maxLength w:val="8"/>
                  </w:textInput>
                </w:ffData>
              </w:fldChar>
            </w:r>
            <w:bookmarkStart w:id="3" w:name="c1"/>
            <w:r>
              <w:instrText xml:space="preserve"> FORMTEXT </w:instrText>
            </w:r>
            <w:r w:rsidR="00721235">
              <w:fldChar w:fldCharType="separate"/>
            </w:r>
            <w:r w:rsidR="001868CA">
              <w:t>43</w:t>
            </w:r>
            <w:r w:rsidR="00721235">
              <w:fldChar w:fldCharType="end"/>
            </w:r>
            <w:bookmarkEnd w:id="3"/>
          </w:p>
        </w:tc>
      </w:tr>
    </w:tbl>
    <w:p w:rsidR="0000040A" w:rsidRPr="007B7453" w:rsidRDefault="00721235"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868CA">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A952D7" w:rsidRDefault="00634D9E" w:rsidP="00A952D7">
      <w:pPr>
        <w:pStyle w:val="afffffffffc"/>
        <w:framePr w:wrap="auto"/>
      </w:pPr>
      <w:r>
        <w:t>DB</w:t>
      </w:r>
      <w:r w:rsidR="00721235">
        <w:fldChar w:fldCharType="begin">
          <w:ffData>
            <w:name w:val="文字1"/>
            <w:enabled/>
            <w:calcOnExit w:val="0"/>
            <w:textInput>
              <w:default w:val="XX"/>
            </w:textInput>
          </w:ffData>
        </w:fldChar>
      </w:r>
      <w:bookmarkStart w:id="5" w:name="文字1"/>
      <w:r>
        <w:instrText xml:space="preserve"> FORMTEXT </w:instrText>
      </w:r>
      <w:r w:rsidR="00721235">
        <w:fldChar w:fldCharType="separate"/>
      </w:r>
      <w:r w:rsidR="001868CA">
        <w:t>43/T</w:t>
      </w:r>
      <w:r w:rsidR="00721235">
        <w:fldChar w:fldCharType="end"/>
      </w:r>
      <w:bookmarkEnd w:id="5"/>
      <w:r w:rsidR="00721235">
        <w:fldChar w:fldCharType="begin">
          <w:ffData>
            <w:name w:val="NSTD_CODE_F"/>
            <w:enabled/>
            <w:calcOnExit w:val="0"/>
            <w:textInput>
              <w:default w:val="XXXXX"/>
            </w:textInput>
          </w:ffData>
        </w:fldChar>
      </w:r>
      <w:bookmarkStart w:id="6" w:name="NSTD_CODE_F"/>
      <w:r w:rsidR="00087A77">
        <w:instrText xml:space="preserve"> FORMTEXT </w:instrText>
      </w:r>
      <w:r w:rsidR="00721235">
        <w:fldChar w:fldCharType="separate"/>
      </w:r>
      <w:r w:rsidR="001868CA">
        <w:t>XXXXX</w:t>
      </w:r>
      <w:r w:rsidR="00721235">
        <w:fldChar w:fldCharType="end"/>
      </w:r>
      <w:bookmarkEnd w:id="6"/>
      <w:r w:rsidR="004644A6" w:rsidRPr="004644A6">
        <w:rPr>
          <w:rFonts w:hAnsi="黑体"/>
        </w:rPr>
        <w:t>—</w:t>
      </w:r>
      <w:r w:rsidR="00721235">
        <w:fldChar w:fldCharType="begin">
          <w:ffData>
            <w:name w:val="NSTD_CODE_B"/>
            <w:enabled/>
            <w:calcOnExit w:val="0"/>
            <w:textInput>
              <w:default w:val="XXXX"/>
            </w:textInput>
          </w:ffData>
        </w:fldChar>
      </w:r>
      <w:bookmarkStart w:id="7" w:name="NSTD_CODE_B"/>
      <w:r w:rsidR="00087A77">
        <w:instrText xml:space="preserve"> FORMTEXT </w:instrText>
      </w:r>
      <w:r w:rsidR="00721235">
        <w:fldChar w:fldCharType="separate"/>
      </w:r>
      <w:r w:rsidR="001868CA">
        <w:t>2022</w:t>
      </w:r>
      <w:r w:rsidR="00721235">
        <w:fldChar w:fldCharType="end"/>
      </w:r>
      <w:bookmarkEnd w:id="7"/>
    </w:p>
    <w:p w:rsidR="00E846C8" w:rsidRPr="001E4882" w:rsidRDefault="00721235"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21235"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7F2" w:rsidP="00463B77">
      <w:pPr>
        <w:pStyle w:val="afffffffffe"/>
        <w:framePr w:h="6974" w:hRule="exact" w:wrap="around" w:x="1419" w:anchorLock="1"/>
      </w:pPr>
      <w:r>
        <w:rPr>
          <w:rFonts w:hint="eastAsia"/>
        </w:rPr>
        <w:t>栝楼病虫害防控技术规程</w:t>
      </w:r>
    </w:p>
    <w:p w:rsidR="00815419" w:rsidRPr="00815419" w:rsidRDefault="00815419" w:rsidP="00324EDD">
      <w:pPr>
        <w:framePr w:w="9639" w:h="6974" w:hRule="exact" w:wrap="around" w:vAnchor="page" w:hAnchor="page" w:x="1419" w:y="6408" w:anchorLock="1"/>
        <w:ind w:left="-1418"/>
      </w:pPr>
    </w:p>
    <w:p w:rsidR="00755402" w:rsidRPr="008B50C8" w:rsidRDefault="001207F2" w:rsidP="00463B77">
      <w:pPr>
        <w:pStyle w:val="affffffe"/>
        <w:framePr w:w="9639" w:h="6974" w:hRule="exact" w:wrap="around" w:vAnchor="page" w:hAnchor="page" w:x="1419" w:y="6408" w:anchorLock="1"/>
        <w:textAlignment w:val="bottom"/>
        <w:rPr>
          <w:rFonts w:eastAsia="黑体"/>
          <w:noProof/>
          <w:szCs w:val="28"/>
        </w:rPr>
      </w:pPr>
      <w:r>
        <w:rPr>
          <w:rFonts w:eastAsia="黑体" w:hint="eastAsia"/>
          <w:noProof/>
          <w:szCs w:val="28"/>
        </w:rPr>
        <w:t xml:space="preserve">Code for </w:t>
      </w:r>
      <w:r w:rsidRPr="001207F2">
        <w:rPr>
          <w:rFonts w:eastAsia="黑体"/>
          <w:noProof/>
          <w:szCs w:val="28"/>
        </w:rPr>
        <w:t>Diseases and Pests</w:t>
      </w:r>
      <w:r>
        <w:rPr>
          <w:rFonts w:eastAsia="黑体" w:hint="eastAsia"/>
          <w:noProof/>
          <w:szCs w:val="28"/>
        </w:rPr>
        <w:t xml:space="preserve"> of </w:t>
      </w:r>
      <w:r w:rsidRPr="001207F2">
        <w:rPr>
          <w:rFonts w:eastAsia="黑体"/>
          <w:noProof/>
          <w:szCs w:val="28"/>
        </w:rPr>
        <w:t>Trichosanthes kirilowii</w:t>
      </w: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721235"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sidR="00C423A4">
        <w:rPr>
          <w:rFonts w:eastAsia="黑体"/>
          <w:noProof/>
          <w:szCs w:val="28"/>
        </w:rPr>
        <w:instrText xml:space="preserve"> FORMTEXT </w:instrText>
      </w:r>
      <w:r>
        <w:rPr>
          <w:rFonts w:eastAsia="黑体"/>
          <w:noProof/>
          <w:szCs w:val="28"/>
        </w:rPr>
      </w:r>
      <w:r>
        <w:rPr>
          <w:rFonts w:eastAsia="黑体"/>
          <w:noProof/>
          <w:szCs w:val="28"/>
        </w:rPr>
        <w:fldChar w:fldCharType="separate"/>
      </w:r>
      <w:r w:rsidR="00C423A4">
        <w:rPr>
          <w:rFonts w:eastAsia="黑体" w:hint="eastAsia"/>
          <w:noProof/>
          <w:szCs w:val="28"/>
        </w:rPr>
        <w:t>(</w:t>
      </w:r>
      <w:r w:rsidR="00C423A4">
        <w:rPr>
          <w:rFonts w:eastAsia="黑体" w:hint="eastAsia"/>
          <w:noProof/>
          <w:szCs w:val="28"/>
        </w:rPr>
        <w:t>点击此处添加与国际标准一致性程度的标识</w:t>
      </w:r>
      <w:r w:rsidR="00C423A4">
        <w:rPr>
          <w:rFonts w:eastAsia="黑体" w:hint="eastAsia"/>
          <w:noProof/>
          <w:szCs w:val="28"/>
        </w:rPr>
        <w:t>)</w:t>
      </w:r>
      <w:r>
        <w:rPr>
          <w:rFonts w:eastAsia="黑体"/>
          <w:noProof/>
          <w:szCs w:val="28"/>
        </w:rPr>
        <w:fldChar w:fldCharType="end"/>
      </w:r>
      <w:bookmarkEnd w:id="9"/>
    </w:p>
    <w:p w:rsidR="00CA7AFD" w:rsidRPr="00AC4D95" w:rsidRDefault="00721235"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end"/>
      </w:r>
      <w:bookmarkEnd w:id="10"/>
    </w:p>
    <w:p w:rsidR="0036429C" w:rsidRDefault="0072123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721235" w:rsidP="000E74E7">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721235"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721235"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721235"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F2F73">
        <w:rPr>
          <w:rFonts w:hAnsi="黑体" w:hint="eastAsia"/>
          <w:noProof/>
          <w:w w:val="100"/>
          <w:sz w:val="28"/>
        </w:rPr>
        <w:t>湖南省市场监督管理局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721235"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10495B" w:rsidRDefault="0010495B" w:rsidP="0010495B">
      <w:pPr>
        <w:pStyle w:val="afffffc"/>
        <w:spacing w:after="468"/>
      </w:pPr>
      <w:bookmarkStart w:id="20" w:name="BookMark1"/>
      <w:r w:rsidRPr="0010495B">
        <w:rPr>
          <w:rFonts w:hint="eastAsia"/>
          <w:spacing w:val="320"/>
        </w:rPr>
        <w:lastRenderedPageBreak/>
        <w:t>目</w:t>
      </w:r>
      <w:r>
        <w:rPr>
          <w:rFonts w:hint="eastAsia"/>
        </w:rPr>
        <w:t>次</w:t>
      </w:r>
    </w:p>
    <w:bookmarkStart w:id="21" w:name="_Toc109726641"/>
    <w:bookmarkStart w:id="22" w:name="BookMark2"/>
    <w:bookmarkEnd w:id="20"/>
    <w:p w:rsidR="001266BC" w:rsidRDefault="00721235">
      <w:pPr>
        <w:pStyle w:val="10"/>
        <w:tabs>
          <w:tab w:val="right" w:leader="dot" w:pos="9344"/>
        </w:tabs>
        <w:rPr>
          <w:rFonts w:asciiTheme="minorHAnsi" w:eastAsiaTheme="minorEastAsia" w:hAnsiTheme="minorHAnsi" w:cstheme="minorBidi"/>
          <w:noProof/>
          <w:szCs w:val="22"/>
        </w:rPr>
      </w:pPr>
      <w:r w:rsidRPr="00721235">
        <w:fldChar w:fldCharType="begin"/>
      </w:r>
      <w:r w:rsidR="00E46E63">
        <w:instrText xml:space="preserve"> </w:instrText>
      </w:r>
      <w:r w:rsidR="00E46E63">
        <w:rPr>
          <w:rFonts w:hint="eastAsia"/>
        </w:rPr>
        <w:instrText>TOC \o "1-1" \h \z \u</w:instrText>
      </w:r>
      <w:r w:rsidR="00E46E63">
        <w:instrText xml:space="preserve"> </w:instrText>
      </w:r>
      <w:r w:rsidRPr="00721235">
        <w:fldChar w:fldCharType="separate"/>
      </w:r>
      <w:hyperlink w:anchor="_Toc109895094" w:history="1">
        <w:r w:rsidR="001266BC" w:rsidRPr="00385A67">
          <w:rPr>
            <w:rStyle w:val="affffff7"/>
            <w:rFonts w:hint="eastAsia"/>
            <w:noProof/>
            <w:spacing w:val="320"/>
          </w:rPr>
          <w:t>前</w:t>
        </w:r>
        <w:r w:rsidR="001266BC" w:rsidRPr="00385A67">
          <w:rPr>
            <w:rStyle w:val="affffff7"/>
            <w:rFonts w:hint="eastAsia"/>
            <w:noProof/>
          </w:rPr>
          <w:t>言</w:t>
        </w:r>
        <w:r w:rsidR="001266BC">
          <w:rPr>
            <w:noProof/>
            <w:webHidden/>
          </w:rPr>
          <w:tab/>
        </w:r>
        <w:r>
          <w:rPr>
            <w:noProof/>
            <w:webHidden/>
          </w:rPr>
          <w:fldChar w:fldCharType="begin"/>
        </w:r>
        <w:r w:rsidR="001266BC">
          <w:rPr>
            <w:noProof/>
            <w:webHidden/>
          </w:rPr>
          <w:instrText xml:space="preserve"> PAGEREF _Toc109895094 \h </w:instrText>
        </w:r>
        <w:r>
          <w:rPr>
            <w:noProof/>
            <w:webHidden/>
          </w:rPr>
        </w:r>
        <w:r>
          <w:rPr>
            <w:noProof/>
            <w:webHidden/>
          </w:rPr>
          <w:fldChar w:fldCharType="separate"/>
        </w:r>
        <w:r w:rsidR="001266BC">
          <w:rPr>
            <w:noProof/>
            <w:webHidden/>
          </w:rPr>
          <w:t>III</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095" w:history="1">
        <w:r w:rsidR="001266BC" w:rsidRPr="00385A67">
          <w:rPr>
            <w:rStyle w:val="affffff7"/>
            <w:noProof/>
          </w:rPr>
          <w:t>1</w:t>
        </w:r>
        <w:r w:rsidR="001266BC" w:rsidRPr="00385A67">
          <w:rPr>
            <w:rStyle w:val="affffff7"/>
            <w:rFonts w:hint="eastAsia"/>
            <w:noProof/>
          </w:rPr>
          <w:t xml:space="preserve"> 范围</w:t>
        </w:r>
        <w:r w:rsidR="001266BC">
          <w:rPr>
            <w:noProof/>
            <w:webHidden/>
          </w:rPr>
          <w:tab/>
        </w:r>
        <w:r>
          <w:rPr>
            <w:noProof/>
            <w:webHidden/>
          </w:rPr>
          <w:fldChar w:fldCharType="begin"/>
        </w:r>
        <w:r w:rsidR="001266BC">
          <w:rPr>
            <w:noProof/>
            <w:webHidden/>
          </w:rPr>
          <w:instrText xml:space="preserve"> PAGEREF _Toc109895095 \h </w:instrText>
        </w:r>
        <w:r>
          <w:rPr>
            <w:noProof/>
            <w:webHidden/>
          </w:rPr>
        </w:r>
        <w:r>
          <w:rPr>
            <w:noProof/>
            <w:webHidden/>
          </w:rPr>
          <w:fldChar w:fldCharType="separate"/>
        </w:r>
        <w:r w:rsidR="001266BC">
          <w:rPr>
            <w:noProof/>
            <w:webHidden/>
          </w:rPr>
          <w:t>1</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096" w:history="1">
        <w:r w:rsidR="001266BC" w:rsidRPr="00385A67">
          <w:rPr>
            <w:rStyle w:val="affffff7"/>
            <w:noProof/>
          </w:rPr>
          <w:t>2</w:t>
        </w:r>
        <w:r w:rsidR="001266BC" w:rsidRPr="00385A67">
          <w:rPr>
            <w:rStyle w:val="affffff7"/>
            <w:rFonts w:hint="eastAsia"/>
            <w:noProof/>
          </w:rPr>
          <w:t xml:space="preserve"> 规范性引用文件</w:t>
        </w:r>
        <w:r w:rsidR="001266BC">
          <w:rPr>
            <w:noProof/>
            <w:webHidden/>
          </w:rPr>
          <w:tab/>
        </w:r>
        <w:r>
          <w:rPr>
            <w:noProof/>
            <w:webHidden/>
          </w:rPr>
          <w:fldChar w:fldCharType="begin"/>
        </w:r>
        <w:r w:rsidR="001266BC">
          <w:rPr>
            <w:noProof/>
            <w:webHidden/>
          </w:rPr>
          <w:instrText xml:space="preserve"> PAGEREF _Toc109895096 \h </w:instrText>
        </w:r>
        <w:r>
          <w:rPr>
            <w:noProof/>
            <w:webHidden/>
          </w:rPr>
        </w:r>
        <w:r>
          <w:rPr>
            <w:noProof/>
            <w:webHidden/>
          </w:rPr>
          <w:fldChar w:fldCharType="separate"/>
        </w:r>
        <w:r w:rsidR="001266BC">
          <w:rPr>
            <w:noProof/>
            <w:webHidden/>
          </w:rPr>
          <w:t>1</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097" w:history="1">
        <w:r w:rsidR="001266BC" w:rsidRPr="00385A67">
          <w:rPr>
            <w:rStyle w:val="affffff7"/>
            <w:noProof/>
          </w:rPr>
          <w:t>3</w:t>
        </w:r>
        <w:r w:rsidR="001266BC" w:rsidRPr="00385A67">
          <w:rPr>
            <w:rStyle w:val="affffff7"/>
            <w:rFonts w:hint="eastAsia"/>
            <w:noProof/>
          </w:rPr>
          <w:t xml:space="preserve"> 术语和定义</w:t>
        </w:r>
        <w:r w:rsidR="001266BC">
          <w:rPr>
            <w:noProof/>
            <w:webHidden/>
          </w:rPr>
          <w:tab/>
        </w:r>
        <w:r>
          <w:rPr>
            <w:noProof/>
            <w:webHidden/>
          </w:rPr>
          <w:fldChar w:fldCharType="begin"/>
        </w:r>
        <w:r w:rsidR="001266BC">
          <w:rPr>
            <w:noProof/>
            <w:webHidden/>
          </w:rPr>
          <w:instrText xml:space="preserve"> PAGEREF _Toc109895097 \h </w:instrText>
        </w:r>
        <w:r>
          <w:rPr>
            <w:noProof/>
            <w:webHidden/>
          </w:rPr>
        </w:r>
        <w:r>
          <w:rPr>
            <w:noProof/>
            <w:webHidden/>
          </w:rPr>
          <w:fldChar w:fldCharType="separate"/>
        </w:r>
        <w:r w:rsidR="001266BC">
          <w:rPr>
            <w:noProof/>
            <w:webHidden/>
          </w:rPr>
          <w:t>1</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098" w:history="1">
        <w:r w:rsidR="001266BC" w:rsidRPr="00385A67">
          <w:rPr>
            <w:rStyle w:val="affffff7"/>
            <w:noProof/>
          </w:rPr>
          <w:t>4</w:t>
        </w:r>
        <w:r w:rsidR="001266BC" w:rsidRPr="00385A67">
          <w:rPr>
            <w:rStyle w:val="affffff7"/>
            <w:rFonts w:hint="eastAsia"/>
            <w:noProof/>
          </w:rPr>
          <w:t xml:space="preserve"> 栝楼病虫害种类</w:t>
        </w:r>
        <w:r w:rsidR="001266BC">
          <w:rPr>
            <w:noProof/>
            <w:webHidden/>
          </w:rPr>
          <w:tab/>
        </w:r>
        <w:r>
          <w:rPr>
            <w:noProof/>
            <w:webHidden/>
          </w:rPr>
          <w:fldChar w:fldCharType="begin"/>
        </w:r>
        <w:r w:rsidR="001266BC">
          <w:rPr>
            <w:noProof/>
            <w:webHidden/>
          </w:rPr>
          <w:instrText xml:space="preserve"> PAGEREF _Toc109895098 \h </w:instrText>
        </w:r>
        <w:r>
          <w:rPr>
            <w:noProof/>
            <w:webHidden/>
          </w:rPr>
        </w:r>
        <w:r>
          <w:rPr>
            <w:noProof/>
            <w:webHidden/>
          </w:rPr>
          <w:fldChar w:fldCharType="separate"/>
        </w:r>
        <w:r w:rsidR="001266BC">
          <w:rPr>
            <w:noProof/>
            <w:webHidden/>
          </w:rPr>
          <w:t>1</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099" w:history="1">
        <w:r w:rsidR="001266BC" w:rsidRPr="00385A67">
          <w:rPr>
            <w:rStyle w:val="affffff7"/>
            <w:noProof/>
          </w:rPr>
          <w:t>5</w:t>
        </w:r>
        <w:r w:rsidR="001266BC" w:rsidRPr="00385A67">
          <w:rPr>
            <w:rStyle w:val="affffff7"/>
            <w:rFonts w:hint="eastAsia"/>
            <w:noProof/>
          </w:rPr>
          <w:t xml:space="preserve"> 防控技术</w:t>
        </w:r>
        <w:r w:rsidR="001266BC">
          <w:rPr>
            <w:noProof/>
            <w:webHidden/>
          </w:rPr>
          <w:tab/>
        </w:r>
        <w:r>
          <w:rPr>
            <w:noProof/>
            <w:webHidden/>
          </w:rPr>
          <w:fldChar w:fldCharType="begin"/>
        </w:r>
        <w:r w:rsidR="001266BC">
          <w:rPr>
            <w:noProof/>
            <w:webHidden/>
          </w:rPr>
          <w:instrText xml:space="preserve"> PAGEREF _Toc109895099 \h </w:instrText>
        </w:r>
        <w:r>
          <w:rPr>
            <w:noProof/>
            <w:webHidden/>
          </w:rPr>
        </w:r>
        <w:r>
          <w:rPr>
            <w:noProof/>
            <w:webHidden/>
          </w:rPr>
          <w:fldChar w:fldCharType="separate"/>
        </w:r>
        <w:r w:rsidR="001266BC">
          <w:rPr>
            <w:noProof/>
            <w:webHidden/>
          </w:rPr>
          <w:t>2</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100" w:history="1">
        <w:r w:rsidR="001266BC" w:rsidRPr="00385A67">
          <w:rPr>
            <w:rStyle w:val="affffff7"/>
            <w:noProof/>
          </w:rPr>
          <w:t>6</w:t>
        </w:r>
        <w:r w:rsidR="001266BC" w:rsidRPr="00385A67">
          <w:rPr>
            <w:rStyle w:val="affffff7"/>
            <w:rFonts w:hint="eastAsia"/>
            <w:noProof/>
          </w:rPr>
          <w:t xml:space="preserve"> 档案管理</w:t>
        </w:r>
        <w:r w:rsidR="001266BC">
          <w:rPr>
            <w:noProof/>
            <w:webHidden/>
          </w:rPr>
          <w:tab/>
        </w:r>
        <w:r>
          <w:rPr>
            <w:noProof/>
            <w:webHidden/>
          </w:rPr>
          <w:fldChar w:fldCharType="begin"/>
        </w:r>
        <w:r w:rsidR="001266BC">
          <w:rPr>
            <w:noProof/>
            <w:webHidden/>
          </w:rPr>
          <w:instrText xml:space="preserve"> PAGEREF _Toc109895100 \h </w:instrText>
        </w:r>
        <w:r>
          <w:rPr>
            <w:noProof/>
            <w:webHidden/>
          </w:rPr>
        </w:r>
        <w:r>
          <w:rPr>
            <w:noProof/>
            <w:webHidden/>
          </w:rPr>
          <w:fldChar w:fldCharType="separate"/>
        </w:r>
        <w:r w:rsidR="001266BC">
          <w:rPr>
            <w:noProof/>
            <w:webHidden/>
          </w:rPr>
          <w:t>2</w:t>
        </w:r>
        <w:r>
          <w:rPr>
            <w:noProof/>
            <w:webHidden/>
          </w:rPr>
          <w:fldChar w:fldCharType="end"/>
        </w:r>
      </w:hyperlink>
    </w:p>
    <w:p w:rsidR="001266BC" w:rsidRDefault="00721235" w:rsidP="001266BC">
      <w:pPr>
        <w:pStyle w:val="10"/>
        <w:tabs>
          <w:tab w:val="right" w:leader="dot" w:pos="9344"/>
        </w:tabs>
        <w:rPr>
          <w:rFonts w:asciiTheme="minorHAnsi" w:eastAsiaTheme="minorEastAsia" w:hAnsiTheme="minorHAnsi" w:cstheme="minorBidi"/>
          <w:noProof/>
          <w:szCs w:val="22"/>
        </w:rPr>
      </w:pPr>
      <w:hyperlink w:anchor="_Toc109895101" w:history="1">
        <w:r w:rsidR="001266BC" w:rsidRPr="00385A67">
          <w:rPr>
            <w:rStyle w:val="affffff7"/>
            <w:rFonts w:hint="eastAsia"/>
            <w:noProof/>
            <w:spacing w:val="100"/>
          </w:rPr>
          <w:t>附录A</w:t>
        </w:r>
        <w:r w:rsidR="001266BC" w:rsidRPr="00385A67">
          <w:rPr>
            <w:rStyle w:val="affffff7"/>
            <w:rFonts w:hint="eastAsia"/>
            <w:noProof/>
          </w:rPr>
          <w:t>（规范性）</w:t>
        </w:r>
        <w:r w:rsidR="001266BC">
          <w:rPr>
            <w:noProof/>
            <w:webHidden/>
          </w:rPr>
          <w:tab/>
        </w:r>
        <w:r>
          <w:rPr>
            <w:noProof/>
            <w:webHidden/>
          </w:rPr>
          <w:fldChar w:fldCharType="begin"/>
        </w:r>
        <w:r w:rsidR="001266BC">
          <w:rPr>
            <w:noProof/>
            <w:webHidden/>
          </w:rPr>
          <w:instrText xml:space="preserve"> PAGEREF _Toc109895101 \h </w:instrText>
        </w:r>
        <w:r>
          <w:rPr>
            <w:noProof/>
            <w:webHidden/>
          </w:rPr>
        </w:r>
        <w:r>
          <w:rPr>
            <w:noProof/>
            <w:webHidden/>
          </w:rPr>
          <w:fldChar w:fldCharType="separate"/>
        </w:r>
        <w:r w:rsidR="001266BC">
          <w:rPr>
            <w:noProof/>
            <w:webHidden/>
          </w:rPr>
          <w:t>4</w:t>
        </w:r>
        <w:r>
          <w:rPr>
            <w:noProof/>
            <w:webHidden/>
          </w:rPr>
          <w:fldChar w:fldCharType="end"/>
        </w:r>
      </w:hyperlink>
    </w:p>
    <w:p w:rsidR="001266BC" w:rsidRDefault="00721235">
      <w:pPr>
        <w:pStyle w:val="10"/>
        <w:tabs>
          <w:tab w:val="right" w:leader="dot" w:pos="9344"/>
        </w:tabs>
        <w:rPr>
          <w:rFonts w:asciiTheme="minorHAnsi" w:eastAsiaTheme="minorEastAsia" w:hAnsiTheme="minorHAnsi" w:cstheme="minorBidi"/>
          <w:noProof/>
          <w:szCs w:val="22"/>
        </w:rPr>
      </w:pPr>
      <w:hyperlink w:anchor="_Toc109895103" w:history="1">
        <w:r w:rsidR="001266BC" w:rsidRPr="00385A67">
          <w:rPr>
            <w:rStyle w:val="affffff7"/>
            <w:rFonts w:hint="eastAsia"/>
            <w:noProof/>
            <w:spacing w:val="100"/>
          </w:rPr>
          <w:t>附录B</w:t>
        </w:r>
      </w:hyperlink>
      <w:hyperlink w:anchor="_Toc109895104" w:history="1">
        <w:r w:rsidR="001266BC" w:rsidRPr="00385A67">
          <w:rPr>
            <w:rStyle w:val="affffff7"/>
            <w:rFonts w:hint="eastAsia"/>
            <w:noProof/>
          </w:rPr>
          <w:t>（资料性）</w:t>
        </w:r>
        <w:r w:rsidR="001266BC">
          <w:rPr>
            <w:noProof/>
            <w:webHidden/>
          </w:rPr>
          <w:tab/>
        </w:r>
        <w:r>
          <w:rPr>
            <w:noProof/>
            <w:webHidden/>
          </w:rPr>
          <w:fldChar w:fldCharType="begin"/>
        </w:r>
        <w:r w:rsidR="001266BC">
          <w:rPr>
            <w:noProof/>
            <w:webHidden/>
          </w:rPr>
          <w:instrText xml:space="preserve"> PAGEREF _Toc109895104 \h </w:instrText>
        </w:r>
        <w:r>
          <w:rPr>
            <w:noProof/>
            <w:webHidden/>
          </w:rPr>
        </w:r>
        <w:r>
          <w:rPr>
            <w:noProof/>
            <w:webHidden/>
          </w:rPr>
          <w:fldChar w:fldCharType="separate"/>
        </w:r>
        <w:r w:rsidR="001266BC">
          <w:rPr>
            <w:noProof/>
            <w:webHidden/>
          </w:rPr>
          <w:t>5</w:t>
        </w:r>
        <w:r>
          <w:rPr>
            <w:noProof/>
            <w:webHidden/>
          </w:rPr>
          <w:fldChar w:fldCharType="end"/>
        </w:r>
      </w:hyperlink>
    </w:p>
    <w:p w:rsidR="00E46E63" w:rsidRPr="00E46E63" w:rsidRDefault="00721235" w:rsidP="0010495B">
      <w:pPr>
        <w:pStyle w:val="a6"/>
        <w:spacing w:after="468"/>
      </w:pPr>
      <w:r>
        <w:fldChar w:fldCharType="end"/>
      </w:r>
    </w:p>
    <w:p w:rsidR="00E46E63" w:rsidRPr="00E46E63" w:rsidRDefault="00E46E63" w:rsidP="0010495B">
      <w:pPr>
        <w:pStyle w:val="a6"/>
        <w:spacing w:after="468"/>
      </w:pPr>
    </w:p>
    <w:p w:rsidR="00E46E63" w:rsidRPr="00E46E63" w:rsidRDefault="00E46E63" w:rsidP="0010495B">
      <w:pPr>
        <w:pStyle w:val="a6"/>
        <w:spacing w:after="468"/>
      </w:pPr>
    </w:p>
    <w:p w:rsidR="00E46E63" w:rsidRPr="00E46E63" w:rsidRDefault="00E46E63" w:rsidP="0010495B">
      <w:pPr>
        <w:pStyle w:val="a6"/>
        <w:spacing w:after="468"/>
      </w:pPr>
    </w:p>
    <w:p w:rsidR="00E46E63" w:rsidRPr="00E46E63" w:rsidRDefault="00E46E63" w:rsidP="0010495B">
      <w:pPr>
        <w:pStyle w:val="a6"/>
        <w:spacing w:after="468"/>
      </w:pPr>
    </w:p>
    <w:p w:rsidR="00E46E63" w:rsidRPr="00E46E63" w:rsidRDefault="00E46E63" w:rsidP="0010495B">
      <w:pPr>
        <w:pStyle w:val="a6"/>
        <w:spacing w:after="468"/>
      </w:pPr>
    </w:p>
    <w:p w:rsidR="00E46E63" w:rsidRPr="00E46E63" w:rsidRDefault="00E46E63" w:rsidP="0010495B">
      <w:pPr>
        <w:pStyle w:val="a6"/>
        <w:spacing w:after="468"/>
      </w:pPr>
    </w:p>
    <w:p w:rsidR="00E46E63" w:rsidRPr="00E46E63" w:rsidRDefault="00E46E63" w:rsidP="0010495B">
      <w:pPr>
        <w:pStyle w:val="a6"/>
        <w:spacing w:after="468"/>
      </w:pPr>
    </w:p>
    <w:p w:rsidR="00E46E63" w:rsidRPr="00E46E63" w:rsidRDefault="00E46E63" w:rsidP="0010495B">
      <w:pPr>
        <w:pStyle w:val="a6"/>
        <w:spacing w:after="468"/>
      </w:pPr>
    </w:p>
    <w:p w:rsidR="0010495B" w:rsidRDefault="0010495B" w:rsidP="0010495B">
      <w:pPr>
        <w:pStyle w:val="a6"/>
        <w:spacing w:after="468"/>
      </w:pPr>
      <w:bookmarkStart w:id="23" w:name="_Toc109895094"/>
      <w:r w:rsidRPr="0010495B">
        <w:rPr>
          <w:spacing w:val="320"/>
        </w:rPr>
        <w:t>前</w:t>
      </w:r>
      <w:r>
        <w:t>言</w:t>
      </w:r>
      <w:bookmarkEnd w:id="21"/>
      <w:bookmarkEnd w:id="23"/>
    </w:p>
    <w:p w:rsidR="0010495B" w:rsidRDefault="0010495B" w:rsidP="0010495B">
      <w:pPr>
        <w:pStyle w:val="affff6"/>
        <w:ind w:firstLine="420"/>
      </w:pPr>
      <w:r>
        <w:rPr>
          <w:rFonts w:hint="eastAsia"/>
        </w:rPr>
        <w:t>本文件按照GB/T 1.1—2020《标准化工作导则  第1部分：标准化文件的结构和起草规则》的规定起草。</w:t>
      </w:r>
    </w:p>
    <w:p w:rsidR="0010495B" w:rsidRPr="0010495B" w:rsidRDefault="0010495B" w:rsidP="0010495B">
      <w:pPr>
        <w:pStyle w:val="affff6"/>
        <w:ind w:firstLine="420"/>
      </w:pPr>
      <w:r w:rsidRPr="0010495B">
        <w:rPr>
          <w:rFonts w:hint="eastAsia"/>
        </w:rPr>
        <w:t>请注意本文件的某些内容可能涉及专利。本文件的发布机构不承担识别专利的责任。</w:t>
      </w:r>
    </w:p>
    <w:p w:rsidR="0010495B" w:rsidRDefault="0010495B" w:rsidP="0010495B">
      <w:pPr>
        <w:pStyle w:val="affff6"/>
        <w:ind w:firstLine="420"/>
      </w:pPr>
      <w:r>
        <w:rPr>
          <w:rFonts w:hint="eastAsia"/>
        </w:rPr>
        <w:t>本文件由湖南省农业农村厅提出。</w:t>
      </w:r>
    </w:p>
    <w:p w:rsidR="0010495B" w:rsidRDefault="0010495B" w:rsidP="0010495B">
      <w:pPr>
        <w:pStyle w:val="affff6"/>
        <w:ind w:firstLine="420"/>
      </w:pPr>
      <w:r>
        <w:rPr>
          <w:rFonts w:hint="eastAsia"/>
        </w:rPr>
        <w:t>本文件由湖南省农业标准化技术委员会归口。</w:t>
      </w:r>
    </w:p>
    <w:p w:rsidR="0010495B" w:rsidRDefault="0010495B" w:rsidP="0010495B">
      <w:pPr>
        <w:pStyle w:val="affff6"/>
        <w:ind w:firstLine="420"/>
      </w:pPr>
      <w:r>
        <w:rPr>
          <w:rFonts w:hint="eastAsia"/>
        </w:rPr>
        <w:t>本文件起草单位：湖南省农业环境生态研究所</w:t>
      </w:r>
      <w:r w:rsidR="00BF28A9">
        <w:rPr>
          <w:rFonts w:hint="eastAsia"/>
        </w:rPr>
        <w:t>、</w:t>
      </w:r>
      <w:r>
        <w:rPr>
          <w:rFonts w:hint="eastAsia"/>
        </w:rPr>
        <w:t>湖南银鸿农业发展有限公司</w:t>
      </w:r>
    </w:p>
    <w:p w:rsidR="0010495B" w:rsidRDefault="0010495B" w:rsidP="0010495B">
      <w:pPr>
        <w:pStyle w:val="affff6"/>
        <w:ind w:firstLine="420"/>
      </w:pPr>
      <w:r>
        <w:rPr>
          <w:rFonts w:hint="eastAsia"/>
        </w:rPr>
        <w:t>本文件主要起草人：</w:t>
      </w:r>
      <w:r w:rsidR="00BF28A9">
        <w:rPr>
          <w:rFonts w:hint="eastAsia"/>
        </w:rPr>
        <w:t>谢进、朱校奇、宋荣、周佳民、黄艳宁、郑思乡、彭斯文、徐瑞、周利、孙梦姗、蔡柳、袁野、蒋双辉</w:t>
      </w:r>
      <w:r>
        <w:rPr>
          <w:rFonts w:hint="eastAsia"/>
        </w:rPr>
        <w:t>。</w:t>
      </w:r>
    </w:p>
    <w:p w:rsidR="0010495B" w:rsidRPr="0010495B" w:rsidRDefault="0010495B" w:rsidP="0010495B">
      <w:pPr>
        <w:pStyle w:val="affff6"/>
        <w:ind w:firstLineChars="0" w:firstLine="0"/>
        <w:sectPr w:rsidR="0010495B" w:rsidRPr="0010495B" w:rsidSect="0010495B">
          <w:headerReference w:type="even" r:id="rId15"/>
          <w:headerReference w:type="default" r:id="rId16"/>
          <w:footerReference w:type="default" r:id="rId17"/>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DB2F3161CC4F82B23385BF303F09B1"/>
        </w:placeholder>
      </w:sdtPr>
      <w:sdtContent>
        <w:bookmarkStart w:id="25" w:name="NEW_STAND_NAME" w:displacedByCustomXml="prev"/>
        <w:p w:rsidR="00F26B7E" w:rsidRPr="00F26B7E" w:rsidRDefault="00937A18" w:rsidP="000E74E7">
          <w:pPr>
            <w:pStyle w:val="afffffffff1"/>
            <w:spacing w:beforeLines="100" w:afterLines="220"/>
          </w:pPr>
          <w:r>
            <w:rPr>
              <w:rFonts w:hint="eastAsia"/>
            </w:rPr>
            <w:t>栝楼病虫害防治技术规程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109726493"/>
      <w:bookmarkStart w:id="35" w:name="_Toc109726642"/>
      <w:bookmarkStart w:id="36" w:name="_Toc109895095"/>
      <w:r>
        <w:rPr>
          <w:rFonts w:hint="eastAsia"/>
        </w:rPr>
        <w:t>范围</w:t>
      </w:r>
      <w:bookmarkEnd w:id="26"/>
      <w:bookmarkEnd w:id="27"/>
      <w:bookmarkEnd w:id="28"/>
      <w:bookmarkEnd w:id="29"/>
      <w:bookmarkEnd w:id="30"/>
      <w:bookmarkEnd w:id="31"/>
      <w:bookmarkEnd w:id="32"/>
      <w:bookmarkEnd w:id="33"/>
      <w:bookmarkEnd w:id="34"/>
      <w:bookmarkEnd w:id="35"/>
      <w:bookmarkEnd w:id="36"/>
    </w:p>
    <w:p w:rsidR="009F2F73" w:rsidRDefault="009F2F73" w:rsidP="009F2F73">
      <w:pPr>
        <w:pStyle w:val="affff6"/>
        <w:ind w:firstLine="420"/>
      </w:pPr>
      <w:bookmarkStart w:id="37" w:name="_Toc17233326"/>
      <w:bookmarkStart w:id="38" w:name="_Toc17233334"/>
      <w:bookmarkStart w:id="39" w:name="_Toc24884212"/>
      <w:bookmarkStart w:id="40" w:name="_Toc24884219"/>
      <w:bookmarkStart w:id="41" w:name="_Toc26648466"/>
      <w:r>
        <w:rPr>
          <w:rFonts w:hint="eastAsia"/>
        </w:rPr>
        <w:t>本文件规定了</w:t>
      </w:r>
      <w:r w:rsidR="00BF28A9">
        <w:rPr>
          <w:rFonts w:hint="eastAsia"/>
        </w:rPr>
        <w:t>栝楼病虫害种类和防治技术要求等</w:t>
      </w:r>
      <w:r>
        <w:rPr>
          <w:rFonts w:hint="eastAsia"/>
        </w:rPr>
        <w:t>。</w:t>
      </w:r>
    </w:p>
    <w:p w:rsidR="008B0C9C" w:rsidRPr="009F2F73" w:rsidRDefault="009F2F73" w:rsidP="009F2F73">
      <w:pPr>
        <w:pStyle w:val="affff6"/>
        <w:ind w:firstLine="420"/>
        <w:rPr>
          <w:sz w:val="18"/>
          <w:szCs w:val="18"/>
        </w:rPr>
      </w:pPr>
      <w:r>
        <w:rPr>
          <w:rFonts w:hint="eastAsia"/>
        </w:rPr>
        <w:t>本文件适用于</w:t>
      </w:r>
      <w:r w:rsidR="00BF28A9">
        <w:rPr>
          <w:rFonts w:hint="eastAsia"/>
        </w:rPr>
        <w:t>栝楼病虫害防治</w:t>
      </w:r>
      <w:r>
        <w:rPr>
          <w:rFonts w:hint="eastAsia"/>
        </w:rPr>
        <w:t>。</w:t>
      </w:r>
      <w:r>
        <w:rPr>
          <w:rFonts w:hint="eastAsia"/>
        </w:rPr>
        <w:tab/>
      </w:r>
    </w:p>
    <w:p w:rsidR="00E2552F" w:rsidRDefault="00E2552F" w:rsidP="00A77CCB">
      <w:pPr>
        <w:pStyle w:val="affc"/>
        <w:spacing w:before="312" w:after="312"/>
      </w:pPr>
      <w:bookmarkStart w:id="42" w:name="_Toc26718931"/>
      <w:bookmarkStart w:id="43" w:name="_Toc26986531"/>
      <w:bookmarkStart w:id="44" w:name="_Toc26986772"/>
      <w:bookmarkStart w:id="45" w:name="_Toc109726494"/>
      <w:bookmarkStart w:id="46" w:name="_Toc109726643"/>
      <w:bookmarkStart w:id="47" w:name="_Toc109895096"/>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4157A88515D146CAABAE2B8C2970725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18626A"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F2F73" w:rsidRDefault="009F2F73" w:rsidP="009F2F73">
      <w:pPr>
        <w:pStyle w:val="affff6"/>
        <w:ind w:firstLine="420"/>
      </w:pPr>
      <w:r>
        <w:rPr>
          <w:rFonts w:hint="eastAsia"/>
        </w:rPr>
        <w:t>GB/T 8321　农药合理使用准则(所有部分)</w:t>
      </w:r>
    </w:p>
    <w:p w:rsidR="00AA6EC9" w:rsidRPr="008A57E6" w:rsidRDefault="009F2F73" w:rsidP="009F2F73">
      <w:pPr>
        <w:pStyle w:val="affff6"/>
        <w:ind w:firstLine="420"/>
      </w:pPr>
      <w:r>
        <w:rPr>
          <w:rFonts w:hint="eastAsia"/>
        </w:rPr>
        <w:t>NY/T 1276　农药安全使用规范总则</w:t>
      </w:r>
    </w:p>
    <w:p w:rsidR="00B265BC" w:rsidRPr="00E030F9" w:rsidRDefault="00FD59EB" w:rsidP="00FD59EB">
      <w:pPr>
        <w:pStyle w:val="affc"/>
        <w:spacing w:before="312" w:after="312"/>
      </w:pPr>
      <w:bookmarkStart w:id="48" w:name="_Toc109726495"/>
      <w:bookmarkStart w:id="49" w:name="_Toc109726644"/>
      <w:bookmarkStart w:id="50" w:name="_Toc109895097"/>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628B1770B0244B72BDD770AA3D238A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18626A" w:rsidP="00BA263B">
          <w:pPr>
            <w:pStyle w:val="affff6"/>
            <w:ind w:firstLine="420"/>
          </w:pPr>
          <w:r>
            <w:t>请选择适当的引导语</w:t>
          </w:r>
        </w:p>
      </w:sdtContent>
    </w:sdt>
    <w:p w:rsidR="000E74E7" w:rsidRDefault="000E74E7" w:rsidP="009F2F73">
      <w:pPr>
        <w:pStyle w:val="affffffffffe"/>
        <w:ind w:left="420" w:hangingChars="200" w:hanging="420"/>
        <w:rPr>
          <w:rFonts w:ascii="黑体" w:eastAsia="黑体" w:hAnsi="黑体" w:hint="eastAsia"/>
        </w:rPr>
      </w:pPr>
    </w:p>
    <w:p w:rsidR="000E74E7" w:rsidRPr="000E74E7" w:rsidRDefault="000E74E7" w:rsidP="000E74E7">
      <w:pPr>
        <w:pStyle w:val="affff6"/>
        <w:ind w:firstLine="420"/>
        <w:rPr>
          <w:rFonts w:ascii="黑体" w:eastAsia="黑体" w:hAnsi="黑体" w:hint="eastAsia"/>
          <w:noProof w:val="0"/>
        </w:rPr>
      </w:pPr>
      <w:r w:rsidRPr="000E74E7">
        <w:rPr>
          <w:rFonts w:ascii="黑体" w:eastAsia="黑体" w:hAnsi="黑体" w:hint="eastAsia"/>
          <w:noProof w:val="0"/>
        </w:rPr>
        <w:t>栝楼</w:t>
      </w:r>
      <w:r>
        <w:rPr>
          <w:rFonts w:ascii="黑体" w:eastAsia="黑体" w:hAnsi="黑体" w:hint="eastAsia"/>
          <w:noProof w:val="0"/>
        </w:rPr>
        <w:t xml:space="preserve"> </w:t>
      </w:r>
      <w:r>
        <w:rPr>
          <w:rFonts w:hint="eastAsia"/>
        </w:rPr>
        <w:t xml:space="preserve"> </w:t>
      </w:r>
      <w:r w:rsidRPr="000E74E7">
        <w:rPr>
          <w:rFonts w:ascii="黑体" w:eastAsia="黑体" w:hAnsi="黑体"/>
          <w:noProof w:val="0"/>
        </w:rPr>
        <w:t>Trichosanthes kirilowii Maxim</w:t>
      </w:r>
    </w:p>
    <w:p w:rsidR="000E74E7" w:rsidRDefault="000E74E7" w:rsidP="000E74E7">
      <w:pPr>
        <w:pStyle w:val="affffffffffe"/>
        <w:numPr>
          <w:ilvl w:val="0"/>
          <w:numId w:val="0"/>
        </w:numPr>
        <w:ind w:firstLineChars="202" w:firstLine="424"/>
        <w:jc w:val="left"/>
        <w:rPr>
          <w:rFonts w:cs="宋体" w:hint="eastAsia"/>
          <w:noProof/>
          <w:szCs w:val="21"/>
        </w:rPr>
      </w:pPr>
      <w:r>
        <w:rPr>
          <w:rFonts w:cs="宋体"/>
          <w:noProof/>
          <w:szCs w:val="21"/>
        </w:rPr>
        <w:t>葫芦科</w:t>
      </w:r>
      <w:r w:rsidRPr="000E74E7">
        <w:rPr>
          <w:rFonts w:cs="宋体"/>
          <w:noProof/>
          <w:szCs w:val="21"/>
        </w:rPr>
        <w:t>栝楼属多年生攀缘草本，根状茎肥厚，圆柱状，外皮黄色</w:t>
      </w:r>
      <w:r>
        <w:rPr>
          <w:rFonts w:cs="宋体" w:hint="eastAsia"/>
          <w:noProof/>
          <w:szCs w:val="21"/>
        </w:rPr>
        <w:t>；</w:t>
      </w:r>
      <w:r w:rsidRPr="000E74E7">
        <w:rPr>
          <w:rFonts w:cs="宋体"/>
          <w:noProof/>
          <w:szCs w:val="21"/>
        </w:rPr>
        <w:t>茎多分枝，无毛；叶互生，近圆形或心形，雌雄异株；雌花单生，子房卵形，果实近球形，熟时橙红色，花果期7-11月。</w:t>
      </w:r>
    </w:p>
    <w:p w:rsidR="009F2F73" w:rsidRPr="009F2F73" w:rsidRDefault="009F2F73" w:rsidP="009F2F73">
      <w:pPr>
        <w:pStyle w:val="affffffffffe"/>
        <w:ind w:left="420" w:hangingChars="200" w:hanging="420"/>
        <w:rPr>
          <w:rFonts w:ascii="黑体" w:eastAsia="黑体" w:hAnsi="黑体"/>
        </w:rPr>
      </w:pPr>
      <w:r w:rsidRPr="009F2F73">
        <w:rPr>
          <w:rFonts w:ascii="黑体" w:eastAsia="黑体" w:hAnsi="黑体"/>
        </w:rPr>
        <w:br/>
      </w:r>
      <w:r w:rsidR="00937A18">
        <w:rPr>
          <w:rFonts w:ascii="黑体" w:eastAsia="黑体" w:hAnsi="黑体" w:hint="eastAsia"/>
        </w:rPr>
        <w:t>防治指标</w:t>
      </w:r>
      <w:r w:rsidRPr="009F2F73">
        <w:rPr>
          <w:rFonts w:ascii="黑体" w:eastAsia="黑体" w:hAnsi="黑体" w:hint="eastAsia"/>
        </w:rPr>
        <w:t xml:space="preserve">　</w:t>
      </w:r>
      <w:r w:rsidR="00937A18">
        <w:rPr>
          <w:rFonts w:ascii="黑体" w:eastAsia="黑体" w:hAnsi="黑体" w:hint="eastAsia"/>
        </w:rPr>
        <w:t>Control index</w:t>
      </w:r>
    </w:p>
    <w:p w:rsidR="009F2F73" w:rsidRDefault="00937A18" w:rsidP="009F2F73">
      <w:pPr>
        <w:pStyle w:val="affff6"/>
        <w:ind w:firstLine="420"/>
      </w:pPr>
      <w:r>
        <w:rPr>
          <w:rFonts w:cs="宋体" w:hint="eastAsia"/>
          <w:szCs w:val="21"/>
        </w:rPr>
        <w:t>控制</w:t>
      </w:r>
      <w:r w:rsidR="003A3023">
        <w:rPr>
          <w:rFonts w:cs="宋体" w:hint="eastAsia"/>
          <w:szCs w:val="21"/>
        </w:rPr>
        <w:t>某种病虫害所使用合理处置方法，包括农业防治、物理防治、生物防治和</w:t>
      </w:r>
      <w:r>
        <w:rPr>
          <w:rFonts w:cs="宋体" w:hint="eastAsia"/>
          <w:szCs w:val="21"/>
        </w:rPr>
        <w:t>化学防治等。</w:t>
      </w:r>
    </w:p>
    <w:p w:rsidR="009F2F73" w:rsidRPr="009F2F73" w:rsidRDefault="009F2F73" w:rsidP="009F2F73">
      <w:pPr>
        <w:pStyle w:val="affffffffffe"/>
        <w:ind w:left="420" w:hangingChars="200" w:hanging="420"/>
        <w:rPr>
          <w:rFonts w:ascii="黑体" w:eastAsia="黑体" w:hAnsi="黑体"/>
        </w:rPr>
      </w:pPr>
      <w:r w:rsidRPr="009F2F73">
        <w:rPr>
          <w:rFonts w:ascii="黑体" w:eastAsia="黑体" w:hAnsi="黑体"/>
        </w:rPr>
        <w:br/>
      </w:r>
      <w:r w:rsidR="00937A18">
        <w:rPr>
          <w:rFonts w:ascii="黑体" w:eastAsia="黑体" w:hAnsi="黑体" w:hint="eastAsia"/>
        </w:rPr>
        <w:t>防治适期</w:t>
      </w:r>
      <w:r w:rsidRPr="009F2F73">
        <w:rPr>
          <w:rFonts w:ascii="黑体" w:eastAsia="黑体" w:hAnsi="黑体" w:hint="eastAsia"/>
        </w:rPr>
        <w:t xml:space="preserve">　</w:t>
      </w:r>
      <w:r w:rsidR="00937A18">
        <w:rPr>
          <w:rFonts w:ascii="黑体" w:eastAsia="黑体" w:hAnsi="黑体" w:hint="eastAsia"/>
        </w:rPr>
        <w:t>O</w:t>
      </w:r>
      <w:r w:rsidR="00937A18" w:rsidRPr="00937A18">
        <w:rPr>
          <w:rFonts w:ascii="黑体" w:eastAsia="黑体" w:hAnsi="黑体"/>
        </w:rPr>
        <w:t>ptimum control period</w:t>
      </w:r>
    </w:p>
    <w:p w:rsidR="009F2F73" w:rsidRDefault="009F2F73" w:rsidP="009F2F73">
      <w:pPr>
        <w:pStyle w:val="affff6"/>
        <w:ind w:firstLine="420"/>
      </w:pPr>
      <w:r>
        <w:rPr>
          <w:rFonts w:hint="eastAsia"/>
        </w:rPr>
        <w:t>指</w:t>
      </w:r>
      <w:r w:rsidR="00937A18">
        <w:rPr>
          <w:rFonts w:cs="宋体" w:hint="eastAsia"/>
          <w:szCs w:val="21"/>
        </w:rPr>
        <w:t>以最经济有效的方式，达到保护作物安全、控制有害生物危害的最佳防治时期。</w:t>
      </w:r>
    </w:p>
    <w:p w:rsidR="009F2F73" w:rsidRPr="009F2F73" w:rsidRDefault="009F2F73" w:rsidP="009F2F73">
      <w:pPr>
        <w:pStyle w:val="affffffffffe"/>
        <w:ind w:left="420" w:hangingChars="200" w:hanging="420"/>
        <w:rPr>
          <w:rFonts w:ascii="黑体" w:eastAsia="黑体" w:hAnsi="黑体"/>
        </w:rPr>
      </w:pPr>
      <w:r w:rsidRPr="009F2F73">
        <w:rPr>
          <w:rFonts w:ascii="黑体" w:eastAsia="黑体" w:hAnsi="黑体"/>
        </w:rPr>
        <w:br/>
      </w:r>
      <w:r w:rsidR="00937A18">
        <w:rPr>
          <w:rFonts w:ascii="黑体" w:eastAsia="黑体" w:hAnsi="黑体" w:hint="eastAsia"/>
        </w:rPr>
        <w:t>安全间隔期</w:t>
      </w:r>
      <w:r w:rsidRPr="009F2F73">
        <w:rPr>
          <w:rFonts w:ascii="黑体" w:eastAsia="黑体" w:hAnsi="黑体" w:hint="eastAsia"/>
        </w:rPr>
        <w:t xml:space="preserve">　</w:t>
      </w:r>
      <w:r w:rsidR="00937A18" w:rsidRPr="00937A18">
        <w:rPr>
          <w:rFonts w:ascii="黑体" w:eastAsia="黑体" w:hAnsi="黑体"/>
        </w:rPr>
        <w:t>Safety interval</w:t>
      </w:r>
      <w:r w:rsidR="00937A18" w:rsidRPr="00937A18">
        <w:rPr>
          <w:rFonts w:ascii="黑体" w:eastAsia="黑体" w:hAnsi="黑体" w:hint="eastAsia"/>
        </w:rPr>
        <w:t xml:space="preserve"> </w:t>
      </w:r>
    </w:p>
    <w:p w:rsidR="009F2F73" w:rsidRDefault="005A1BB9" w:rsidP="009F2F73">
      <w:pPr>
        <w:pStyle w:val="affff6"/>
        <w:ind w:firstLine="420"/>
      </w:pPr>
      <w:r>
        <w:t>最后一次</w:t>
      </w:r>
      <w:hyperlink r:id="rId18" w:tgtFrame="_blank" w:history="1">
        <w:r>
          <w:rPr>
            <w:rStyle w:val="affffff7"/>
          </w:rPr>
          <w:t>施药</w:t>
        </w:r>
      </w:hyperlink>
      <w:r>
        <w:t>至放牧、收获（采收）、使用、消耗作物前的时期，自喷药后到残留量降到最大允许残留量所需间隔时间。</w:t>
      </w:r>
    </w:p>
    <w:p w:rsidR="001D212F" w:rsidRDefault="005A1BB9" w:rsidP="009F2F73">
      <w:pPr>
        <w:pStyle w:val="affc"/>
        <w:spacing w:before="312" w:after="312"/>
        <w:rPr>
          <w:szCs w:val="21"/>
        </w:rPr>
      </w:pPr>
      <w:bookmarkStart w:id="52" w:name="_Toc109726496"/>
      <w:bookmarkStart w:id="53" w:name="_Toc109726645"/>
      <w:bookmarkStart w:id="54" w:name="_Toc109895098"/>
      <w:r>
        <w:rPr>
          <w:rFonts w:hint="eastAsia"/>
          <w:szCs w:val="21"/>
        </w:rPr>
        <w:t>栝楼病虫害种</w:t>
      </w:r>
      <w:bookmarkEnd w:id="52"/>
      <w:bookmarkEnd w:id="53"/>
      <w:r>
        <w:rPr>
          <w:rFonts w:hint="eastAsia"/>
          <w:szCs w:val="21"/>
        </w:rPr>
        <w:t>类</w:t>
      </w:r>
      <w:bookmarkEnd w:id="54"/>
    </w:p>
    <w:p w:rsidR="005A1BB9" w:rsidRDefault="005A1BB9" w:rsidP="005A1BB9">
      <w:pPr>
        <w:pStyle w:val="affd"/>
        <w:spacing w:before="156" w:after="156"/>
      </w:pPr>
      <w:r>
        <w:rPr>
          <w:rFonts w:hint="eastAsia"/>
        </w:rPr>
        <w:t>病害</w:t>
      </w:r>
    </w:p>
    <w:p w:rsidR="005A1BB9" w:rsidRDefault="005A1BB9" w:rsidP="005A1BB9">
      <w:pPr>
        <w:pStyle w:val="affff6"/>
        <w:ind w:firstLine="420"/>
      </w:pPr>
      <w:r>
        <w:rPr>
          <w:rFonts w:cs="宋体" w:hint="eastAsia"/>
          <w:szCs w:val="21"/>
        </w:rPr>
        <w:t>栝楼蔓枯病、栝楼斑枯病、栝楼</w:t>
      </w:r>
      <w:r w:rsidR="00B84473">
        <w:rPr>
          <w:rFonts w:cs="宋体" w:hint="eastAsia"/>
          <w:szCs w:val="21"/>
        </w:rPr>
        <w:t>炭疽病、栝楼疫病、栝楼根腐病、栝楼细菌性角斑病、栝楼根结线虫病</w:t>
      </w:r>
      <w:r>
        <w:rPr>
          <w:rFonts w:cs="宋体" w:hint="eastAsia"/>
          <w:szCs w:val="21"/>
        </w:rPr>
        <w:t>等</w:t>
      </w:r>
      <w:r>
        <w:rPr>
          <w:rFonts w:hint="eastAsia"/>
        </w:rPr>
        <w:t>。</w:t>
      </w:r>
    </w:p>
    <w:p w:rsidR="005A1BB9" w:rsidRDefault="005A1BB9" w:rsidP="005A1BB9">
      <w:pPr>
        <w:pStyle w:val="affd"/>
        <w:spacing w:before="156" w:after="156"/>
      </w:pPr>
      <w:r>
        <w:rPr>
          <w:rFonts w:hint="eastAsia"/>
        </w:rPr>
        <w:t>虫害</w:t>
      </w:r>
    </w:p>
    <w:p w:rsidR="005A1BB9" w:rsidRPr="005A1BB9" w:rsidRDefault="005A1BB9" w:rsidP="005A1BB9">
      <w:pPr>
        <w:pStyle w:val="affff6"/>
        <w:ind w:firstLine="420"/>
      </w:pPr>
      <w:r>
        <w:rPr>
          <w:rFonts w:cs="宋体" w:hint="eastAsia"/>
          <w:szCs w:val="21"/>
        </w:rPr>
        <w:lastRenderedPageBreak/>
        <w:t>栝楼透翅蛾、黄足黄守瓜、黑足黑守瓜、瓜绢螟、甜菜夜蛾、</w:t>
      </w:r>
      <w:r w:rsidR="00B84473">
        <w:rPr>
          <w:rFonts w:cs="宋体" w:hint="eastAsia"/>
          <w:szCs w:val="21"/>
        </w:rPr>
        <w:t>蚜虫</w:t>
      </w:r>
      <w:r>
        <w:rPr>
          <w:rFonts w:cs="宋体" w:hint="eastAsia"/>
          <w:szCs w:val="21"/>
        </w:rPr>
        <w:t>等。</w:t>
      </w:r>
    </w:p>
    <w:p w:rsidR="009F2F73" w:rsidRDefault="009F2F73" w:rsidP="009F2F73">
      <w:pPr>
        <w:pStyle w:val="affff6"/>
        <w:ind w:firstLine="420"/>
      </w:pPr>
      <w:r w:rsidRPr="009F2F73">
        <w:rPr>
          <w:rFonts w:hint="eastAsia"/>
        </w:rPr>
        <w:t>坚持“预防为主、综合防治”原则，紧紧围绕中药材农业绿色发展和农药减量施用目标，采取以农业措施为主、化学除草为辅的综合防控技术体系，把草害控制在经济允许范围之内，促进黄精稳产增收、提质增效。</w:t>
      </w:r>
    </w:p>
    <w:p w:rsidR="009273B3" w:rsidRDefault="005A1BB9" w:rsidP="009F2F73">
      <w:pPr>
        <w:pStyle w:val="affc"/>
        <w:spacing w:before="312" w:after="312"/>
      </w:pPr>
      <w:bookmarkStart w:id="55" w:name="_Toc109895099"/>
      <w:r>
        <w:rPr>
          <w:rFonts w:hint="eastAsia"/>
        </w:rPr>
        <w:t>防控技术</w:t>
      </w:r>
      <w:bookmarkEnd w:id="55"/>
    </w:p>
    <w:p w:rsidR="005A1BB9" w:rsidRDefault="0014585D" w:rsidP="005A1BB9">
      <w:pPr>
        <w:pStyle w:val="affd"/>
        <w:spacing w:before="156" w:after="156"/>
      </w:pPr>
      <w:r>
        <w:rPr>
          <w:rFonts w:hint="eastAsia"/>
        </w:rPr>
        <w:t>总则</w:t>
      </w:r>
    </w:p>
    <w:p w:rsidR="0014585D" w:rsidRDefault="0014585D" w:rsidP="0014585D">
      <w:pPr>
        <w:pStyle w:val="affff6"/>
        <w:ind w:firstLine="420"/>
      </w:pPr>
      <w:r w:rsidRPr="00AF2286">
        <w:rPr>
          <w:rFonts w:cs="宋体" w:hint="eastAsia"/>
          <w:color w:val="000000"/>
          <w:szCs w:val="21"/>
        </w:rPr>
        <w:t>按照</w:t>
      </w:r>
      <w:r w:rsidRPr="00AF2286">
        <w:rPr>
          <w:rFonts w:cs="宋体"/>
          <w:color w:val="000000"/>
          <w:szCs w:val="21"/>
        </w:rPr>
        <w:t>“</w:t>
      </w:r>
      <w:r w:rsidRPr="00AF2286">
        <w:rPr>
          <w:rFonts w:cs="宋体" w:hint="eastAsia"/>
          <w:color w:val="000000"/>
          <w:szCs w:val="21"/>
        </w:rPr>
        <w:t>预防为主、综合防治</w:t>
      </w:r>
      <w:r w:rsidRPr="00AF2286">
        <w:rPr>
          <w:rFonts w:cs="宋体"/>
          <w:color w:val="000000"/>
          <w:szCs w:val="21"/>
        </w:rPr>
        <w:t>”</w:t>
      </w:r>
      <w:r w:rsidRPr="00AF2286">
        <w:rPr>
          <w:rFonts w:cs="宋体" w:hint="eastAsia"/>
          <w:color w:val="000000"/>
          <w:szCs w:val="21"/>
        </w:rPr>
        <w:t>的方针，协调运用各种防治措施，保持农田生态平衡和生物多样性，将病虫害危害控制在经济允许水平以下，将农药残留控制在规定的标准范围内，保护作物生长安全和产品质量安全。</w:t>
      </w:r>
    </w:p>
    <w:p w:rsidR="005A1BB9" w:rsidRDefault="0014585D" w:rsidP="005A1BB9">
      <w:pPr>
        <w:pStyle w:val="affd"/>
        <w:spacing w:before="156" w:after="156"/>
      </w:pPr>
      <w:r>
        <w:rPr>
          <w:rFonts w:hint="eastAsia"/>
        </w:rPr>
        <w:t>农业防治</w:t>
      </w:r>
    </w:p>
    <w:p w:rsidR="009D6FAB" w:rsidRDefault="009D6FAB" w:rsidP="009D6FAB">
      <w:pPr>
        <w:pStyle w:val="affe"/>
        <w:spacing w:before="156" w:after="156"/>
      </w:pPr>
      <w:r w:rsidRPr="00AF2286">
        <w:rPr>
          <w:rFonts w:cs="黑体" w:hint="eastAsia"/>
          <w:color w:val="000000"/>
          <w:szCs w:val="21"/>
        </w:rPr>
        <w:t>选种</w:t>
      </w:r>
    </w:p>
    <w:p w:rsidR="009D6FAB" w:rsidRDefault="009D6FAB" w:rsidP="009D6FAB">
      <w:pPr>
        <w:pStyle w:val="affff6"/>
        <w:ind w:firstLine="420"/>
      </w:pPr>
      <w:r w:rsidRPr="00AF2286">
        <w:rPr>
          <w:rFonts w:cs="宋体" w:hint="eastAsia"/>
          <w:color w:val="000000"/>
          <w:szCs w:val="21"/>
        </w:rPr>
        <w:t>选育优质、高产、抗病虫良种。</w:t>
      </w:r>
    </w:p>
    <w:p w:rsidR="009D6FAB" w:rsidRDefault="009D6FAB" w:rsidP="009D6FAB">
      <w:pPr>
        <w:pStyle w:val="affe"/>
        <w:spacing w:before="156" w:after="156"/>
      </w:pPr>
      <w:r w:rsidRPr="00AF2286">
        <w:rPr>
          <w:rFonts w:cs="黑体" w:hint="eastAsia"/>
          <w:color w:val="000000"/>
          <w:szCs w:val="21"/>
        </w:rPr>
        <w:t>清除枯病残体</w:t>
      </w:r>
    </w:p>
    <w:p w:rsidR="009D6FAB" w:rsidRDefault="009D6FAB" w:rsidP="009D6FAB">
      <w:pPr>
        <w:pStyle w:val="affff6"/>
        <w:ind w:firstLine="420"/>
      </w:pPr>
      <w:r w:rsidRPr="00AF2286">
        <w:rPr>
          <w:rFonts w:cs="宋体" w:hint="eastAsia"/>
          <w:color w:val="000000"/>
          <w:szCs w:val="21"/>
        </w:rPr>
        <w:t>栝楼收获后，于冬前及时清除地上枯死的茎蔓和地表残茎落叶，集中焚烧处理，消灭栖息在这些枯残体上越冬的害虫和病原体。</w:t>
      </w:r>
    </w:p>
    <w:p w:rsidR="005F4C11" w:rsidRDefault="009D6FAB" w:rsidP="000E74E7">
      <w:pPr>
        <w:pStyle w:val="affff6"/>
        <w:spacing w:beforeLines="50" w:afterLines="50"/>
        <w:ind w:firstLineChars="0" w:firstLine="0"/>
        <w:rPr>
          <w:rFonts w:ascii="黑体" w:eastAsia="黑体" w:cs="黑体"/>
          <w:noProof w:val="0"/>
          <w:color w:val="000000"/>
          <w:szCs w:val="21"/>
        </w:rPr>
      </w:pPr>
      <w:r w:rsidRPr="009D6FAB">
        <w:rPr>
          <w:rFonts w:ascii="黑体" w:eastAsia="黑体" w:cs="黑体" w:hint="eastAsia"/>
          <w:noProof w:val="0"/>
          <w:color w:val="000000"/>
          <w:szCs w:val="21"/>
        </w:rPr>
        <w:t>5.2.3</w:t>
      </w:r>
      <w:r>
        <w:rPr>
          <w:rFonts w:ascii="黑体" w:eastAsia="黑体" w:cs="黑体" w:hint="eastAsia"/>
          <w:noProof w:val="0"/>
          <w:color w:val="000000"/>
          <w:szCs w:val="21"/>
        </w:rPr>
        <w:t xml:space="preserve">  </w:t>
      </w:r>
      <w:r w:rsidRPr="00AF2286">
        <w:rPr>
          <w:rFonts w:ascii="黑体" w:eastAsia="黑体" w:cs="黑体" w:hint="eastAsia"/>
          <w:noProof w:val="0"/>
          <w:color w:val="000000"/>
          <w:szCs w:val="21"/>
        </w:rPr>
        <w:t>冬翻冻土</w:t>
      </w:r>
    </w:p>
    <w:p w:rsidR="009D6FAB" w:rsidRDefault="009D6FAB" w:rsidP="009D6FAB">
      <w:pPr>
        <w:pStyle w:val="affff6"/>
        <w:ind w:firstLine="420"/>
        <w:rPr>
          <w:rFonts w:cs="宋体"/>
          <w:color w:val="000000"/>
          <w:szCs w:val="21"/>
        </w:rPr>
      </w:pPr>
      <w:r w:rsidRPr="00AF2286">
        <w:rPr>
          <w:rFonts w:cs="宋体" w:hint="eastAsia"/>
          <w:color w:val="000000"/>
          <w:szCs w:val="21"/>
        </w:rPr>
        <w:t>冬前翻挖田土，深度</w:t>
      </w:r>
      <w:r w:rsidRPr="00AF2286">
        <w:rPr>
          <w:rFonts w:cs="宋体"/>
          <w:color w:val="000000"/>
          <w:szCs w:val="21"/>
        </w:rPr>
        <w:t>20</w:t>
      </w:r>
      <w:r>
        <w:rPr>
          <w:rFonts w:cs="宋体" w:hint="eastAsia"/>
          <w:color w:val="000000"/>
          <w:szCs w:val="21"/>
        </w:rPr>
        <w:t xml:space="preserve"> </w:t>
      </w:r>
      <w:r w:rsidRPr="00AF2286">
        <w:rPr>
          <w:rFonts w:cs="宋体"/>
          <w:color w:val="000000"/>
          <w:szCs w:val="21"/>
        </w:rPr>
        <w:t>cm</w:t>
      </w:r>
      <w:r w:rsidRPr="00AF2286">
        <w:rPr>
          <w:rFonts w:cs="宋体" w:hint="eastAsia"/>
          <w:color w:val="000000"/>
          <w:szCs w:val="21"/>
        </w:rPr>
        <w:t>左右，以将地表的病原体埋入土中，并将潜藏在土壤中的害虫翻出冻死，降低越冬病虫基数。</w:t>
      </w:r>
    </w:p>
    <w:p w:rsidR="009D6FAB" w:rsidRDefault="009D6FAB" w:rsidP="000E74E7">
      <w:pPr>
        <w:pStyle w:val="affff6"/>
        <w:spacing w:beforeLines="50" w:afterLines="50"/>
        <w:ind w:firstLineChars="0" w:firstLine="0"/>
        <w:jc w:val="left"/>
        <w:rPr>
          <w:rFonts w:ascii="黑体" w:eastAsia="黑体" w:cs="黑体"/>
          <w:noProof w:val="0"/>
          <w:color w:val="000000"/>
          <w:szCs w:val="21"/>
        </w:rPr>
      </w:pPr>
      <w:r>
        <w:rPr>
          <w:rFonts w:ascii="黑体" w:eastAsia="黑体" w:cs="黑体" w:hint="eastAsia"/>
          <w:noProof w:val="0"/>
          <w:color w:val="000000"/>
          <w:szCs w:val="21"/>
        </w:rPr>
        <w:t>5.2.</w:t>
      </w:r>
      <w:r w:rsidR="003A3023">
        <w:rPr>
          <w:rFonts w:ascii="黑体" w:eastAsia="黑体" w:cs="黑体" w:hint="eastAsia"/>
          <w:noProof w:val="0"/>
          <w:color w:val="000000"/>
          <w:szCs w:val="21"/>
        </w:rPr>
        <w:t>4</w:t>
      </w:r>
      <w:r>
        <w:rPr>
          <w:rFonts w:ascii="黑体" w:eastAsia="黑体" w:cs="黑体" w:hint="eastAsia"/>
          <w:noProof w:val="0"/>
          <w:color w:val="000000"/>
          <w:szCs w:val="21"/>
        </w:rPr>
        <w:t xml:space="preserve"> 加强田间管理</w:t>
      </w:r>
    </w:p>
    <w:p w:rsidR="003A3023" w:rsidRPr="00AF2286" w:rsidRDefault="003A3023" w:rsidP="003A3023">
      <w:pPr>
        <w:autoSpaceDE w:val="0"/>
        <w:autoSpaceDN w:val="0"/>
        <w:spacing w:line="360" w:lineRule="auto"/>
        <w:ind w:firstLine="420"/>
        <w:rPr>
          <w:rFonts w:ascii="宋体" w:cs="宋体"/>
          <w:color w:val="000000"/>
          <w:kern w:val="0"/>
        </w:rPr>
      </w:pPr>
      <w:r w:rsidRPr="00AF2286">
        <w:rPr>
          <w:rFonts w:ascii="宋体" w:cs="宋体" w:hint="eastAsia"/>
          <w:color w:val="000000"/>
          <w:kern w:val="0"/>
        </w:rPr>
        <w:t>及时中耕除草，减少病虫害的中间寄主，降低感染机率。及时排灌，保持土壤墒情，防止积水。</w:t>
      </w:r>
      <w:r w:rsidRPr="00AF2286">
        <w:rPr>
          <w:rFonts w:ascii="宋体" w:cs="宋体"/>
          <w:color w:val="000000"/>
          <w:kern w:val="0"/>
        </w:rPr>
        <w:t xml:space="preserve"> </w:t>
      </w:r>
    </w:p>
    <w:p w:rsidR="0014585D" w:rsidRDefault="0014585D" w:rsidP="0014585D">
      <w:pPr>
        <w:pStyle w:val="affd"/>
        <w:numPr>
          <w:ilvl w:val="1"/>
          <w:numId w:val="42"/>
        </w:numPr>
        <w:spacing w:before="156" w:after="156"/>
      </w:pPr>
      <w:r>
        <w:rPr>
          <w:rFonts w:hint="eastAsia"/>
        </w:rPr>
        <w:t xml:space="preserve">  </w:t>
      </w:r>
      <w:r w:rsidR="003A3023">
        <w:rPr>
          <w:rFonts w:hint="eastAsia"/>
        </w:rPr>
        <w:t>物理防治</w:t>
      </w:r>
    </w:p>
    <w:p w:rsidR="003A3023" w:rsidRDefault="003A3023" w:rsidP="000E74E7">
      <w:pPr>
        <w:pStyle w:val="affff6"/>
        <w:spacing w:beforeLines="50" w:afterLines="50"/>
        <w:ind w:firstLineChars="0" w:firstLine="0"/>
        <w:rPr>
          <w:rFonts w:ascii="黑体" w:eastAsia="黑体" w:cs="黑体"/>
          <w:noProof w:val="0"/>
          <w:color w:val="000000"/>
          <w:szCs w:val="21"/>
        </w:rPr>
      </w:pPr>
      <w:r w:rsidRPr="009D6FAB">
        <w:rPr>
          <w:rFonts w:ascii="黑体" w:eastAsia="黑体" w:cs="黑体" w:hint="eastAsia"/>
          <w:noProof w:val="0"/>
          <w:color w:val="000000"/>
          <w:szCs w:val="21"/>
        </w:rPr>
        <w:t>5.</w:t>
      </w:r>
      <w:r>
        <w:rPr>
          <w:rFonts w:ascii="黑体" w:eastAsia="黑体" w:cs="黑体" w:hint="eastAsia"/>
          <w:noProof w:val="0"/>
          <w:color w:val="000000"/>
          <w:szCs w:val="21"/>
        </w:rPr>
        <w:t>3.1  灯光诱杀</w:t>
      </w:r>
    </w:p>
    <w:p w:rsidR="003A3023" w:rsidRDefault="003A3023" w:rsidP="003A3023">
      <w:pPr>
        <w:pStyle w:val="affff6"/>
        <w:ind w:firstLine="420"/>
        <w:rPr>
          <w:rFonts w:cs="宋体"/>
          <w:color w:val="000000"/>
          <w:szCs w:val="21"/>
        </w:rPr>
      </w:pPr>
      <w:r w:rsidRPr="00AF2286">
        <w:rPr>
          <w:rFonts w:cs="宋体" w:hint="eastAsia"/>
          <w:color w:val="000000"/>
          <w:szCs w:val="21"/>
        </w:rPr>
        <w:t>在连片种植的栝楼田安装频振式杀虫灯，可诱杀多种害虫。</w:t>
      </w:r>
    </w:p>
    <w:p w:rsidR="003A3023" w:rsidRDefault="003A3023" w:rsidP="000E74E7">
      <w:pPr>
        <w:pStyle w:val="affff6"/>
        <w:spacing w:beforeLines="50" w:afterLines="50"/>
        <w:ind w:firstLineChars="0" w:firstLine="0"/>
        <w:jc w:val="left"/>
        <w:rPr>
          <w:rFonts w:ascii="黑体" w:eastAsia="黑体" w:cs="黑体"/>
          <w:noProof w:val="0"/>
          <w:color w:val="000000"/>
          <w:szCs w:val="21"/>
        </w:rPr>
      </w:pPr>
      <w:r>
        <w:rPr>
          <w:rFonts w:ascii="黑体" w:eastAsia="黑体" w:cs="黑体" w:hint="eastAsia"/>
          <w:noProof w:val="0"/>
          <w:color w:val="000000"/>
          <w:szCs w:val="21"/>
        </w:rPr>
        <w:t xml:space="preserve">5.3.2 </w:t>
      </w:r>
      <w:r w:rsidRPr="00AF2286">
        <w:rPr>
          <w:rFonts w:ascii="黑体" w:eastAsia="黑体" w:cs="黑体" w:hint="eastAsia"/>
          <w:color w:val="000000"/>
          <w:szCs w:val="21"/>
        </w:rPr>
        <w:t>人工捕杀</w:t>
      </w:r>
    </w:p>
    <w:p w:rsidR="003A3023" w:rsidRPr="003A3023" w:rsidRDefault="003A3023" w:rsidP="003A3023">
      <w:pPr>
        <w:pStyle w:val="affff6"/>
        <w:ind w:firstLine="420"/>
      </w:pPr>
      <w:r w:rsidRPr="00AF2286">
        <w:rPr>
          <w:rFonts w:cs="宋体" w:hint="eastAsia"/>
          <w:color w:val="000000"/>
          <w:szCs w:val="21"/>
        </w:rPr>
        <w:t>利用黄守瓜成虫的假死性，在清晨露水未干前拍打植株或棚架，将其震落捕杀。挑剥茎蔓上的虫瘿，捕杀透翅蛾幼虫等。</w:t>
      </w:r>
    </w:p>
    <w:p w:rsidR="0014585D" w:rsidRDefault="0014585D" w:rsidP="0014585D">
      <w:pPr>
        <w:pStyle w:val="affd"/>
        <w:numPr>
          <w:ilvl w:val="0"/>
          <w:numId w:val="0"/>
        </w:numPr>
        <w:spacing w:before="156" w:after="156"/>
        <w:ind w:left="426"/>
      </w:pPr>
      <w:r>
        <w:rPr>
          <w:rFonts w:hint="eastAsia"/>
        </w:rPr>
        <w:t xml:space="preserve">5.4 </w:t>
      </w:r>
      <w:r w:rsidR="003A3023">
        <w:rPr>
          <w:rFonts w:hint="eastAsia"/>
        </w:rPr>
        <w:t>生物</w:t>
      </w:r>
      <w:r>
        <w:rPr>
          <w:rFonts w:hint="eastAsia"/>
        </w:rPr>
        <w:t>防治</w:t>
      </w:r>
    </w:p>
    <w:p w:rsidR="003A3023" w:rsidRPr="00AF2286" w:rsidRDefault="003A3023" w:rsidP="003A3023">
      <w:pPr>
        <w:autoSpaceDE w:val="0"/>
        <w:autoSpaceDN w:val="0"/>
        <w:spacing w:line="240" w:lineRule="auto"/>
        <w:ind w:leftChars="202" w:left="424"/>
        <w:jc w:val="left"/>
        <w:rPr>
          <w:rFonts w:ascii="宋体" w:cs="宋体"/>
          <w:color w:val="000000"/>
          <w:kern w:val="0"/>
        </w:rPr>
      </w:pPr>
      <w:r w:rsidRPr="00AF2286">
        <w:rPr>
          <w:rFonts w:ascii="宋体" w:cs="宋体" w:hint="eastAsia"/>
          <w:color w:val="000000"/>
          <w:kern w:val="0"/>
        </w:rPr>
        <w:t>注意保护和利用农田中的草蛉、瓢虫、蜘蛛、寄生蜂、鸟等有益生物。</w:t>
      </w:r>
    </w:p>
    <w:p w:rsidR="003A3023" w:rsidRPr="00AF2286" w:rsidRDefault="003A3023" w:rsidP="003A3023">
      <w:pPr>
        <w:autoSpaceDE w:val="0"/>
        <w:autoSpaceDN w:val="0"/>
        <w:spacing w:line="240" w:lineRule="auto"/>
        <w:ind w:leftChars="202" w:left="424"/>
        <w:jc w:val="left"/>
        <w:rPr>
          <w:rFonts w:ascii="宋体" w:cs="宋体"/>
          <w:color w:val="000000"/>
          <w:kern w:val="0"/>
        </w:rPr>
      </w:pPr>
      <w:r w:rsidRPr="00AF2286">
        <w:rPr>
          <w:rFonts w:ascii="宋体" w:cs="宋体" w:hint="eastAsia"/>
          <w:color w:val="000000"/>
          <w:kern w:val="0"/>
        </w:rPr>
        <w:t>生长中期后，在田中放养家禽，利用家禽捕食控制害虫。</w:t>
      </w:r>
    </w:p>
    <w:p w:rsidR="003A3023" w:rsidRPr="00AF2286" w:rsidRDefault="003A3023" w:rsidP="003A3023">
      <w:pPr>
        <w:autoSpaceDE w:val="0"/>
        <w:autoSpaceDN w:val="0"/>
        <w:spacing w:line="240" w:lineRule="auto"/>
        <w:ind w:leftChars="202" w:left="424"/>
        <w:rPr>
          <w:rFonts w:ascii="宋体" w:cs="宋体"/>
          <w:color w:val="000000"/>
          <w:kern w:val="0"/>
        </w:rPr>
      </w:pPr>
      <w:r w:rsidRPr="00AF2286">
        <w:rPr>
          <w:rFonts w:ascii="宋体" w:cs="宋体" w:hint="eastAsia"/>
          <w:color w:val="000000"/>
          <w:kern w:val="0"/>
        </w:rPr>
        <w:t>运用脱毒技术，培育无毒健康幼苗，控制病毒病。</w:t>
      </w:r>
    </w:p>
    <w:p w:rsidR="0014585D" w:rsidRDefault="003A3023" w:rsidP="003A3023">
      <w:pPr>
        <w:pStyle w:val="affff6"/>
        <w:ind w:leftChars="202" w:left="424" w:firstLineChars="0" w:firstLine="0"/>
      </w:pPr>
      <w:r w:rsidRPr="00AF2286">
        <w:rPr>
          <w:rFonts w:cs="宋体" w:hint="eastAsia"/>
          <w:color w:val="000000"/>
          <w:szCs w:val="21"/>
        </w:rPr>
        <w:t>利用生物农药防治。</w:t>
      </w:r>
    </w:p>
    <w:p w:rsidR="0014585D" w:rsidRDefault="003A3023" w:rsidP="000E74E7">
      <w:pPr>
        <w:pStyle w:val="affff6"/>
        <w:numPr>
          <w:ilvl w:val="1"/>
          <w:numId w:val="43"/>
        </w:numPr>
        <w:spacing w:beforeLines="50" w:afterLines="50"/>
        <w:ind w:firstLineChars="0"/>
        <w:rPr>
          <w:rFonts w:ascii="黑体" w:eastAsia="黑体" w:cs="黑体"/>
          <w:color w:val="000000"/>
          <w:szCs w:val="21"/>
        </w:rPr>
      </w:pPr>
      <w:r>
        <w:rPr>
          <w:rFonts w:ascii="黑体" w:eastAsia="黑体" w:cs="黑体" w:hint="eastAsia"/>
          <w:color w:val="000000"/>
          <w:szCs w:val="21"/>
        </w:rPr>
        <w:t>化学防治</w:t>
      </w:r>
    </w:p>
    <w:p w:rsidR="00403EA8" w:rsidRPr="008A57E6" w:rsidRDefault="00403EA8" w:rsidP="00403EA8">
      <w:pPr>
        <w:pStyle w:val="affff6"/>
        <w:ind w:firstLine="420"/>
      </w:pPr>
      <w:r w:rsidRPr="00403EA8">
        <w:rPr>
          <w:rFonts w:hint="eastAsia"/>
        </w:rPr>
        <w:lastRenderedPageBreak/>
        <w:t>使用农药严格按照</w:t>
      </w:r>
      <w:r>
        <w:rPr>
          <w:rFonts w:hint="eastAsia"/>
        </w:rPr>
        <w:t>GB/T 8321 (所有部分)、NY/T 1276的规定执行</w:t>
      </w:r>
    </w:p>
    <w:p w:rsidR="009A19B0" w:rsidRDefault="009A19B0" w:rsidP="00403EA8">
      <w:pPr>
        <w:pStyle w:val="affff6"/>
        <w:ind w:firstLine="420"/>
      </w:pPr>
      <w:r>
        <w:rPr>
          <w:rFonts w:hint="eastAsia"/>
        </w:rPr>
        <w:t>具体防治药剂及使用方法参见附录A。</w:t>
      </w:r>
    </w:p>
    <w:p w:rsidR="009A19B0" w:rsidRDefault="009A19B0" w:rsidP="009A19B0">
      <w:pPr>
        <w:pStyle w:val="affc"/>
        <w:spacing w:before="312" w:after="312"/>
      </w:pPr>
      <w:bookmarkStart w:id="56" w:name="_Toc109726502"/>
      <w:bookmarkStart w:id="57" w:name="_Toc109726651"/>
      <w:bookmarkStart w:id="58" w:name="_Toc109895100"/>
      <w:r>
        <w:rPr>
          <w:rFonts w:hint="eastAsia"/>
        </w:rPr>
        <w:t>档案管理</w:t>
      </w:r>
      <w:bookmarkEnd w:id="56"/>
      <w:bookmarkEnd w:id="57"/>
      <w:bookmarkEnd w:id="58"/>
    </w:p>
    <w:p w:rsidR="009A19B0" w:rsidRDefault="009A19B0" w:rsidP="000C13AB">
      <w:pPr>
        <w:pStyle w:val="affffffff7"/>
      </w:pPr>
      <w:r>
        <w:rPr>
          <w:rFonts w:hint="eastAsia"/>
        </w:rPr>
        <w:t>应建立防控档案，具体内容参见附录B。</w:t>
      </w:r>
    </w:p>
    <w:p w:rsidR="000C13AB" w:rsidRDefault="009A19B0" w:rsidP="000C13AB">
      <w:pPr>
        <w:pStyle w:val="affffffff7"/>
      </w:pPr>
      <w:r>
        <w:rPr>
          <w:rFonts w:hint="eastAsia"/>
        </w:rPr>
        <w:t>应妥善保管原始档案记录，并保存2年以上。</w:t>
      </w:r>
    </w:p>
    <w:p w:rsidR="000C13AB" w:rsidRDefault="000C13AB" w:rsidP="000C13AB">
      <w:pPr>
        <w:pStyle w:val="affffffff7"/>
        <w:numPr>
          <w:ilvl w:val="0"/>
          <w:numId w:val="0"/>
        </w:numPr>
      </w:pPr>
    </w:p>
    <w:p w:rsidR="000C13AB" w:rsidRDefault="000C13AB" w:rsidP="000C13AB">
      <w:pPr>
        <w:pStyle w:val="affffffff7"/>
        <w:numPr>
          <w:ilvl w:val="0"/>
          <w:numId w:val="0"/>
        </w:numPr>
        <w:sectPr w:rsidR="000C13AB" w:rsidSect="00724879">
          <w:pgSz w:w="11906" w:h="16838" w:code="9"/>
          <w:pgMar w:top="567" w:right="1134" w:bottom="1134" w:left="1134" w:header="1418" w:footer="1134" w:gutter="284"/>
          <w:pgNumType w:start="1"/>
          <w:cols w:space="425"/>
          <w:formProt w:val="0"/>
          <w:docGrid w:type="lines" w:linePitch="312"/>
        </w:sectPr>
      </w:pPr>
    </w:p>
    <w:p w:rsidR="000C13AB" w:rsidRDefault="000C13AB" w:rsidP="000C13AB">
      <w:pPr>
        <w:pStyle w:val="af8"/>
        <w:rPr>
          <w:vanish w:val="0"/>
        </w:rPr>
      </w:pPr>
      <w:bookmarkStart w:id="59" w:name="BookMark5"/>
      <w:bookmarkEnd w:id="24"/>
    </w:p>
    <w:p w:rsidR="000C13AB" w:rsidRDefault="000C13AB" w:rsidP="000C13AB">
      <w:pPr>
        <w:pStyle w:val="afe"/>
        <w:rPr>
          <w:vanish w:val="0"/>
        </w:rPr>
      </w:pPr>
    </w:p>
    <w:p w:rsidR="007314ED" w:rsidRDefault="000C13AB" w:rsidP="000C13AB">
      <w:pPr>
        <w:pStyle w:val="aff3"/>
        <w:spacing w:before="78" w:after="156"/>
      </w:pPr>
      <w:r>
        <w:br/>
      </w:r>
      <w:bookmarkStart w:id="60" w:name="_Toc109895101"/>
      <w:bookmarkStart w:id="61" w:name="_Toc109726503"/>
      <w:bookmarkStart w:id="62" w:name="_Toc109726652"/>
      <w:r>
        <w:rPr>
          <w:rFonts w:hint="eastAsia"/>
        </w:rPr>
        <w:t>（规范性）</w:t>
      </w:r>
      <w:bookmarkEnd w:id="60"/>
    </w:p>
    <w:p w:rsidR="007314ED" w:rsidRPr="007314ED" w:rsidRDefault="007314ED" w:rsidP="007314ED">
      <w:pPr>
        <w:pStyle w:val="aff3"/>
        <w:numPr>
          <w:ilvl w:val="0"/>
          <w:numId w:val="0"/>
        </w:numPr>
        <w:spacing w:before="78" w:after="156"/>
      </w:pPr>
      <w:bookmarkStart w:id="63" w:name="_Toc109895102"/>
      <w:r>
        <w:rPr>
          <w:rFonts w:hint="eastAsia"/>
        </w:rPr>
        <w:t>栝楼病虫害防控常用药剂及使用方法</w:t>
      </w:r>
      <w:bookmarkEnd w:id="63"/>
    </w:p>
    <w:tbl>
      <w:tblPr>
        <w:tblStyle w:val="afffffffff5"/>
        <w:tblpPr w:leftFromText="180" w:rightFromText="180" w:vertAnchor="text" w:horzAnchor="margin" w:tblpY="155"/>
        <w:tblW w:w="0" w:type="auto"/>
        <w:tblCellMar>
          <w:left w:w="0" w:type="dxa"/>
          <w:right w:w="0" w:type="dxa"/>
        </w:tblCellMar>
        <w:tblLook w:val="04A0"/>
      </w:tblPr>
      <w:tblGrid>
        <w:gridCol w:w="1701"/>
        <w:gridCol w:w="2693"/>
        <w:gridCol w:w="2268"/>
        <w:gridCol w:w="1264"/>
        <w:gridCol w:w="1264"/>
      </w:tblGrid>
      <w:tr w:rsidR="007314ED" w:rsidTr="007314ED">
        <w:trPr>
          <w:tblHeader/>
        </w:trPr>
        <w:tc>
          <w:tcPr>
            <w:tcW w:w="1701" w:type="dxa"/>
            <w:vAlign w:val="center"/>
          </w:tcPr>
          <w:p w:rsidR="007314ED" w:rsidRPr="00E46E63" w:rsidRDefault="007314ED" w:rsidP="007314ED">
            <w:pPr>
              <w:pStyle w:val="afffffffff2"/>
              <w:rPr>
                <w:sz w:val="24"/>
                <w:szCs w:val="24"/>
              </w:rPr>
            </w:pPr>
            <w:r>
              <w:rPr>
                <w:rFonts w:hAnsi="宋体" w:cs="宋体" w:hint="eastAsia"/>
                <w:sz w:val="24"/>
                <w:szCs w:val="24"/>
              </w:rPr>
              <w:t>药剂</w:t>
            </w:r>
            <w:r w:rsidRPr="00E46E63">
              <w:rPr>
                <w:rFonts w:hAnsi="宋体" w:cs="宋体" w:hint="eastAsia"/>
                <w:sz w:val="24"/>
                <w:szCs w:val="24"/>
              </w:rPr>
              <w:t>名称</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防治对象</w:t>
            </w:r>
          </w:p>
        </w:tc>
        <w:tc>
          <w:tcPr>
            <w:tcW w:w="2268"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667m</w:t>
            </w:r>
            <w:r w:rsidRPr="00E46E63">
              <w:rPr>
                <w:rFonts w:cs="宋体"/>
                <w:sz w:val="24"/>
                <w:szCs w:val="24"/>
                <w:vertAlign w:val="superscript"/>
              </w:rPr>
              <w:t>2</w:t>
            </w:r>
            <w:r w:rsidRPr="00E46E63">
              <w:rPr>
                <w:rFonts w:cs="宋体"/>
                <w:sz w:val="24"/>
                <w:szCs w:val="24"/>
              </w:rPr>
              <w:t>用量或稀释倍数</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施药方法</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安全间隔期</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10%除尽悬浮剂</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甜菜夜蛾、瓜绢螟、黄守瓜、黑守瓜</w:t>
            </w:r>
          </w:p>
        </w:tc>
        <w:tc>
          <w:tcPr>
            <w:tcW w:w="2268" w:type="dxa"/>
            <w:vAlign w:val="center"/>
          </w:tcPr>
          <w:p w:rsidR="007314ED" w:rsidRPr="00E46E63" w:rsidRDefault="007314ED" w:rsidP="007314ED">
            <w:pPr>
              <w:pStyle w:val="afffffffff2"/>
              <w:rPr>
                <w:sz w:val="24"/>
                <w:szCs w:val="24"/>
              </w:rPr>
            </w:pPr>
            <w:r w:rsidRPr="00E46E63">
              <w:rPr>
                <w:rFonts w:hAnsi="宋体"/>
                <w:sz w:val="24"/>
                <w:szCs w:val="24"/>
              </w:rPr>
              <w:t>40</w:t>
            </w:r>
            <w:r>
              <w:rPr>
                <w:rFonts w:hAnsi="宋体" w:hint="eastAsia"/>
                <w:sz w:val="24"/>
                <w:szCs w:val="24"/>
              </w:rPr>
              <w:t>-</w:t>
            </w:r>
            <w:r w:rsidRPr="00E46E63">
              <w:rPr>
                <w:rFonts w:hAnsi="宋体" w:hint="eastAsia"/>
                <w:sz w:val="24"/>
                <w:szCs w:val="24"/>
              </w:rPr>
              <w:t>50ml,兑水45-60kg</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14</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10% 吡 虫 啉 可 湿 性粉剂</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蚜虫</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20g,兑水45-60kg</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土壤喷雾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30</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50%辛硫磷乳油</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透翅蛾、瓜绢螟</w:t>
            </w:r>
          </w:p>
        </w:tc>
        <w:tc>
          <w:tcPr>
            <w:tcW w:w="2268" w:type="dxa"/>
            <w:vAlign w:val="center"/>
          </w:tcPr>
          <w:p w:rsidR="007314ED" w:rsidRPr="00E46E63" w:rsidRDefault="007314ED" w:rsidP="007314ED">
            <w:pPr>
              <w:pStyle w:val="afffffffff2"/>
              <w:rPr>
                <w:sz w:val="24"/>
                <w:szCs w:val="24"/>
              </w:rPr>
            </w:pPr>
            <w:r w:rsidRPr="00E46E63">
              <w:rPr>
                <w:rFonts w:hAnsi="宋体"/>
                <w:sz w:val="24"/>
                <w:szCs w:val="24"/>
              </w:rPr>
              <w:t>40</w:t>
            </w:r>
            <w:r>
              <w:rPr>
                <w:rFonts w:hAnsi="宋体" w:hint="eastAsia"/>
                <w:sz w:val="24"/>
                <w:szCs w:val="24"/>
              </w:rPr>
              <w:t>-</w:t>
            </w:r>
            <w:r w:rsidRPr="00E46E63">
              <w:rPr>
                <w:rFonts w:hAnsi="宋体" w:hint="eastAsia"/>
                <w:sz w:val="24"/>
                <w:szCs w:val="24"/>
              </w:rPr>
              <w:t>50ml,兑水45-60kg</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土壤喷雾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7</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2.5%功夫乳油</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甜菜夜蛾、瓜绢螟、黄守瓜、黑守瓜</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4000-5000倍</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土壤喷雾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21</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10%硫线磷颗粒剂</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根结线虫</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3000-5000倍</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沟施</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120</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1%多氧清水剂</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炭疽病、斑枯病、蔓枯病</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150-200ml,兑水45-60kg</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土壤喷雾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7</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75%可杀得可湿性粉剂</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疫病</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150-200g,兑水45-60kg</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土壤喷雾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30</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97%恶霉灵可湿性粉剂</w:t>
            </w: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根腐病</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800-1000倍</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大田浇根</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20</w:t>
            </w:r>
          </w:p>
        </w:tc>
      </w:tr>
      <w:tr w:rsidR="007314ED" w:rsidTr="007314ED">
        <w:tc>
          <w:tcPr>
            <w:tcW w:w="1701" w:type="dxa"/>
            <w:vAlign w:val="center"/>
          </w:tcPr>
          <w:p w:rsidR="007314ED" w:rsidRPr="00E46E63" w:rsidRDefault="007314ED" w:rsidP="007314ED">
            <w:pPr>
              <w:pStyle w:val="afffffffff2"/>
              <w:rPr>
                <w:rFonts w:hAnsi="宋体" w:cs="宋体"/>
                <w:sz w:val="24"/>
                <w:szCs w:val="24"/>
              </w:rPr>
            </w:pPr>
            <w:r w:rsidRPr="00E46E63">
              <w:rPr>
                <w:rFonts w:cs="宋体"/>
                <w:sz w:val="24"/>
                <w:szCs w:val="24"/>
              </w:rPr>
              <w:t>30%琥胶肥酸酮悬浮剂</w:t>
            </w:r>
          </w:p>
          <w:p w:rsidR="007314ED" w:rsidRPr="00E46E63" w:rsidRDefault="007314ED" w:rsidP="007314ED">
            <w:pPr>
              <w:pStyle w:val="afffffffff2"/>
              <w:rPr>
                <w:rFonts w:hAnsi="宋体" w:cs="宋体"/>
                <w:sz w:val="24"/>
                <w:szCs w:val="24"/>
              </w:rPr>
            </w:pPr>
          </w:p>
        </w:tc>
        <w:tc>
          <w:tcPr>
            <w:tcW w:w="2693" w:type="dxa"/>
            <w:vAlign w:val="center"/>
          </w:tcPr>
          <w:p w:rsidR="007314ED" w:rsidRPr="00E46E63" w:rsidRDefault="007314ED" w:rsidP="007314ED">
            <w:pPr>
              <w:pStyle w:val="afffffffff2"/>
              <w:rPr>
                <w:sz w:val="24"/>
                <w:szCs w:val="24"/>
              </w:rPr>
            </w:pPr>
            <w:r w:rsidRPr="00E46E63">
              <w:rPr>
                <w:rFonts w:hAnsi="宋体" w:cs="宋体" w:hint="eastAsia"/>
                <w:sz w:val="24"/>
                <w:szCs w:val="24"/>
              </w:rPr>
              <w:t>细菌性角斑病</w:t>
            </w:r>
          </w:p>
        </w:tc>
        <w:tc>
          <w:tcPr>
            <w:tcW w:w="2268" w:type="dxa"/>
            <w:vAlign w:val="center"/>
          </w:tcPr>
          <w:p w:rsidR="007314ED" w:rsidRPr="00E46E63" w:rsidRDefault="007314ED" w:rsidP="007314ED">
            <w:pPr>
              <w:pStyle w:val="afffffffff2"/>
              <w:rPr>
                <w:sz w:val="24"/>
                <w:szCs w:val="24"/>
              </w:rPr>
            </w:pPr>
            <w:r w:rsidRPr="00E46E63">
              <w:rPr>
                <w:rFonts w:hAnsi="宋体" w:hint="eastAsia"/>
                <w:sz w:val="24"/>
                <w:szCs w:val="24"/>
              </w:rPr>
              <w:t>200-230ml, 兑水45-60kg</w:t>
            </w:r>
          </w:p>
        </w:tc>
        <w:tc>
          <w:tcPr>
            <w:tcW w:w="1264" w:type="dxa"/>
            <w:vAlign w:val="center"/>
          </w:tcPr>
          <w:p w:rsidR="007314ED" w:rsidRPr="00E46E63" w:rsidRDefault="007314ED" w:rsidP="007314ED">
            <w:pPr>
              <w:pStyle w:val="afffffffff2"/>
              <w:rPr>
                <w:sz w:val="24"/>
                <w:szCs w:val="24"/>
              </w:rPr>
            </w:pPr>
            <w:r w:rsidRPr="00E46E63">
              <w:rPr>
                <w:rFonts w:hAnsi="宋体" w:cs="宋体" w:hint="eastAsia"/>
                <w:sz w:val="24"/>
                <w:szCs w:val="24"/>
              </w:rPr>
              <w:t>定向茎叶喷雾</w:t>
            </w:r>
          </w:p>
        </w:tc>
        <w:tc>
          <w:tcPr>
            <w:tcW w:w="1264" w:type="dxa"/>
            <w:vAlign w:val="center"/>
          </w:tcPr>
          <w:p w:rsidR="007314ED" w:rsidRPr="00E46E63" w:rsidRDefault="007314ED" w:rsidP="007314ED">
            <w:pPr>
              <w:pStyle w:val="afffffffff2"/>
              <w:rPr>
                <w:rFonts w:hAnsi="宋体" w:cs="宋体"/>
                <w:sz w:val="24"/>
                <w:szCs w:val="24"/>
              </w:rPr>
            </w:pPr>
            <w:r w:rsidRPr="00E46E63">
              <w:rPr>
                <w:rFonts w:hAnsi="宋体" w:cs="宋体" w:hint="eastAsia"/>
                <w:sz w:val="24"/>
                <w:szCs w:val="24"/>
              </w:rPr>
              <w:t>5</w:t>
            </w:r>
          </w:p>
        </w:tc>
      </w:tr>
    </w:tbl>
    <w:p w:rsidR="007314ED" w:rsidRDefault="007314ED" w:rsidP="007314ED">
      <w:pPr>
        <w:pStyle w:val="aff3"/>
        <w:numPr>
          <w:ilvl w:val="0"/>
          <w:numId w:val="0"/>
        </w:numPr>
        <w:spacing w:before="78" w:after="156"/>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Default="007314ED" w:rsidP="007314ED">
      <w:pPr>
        <w:pStyle w:val="affff6"/>
        <w:ind w:firstLine="420"/>
      </w:pPr>
    </w:p>
    <w:p w:rsidR="007314ED" w:rsidRPr="007314ED" w:rsidRDefault="007314ED" w:rsidP="007314ED">
      <w:pPr>
        <w:pStyle w:val="affff6"/>
        <w:ind w:firstLine="420"/>
      </w:pPr>
    </w:p>
    <w:p w:rsidR="007314ED" w:rsidRDefault="007314ED" w:rsidP="007314ED">
      <w:pPr>
        <w:pStyle w:val="aff3"/>
        <w:spacing w:before="78" w:after="156"/>
      </w:pPr>
      <w:bookmarkStart w:id="64" w:name="_Toc109895103"/>
      <w:bookmarkEnd w:id="64"/>
    </w:p>
    <w:p w:rsidR="000C13AB" w:rsidRPr="000C13AB" w:rsidRDefault="007314ED" w:rsidP="007314ED">
      <w:pPr>
        <w:pStyle w:val="aff3"/>
        <w:numPr>
          <w:ilvl w:val="0"/>
          <w:numId w:val="0"/>
        </w:numPr>
        <w:spacing w:before="78" w:after="156"/>
      </w:pPr>
      <w:bookmarkStart w:id="65" w:name="_Toc109895104"/>
      <w:r>
        <w:rPr>
          <w:rFonts w:hint="eastAsia"/>
        </w:rPr>
        <w:t>（资料性）</w:t>
      </w:r>
      <w:r w:rsidR="000C13AB">
        <w:br/>
      </w:r>
      <w:bookmarkEnd w:id="61"/>
      <w:bookmarkEnd w:id="62"/>
      <w:r>
        <w:rPr>
          <w:rFonts w:hint="eastAsia"/>
        </w:rPr>
        <w:t>栝楼病虫害防控档案</w:t>
      </w:r>
      <w:bookmarkEnd w:id="65"/>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tblPr>
      <w:tblGrid>
        <w:gridCol w:w="1550"/>
        <w:gridCol w:w="1574"/>
        <w:gridCol w:w="1574"/>
        <w:gridCol w:w="1549"/>
        <w:gridCol w:w="1525"/>
        <w:gridCol w:w="1602"/>
      </w:tblGrid>
      <w:tr w:rsidR="001266BC" w:rsidTr="001266BC">
        <w:trPr>
          <w:trHeight w:val="397"/>
          <w:tblHeader/>
          <w:jc w:val="center"/>
        </w:trPr>
        <w:tc>
          <w:tcPr>
            <w:tcW w:w="1550" w:type="dxa"/>
            <w:tcBorders>
              <w:top w:val="single" w:sz="8" w:space="0" w:color="auto"/>
              <w:bottom w:val="single" w:sz="8" w:space="0" w:color="auto"/>
            </w:tcBorders>
            <w:vAlign w:val="center"/>
          </w:tcPr>
          <w:p w:rsidR="001266BC" w:rsidRDefault="001266BC" w:rsidP="001266BC">
            <w:pPr>
              <w:widowControl/>
              <w:autoSpaceDE w:val="0"/>
              <w:autoSpaceDN w:val="0"/>
              <w:jc w:val="center"/>
              <w:rPr>
                <w:rFonts w:ascii="宋体"/>
                <w:kern w:val="0"/>
                <w:sz w:val="18"/>
                <w:szCs w:val="20"/>
              </w:rPr>
            </w:pPr>
            <w:r>
              <w:rPr>
                <w:rFonts w:ascii="宋体" w:hint="eastAsia"/>
                <w:kern w:val="0"/>
                <w:sz w:val="18"/>
                <w:szCs w:val="20"/>
              </w:rPr>
              <w:t>日期</w:t>
            </w:r>
          </w:p>
        </w:tc>
        <w:tc>
          <w:tcPr>
            <w:tcW w:w="1574" w:type="dxa"/>
            <w:tcBorders>
              <w:top w:val="single" w:sz="8" w:space="0" w:color="auto"/>
              <w:bottom w:val="single" w:sz="8" w:space="0" w:color="auto"/>
            </w:tcBorders>
            <w:vAlign w:val="center"/>
          </w:tcPr>
          <w:p w:rsidR="001266BC" w:rsidRDefault="001266BC" w:rsidP="001266BC">
            <w:pPr>
              <w:widowControl/>
              <w:autoSpaceDE w:val="0"/>
              <w:autoSpaceDN w:val="0"/>
              <w:jc w:val="center"/>
              <w:rPr>
                <w:rFonts w:ascii="宋体"/>
                <w:kern w:val="0"/>
                <w:sz w:val="18"/>
                <w:szCs w:val="20"/>
              </w:rPr>
            </w:pPr>
            <w:r>
              <w:rPr>
                <w:rFonts w:ascii="宋体" w:hint="eastAsia"/>
                <w:kern w:val="0"/>
                <w:sz w:val="18"/>
                <w:szCs w:val="20"/>
              </w:rPr>
              <w:t>病害（虫害）</w:t>
            </w:r>
          </w:p>
        </w:tc>
        <w:tc>
          <w:tcPr>
            <w:tcW w:w="1574" w:type="dxa"/>
            <w:tcBorders>
              <w:top w:val="single" w:sz="8" w:space="0" w:color="auto"/>
              <w:bottom w:val="single" w:sz="8" w:space="0" w:color="auto"/>
            </w:tcBorders>
            <w:vAlign w:val="center"/>
          </w:tcPr>
          <w:p w:rsidR="001266BC" w:rsidRDefault="001266BC" w:rsidP="001266BC">
            <w:pPr>
              <w:widowControl/>
              <w:autoSpaceDE w:val="0"/>
              <w:autoSpaceDN w:val="0"/>
              <w:jc w:val="center"/>
              <w:rPr>
                <w:rFonts w:ascii="宋体"/>
                <w:kern w:val="0"/>
                <w:sz w:val="18"/>
                <w:szCs w:val="20"/>
              </w:rPr>
            </w:pPr>
            <w:r>
              <w:rPr>
                <w:rFonts w:ascii="宋体" w:hint="eastAsia"/>
                <w:kern w:val="0"/>
                <w:sz w:val="18"/>
                <w:szCs w:val="20"/>
              </w:rPr>
              <w:t>栝楼病虫害发生症状、特点</w:t>
            </w:r>
          </w:p>
        </w:tc>
        <w:tc>
          <w:tcPr>
            <w:tcW w:w="1549" w:type="dxa"/>
            <w:tcBorders>
              <w:top w:val="single" w:sz="8" w:space="0" w:color="auto"/>
              <w:bottom w:val="single" w:sz="8" w:space="0" w:color="auto"/>
            </w:tcBorders>
            <w:vAlign w:val="center"/>
          </w:tcPr>
          <w:p w:rsidR="001266BC" w:rsidRDefault="001266BC" w:rsidP="001266BC">
            <w:pPr>
              <w:widowControl/>
              <w:autoSpaceDE w:val="0"/>
              <w:autoSpaceDN w:val="0"/>
              <w:jc w:val="center"/>
              <w:rPr>
                <w:rFonts w:ascii="宋体"/>
                <w:kern w:val="0"/>
                <w:sz w:val="18"/>
                <w:szCs w:val="20"/>
              </w:rPr>
            </w:pPr>
            <w:r>
              <w:rPr>
                <w:rFonts w:ascii="宋体" w:hint="eastAsia"/>
                <w:kern w:val="0"/>
                <w:sz w:val="18"/>
                <w:szCs w:val="20"/>
              </w:rPr>
              <w:t>防控方法</w:t>
            </w:r>
          </w:p>
        </w:tc>
        <w:tc>
          <w:tcPr>
            <w:tcW w:w="1525" w:type="dxa"/>
            <w:tcBorders>
              <w:top w:val="single" w:sz="8" w:space="0" w:color="auto"/>
              <w:bottom w:val="single" w:sz="8" w:space="0" w:color="auto"/>
            </w:tcBorders>
            <w:vAlign w:val="center"/>
          </w:tcPr>
          <w:p w:rsidR="001266BC" w:rsidRDefault="001266BC" w:rsidP="001266BC">
            <w:pPr>
              <w:widowControl/>
              <w:autoSpaceDE w:val="0"/>
              <w:autoSpaceDN w:val="0"/>
              <w:jc w:val="center"/>
              <w:rPr>
                <w:rFonts w:ascii="宋体"/>
                <w:kern w:val="0"/>
                <w:sz w:val="18"/>
                <w:szCs w:val="20"/>
              </w:rPr>
            </w:pPr>
            <w:r>
              <w:rPr>
                <w:rFonts w:ascii="宋体" w:hint="eastAsia"/>
                <w:kern w:val="0"/>
                <w:sz w:val="18"/>
                <w:szCs w:val="20"/>
              </w:rPr>
              <w:t>发病率（%）</w:t>
            </w:r>
          </w:p>
        </w:tc>
        <w:tc>
          <w:tcPr>
            <w:tcW w:w="1602" w:type="dxa"/>
            <w:tcBorders>
              <w:top w:val="single" w:sz="8" w:space="0" w:color="auto"/>
              <w:bottom w:val="single" w:sz="8" w:space="0" w:color="auto"/>
            </w:tcBorders>
            <w:vAlign w:val="center"/>
          </w:tcPr>
          <w:p w:rsidR="001266BC" w:rsidRDefault="001266BC" w:rsidP="001266BC">
            <w:pPr>
              <w:widowControl/>
              <w:autoSpaceDE w:val="0"/>
              <w:autoSpaceDN w:val="0"/>
              <w:jc w:val="center"/>
              <w:rPr>
                <w:rFonts w:ascii="宋体"/>
                <w:kern w:val="0"/>
                <w:sz w:val="18"/>
                <w:szCs w:val="20"/>
              </w:rPr>
            </w:pPr>
            <w:r>
              <w:rPr>
                <w:rFonts w:ascii="宋体" w:hint="eastAsia"/>
                <w:kern w:val="0"/>
                <w:sz w:val="18"/>
                <w:szCs w:val="20"/>
              </w:rPr>
              <w:t>防控效果（％）</w:t>
            </w:r>
          </w:p>
        </w:tc>
      </w:tr>
      <w:tr w:rsidR="001266BC" w:rsidTr="001266BC">
        <w:trPr>
          <w:trHeight w:val="397"/>
          <w:jc w:val="center"/>
        </w:trPr>
        <w:tc>
          <w:tcPr>
            <w:tcW w:w="1550" w:type="dxa"/>
            <w:tcBorders>
              <w:top w:val="single" w:sz="8" w:space="0" w:color="auto"/>
            </w:tcBorders>
            <w:vAlign w:val="center"/>
          </w:tcPr>
          <w:p w:rsidR="001266BC" w:rsidRDefault="001266BC" w:rsidP="001266BC">
            <w:pPr>
              <w:widowControl/>
              <w:autoSpaceDE w:val="0"/>
              <w:autoSpaceDN w:val="0"/>
              <w:jc w:val="center"/>
              <w:rPr>
                <w:rFonts w:ascii="宋体"/>
                <w:kern w:val="0"/>
                <w:sz w:val="18"/>
                <w:szCs w:val="20"/>
              </w:rPr>
            </w:pPr>
          </w:p>
        </w:tc>
        <w:tc>
          <w:tcPr>
            <w:tcW w:w="1574" w:type="dxa"/>
            <w:tcBorders>
              <w:top w:val="single" w:sz="8" w:space="0" w:color="auto"/>
            </w:tcBorders>
            <w:vAlign w:val="center"/>
          </w:tcPr>
          <w:p w:rsidR="001266BC" w:rsidRDefault="001266BC" w:rsidP="001266BC">
            <w:pPr>
              <w:widowControl/>
              <w:autoSpaceDE w:val="0"/>
              <w:autoSpaceDN w:val="0"/>
              <w:jc w:val="center"/>
              <w:rPr>
                <w:rFonts w:ascii="宋体"/>
                <w:kern w:val="0"/>
                <w:sz w:val="18"/>
                <w:szCs w:val="20"/>
              </w:rPr>
            </w:pPr>
          </w:p>
        </w:tc>
        <w:tc>
          <w:tcPr>
            <w:tcW w:w="1574" w:type="dxa"/>
            <w:tcBorders>
              <w:top w:val="single" w:sz="8" w:space="0" w:color="auto"/>
            </w:tcBorders>
            <w:vAlign w:val="center"/>
          </w:tcPr>
          <w:p w:rsidR="001266BC" w:rsidRDefault="001266BC" w:rsidP="001266BC">
            <w:pPr>
              <w:widowControl/>
              <w:autoSpaceDE w:val="0"/>
              <w:autoSpaceDN w:val="0"/>
              <w:jc w:val="center"/>
              <w:rPr>
                <w:rFonts w:ascii="宋体"/>
                <w:kern w:val="0"/>
                <w:sz w:val="18"/>
                <w:szCs w:val="20"/>
              </w:rPr>
            </w:pPr>
          </w:p>
        </w:tc>
        <w:tc>
          <w:tcPr>
            <w:tcW w:w="1549" w:type="dxa"/>
            <w:tcBorders>
              <w:top w:val="single" w:sz="8" w:space="0" w:color="auto"/>
            </w:tcBorders>
            <w:vAlign w:val="center"/>
          </w:tcPr>
          <w:p w:rsidR="001266BC" w:rsidRDefault="001266BC" w:rsidP="001266BC">
            <w:pPr>
              <w:widowControl/>
              <w:autoSpaceDE w:val="0"/>
              <w:autoSpaceDN w:val="0"/>
              <w:jc w:val="center"/>
              <w:rPr>
                <w:rFonts w:ascii="宋体"/>
                <w:kern w:val="0"/>
                <w:sz w:val="18"/>
                <w:szCs w:val="20"/>
              </w:rPr>
            </w:pPr>
          </w:p>
        </w:tc>
        <w:tc>
          <w:tcPr>
            <w:tcW w:w="1525" w:type="dxa"/>
            <w:tcBorders>
              <w:top w:val="single" w:sz="8" w:space="0" w:color="auto"/>
            </w:tcBorders>
            <w:vAlign w:val="center"/>
          </w:tcPr>
          <w:p w:rsidR="001266BC" w:rsidRDefault="001266BC" w:rsidP="001266BC">
            <w:pPr>
              <w:widowControl/>
              <w:autoSpaceDE w:val="0"/>
              <w:autoSpaceDN w:val="0"/>
              <w:jc w:val="center"/>
              <w:rPr>
                <w:rFonts w:ascii="宋体"/>
                <w:kern w:val="0"/>
                <w:sz w:val="18"/>
                <w:szCs w:val="20"/>
              </w:rPr>
            </w:pPr>
          </w:p>
        </w:tc>
        <w:tc>
          <w:tcPr>
            <w:tcW w:w="1602" w:type="dxa"/>
            <w:tcBorders>
              <w:top w:val="single" w:sz="8" w:space="0" w:color="auto"/>
            </w:tcBorders>
            <w:vAlign w:val="center"/>
          </w:tcPr>
          <w:p w:rsidR="001266BC" w:rsidRDefault="001266BC" w:rsidP="001266BC">
            <w:pPr>
              <w:widowControl/>
              <w:autoSpaceDE w:val="0"/>
              <w:autoSpaceDN w:val="0"/>
              <w:jc w:val="center"/>
              <w:rPr>
                <w:rFonts w:ascii="宋体"/>
                <w:kern w:val="0"/>
                <w:sz w:val="18"/>
                <w:szCs w:val="20"/>
              </w:rPr>
            </w:pPr>
          </w:p>
        </w:tc>
      </w:tr>
      <w:tr w:rsidR="001266BC" w:rsidTr="001266BC">
        <w:trPr>
          <w:trHeight w:val="397"/>
          <w:jc w:val="center"/>
        </w:trPr>
        <w:tc>
          <w:tcPr>
            <w:tcW w:w="1550"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49" w:type="dxa"/>
            <w:vAlign w:val="center"/>
          </w:tcPr>
          <w:p w:rsidR="001266BC" w:rsidRDefault="001266BC" w:rsidP="001266BC">
            <w:pPr>
              <w:widowControl/>
              <w:autoSpaceDE w:val="0"/>
              <w:autoSpaceDN w:val="0"/>
              <w:jc w:val="center"/>
              <w:rPr>
                <w:rFonts w:ascii="宋体"/>
                <w:kern w:val="0"/>
                <w:sz w:val="18"/>
                <w:szCs w:val="20"/>
              </w:rPr>
            </w:pPr>
          </w:p>
        </w:tc>
        <w:tc>
          <w:tcPr>
            <w:tcW w:w="1525" w:type="dxa"/>
            <w:vAlign w:val="center"/>
          </w:tcPr>
          <w:p w:rsidR="001266BC" w:rsidRDefault="001266BC" w:rsidP="001266BC">
            <w:pPr>
              <w:widowControl/>
              <w:autoSpaceDE w:val="0"/>
              <w:autoSpaceDN w:val="0"/>
              <w:jc w:val="center"/>
              <w:rPr>
                <w:rFonts w:ascii="宋体"/>
                <w:kern w:val="0"/>
                <w:sz w:val="18"/>
                <w:szCs w:val="20"/>
              </w:rPr>
            </w:pPr>
          </w:p>
        </w:tc>
        <w:tc>
          <w:tcPr>
            <w:tcW w:w="1602" w:type="dxa"/>
            <w:vAlign w:val="center"/>
          </w:tcPr>
          <w:p w:rsidR="001266BC" w:rsidRDefault="001266BC" w:rsidP="001266BC">
            <w:pPr>
              <w:widowControl/>
              <w:autoSpaceDE w:val="0"/>
              <w:autoSpaceDN w:val="0"/>
              <w:jc w:val="center"/>
              <w:rPr>
                <w:rFonts w:ascii="宋体"/>
                <w:kern w:val="0"/>
                <w:sz w:val="18"/>
                <w:szCs w:val="20"/>
              </w:rPr>
            </w:pPr>
          </w:p>
        </w:tc>
      </w:tr>
      <w:tr w:rsidR="001266BC" w:rsidTr="001266BC">
        <w:trPr>
          <w:trHeight w:val="397"/>
          <w:jc w:val="center"/>
        </w:trPr>
        <w:tc>
          <w:tcPr>
            <w:tcW w:w="1550"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49" w:type="dxa"/>
            <w:vAlign w:val="center"/>
          </w:tcPr>
          <w:p w:rsidR="001266BC" w:rsidRDefault="001266BC" w:rsidP="001266BC">
            <w:pPr>
              <w:widowControl/>
              <w:autoSpaceDE w:val="0"/>
              <w:autoSpaceDN w:val="0"/>
              <w:jc w:val="center"/>
              <w:rPr>
                <w:rFonts w:ascii="宋体"/>
                <w:kern w:val="0"/>
                <w:sz w:val="18"/>
                <w:szCs w:val="20"/>
              </w:rPr>
            </w:pPr>
          </w:p>
        </w:tc>
        <w:tc>
          <w:tcPr>
            <w:tcW w:w="1525" w:type="dxa"/>
            <w:vAlign w:val="center"/>
          </w:tcPr>
          <w:p w:rsidR="001266BC" w:rsidRDefault="001266BC" w:rsidP="001266BC">
            <w:pPr>
              <w:widowControl/>
              <w:autoSpaceDE w:val="0"/>
              <w:autoSpaceDN w:val="0"/>
              <w:jc w:val="center"/>
              <w:rPr>
                <w:rFonts w:ascii="宋体"/>
                <w:kern w:val="0"/>
                <w:sz w:val="18"/>
                <w:szCs w:val="20"/>
              </w:rPr>
            </w:pPr>
          </w:p>
        </w:tc>
        <w:tc>
          <w:tcPr>
            <w:tcW w:w="1602" w:type="dxa"/>
            <w:vAlign w:val="center"/>
          </w:tcPr>
          <w:p w:rsidR="001266BC" w:rsidRDefault="001266BC" w:rsidP="001266BC">
            <w:pPr>
              <w:widowControl/>
              <w:autoSpaceDE w:val="0"/>
              <w:autoSpaceDN w:val="0"/>
              <w:jc w:val="center"/>
              <w:rPr>
                <w:rFonts w:ascii="宋体"/>
                <w:kern w:val="0"/>
                <w:sz w:val="18"/>
                <w:szCs w:val="20"/>
              </w:rPr>
            </w:pPr>
          </w:p>
        </w:tc>
      </w:tr>
      <w:tr w:rsidR="001266BC" w:rsidTr="001266BC">
        <w:trPr>
          <w:trHeight w:val="397"/>
          <w:jc w:val="center"/>
        </w:trPr>
        <w:tc>
          <w:tcPr>
            <w:tcW w:w="1550"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49" w:type="dxa"/>
            <w:vAlign w:val="center"/>
          </w:tcPr>
          <w:p w:rsidR="001266BC" w:rsidRDefault="001266BC" w:rsidP="001266BC">
            <w:pPr>
              <w:widowControl/>
              <w:autoSpaceDE w:val="0"/>
              <w:autoSpaceDN w:val="0"/>
              <w:jc w:val="center"/>
              <w:rPr>
                <w:rFonts w:ascii="宋体"/>
                <w:kern w:val="0"/>
                <w:sz w:val="18"/>
                <w:szCs w:val="20"/>
              </w:rPr>
            </w:pPr>
          </w:p>
        </w:tc>
        <w:tc>
          <w:tcPr>
            <w:tcW w:w="1525" w:type="dxa"/>
            <w:vAlign w:val="center"/>
          </w:tcPr>
          <w:p w:rsidR="001266BC" w:rsidRDefault="001266BC" w:rsidP="001266BC">
            <w:pPr>
              <w:widowControl/>
              <w:autoSpaceDE w:val="0"/>
              <w:autoSpaceDN w:val="0"/>
              <w:jc w:val="center"/>
              <w:rPr>
                <w:rFonts w:ascii="宋体"/>
                <w:kern w:val="0"/>
                <w:sz w:val="18"/>
                <w:szCs w:val="20"/>
              </w:rPr>
            </w:pPr>
          </w:p>
        </w:tc>
        <w:tc>
          <w:tcPr>
            <w:tcW w:w="1602" w:type="dxa"/>
            <w:vAlign w:val="center"/>
          </w:tcPr>
          <w:p w:rsidR="001266BC" w:rsidRDefault="001266BC" w:rsidP="001266BC">
            <w:pPr>
              <w:widowControl/>
              <w:autoSpaceDE w:val="0"/>
              <w:autoSpaceDN w:val="0"/>
              <w:jc w:val="center"/>
              <w:rPr>
                <w:rFonts w:ascii="宋体"/>
                <w:kern w:val="0"/>
                <w:sz w:val="18"/>
                <w:szCs w:val="20"/>
              </w:rPr>
            </w:pPr>
          </w:p>
        </w:tc>
      </w:tr>
      <w:tr w:rsidR="001266BC" w:rsidTr="001266BC">
        <w:trPr>
          <w:trHeight w:val="397"/>
          <w:jc w:val="center"/>
        </w:trPr>
        <w:tc>
          <w:tcPr>
            <w:tcW w:w="1550"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49" w:type="dxa"/>
            <w:vAlign w:val="center"/>
          </w:tcPr>
          <w:p w:rsidR="001266BC" w:rsidRDefault="001266BC" w:rsidP="001266BC">
            <w:pPr>
              <w:widowControl/>
              <w:autoSpaceDE w:val="0"/>
              <w:autoSpaceDN w:val="0"/>
              <w:jc w:val="center"/>
              <w:rPr>
                <w:rFonts w:ascii="宋体"/>
                <w:kern w:val="0"/>
                <w:sz w:val="18"/>
                <w:szCs w:val="20"/>
              </w:rPr>
            </w:pPr>
          </w:p>
        </w:tc>
        <w:tc>
          <w:tcPr>
            <w:tcW w:w="1525" w:type="dxa"/>
            <w:vAlign w:val="center"/>
          </w:tcPr>
          <w:p w:rsidR="001266BC" w:rsidRDefault="001266BC" w:rsidP="001266BC">
            <w:pPr>
              <w:widowControl/>
              <w:autoSpaceDE w:val="0"/>
              <w:autoSpaceDN w:val="0"/>
              <w:jc w:val="center"/>
              <w:rPr>
                <w:rFonts w:ascii="宋体"/>
                <w:kern w:val="0"/>
                <w:sz w:val="18"/>
                <w:szCs w:val="20"/>
              </w:rPr>
            </w:pPr>
          </w:p>
        </w:tc>
        <w:tc>
          <w:tcPr>
            <w:tcW w:w="1602" w:type="dxa"/>
            <w:vAlign w:val="center"/>
          </w:tcPr>
          <w:p w:rsidR="001266BC" w:rsidRDefault="001266BC" w:rsidP="001266BC">
            <w:pPr>
              <w:widowControl/>
              <w:autoSpaceDE w:val="0"/>
              <w:autoSpaceDN w:val="0"/>
              <w:jc w:val="center"/>
              <w:rPr>
                <w:rFonts w:ascii="宋体"/>
                <w:kern w:val="0"/>
                <w:sz w:val="18"/>
                <w:szCs w:val="20"/>
              </w:rPr>
            </w:pPr>
          </w:p>
        </w:tc>
      </w:tr>
      <w:tr w:rsidR="001266BC" w:rsidTr="001266BC">
        <w:trPr>
          <w:trHeight w:val="397"/>
          <w:jc w:val="center"/>
        </w:trPr>
        <w:tc>
          <w:tcPr>
            <w:tcW w:w="1550"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74" w:type="dxa"/>
            <w:vAlign w:val="center"/>
          </w:tcPr>
          <w:p w:rsidR="001266BC" w:rsidRDefault="001266BC" w:rsidP="001266BC">
            <w:pPr>
              <w:widowControl/>
              <w:autoSpaceDE w:val="0"/>
              <w:autoSpaceDN w:val="0"/>
              <w:jc w:val="center"/>
              <w:rPr>
                <w:rFonts w:ascii="宋体"/>
                <w:kern w:val="0"/>
                <w:sz w:val="18"/>
                <w:szCs w:val="20"/>
              </w:rPr>
            </w:pPr>
          </w:p>
        </w:tc>
        <w:tc>
          <w:tcPr>
            <w:tcW w:w="1549" w:type="dxa"/>
            <w:vAlign w:val="center"/>
          </w:tcPr>
          <w:p w:rsidR="001266BC" w:rsidRDefault="001266BC" w:rsidP="001266BC">
            <w:pPr>
              <w:widowControl/>
              <w:autoSpaceDE w:val="0"/>
              <w:autoSpaceDN w:val="0"/>
              <w:jc w:val="center"/>
              <w:rPr>
                <w:rFonts w:ascii="宋体"/>
                <w:kern w:val="0"/>
                <w:sz w:val="18"/>
                <w:szCs w:val="20"/>
              </w:rPr>
            </w:pPr>
          </w:p>
        </w:tc>
        <w:tc>
          <w:tcPr>
            <w:tcW w:w="1525" w:type="dxa"/>
            <w:vAlign w:val="center"/>
          </w:tcPr>
          <w:p w:rsidR="001266BC" w:rsidRDefault="001266BC" w:rsidP="001266BC">
            <w:pPr>
              <w:widowControl/>
              <w:autoSpaceDE w:val="0"/>
              <w:autoSpaceDN w:val="0"/>
              <w:jc w:val="center"/>
              <w:rPr>
                <w:rFonts w:ascii="宋体"/>
                <w:kern w:val="0"/>
                <w:sz w:val="18"/>
                <w:szCs w:val="20"/>
              </w:rPr>
            </w:pPr>
          </w:p>
        </w:tc>
        <w:tc>
          <w:tcPr>
            <w:tcW w:w="1602" w:type="dxa"/>
            <w:vAlign w:val="center"/>
          </w:tcPr>
          <w:p w:rsidR="001266BC" w:rsidRDefault="001266BC" w:rsidP="001266BC">
            <w:pPr>
              <w:widowControl/>
              <w:autoSpaceDE w:val="0"/>
              <w:autoSpaceDN w:val="0"/>
              <w:jc w:val="center"/>
              <w:rPr>
                <w:rFonts w:ascii="宋体"/>
                <w:kern w:val="0"/>
                <w:sz w:val="18"/>
                <w:szCs w:val="20"/>
              </w:rPr>
            </w:pPr>
          </w:p>
        </w:tc>
      </w:tr>
    </w:tbl>
    <w:p w:rsidR="000C13AB" w:rsidRDefault="000C13AB" w:rsidP="000C13AB">
      <w:pPr>
        <w:pStyle w:val="affff6"/>
        <w:ind w:firstLine="420"/>
      </w:pPr>
    </w:p>
    <w:bookmarkEnd w:id="59"/>
    <w:p w:rsidR="000C13AB" w:rsidRDefault="000C13AB"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E46E63" w:rsidRDefault="00E46E63" w:rsidP="000C13AB">
      <w:pPr>
        <w:pStyle w:val="affff6"/>
        <w:ind w:firstLine="420"/>
      </w:pPr>
    </w:p>
    <w:p w:rsidR="00781A5C" w:rsidRDefault="00781A5C" w:rsidP="000C13AB">
      <w:pPr>
        <w:pStyle w:val="affff6"/>
        <w:ind w:firstLine="420"/>
      </w:pPr>
    </w:p>
    <w:p w:rsidR="00781A5C" w:rsidRDefault="00781A5C" w:rsidP="000C13AB">
      <w:pPr>
        <w:pStyle w:val="affff6"/>
        <w:ind w:firstLine="420"/>
      </w:pPr>
    </w:p>
    <w:p w:rsidR="00781A5C" w:rsidRDefault="00781A5C" w:rsidP="00E46E63">
      <w:pPr>
        <w:spacing w:line="324" w:lineRule="exact"/>
        <w:jc w:val="center"/>
        <w:outlineLvl w:val="1"/>
      </w:pPr>
    </w:p>
    <w:sectPr w:rsidR="00781A5C" w:rsidSect="000C13AB">
      <w:pgSz w:w="11906" w:h="16838" w:code="9"/>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4CE" w:rsidRDefault="000D04CE" w:rsidP="00D86DB7">
      <w:r>
        <w:separator/>
      </w:r>
    </w:p>
    <w:p w:rsidR="000D04CE" w:rsidRDefault="000D04CE"/>
    <w:p w:rsidR="000D04CE" w:rsidRDefault="000D04CE"/>
  </w:endnote>
  <w:endnote w:type="continuationSeparator" w:id="1">
    <w:p w:rsidR="000D04CE" w:rsidRDefault="000D04CE" w:rsidP="00D86DB7">
      <w:r>
        <w:continuationSeparator/>
      </w:r>
    </w:p>
    <w:p w:rsidR="000D04CE" w:rsidRDefault="000D04CE"/>
    <w:p w:rsidR="000D04CE" w:rsidRDefault="000D04CE"/>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721235">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721235" w:rsidP="00C94DF2">
    <w:pPr>
      <w:pStyle w:val="affff3"/>
    </w:pPr>
    <w:r>
      <w:fldChar w:fldCharType="begin"/>
    </w:r>
    <w:r w:rsidR="000C57D6">
      <w:instrText>PAGE   \* MERGEFORMAT</w:instrText>
    </w:r>
    <w:r>
      <w:fldChar w:fldCharType="separate"/>
    </w:r>
    <w:r w:rsidR="000E74E7" w:rsidRPr="000E74E7">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4CE" w:rsidRDefault="000D04CE" w:rsidP="00D86DB7">
      <w:r>
        <w:separator/>
      </w:r>
    </w:p>
  </w:footnote>
  <w:footnote w:type="continuationSeparator" w:id="1">
    <w:p w:rsidR="000D04CE" w:rsidRDefault="000D04CE" w:rsidP="00D86DB7">
      <w:r>
        <w:continuationSeparator/>
      </w:r>
    </w:p>
    <w:p w:rsidR="000D04CE" w:rsidRDefault="000D04CE"/>
    <w:p w:rsidR="000D04CE" w:rsidRDefault="000D04C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721235" w:rsidP="00714F58">
    <w:pPr>
      <w:pStyle w:val="afff9"/>
      <w:jc w:val="right"/>
    </w:pPr>
    <w:fldSimple w:instr=" STYLEREF  标准文件_文件编号  \* MERGEFORMAT ">
      <w:r w:rsidR="001868CA">
        <w:rPr>
          <w:noProof/>
        </w:rPr>
        <w:t>DB XX XXXXX—XXXX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721235" w:rsidP="00A2271D">
    <w:pPr>
      <w:pStyle w:val="affffb"/>
    </w:pPr>
    <w:fldSimple w:instr=" STYLEREF  标准文件_文件编号  \* MERGEFORMAT ">
      <w:r w:rsidR="000E74E7">
        <w:t>DB43/TXXXXX</w:t>
      </w:r>
      <w:r w:rsidR="000E74E7">
        <w:t>—</w:t>
      </w:r>
      <w:r w:rsidR="000E74E7">
        <w:t>2022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97F5A3F"/>
    <w:multiLevelType w:val="multilevel"/>
    <w:tmpl w:val="B84828DE"/>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3A4992"/>
    <w:multiLevelType w:val="multilevel"/>
    <w:tmpl w:val="3BACA7A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9"/>
  </w:num>
  <w:num w:numId="5">
    <w:abstractNumId w:val="29"/>
  </w:num>
  <w:num w:numId="6">
    <w:abstractNumId w:val="10"/>
  </w:num>
  <w:num w:numId="7">
    <w:abstractNumId w:val="21"/>
  </w:num>
  <w:num w:numId="8">
    <w:abstractNumId w:val="8"/>
  </w:num>
  <w:num w:numId="9">
    <w:abstractNumId w:val="24"/>
  </w:num>
  <w:num w:numId="10">
    <w:abstractNumId w:val="27"/>
  </w:num>
  <w:num w:numId="11">
    <w:abstractNumId w:val="22"/>
  </w:num>
  <w:num w:numId="12">
    <w:abstractNumId w:val="35"/>
  </w:num>
  <w:num w:numId="13">
    <w:abstractNumId w:val="19"/>
  </w:num>
  <w:num w:numId="14">
    <w:abstractNumId w:val="36"/>
  </w:num>
  <w:num w:numId="15">
    <w:abstractNumId w:val="1"/>
  </w:num>
  <w:num w:numId="16">
    <w:abstractNumId w:val="26"/>
  </w:num>
  <w:num w:numId="17">
    <w:abstractNumId w:val="6"/>
  </w:num>
  <w:num w:numId="18">
    <w:abstractNumId w:val="15"/>
  </w:num>
  <w:num w:numId="19">
    <w:abstractNumId w:val="20"/>
  </w:num>
  <w:num w:numId="20">
    <w:abstractNumId w:val="31"/>
  </w:num>
  <w:num w:numId="21">
    <w:abstractNumId w:val="32"/>
  </w:num>
  <w:num w:numId="22">
    <w:abstractNumId w:val="12"/>
  </w:num>
  <w:num w:numId="23">
    <w:abstractNumId w:val="14"/>
  </w:num>
  <w:num w:numId="24">
    <w:abstractNumId w:val="34"/>
  </w:num>
  <w:num w:numId="25">
    <w:abstractNumId w:val="2"/>
  </w:num>
  <w:num w:numId="26">
    <w:abstractNumId w:val="4"/>
  </w:num>
  <w:num w:numId="27">
    <w:abstractNumId w:val="18"/>
  </w:num>
  <w:num w:numId="28">
    <w:abstractNumId w:val="16"/>
  </w:num>
  <w:num w:numId="29">
    <w:abstractNumId w:val="30"/>
  </w:num>
  <w:num w:numId="30">
    <w:abstractNumId w:val="11"/>
  </w:num>
  <w:num w:numId="31">
    <w:abstractNumId w:val="28"/>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7"/>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SortMethod w:val="0000"/>
  <w:documentProtection w:edit="forms" w:enforcement="0"/>
  <w:defaultTabStop w:val="420"/>
  <w:characterSpacingControl w:val="doNotCompress"/>
  <w:hdrShapeDefaults>
    <o:shapedefaults v:ext="edit" spidmax="10242"/>
  </w:hdrShapeDefaults>
  <w:footnotePr>
    <w:footnote w:id="0"/>
    <w:footnote w:id="1"/>
  </w:footnotePr>
  <w:endnotePr>
    <w:endnote w:id="0"/>
    <w:endnote w:id="1"/>
  </w:endnotePr>
  <w:compat>
    <w:useFELayout/>
  </w:compat>
  <w:rsids>
    <w:rsidRoot w:val="001868C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AB"/>
    <w:rsid w:val="000C1492"/>
    <w:rsid w:val="000C2FBD"/>
    <w:rsid w:val="000C4B41"/>
    <w:rsid w:val="000C57D6"/>
    <w:rsid w:val="000C6362"/>
    <w:rsid w:val="000C7666"/>
    <w:rsid w:val="000D04CE"/>
    <w:rsid w:val="000D0A9C"/>
    <w:rsid w:val="000D1795"/>
    <w:rsid w:val="000D329A"/>
    <w:rsid w:val="000D4B9C"/>
    <w:rsid w:val="000D4EB6"/>
    <w:rsid w:val="000D753B"/>
    <w:rsid w:val="000E4C9E"/>
    <w:rsid w:val="000E6FD7"/>
    <w:rsid w:val="000E74E7"/>
    <w:rsid w:val="000F06E1"/>
    <w:rsid w:val="000F0E3C"/>
    <w:rsid w:val="000F19D5"/>
    <w:rsid w:val="000F4AEA"/>
    <w:rsid w:val="000F67E9"/>
    <w:rsid w:val="00104926"/>
    <w:rsid w:val="0010495B"/>
    <w:rsid w:val="00113B1E"/>
    <w:rsid w:val="0011711C"/>
    <w:rsid w:val="001207F2"/>
    <w:rsid w:val="00124E4F"/>
    <w:rsid w:val="001260B7"/>
    <w:rsid w:val="001265CB"/>
    <w:rsid w:val="001266BC"/>
    <w:rsid w:val="001321C6"/>
    <w:rsid w:val="001325C4"/>
    <w:rsid w:val="00133010"/>
    <w:rsid w:val="001338EE"/>
    <w:rsid w:val="00133AAE"/>
    <w:rsid w:val="00135323"/>
    <w:rsid w:val="001356C4"/>
    <w:rsid w:val="00141114"/>
    <w:rsid w:val="00142969"/>
    <w:rsid w:val="001446C2"/>
    <w:rsid w:val="001457E7"/>
    <w:rsid w:val="0014585D"/>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26A"/>
    <w:rsid w:val="001868CA"/>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D7B"/>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023"/>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EA8"/>
    <w:rsid w:val="00404869"/>
    <w:rsid w:val="00405884"/>
    <w:rsid w:val="00407D39"/>
    <w:rsid w:val="0041477A"/>
    <w:rsid w:val="004167A3"/>
    <w:rsid w:val="00430008"/>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75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6A0"/>
    <w:rsid w:val="005801E3"/>
    <w:rsid w:val="00581802"/>
    <w:rsid w:val="005836A8"/>
    <w:rsid w:val="0058409C"/>
    <w:rsid w:val="00584262"/>
    <w:rsid w:val="00586630"/>
    <w:rsid w:val="00587ADD"/>
    <w:rsid w:val="00596160"/>
    <w:rsid w:val="005966E2"/>
    <w:rsid w:val="00597007"/>
    <w:rsid w:val="005A0966"/>
    <w:rsid w:val="005A11B7"/>
    <w:rsid w:val="005A1BB9"/>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C1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3384"/>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235"/>
    <w:rsid w:val="00722FBF"/>
    <w:rsid w:val="00722FC2"/>
    <w:rsid w:val="00724879"/>
    <w:rsid w:val="00724E1B"/>
    <w:rsid w:val="00725949"/>
    <w:rsid w:val="007275B1"/>
    <w:rsid w:val="00727FA2"/>
    <w:rsid w:val="007314ED"/>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A5C"/>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7D8B"/>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A18"/>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9B0"/>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D6FAB"/>
    <w:rsid w:val="009E0F62"/>
    <w:rsid w:val="009E4A58"/>
    <w:rsid w:val="009E5A2D"/>
    <w:rsid w:val="009E5AB2"/>
    <w:rsid w:val="009E6219"/>
    <w:rsid w:val="009F03B3"/>
    <w:rsid w:val="009F2F7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5CE"/>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D1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4473"/>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28A9"/>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E6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0B5"/>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ate"/>
    <w:basedOn w:val="afff5"/>
    <w:next w:val="afff5"/>
    <w:link w:val="Char7"/>
    <w:uiPriority w:val="99"/>
    <w:semiHidden/>
    <w:unhideWhenUsed/>
    <w:rsid w:val="009D6FAB"/>
    <w:pPr>
      <w:ind w:leftChars="2500" w:left="100"/>
    </w:pPr>
  </w:style>
  <w:style w:type="character" w:customStyle="1" w:styleId="Char7">
    <w:name w:val="日期 Char"/>
    <w:basedOn w:val="afff6"/>
    <w:link w:val="afffffffffff4"/>
    <w:uiPriority w:val="99"/>
    <w:semiHidden/>
    <w:rsid w:val="009D6FAB"/>
    <w:rPr>
      <w:kern w:val="2"/>
      <w:sz w:val="21"/>
      <w:szCs w:val="21"/>
    </w:rPr>
  </w:style>
  <w:style w:type="character" w:customStyle="1" w:styleId="fontstyle01">
    <w:name w:val="fontstyle01"/>
    <w:basedOn w:val="afff6"/>
    <w:rsid w:val="00403EA8"/>
    <w:rPr>
      <w:rFonts w:ascii="宋体" w:eastAsia="宋体" w:hAnsi="宋体" w:hint="eastAsia"/>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0494219">
      <w:bodyDiv w:val="1"/>
      <w:marLeft w:val="0"/>
      <w:marRight w:val="0"/>
      <w:marTop w:val="0"/>
      <w:marBottom w:val="0"/>
      <w:divBdr>
        <w:top w:val="none" w:sz="0" w:space="0" w:color="auto"/>
        <w:left w:val="none" w:sz="0" w:space="0" w:color="auto"/>
        <w:bottom w:val="none" w:sz="0" w:space="0" w:color="auto"/>
        <w:right w:val="none" w:sz="0" w:space="0" w:color="auto"/>
      </w:divBdr>
    </w:div>
    <w:div w:id="383214660">
      <w:bodyDiv w:val="1"/>
      <w:marLeft w:val="0"/>
      <w:marRight w:val="0"/>
      <w:marTop w:val="0"/>
      <w:marBottom w:val="0"/>
      <w:divBdr>
        <w:top w:val="none" w:sz="0" w:space="0" w:color="auto"/>
        <w:left w:val="none" w:sz="0" w:space="0" w:color="auto"/>
        <w:bottom w:val="none" w:sz="0" w:space="0" w:color="auto"/>
        <w:right w:val="none" w:sz="0" w:space="0" w:color="auto"/>
      </w:divBdr>
    </w:div>
    <w:div w:id="800733339">
      <w:bodyDiv w:val="1"/>
      <w:marLeft w:val="0"/>
      <w:marRight w:val="0"/>
      <w:marTop w:val="0"/>
      <w:marBottom w:val="0"/>
      <w:divBdr>
        <w:top w:val="none" w:sz="0" w:space="0" w:color="auto"/>
        <w:left w:val="none" w:sz="0" w:space="0" w:color="auto"/>
        <w:bottom w:val="none" w:sz="0" w:space="0" w:color="auto"/>
        <w:right w:val="none" w:sz="0" w:space="0" w:color="auto"/>
      </w:divBdr>
    </w:div>
    <w:div w:id="894505201">
      <w:bodyDiv w:val="1"/>
      <w:marLeft w:val="0"/>
      <w:marRight w:val="0"/>
      <w:marTop w:val="0"/>
      <w:marBottom w:val="0"/>
      <w:divBdr>
        <w:top w:val="none" w:sz="0" w:space="0" w:color="auto"/>
        <w:left w:val="none" w:sz="0" w:space="0" w:color="auto"/>
        <w:bottom w:val="none" w:sz="0" w:space="0" w:color="auto"/>
        <w:right w:val="none" w:sz="0" w:space="0" w:color="auto"/>
      </w:divBdr>
    </w:div>
    <w:div w:id="1070469718">
      <w:bodyDiv w:val="1"/>
      <w:marLeft w:val="0"/>
      <w:marRight w:val="0"/>
      <w:marTop w:val="0"/>
      <w:marBottom w:val="0"/>
      <w:divBdr>
        <w:top w:val="none" w:sz="0" w:space="0" w:color="auto"/>
        <w:left w:val="none" w:sz="0" w:space="0" w:color="auto"/>
        <w:bottom w:val="none" w:sz="0" w:space="0" w:color="auto"/>
        <w:right w:val="none" w:sz="0" w:space="0" w:color="auto"/>
      </w:divBdr>
    </w:div>
    <w:div w:id="1123963479">
      <w:bodyDiv w:val="1"/>
      <w:marLeft w:val="0"/>
      <w:marRight w:val="0"/>
      <w:marTop w:val="0"/>
      <w:marBottom w:val="0"/>
      <w:divBdr>
        <w:top w:val="none" w:sz="0" w:space="0" w:color="auto"/>
        <w:left w:val="none" w:sz="0" w:space="0" w:color="auto"/>
        <w:bottom w:val="none" w:sz="0" w:space="0" w:color="auto"/>
        <w:right w:val="none" w:sz="0" w:space="0" w:color="auto"/>
      </w:divBdr>
    </w:div>
    <w:div w:id="1144927764">
      <w:bodyDiv w:val="1"/>
      <w:marLeft w:val="0"/>
      <w:marRight w:val="0"/>
      <w:marTop w:val="0"/>
      <w:marBottom w:val="0"/>
      <w:divBdr>
        <w:top w:val="none" w:sz="0" w:space="0" w:color="auto"/>
        <w:left w:val="none" w:sz="0" w:space="0" w:color="auto"/>
        <w:bottom w:val="none" w:sz="0" w:space="0" w:color="auto"/>
        <w:right w:val="none" w:sz="0" w:space="0" w:color="auto"/>
      </w:divBdr>
    </w:div>
    <w:div w:id="1146891753">
      <w:bodyDiv w:val="1"/>
      <w:marLeft w:val="0"/>
      <w:marRight w:val="0"/>
      <w:marTop w:val="0"/>
      <w:marBottom w:val="0"/>
      <w:divBdr>
        <w:top w:val="none" w:sz="0" w:space="0" w:color="auto"/>
        <w:left w:val="none" w:sz="0" w:space="0" w:color="auto"/>
        <w:bottom w:val="none" w:sz="0" w:space="0" w:color="auto"/>
        <w:right w:val="none" w:sz="0" w:space="0" w:color="auto"/>
      </w:divBdr>
    </w:div>
    <w:div w:id="1332634327">
      <w:bodyDiv w:val="1"/>
      <w:marLeft w:val="0"/>
      <w:marRight w:val="0"/>
      <w:marTop w:val="0"/>
      <w:marBottom w:val="0"/>
      <w:divBdr>
        <w:top w:val="none" w:sz="0" w:space="0" w:color="auto"/>
        <w:left w:val="none" w:sz="0" w:space="0" w:color="auto"/>
        <w:bottom w:val="none" w:sz="0" w:space="0" w:color="auto"/>
        <w:right w:val="none" w:sz="0" w:space="0" w:color="auto"/>
      </w:divBdr>
    </w:div>
    <w:div w:id="1769539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yperlink" Target="https://baike.baidu.com/item/%E6%96%BD%E8%8D%AF/1031506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6DB2F3161CC4F82B23385BF303F09B1"/>
        <w:category>
          <w:name w:val="常规"/>
          <w:gallery w:val="placeholder"/>
        </w:category>
        <w:types>
          <w:type w:val="bbPlcHdr"/>
        </w:types>
        <w:behaviors>
          <w:behavior w:val="content"/>
        </w:behaviors>
        <w:guid w:val="{6D06E09B-83F8-4060-9029-C343C317B835}"/>
      </w:docPartPr>
      <w:docPartBody>
        <w:p w:rsidR="006916E8" w:rsidRDefault="00715940">
          <w:pPr>
            <w:pStyle w:val="26DB2F3161CC4F82B23385BF303F09B1"/>
          </w:pPr>
          <w:r w:rsidRPr="00751A05">
            <w:rPr>
              <w:rStyle w:val="a3"/>
              <w:rFonts w:hint="eastAsia"/>
            </w:rPr>
            <w:t>单击或点击此处输入文字。</w:t>
          </w:r>
        </w:p>
      </w:docPartBody>
    </w:docPart>
    <w:docPart>
      <w:docPartPr>
        <w:name w:val="4157A88515D146CAABAE2B8C29707255"/>
        <w:category>
          <w:name w:val="常规"/>
          <w:gallery w:val="placeholder"/>
        </w:category>
        <w:types>
          <w:type w:val="bbPlcHdr"/>
        </w:types>
        <w:behaviors>
          <w:behavior w:val="content"/>
        </w:behaviors>
        <w:guid w:val="{40180009-0C5C-4925-9169-6288E925A7C5}"/>
      </w:docPartPr>
      <w:docPartBody>
        <w:p w:rsidR="006916E8" w:rsidRDefault="00715940">
          <w:pPr>
            <w:pStyle w:val="4157A88515D146CAABAE2B8C29707255"/>
          </w:pPr>
          <w:r w:rsidRPr="00FB6243">
            <w:rPr>
              <w:rStyle w:val="a3"/>
              <w:rFonts w:hint="eastAsia"/>
            </w:rPr>
            <w:t>选择一项。</w:t>
          </w:r>
        </w:p>
      </w:docPartBody>
    </w:docPart>
    <w:docPart>
      <w:docPartPr>
        <w:name w:val="628B1770B0244B72BDD770AA3D238A5C"/>
        <w:category>
          <w:name w:val="常规"/>
          <w:gallery w:val="placeholder"/>
        </w:category>
        <w:types>
          <w:type w:val="bbPlcHdr"/>
        </w:types>
        <w:behaviors>
          <w:behavior w:val="content"/>
        </w:behaviors>
        <w:guid w:val="{B6EF134D-CC5A-4551-8FC7-9F43F4D0D5AA}"/>
      </w:docPartPr>
      <w:docPartBody>
        <w:p w:rsidR="006916E8" w:rsidRDefault="00715940">
          <w:pPr>
            <w:pStyle w:val="628B1770B0244B72BDD770AA3D238A5C"/>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4BA4"/>
    <w:rsid w:val="00594BA4"/>
    <w:rsid w:val="006916E8"/>
    <w:rsid w:val="00715940"/>
    <w:rsid w:val="008A7BDE"/>
    <w:rsid w:val="00BD2E8F"/>
    <w:rsid w:val="00E610E5"/>
    <w:rsid w:val="00FE5A16"/>
    <w:rsid w:val="00FF62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9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15940"/>
    <w:rPr>
      <w:color w:val="808080"/>
    </w:rPr>
  </w:style>
  <w:style w:type="paragraph" w:customStyle="1" w:styleId="26DB2F3161CC4F82B23385BF303F09B1">
    <w:name w:val="26DB2F3161CC4F82B23385BF303F09B1"/>
    <w:rsid w:val="00715940"/>
    <w:pPr>
      <w:widowControl w:val="0"/>
      <w:jc w:val="both"/>
    </w:pPr>
  </w:style>
  <w:style w:type="paragraph" w:customStyle="1" w:styleId="4157A88515D146CAABAE2B8C29707255">
    <w:name w:val="4157A88515D146CAABAE2B8C29707255"/>
    <w:rsid w:val="00715940"/>
    <w:pPr>
      <w:widowControl w:val="0"/>
      <w:jc w:val="both"/>
    </w:pPr>
  </w:style>
  <w:style w:type="paragraph" w:customStyle="1" w:styleId="628B1770B0244B72BDD770AA3D238A5C">
    <w:name w:val="628B1770B0244B72BDD770AA3D238A5C"/>
    <w:rsid w:val="0071594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9486F-6112-4025-A2DA-99F972A2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81</TotalTime>
  <Pages>8</Pages>
  <Words>515</Words>
  <Characters>2940</Characters>
  <Application>Microsoft Office Word</Application>
  <DocSecurity>0</DocSecurity>
  <Lines>24</Lines>
  <Paragraphs>6</Paragraphs>
  <ScaleCrop>false</ScaleCrop>
  <Company>PCMI</Company>
  <LinksUpToDate>false</LinksUpToDate>
  <CharactersWithSpaces>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rong</dc:creator>
  <cp:lastModifiedBy>Microsoft</cp:lastModifiedBy>
  <cp:revision>6</cp:revision>
  <cp:lastPrinted>2020-08-30T10:00:00Z</cp:lastPrinted>
  <dcterms:created xsi:type="dcterms:W3CDTF">2022-07-27T08:19:00Z</dcterms:created>
  <dcterms:modified xsi:type="dcterms:W3CDTF">2022-07-28T02:22:00Z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