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6"/>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bookmarkEnd w:id="0"/>
    </w:p>
    <w:p>
      <w:pPr>
        <w:pStyle w:val="156"/>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3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56"/>
            </w:pPr>
            <w:r>
              <w:pict>
                <v:rect id="BAH" o:spid="_x0000_s1039" o:spt="1" style="position:absolute;left:0pt;margin-left:-5.25pt;margin-top:0pt;height:15.6pt;width:68.25pt;z-index:-251654144;mso-width-relative:page;mso-height-relative:page;" stroked="f" coordsize="21600,2160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26"/>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43</w:t>
      </w:r>
      <w:r>
        <w:fldChar w:fldCharType="end"/>
      </w:r>
      <w:bookmarkEnd w:id="3"/>
    </w:p>
    <w:p>
      <w:pPr>
        <w:pStyle w:val="72"/>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湖南省</w:t>
      </w:r>
      <w:r>
        <w:fldChar w:fldCharType="end"/>
      </w:r>
      <w:bookmarkEnd w:id="4"/>
      <w:r>
        <w:rPr>
          <w:rFonts w:hint="eastAsia"/>
        </w:rPr>
        <w:t>地方标准</w:t>
      </w:r>
    </w:p>
    <w:p>
      <w:pPr>
        <w:pStyle w:val="100"/>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43</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int="eastAsia" w:hAnsi="黑体"/>
        </w:rPr>
        <w:t xml:space="preserve">T </w:t>
      </w:r>
      <w:r>
        <w:rPr>
          <w:rFonts w:hAnsi="黑体"/>
        </w:rPr>
        <w:t>X</w:t>
      </w:r>
      <w:r>
        <w:rPr>
          <w:rFonts w:hint="eastAsia" w:hAnsi="黑体"/>
        </w:rPr>
        <w:t>X</w:t>
      </w:r>
      <w:r>
        <w:rPr>
          <w:rFonts w:hAnsi="黑体"/>
        </w:rPr>
        <w:t>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int="eastAsia" w:hAnsi="黑体"/>
        </w:rPr>
        <w:t>2022</w:t>
      </w:r>
      <w:r>
        <w:rPr>
          <w:rFonts w:hAnsi="黑体"/>
        </w:rPr>
        <w:fldChar w:fldCharType="end"/>
      </w:r>
      <w:bookmarkEnd w:id="7"/>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01"/>
            </w:pPr>
            <w:bookmarkStart w:id="8" w:name="DT"/>
            <w:r>
              <w:pict>
                <v:rect id="DT" o:spid="_x0000_s1036" o:spt="1" style="position:absolute;left:0pt;margin-left:372.8pt;margin-top:2.7pt;height:18pt;width:90pt;z-index:-251657216;mso-width-relative:page;mso-height-relative:page;" stroked="f" coordsize="21600,21600">
                  <v:path/>
                  <v:fill focussize="0,0"/>
                  <v:stroke on="f"/>
                  <v:imagedata o:title=""/>
                  <o:lock v:ext="edit"/>
                </v:rect>
              </w:pic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100"/>
        <w:rPr>
          <w:rFonts w:hAnsi="黑体"/>
        </w:rPr>
      </w:pPr>
    </w:p>
    <w:p>
      <w:pPr>
        <w:pStyle w:val="100"/>
        <w:rPr>
          <w:rFonts w:hAnsi="黑体"/>
        </w:rPr>
      </w:pPr>
    </w:p>
    <w:p>
      <w:pPr>
        <w:pStyle w:val="71"/>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lang w:val="en"/>
        </w:rPr>
        <w:t>湘黄鸡养殖场兽药使用</w:t>
      </w:r>
      <w:r>
        <w:rPr>
          <w:rFonts w:hint="eastAsia"/>
        </w:rPr>
        <w:t>技术规程</w:t>
      </w:r>
      <w:r>
        <w:fldChar w:fldCharType="end"/>
      </w:r>
      <w:bookmarkEnd w:id="9"/>
    </w:p>
    <w:p>
      <w:pPr>
        <w:pStyle w:val="70"/>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lang w:val="en"/>
        </w:rPr>
        <w:t xml:space="preserve">  </w:t>
      </w:r>
      <w:r>
        <w:rPr>
          <w:rFonts w:hint="eastAsia"/>
        </w:rPr>
        <w:t xml:space="preserve">Technical specification for use veterinary drugs in xianghuang chicken farms </w:t>
      </w:r>
      <w:r>
        <w:t>   </w:t>
      </w:r>
      <w:r>
        <w:fldChar w:fldCharType="end"/>
      </w:r>
      <w:bookmarkEnd w:id="10"/>
    </w:p>
    <w:p>
      <w:pPr>
        <w:pStyle w:val="69"/>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1"/>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68"/>
            </w:pPr>
            <w:r>
              <w:pict>
                <v:rect id="RQ" o:spid="_x0000_s1038" o:spt="1" style="position:absolute;left:0pt;margin-left:173.3pt;margin-top:45.15pt;height:20pt;width:150pt;z-index:-251655168;mso-width-relative:page;mso-height-relative:page;" stroked="f" coordsize="21600,21600">
                  <v:path/>
                  <v:fill focussize="0,0"/>
                  <v:stroke on="f"/>
                  <v:imagedata o:title=""/>
                  <o:lock v:ext="edit"/>
                  <w10:anchorlock/>
                </v:rect>
              </w:pict>
            </w:r>
            <w:r>
              <w:pict>
                <v:rect id="LB" o:spid="_x0000_s1037" o:spt="1" style="position:absolute;left:0pt;margin-left:193.3pt;margin-top:20.15pt;height:24pt;width:100pt;z-index:-251656192;mso-width-relative:page;mso-height-relative:page;" stroked="f" coordsize="21600,21600">
                  <v:path/>
                  <v:fill focussize="0,0"/>
                  <v:stroke on="f"/>
                  <v:imagedata o:title=""/>
                  <o:lock v:ext="edit"/>
                </v:rec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4"/>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37"/>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4"/>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w:pict>
          <v:line id="_x0000_s1034" o:spid="_x0000_s1034" o:spt="20" style="position:absolute;left:0pt;margin-left:-0.05pt;margin-top:728.5pt;height:0pt;width:481.9pt;mso-position-vertical-relative:page;z-index:251663360;mso-width-relative:page;mso-height-relative:page;" coordsize="21600,21600">
            <v:path arrowok="t"/>
            <v:fill focussize="0,0"/>
            <v:stroke/>
            <v:imagedata o:title=""/>
            <o:lock v:ext="edit"/>
            <w10:anchorlock/>
          </v:line>
        </w:pict>
      </w:r>
    </w:p>
    <w:p>
      <w:pPr>
        <w:pStyle w:val="107"/>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6"/>
      <w:r>
        <w:rPr>
          <w:rFonts w:ascii="黑体"/>
        </w:rPr>
        <w:t>-</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ascii="黑体"/>
        </w:rPr>
        <w:t>-</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88"/>
      </w:pPr>
      <w:bookmarkStart w:id="19" w:name="fm"/>
      <w:r>
        <w:fldChar w:fldCharType="begin">
          <w:ffData>
            <w:name w:val="fm"/>
            <w:enabled/>
            <w:calcOnExit w:val="0"/>
            <w:textInput/>
          </w:ffData>
        </w:fldChar>
      </w:r>
      <w:r>
        <w:instrText xml:space="preserve"> FORMTEXT </w:instrText>
      </w:r>
      <w:r>
        <w:fldChar w:fldCharType="separate"/>
      </w:r>
      <w:r>
        <w:rPr>
          <w:rFonts w:hint="eastAsia"/>
        </w:rPr>
        <w:t>湖南省市场监督管理局</w:t>
      </w:r>
      <w:r>
        <w:fldChar w:fldCharType="end"/>
      </w:r>
      <w:bookmarkEnd w:id="19"/>
      <w:r>
        <w:rPr>
          <w:rFonts w:hint="eastAsia" w:ascii="MS Mincho" w:hAnsi="MS Mincho" w:eastAsia="MS Mincho" w:cs="MS Mincho"/>
        </w:rPr>
        <w:t>   </w:t>
      </w:r>
      <w:r>
        <w:rPr>
          <w:rStyle w:val="60"/>
          <w:rFonts w:hint="eastAsia"/>
        </w:rPr>
        <w:t>发布</w:t>
      </w:r>
    </w:p>
    <w:p>
      <w:pPr>
        <w:pStyle w:val="24"/>
        <w:sectPr>
          <w:pgSz w:w="11906" w:h="16838"/>
          <w:pgMar w:top="567" w:right="850" w:bottom="1134" w:left="1418" w:header="0" w:footer="0" w:gutter="0"/>
          <w:pgNumType w:start="1"/>
          <w:cols w:space="720" w:num="1"/>
          <w:docGrid w:type="lines" w:linePitch="312" w:charSpace="0"/>
        </w:sectPr>
      </w:pPr>
      <w:r>
        <w:pict>
          <v:line id="_x0000_s1035" o:spid="_x0000_s1035" o:spt="20" style="position:absolute;left:0pt;margin-left:-0.05pt;margin-top:184.25pt;height:0pt;width:481.9pt;z-index:251664384;mso-width-relative:page;mso-height-relative:page;" coordsize="21600,21600">
            <v:path arrowok="t"/>
            <v:fill focussize="0,0"/>
            <v:stroke/>
            <v:imagedata o:title=""/>
            <o:lock v:ext="edit"/>
          </v:line>
        </w:pict>
      </w:r>
    </w:p>
    <w:p>
      <w:pPr>
        <w:pStyle w:val="114"/>
      </w:pPr>
      <w:bookmarkStart w:id="20" w:name="_Toc46567710"/>
      <w:bookmarkStart w:id="21" w:name="_Toc42443886"/>
      <w:bookmarkStart w:id="22" w:name="_Toc42442704"/>
      <w:bookmarkStart w:id="23" w:name="_Toc46586795"/>
      <w:bookmarkStart w:id="24" w:name="_Toc46587325"/>
      <w:bookmarkStart w:id="25" w:name="_Toc46513067"/>
      <w:bookmarkStart w:id="26" w:name="_Toc46587382"/>
      <w:bookmarkStart w:id="27" w:name="_Toc42160994"/>
      <w:bookmarkStart w:id="28" w:name="_Toc42000403"/>
      <w:bookmarkStart w:id="29" w:name="_Toc46646694"/>
      <w:bookmarkStart w:id="30" w:name="_Toc46513176"/>
      <w:bookmarkStart w:id="31" w:name="_Toc46587342"/>
      <w:bookmarkStart w:id="32" w:name="_Toc46588583"/>
      <w:r>
        <w:rPr>
          <w:rFonts w:hint="eastAsia"/>
        </w:rPr>
        <w:t>目</w:t>
      </w:r>
      <w:bookmarkStart w:id="33" w:name="BKML"/>
      <w:r>
        <w:rPr>
          <w:rFonts w:hint="eastAsia" w:ascii="MS Mincho" w:hAnsi="MS Mincho" w:eastAsia="MS Mincho" w:cs="MS Mincho"/>
        </w:rPr>
        <w:t>  </w:t>
      </w:r>
      <w:r>
        <w:rPr>
          <w:rFonts w:hint="eastAsia"/>
        </w:rPr>
        <w:t>次</w:t>
      </w:r>
      <w:bookmarkEnd w:id="33"/>
    </w:p>
    <w:p>
      <w:pPr>
        <w:pStyle w:val="20"/>
        <w:spacing w:before="78" w:after="78"/>
        <w:rPr>
          <w:rFonts w:ascii="Calibri"/>
          <w:szCs w:val="22"/>
        </w:rPr>
      </w:pPr>
      <w:r>
        <w:fldChar w:fldCharType="begin" w:fldLock="1"/>
      </w:r>
      <w:r>
        <w:rPr>
          <w:rFonts w:hint="eastAsia"/>
        </w:rPr>
        <w:instrText xml:space="preserve">TOC \h \z \t"前言、引言标题,1,参考文献、索引标题,1,章标题,1,参考文献,1,附录标识,1" \* MERGEFORMAT</w:instrText>
      </w:r>
      <w:r>
        <w:fldChar w:fldCharType="separate"/>
      </w:r>
      <w:r>
        <w:fldChar w:fldCharType="begin"/>
      </w:r>
      <w:r>
        <w:instrText xml:space="preserve"> HYPERLINK \l "_Toc46647477" </w:instrText>
      </w:r>
      <w:r>
        <w:fldChar w:fldCharType="separate"/>
      </w:r>
      <w:r>
        <w:rPr>
          <w:rStyle w:val="44"/>
          <w:rFonts w:hint="eastAsia"/>
        </w:rPr>
        <w:t>前言</w:t>
      </w:r>
      <w:r>
        <w:tab/>
      </w:r>
      <w:r>
        <w:fldChar w:fldCharType="begin" w:fldLock="1"/>
      </w:r>
      <w:r>
        <w:instrText xml:space="preserve"> PAGEREF _Toc46647477 \h </w:instrText>
      </w:r>
      <w:r>
        <w:fldChar w:fldCharType="separate"/>
      </w:r>
      <w:r>
        <w:t>II</w:t>
      </w:r>
      <w:r>
        <w:fldChar w:fldCharType="end"/>
      </w:r>
      <w:r>
        <w:fldChar w:fldCharType="end"/>
      </w:r>
    </w:p>
    <w:p>
      <w:pPr>
        <w:pStyle w:val="20"/>
        <w:spacing w:before="78" w:after="78"/>
        <w:rPr>
          <w:rFonts w:ascii="Calibri"/>
          <w:szCs w:val="22"/>
        </w:rPr>
      </w:pPr>
      <w:r>
        <w:fldChar w:fldCharType="begin"/>
      </w:r>
      <w:r>
        <w:instrText xml:space="preserve"> HYPERLINK \l "_Toc46647478" </w:instrText>
      </w:r>
      <w:r>
        <w:fldChar w:fldCharType="separate"/>
      </w:r>
      <w:r>
        <w:rPr>
          <w:rStyle w:val="44"/>
        </w:rPr>
        <w:t>1</w:t>
      </w:r>
      <w:r>
        <w:rPr>
          <w:rStyle w:val="44"/>
          <w:rFonts w:hint="eastAsia"/>
        </w:rPr>
        <w:t>　范围</w:t>
      </w:r>
      <w:r>
        <w:tab/>
      </w:r>
      <w:r>
        <w:fldChar w:fldCharType="begin" w:fldLock="1"/>
      </w:r>
      <w:r>
        <w:instrText xml:space="preserve"> PAGEREF _Toc46647478 \h </w:instrText>
      </w:r>
      <w:r>
        <w:fldChar w:fldCharType="separate"/>
      </w:r>
      <w:r>
        <w:t>1</w:t>
      </w:r>
      <w:r>
        <w:fldChar w:fldCharType="end"/>
      </w:r>
      <w:r>
        <w:fldChar w:fldCharType="end"/>
      </w:r>
    </w:p>
    <w:p>
      <w:pPr>
        <w:pStyle w:val="20"/>
        <w:spacing w:before="78" w:after="78"/>
      </w:pPr>
      <w:r>
        <w:fldChar w:fldCharType="begin"/>
      </w:r>
      <w:r>
        <w:instrText xml:space="preserve"> HYPERLINK \l "_Toc46647479" </w:instrText>
      </w:r>
      <w:r>
        <w:fldChar w:fldCharType="separate"/>
      </w:r>
      <w:r>
        <w:rPr>
          <w:rStyle w:val="44"/>
        </w:rPr>
        <w:t>2</w:t>
      </w:r>
      <w:r>
        <w:rPr>
          <w:rStyle w:val="44"/>
          <w:rFonts w:hint="eastAsia"/>
        </w:rPr>
        <w:t>　规范性引用文件</w:t>
      </w:r>
      <w:r>
        <w:tab/>
      </w:r>
      <w:r>
        <w:fldChar w:fldCharType="begin" w:fldLock="1"/>
      </w:r>
      <w:r>
        <w:instrText xml:space="preserve"> PAGEREF _Toc46647479 \h </w:instrText>
      </w:r>
      <w:r>
        <w:fldChar w:fldCharType="separate"/>
      </w:r>
      <w:r>
        <w:t>1</w:t>
      </w:r>
      <w:r>
        <w:fldChar w:fldCharType="end"/>
      </w:r>
      <w:r>
        <w:fldChar w:fldCharType="end"/>
      </w:r>
    </w:p>
    <w:p>
      <w:pPr>
        <w:pStyle w:val="20"/>
        <w:spacing w:before="78" w:after="78"/>
      </w:pPr>
      <w:r>
        <w:fldChar w:fldCharType="begin"/>
      </w:r>
      <w:r>
        <w:instrText xml:space="preserve"> HYPERLINK \l "_Toc46647479" </w:instrText>
      </w:r>
      <w:r>
        <w:fldChar w:fldCharType="separate"/>
      </w:r>
      <w:r>
        <w:rPr>
          <w:rStyle w:val="44"/>
          <w:rFonts w:hint="eastAsia"/>
        </w:rPr>
        <w:t>3　</w:t>
      </w:r>
      <w:r>
        <w:rPr>
          <w:rStyle w:val="44"/>
          <w:lang w:val="en"/>
        </w:rPr>
        <w:t>术语与定义</w:t>
      </w:r>
      <w:r>
        <w:tab/>
      </w:r>
      <w:r>
        <w:rPr>
          <w:rFonts w:hint="eastAsia"/>
        </w:rPr>
        <w:t>1</w:t>
      </w:r>
      <w:r>
        <w:rPr>
          <w:rFonts w:hint="eastAsia"/>
        </w:rPr>
        <w:fldChar w:fldCharType="end"/>
      </w:r>
    </w:p>
    <w:p>
      <w:pPr>
        <w:pStyle w:val="20"/>
        <w:spacing w:before="78" w:after="78"/>
      </w:pPr>
      <w:r>
        <w:fldChar w:fldCharType="begin"/>
      </w:r>
      <w:r>
        <w:instrText xml:space="preserve"> HYPERLINK \l "_Toc46647480" </w:instrText>
      </w:r>
      <w:r>
        <w:fldChar w:fldCharType="separate"/>
      </w:r>
      <w:r>
        <w:rPr>
          <w:rStyle w:val="44"/>
          <w:rFonts w:hint="eastAsia"/>
        </w:rPr>
        <w:t>4　用药选择</w:t>
      </w:r>
      <w:r>
        <w:tab/>
      </w:r>
      <w:r>
        <w:rPr>
          <w:rFonts w:hint="eastAsia"/>
        </w:rPr>
        <w:t>1</w:t>
      </w:r>
      <w:r>
        <w:rPr>
          <w:rFonts w:hint="eastAsia"/>
        </w:rPr>
        <w:fldChar w:fldCharType="end"/>
      </w:r>
    </w:p>
    <w:p>
      <w:pPr>
        <w:pStyle w:val="20"/>
        <w:spacing w:before="78" w:after="78"/>
        <w:rPr>
          <w:rFonts w:hint="eastAsia"/>
        </w:rPr>
      </w:pPr>
      <w:r>
        <w:fldChar w:fldCharType="begin"/>
      </w:r>
      <w:r>
        <w:instrText xml:space="preserve"> HYPERLINK \l "_Toc46647483" </w:instrText>
      </w:r>
      <w:r>
        <w:fldChar w:fldCharType="separate"/>
      </w:r>
      <w:r>
        <w:rPr>
          <w:rStyle w:val="44"/>
          <w:rFonts w:hint="eastAsia"/>
        </w:rPr>
        <w:t>5　用药原则</w:t>
      </w:r>
      <w:r>
        <w:tab/>
      </w:r>
      <w:r>
        <w:rPr>
          <w:rFonts w:hint="eastAsia"/>
          <w:lang w:val="en-US" w:eastAsia="zh-CN"/>
        </w:rPr>
        <w:t>5</w:t>
      </w:r>
      <w:r>
        <w:rPr>
          <w:rFonts w:hint="eastAsia"/>
        </w:rPr>
        <w:fldChar w:fldCharType="end"/>
      </w:r>
    </w:p>
    <w:p>
      <w:pPr>
        <w:pStyle w:val="20"/>
        <w:spacing w:before="78" w:after="78"/>
      </w:pPr>
      <w:r>
        <w:fldChar w:fldCharType="begin"/>
      </w:r>
      <w:r>
        <w:instrText xml:space="preserve"> HYPERLINK \l "_Toc46647482" </w:instrText>
      </w:r>
      <w:r>
        <w:fldChar w:fldCharType="separate"/>
      </w:r>
      <w:r>
        <w:rPr>
          <w:rStyle w:val="44"/>
          <w:rFonts w:hint="eastAsia"/>
        </w:rPr>
        <w:t>6　用药注意事项</w:t>
      </w:r>
      <w:r>
        <w:tab/>
      </w:r>
      <w:r>
        <w:rPr>
          <w:rFonts w:hint="eastAsia"/>
          <w:lang w:val="en-US" w:eastAsia="zh-CN"/>
        </w:rPr>
        <w:t>2</w:t>
      </w:r>
      <w:r>
        <w:rPr>
          <w:rFonts w:hint="eastAsia"/>
        </w:rPr>
        <w:fldChar w:fldCharType="end"/>
      </w:r>
      <w:bookmarkStart w:id="96" w:name="_GoBack"/>
      <w:bookmarkEnd w:id="96"/>
    </w:p>
    <w:p>
      <w:pPr>
        <w:pStyle w:val="20"/>
        <w:spacing w:before="78" w:after="78"/>
      </w:pPr>
      <w:r>
        <w:fldChar w:fldCharType="begin"/>
      </w:r>
      <w:r>
        <w:instrText xml:space="preserve"> HYPERLINK \l "_Toc46647482" </w:instrText>
      </w:r>
      <w:r>
        <w:fldChar w:fldCharType="separate"/>
      </w:r>
      <w:r>
        <w:rPr>
          <w:rStyle w:val="44"/>
          <w:rFonts w:hint="eastAsia"/>
          <w:lang w:val="en-US"/>
        </w:rPr>
        <w:t>7</w:t>
      </w:r>
      <w:r>
        <w:rPr>
          <w:rStyle w:val="44"/>
          <w:rFonts w:hint="eastAsia"/>
        </w:rPr>
        <w:t>　废弃物处理</w:t>
      </w:r>
      <w:r>
        <w:tab/>
      </w:r>
      <w:r>
        <w:rPr>
          <w:rFonts w:hint="eastAsia"/>
        </w:rPr>
        <w:t>3</w:t>
      </w:r>
      <w:r>
        <w:rPr>
          <w:rFonts w:hint="eastAsia"/>
        </w:rPr>
        <w:fldChar w:fldCharType="end"/>
      </w:r>
    </w:p>
    <w:p>
      <w:pPr>
        <w:pStyle w:val="20"/>
        <w:spacing w:before="78" w:after="78"/>
        <w:rPr>
          <w:rFonts w:ascii="Calibri"/>
          <w:szCs w:val="22"/>
        </w:rPr>
      </w:pPr>
      <w:r>
        <w:fldChar w:fldCharType="begin"/>
      </w:r>
      <w:r>
        <w:instrText xml:space="preserve"> HYPERLINK \l "_Toc46647483" </w:instrText>
      </w:r>
      <w:r>
        <w:fldChar w:fldCharType="separate"/>
      </w:r>
      <w:r>
        <w:rPr>
          <w:rStyle w:val="44"/>
          <w:rFonts w:hint="eastAsia"/>
          <w:lang w:val="en-US"/>
        </w:rPr>
        <w:t>8</w:t>
      </w:r>
      <w:r>
        <w:rPr>
          <w:rStyle w:val="44"/>
          <w:rFonts w:hint="eastAsia"/>
        </w:rPr>
        <w:t>　档案记录</w:t>
      </w:r>
      <w:r>
        <w:tab/>
      </w:r>
      <w:r>
        <w:rPr>
          <w:rFonts w:hint="eastAsia"/>
        </w:rPr>
        <w:t>3</w:t>
      </w:r>
      <w:r>
        <w:rPr>
          <w:rFonts w:hint="eastAsia"/>
        </w:rPr>
        <w:fldChar w:fldCharType="end"/>
      </w:r>
    </w:p>
    <w:p>
      <w:pPr>
        <w:pStyle w:val="20"/>
        <w:spacing w:before="78" w:after="78"/>
        <w:rPr>
          <w:rFonts w:ascii="Calibri"/>
          <w:szCs w:val="22"/>
        </w:rPr>
      </w:pPr>
      <w:r>
        <w:fldChar w:fldCharType="begin"/>
      </w:r>
      <w:r>
        <w:instrText xml:space="preserve"> HYPERLINK \l "_Toc46647484" </w:instrText>
      </w:r>
      <w:r>
        <w:fldChar w:fldCharType="separate"/>
      </w:r>
      <w:r>
        <w:rPr>
          <w:rStyle w:val="44"/>
          <w:rFonts w:hint="eastAsia" w:hAnsi="宋体"/>
          <w:bCs/>
        </w:rPr>
        <w:t>附录</w:t>
      </w:r>
      <w:r>
        <w:rPr>
          <w:rStyle w:val="44"/>
          <w:rFonts w:hAnsi="宋体"/>
          <w:bCs/>
        </w:rPr>
        <w:t>A</w:t>
      </w:r>
      <w:r>
        <w:rPr>
          <w:rStyle w:val="44"/>
          <w:rFonts w:hint="eastAsia" w:hAnsi="宋体"/>
          <w:bCs/>
        </w:rPr>
        <w:t>（资料性）</w:t>
      </w:r>
      <w:r>
        <w:rPr>
          <w:rStyle w:val="44"/>
          <w:rFonts w:hint="eastAsia" w:hAnsi="宋体" w:cs="黑体"/>
        </w:rPr>
        <w:t>湘黄鸡养殖场兽药保健参考</w:t>
      </w:r>
      <w:r>
        <w:tab/>
      </w:r>
      <w:r>
        <w:rPr>
          <w:rFonts w:hint="eastAsia"/>
        </w:rPr>
        <w:t>4</w:t>
      </w:r>
      <w:r>
        <w:rPr>
          <w:rFonts w:hint="eastAsia"/>
        </w:rPr>
        <w:fldChar w:fldCharType="end"/>
      </w:r>
    </w:p>
    <w:p>
      <w:pPr>
        <w:pStyle w:val="20"/>
        <w:spacing w:before="78" w:after="78"/>
      </w:pPr>
      <w:r>
        <w:fldChar w:fldCharType="begin"/>
      </w:r>
      <w:r>
        <w:instrText xml:space="preserve"> HYPERLINK \l "_Toc46647484" </w:instrText>
      </w:r>
      <w:r>
        <w:fldChar w:fldCharType="separate"/>
      </w:r>
      <w:r>
        <w:rPr>
          <w:rStyle w:val="44"/>
          <w:rFonts w:hint="eastAsia" w:hAnsi="宋体"/>
          <w:bCs/>
        </w:rPr>
        <w:t>附录B（资料性）</w:t>
      </w:r>
      <w:r>
        <w:rPr>
          <w:rFonts w:hint="eastAsia" w:hAnsi="黑体"/>
        </w:rPr>
        <w:t>湘黄鸡养殖场兽药联合应用参考</w:t>
      </w:r>
      <w:r>
        <w:tab/>
      </w:r>
      <w:r>
        <w:rPr>
          <w:rFonts w:hint="eastAsia"/>
        </w:rPr>
        <w:t>5</w:t>
      </w:r>
      <w:r>
        <w:rPr>
          <w:rFonts w:hint="eastAsia"/>
        </w:rPr>
        <w:fldChar w:fldCharType="end"/>
      </w:r>
    </w:p>
    <w:p>
      <w:pPr>
        <w:pStyle w:val="24"/>
        <w:ind w:firstLine="0" w:firstLineChars="0"/>
      </w:pPr>
      <w:r>
        <w:fldChar w:fldCharType="end"/>
      </w:r>
    </w:p>
    <w:p>
      <w:pPr>
        <w:pStyle w:val="24"/>
        <w:ind w:firstLine="0" w:firstLineChars="0"/>
      </w:pPr>
    </w:p>
    <w:p>
      <w:pPr>
        <w:pStyle w:val="92"/>
      </w:pPr>
      <w:bookmarkStart w:id="34" w:name="_Toc46647477"/>
      <w:r>
        <w:rPr>
          <w:rFonts w:hint="eastAsia"/>
        </w:rPr>
        <w:t>前</w:t>
      </w:r>
      <w:bookmarkStart w:id="35" w:name="BKQY"/>
      <w:r>
        <w:rPr>
          <w:rFonts w:hint="eastAsia" w:ascii="MS Mincho" w:hAnsi="MS Mincho" w:eastAsia="MS Mincho" w:cs="MS Mincho"/>
        </w:rPr>
        <w:t>  </w:t>
      </w:r>
      <w:r>
        <w:rPr>
          <w:rFonts w:hint="eastAsia"/>
        </w:rPr>
        <w:t>言</w:t>
      </w:r>
      <w:bookmarkEnd w:id="20"/>
      <w:bookmarkEnd w:id="21"/>
      <w:bookmarkEnd w:id="22"/>
      <w:bookmarkEnd w:id="23"/>
      <w:bookmarkEnd w:id="24"/>
      <w:bookmarkEnd w:id="25"/>
      <w:bookmarkEnd w:id="26"/>
      <w:bookmarkEnd w:id="27"/>
      <w:bookmarkEnd w:id="28"/>
      <w:bookmarkEnd w:id="29"/>
      <w:bookmarkEnd w:id="30"/>
      <w:bookmarkEnd w:id="31"/>
      <w:bookmarkEnd w:id="32"/>
      <w:bookmarkEnd w:id="34"/>
      <w:bookmarkEnd w:id="35"/>
    </w:p>
    <w:p>
      <w:pPr>
        <w:jc w:val="center"/>
        <w:rPr>
          <w:rFonts w:ascii="黑体" w:eastAsia="黑体"/>
          <w:b/>
          <w:sz w:val="36"/>
          <w:szCs w:val="36"/>
        </w:rPr>
      </w:pPr>
    </w:p>
    <w:p>
      <w:pPr>
        <w:ind w:firstLine="315" w:firstLineChars="150"/>
        <w:rPr>
          <w:rFonts w:ascii="宋体" w:hAnsi="宋体" w:cs="宋体"/>
          <w:szCs w:val="21"/>
        </w:rPr>
      </w:pPr>
      <w:r>
        <w:rPr>
          <w:rFonts w:hint="eastAsia" w:ascii="宋体" w:hAnsi="宋体" w:cs="宋体"/>
          <w:szCs w:val="21"/>
        </w:rPr>
        <w:t>本文件按照GB/T 1.1- 2020《标准化工作导则  第1部分：标准化文件的结构和起草规则》的规定起草。</w:t>
      </w:r>
    </w:p>
    <w:p>
      <w:pPr>
        <w:ind w:firstLine="315" w:firstLineChars="150"/>
        <w:rPr>
          <w:rFonts w:ascii="宋体" w:hAnsi="宋体" w:cs="宋体"/>
          <w:szCs w:val="21"/>
        </w:rPr>
      </w:pPr>
      <w:r>
        <w:rPr>
          <w:rFonts w:hint="eastAsia" w:ascii="宋体" w:hAnsi="宋体" w:cs="宋体"/>
          <w:szCs w:val="21"/>
        </w:rPr>
        <w:t>请注意本文件某些内容可能涉及专利，本文件发布机构不承担识别这些专利的责任。</w:t>
      </w:r>
    </w:p>
    <w:p>
      <w:pPr>
        <w:ind w:firstLine="315" w:firstLineChars="150"/>
        <w:rPr>
          <w:rFonts w:ascii="宋体" w:hAnsi="宋体" w:cs="宋体"/>
          <w:szCs w:val="21"/>
        </w:rPr>
      </w:pPr>
      <w:r>
        <w:rPr>
          <w:rFonts w:hint="eastAsia" w:ascii="宋体" w:hAnsi="宋体" w:cs="宋体"/>
          <w:szCs w:val="21"/>
        </w:rPr>
        <w:t>本文件由湖南省农业农村厅提出。</w:t>
      </w:r>
    </w:p>
    <w:p>
      <w:pPr>
        <w:ind w:firstLine="315" w:firstLineChars="150"/>
        <w:rPr>
          <w:rFonts w:ascii="宋体" w:hAnsi="宋体" w:cs="宋体"/>
          <w:szCs w:val="21"/>
        </w:rPr>
      </w:pPr>
      <w:r>
        <w:rPr>
          <w:rFonts w:hint="eastAsia" w:ascii="宋体" w:hAnsi="宋体" w:cs="宋体"/>
          <w:szCs w:val="21"/>
        </w:rPr>
        <w:t>本文件由湖南省农业标准化技术委员归口。</w:t>
      </w:r>
    </w:p>
    <w:p>
      <w:pPr>
        <w:ind w:firstLine="315" w:firstLineChars="150"/>
        <w:rPr>
          <w:rFonts w:ascii="宋体" w:hAnsi="宋体" w:cs="宋体"/>
          <w:szCs w:val="21"/>
        </w:rPr>
      </w:pPr>
      <w:r>
        <w:rPr>
          <w:rFonts w:hint="eastAsia" w:ascii="宋体" w:hAnsi="宋体" w:cs="宋体"/>
          <w:szCs w:val="21"/>
        </w:rPr>
        <w:t>本文件起草单位：衡阳县兴鸿畜牧业有限公司、</w:t>
      </w:r>
      <w:r>
        <w:rPr>
          <w:rFonts w:hint="eastAsia" w:ascii="宋体" w:hAnsi="宋体" w:cs="宋体"/>
          <w:szCs w:val="21"/>
          <w:lang w:val="zh-CN"/>
        </w:rPr>
        <w:t>耒</w:t>
      </w:r>
      <w:r>
        <w:rPr>
          <w:rFonts w:hint="eastAsia" w:ascii="宋体" w:hAnsi="宋体" w:cs="宋体"/>
          <w:szCs w:val="21"/>
        </w:rPr>
        <w:t>阳市畜牧水产事务中心、衡阳子园生态农业有限责任公司、衡阳市农业农村局、</w:t>
      </w:r>
      <w:r>
        <w:rPr>
          <w:color w:val="000000"/>
          <w:szCs w:val="21"/>
          <w:shd w:val="clear" w:color="auto" w:fill="FFFFFF"/>
        </w:rPr>
        <w:t>耒阳温氏禽畜有限公司</w:t>
      </w:r>
      <w:r>
        <w:rPr>
          <w:rFonts w:hint="eastAsia" w:ascii="宋体" w:hAnsi="宋体" w:cs="宋体"/>
          <w:szCs w:val="21"/>
        </w:rPr>
        <w:t>、湖南环境生物职业技术学院、</w:t>
      </w:r>
    </w:p>
    <w:p>
      <w:pPr>
        <w:ind w:firstLine="315" w:firstLineChars="150"/>
        <w:rPr>
          <w:rFonts w:ascii="宋体" w:hAnsi="宋体" w:cs="宋体"/>
          <w:szCs w:val="21"/>
        </w:rPr>
      </w:pPr>
      <w:r>
        <w:rPr>
          <w:rFonts w:hint="eastAsia" w:ascii="宋体" w:hAnsi="宋体" w:cs="宋体"/>
          <w:szCs w:val="21"/>
        </w:rPr>
        <w:t>本文件主要起草人：郑四清、杨彩霞、丰艳平、李丽平、胡国平、刘双喜、任勇君、黄从菊、刘吉荣、蒋宏秋、许建军、张小亮、贺矿才、</w:t>
      </w:r>
      <w:r>
        <w:rPr>
          <w:color w:val="000000"/>
          <w:szCs w:val="21"/>
          <w:shd w:val="clear" w:color="auto" w:fill="FFFFFF"/>
        </w:rPr>
        <w:t>姜亚东</w:t>
      </w:r>
      <w:r>
        <w:rPr>
          <w:rFonts w:hint="eastAsia"/>
          <w:color w:val="000000"/>
          <w:szCs w:val="21"/>
          <w:shd w:val="clear" w:color="auto" w:fill="FFFFFF"/>
        </w:rPr>
        <w:t>、</w:t>
      </w:r>
      <w:r>
        <w:rPr>
          <w:rFonts w:hint="eastAsia" w:ascii="宋体" w:hAnsi="宋体" w:cs="宋体"/>
          <w:szCs w:val="21"/>
        </w:rPr>
        <w:t xml:space="preserve">许美解。  </w:t>
      </w:r>
    </w:p>
    <w:p>
      <w:pPr>
        <w:ind w:firstLine="315" w:firstLineChars="150"/>
        <w:rPr>
          <w:rFonts w:ascii="宋体" w:hAnsi="宋体" w:cs="宋体"/>
          <w:szCs w:val="21"/>
        </w:rPr>
      </w:pPr>
    </w:p>
    <w:p>
      <w:pPr>
        <w:pStyle w:val="24"/>
      </w:pPr>
    </w:p>
    <w:p>
      <w:pPr>
        <w:pStyle w:val="24"/>
      </w:pPr>
    </w:p>
    <w:p>
      <w:pPr>
        <w:pStyle w:val="24"/>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114"/>
      </w:pPr>
      <w:r>
        <w:rPr>
          <w:rFonts w:hint="eastAsia"/>
        </w:rPr>
        <w:t>湘黄鸡养殖场兽药使用技术规程</w:t>
      </w:r>
    </w:p>
    <w:p>
      <w:pPr>
        <w:pStyle w:val="62"/>
        <w:spacing w:before="312" w:after="312"/>
      </w:pPr>
      <w:bookmarkStart w:id="36" w:name="_Toc42000404"/>
      <w:bookmarkStart w:id="37" w:name="_Toc46513177"/>
      <w:bookmarkStart w:id="38" w:name="_Toc46647478"/>
      <w:bookmarkStart w:id="39" w:name="_Toc46587326"/>
      <w:bookmarkStart w:id="40" w:name="_Toc42160995"/>
      <w:bookmarkStart w:id="41" w:name="_Toc42443887"/>
      <w:bookmarkStart w:id="42" w:name="_Toc46586796"/>
      <w:bookmarkStart w:id="43" w:name="_Toc46587383"/>
      <w:bookmarkStart w:id="44" w:name="_Toc46513068"/>
      <w:bookmarkStart w:id="45" w:name="_Toc46588584"/>
      <w:bookmarkStart w:id="46" w:name="_Toc46567711"/>
      <w:bookmarkStart w:id="47" w:name="_Toc46646695"/>
      <w:bookmarkStart w:id="48" w:name="_Toc46587343"/>
      <w:bookmarkStart w:id="49" w:name="_Toc42442705"/>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p>
    <w:p>
      <w:pPr>
        <w:adjustRightInd w:val="0"/>
        <w:snapToGrid w:val="0"/>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本文件规定了湘黄鸡养殖场兽药使用的用药选择、用药原则、用药注意事项、废弃物处理、档案记录的要求。</w:t>
      </w:r>
    </w:p>
    <w:p>
      <w:pPr>
        <w:adjustRightInd w:val="0"/>
        <w:snapToGrid w:val="0"/>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本文件适用于湘黄鸡养殖场的兽药使用。</w:t>
      </w:r>
    </w:p>
    <w:p>
      <w:pPr>
        <w:pStyle w:val="62"/>
        <w:spacing w:before="312" w:after="312"/>
      </w:pPr>
      <w:bookmarkStart w:id="50" w:name="_Toc46513069"/>
      <w:bookmarkStart w:id="51" w:name="_Toc46587327"/>
      <w:bookmarkStart w:id="52" w:name="_Toc42000405"/>
      <w:bookmarkStart w:id="53" w:name="_Toc42442706"/>
      <w:bookmarkStart w:id="54" w:name="_Toc46587344"/>
      <w:bookmarkStart w:id="55" w:name="_Toc46588585"/>
      <w:bookmarkStart w:id="56" w:name="_Toc46587384"/>
      <w:bookmarkStart w:id="57" w:name="_Toc46646696"/>
      <w:bookmarkStart w:id="58" w:name="_Toc46647479"/>
      <w:bookmarkStart w:id="59" w:name="_Toc46586797"/>
      <w:bookmarkStart w:id="60" w:name="_Toc46567712"/>
      <w:bookmarkStart w:id="61" w:name="_Toc46513178"/>
      <w:bookmarkStart w:id="62" w:name="_Toc42443888"/>
      <w:bookmarkStart w:id="63" w:name="_Toc42160996"/>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p>
    <w:p>
      <w:pPr>
        <w:adjustRightInd w:val="0"/>
        <w:snapToGrid w:val="0"/>
        <w:ind w:firstLine="420" w:firstLineChars="200"/>
        <w:rPr>
          <w:rFonts w:ascii="宋体" w:hAnsi="宋体" w:cs="宋体"/>
          <w:color w:val="000000"/>
          <w:kern w:val="0"/>
          <w:szCs w:val="21"/>
        </w:rPr>
      </w:pPr>
      <w:bookmarkStart w:id="64" w:name="_Hlk40640105"/>
      <w:r>
        <w:rPr>
          <w:rFonts w:hint="eastAsia" w:ascii="宋体" w:hAnsi="宋体" w:cs="宋体"/>
          <w:color w:val="000000"/>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64"/>
    </w:p>
    <w:p>
      <w:pPr>
        <w:ind w:firstLine="420" w:firstLineChars="200"/>
        <w:rPr>
          <w:rFonts w:ascii="宋体" w:hAnsi="宋体" w:cs="宋体"/>
          <w:color w:val="000000"/>
          <w:kern w:val="0"/>
          <w:szCs w:val="21"/>
        </w:rPr>
      </w:pPr>
      <w:bookmarkStart w:id="65" w:name="_Toc46587328"/>
      <w:bookmarkStart w:id="66" w:name="_Toc46587345"/>
      <w:bookmarkStart w:id="67" w:name="_Toc46646697"/>
      <w:bookmarkStart w:id="68" w:name="_Toc46586798"/>
      <w:bookmarkStart w:id="69" w:name="_Toc46588586"/>
      <w:bookmarkStart w:id="70" w:name="_Toc46567713"/>
      <w:bookmarkStart w:id="71" w:name="_Toc46587385"/>
      <w:bookmarkStart w:id="72" w:name="_Toc46647480"/>
      <w:r>
        <w:rPr>
          <w:rFonts w:hint="eastAsia" w:ascii="宋体" w:hAnsi="宋体" w:cs="宋体"/>
          <w:color w:val="000000"/>
          <w:kern w:val="0"/>
          <w:szCs w:val="21"/>
        </w:rPr>
        <w:t>GB/T 25886 养鸡场带鸡消毒技术要求</w:t>
      </w:r>
    </w:p>
    <w:p>
      <w:pPr>
        <w:adjustRightInd w:val="0"/>
        <w:snapToGrid w:val="0"/>
        <w:ind w:firstLine="420" w:firstLineChars="200"/>
        <w:rPr>
          <w:rFonts w:ascii="宋体" w:hAnsi="宋体" w:cs="宋体"/>
          <w:color w:val="000000"/>
          <w:kern w:val="0"/>
          <w:szCs w:val="21"/>
        </w:rPr>
      </w:pPr>
      <w:r>
        <w:rPr>
          <w:rFonts w:hint="eastAsia" w:ascii="宋体" w:hAnsi="宋体" w:cs="宋体"/>
          <w:color w:val="000000"/>
          <w:kern w:val="0"/>
          <w:szCs w:val="21"/>
        </w:rPr>
        <w:t>GB 31650 食品安全国家标准 食品中兽药最大残留限量</w:t>
      </w:r>
    </w:p>
    <w:p>
      <w:pPr>
        <w:adjustRightInd w:val="0"/>
        <w:snapToGrid w:val="0"/>
        <w:ind w:firstLine="420" w:firstLineChars="200"/>
        <w:rPr>
          <w:rFonts w:ascii="宋体" w:hAnsi="宋体" w:cs="宋体"/>
          <w:color w:val="000000"/>
          <w:kern w:val="0"/>
          <w:szCs w:val="21"/>
        </w:rPr>
      </w:pPr>
      <w:r>
        <w:rPr>
          <w:rFonts w:hint="eastAsia" w:ascii="宋体" w:hAnsi="宋体" w:cs="宋体"/>
          <w:color w:val="000000"/>
          <w:kern w:val="0"/>
          <w:szCs w:val="21"/>
        </w:rPr>
        <w:t>NY/T 3075 畜禽养殖场消毒技术</w:t>
      </w:r>
    </w:p>
    <w:p>
      <w:pPr>
        <w:adjustRightInd w:val="0"/>
        <w:snapToGrid w:val="0"/>
        <w:ind w:firstLine="420" w:firstLineChars="200"/>
        <w:rPr>
          <w:rFonts w:ascii="宋体" w:hAnsi="宋体" w:cs="宋体"/>
          <w:color w:val="000000"/>
          <w:kern w:val="0"/>
          <w:szCs w:val="21"/>
        </w:rPr>
      </w:pPr>
      <w:r>
        <w:rPr>
          <w:rFonts w:hint="eastAsia" w:ascii="宋体" w:hAnsi="宋体" w:cs="宋体"/>
          <w:color w:val="000000"/>
          <w:kern w:val="0"/>
          <w:szCs w:val="21"/>
        </w:rPr>
        <w:t>DB43/T 547 湘黄鸡饲养管理技术规程</w:t>
      </w:r>
    </w:p>
    <w:p>
      <w:pPr>
        <w:adjustRightInd w:val="0"/>
        <w:snapToGrid w:val="0"/>
        <w:ind w:firstLine="420" w:firstLineChars="200"/>
        <w:rPr>
          <w:rFonts w:ascii="宋体" w:hAnsi="宋体" w:cs="宋体"/>
          <w:color w:val="000000"/>
          <w:kern w:val="0"/>
          <w:szCs w:val="21"/>
        </w:rPr>
      </w:pPr>
      <w:r>
        <w:rPr>
          <w:rFonts w:hint="eastAsia" w:ascii="宋体" w:hAnsi="宋体" w:cs="宋体"/>
          <w:color w:val="000000"/>
          <w:kern w:val="0"/>
          <w:szCs w:val="21"/>
        </w:rPr>
        <w:t>DB43/T 780 黄郎鸡（湘黄鸡）种鸡饲养管理技术规程</w:t>
      </w:r>
    </w:p>
    <w:p>
      <w:pPr>
        <w:adjustRightInd w:val="0"/>
        <w:snapToGrid w:val="0"/>
        <w:ind w:firstLine="420" w:firstLineChars="200"/>
        <w:rPr>
          <w:rFonts w:ascii="宋体" w:hAnsi="宋体" w:cs="宋体"/>
          <w:color w:val="000000"/>
          <w:kern w:val="0"/>
          <w:szCs w:val="21"/>
        </w:rPr>
      </w:pPr>
      <w:r>
        <w:rPr>
          <w:rFonts w:hint="eastAsia" w:ascii="宋体" w:hAnsi="宋体" w:cs="宋体"/>
          <w:color w:val="000000"/>
          <w:kern w:val="0"/>
          <w:szCs w:val="21"/>
        </w:rPr>
        <w:t>DB43/T 1534 肉鸡养殖场兽药使用技术规程</w:t>
      </w:r>
    </w:p>
    <w:p>
      <w:pPr>
        <w:adjustRightInd w:val="0"/>
        <w:snapToGrid w:val="0"/>
        <w:ind w:firstLine="420" w:firstLineChars="200"/>
        <w:rPr>
          <w:rFonts w:ascii="宋体" w:hAnsi="宋体" w:cs="宋体"/>
          <w:color w:val="000000"/>
          <w:kern w:val="0"/>
          <w:szCs w:val="21"/>
        </w:rPr>
      </w:pPr>
      <w:r>
        <w:rPr>
          <w:rFonts w:hint="eastAsia" w:ascii="宋体" w:hAnsi="宋体" w:cs="宋体"/>
          <w:color w:val="000000"/>
          <w:kern w:val="0"/>
          <w:szCs w:val="21"/>
        </w:rPr>
        <w:t>DB43/T 1828 家禽养殖场疾病诊断技术规程</w:t>
      </w:r>
    </w:p>
    <w:p>
      <w:pPr>
        <w:adjustRightInd w:val="0"/>
        <w:snapToGrid w:val="0"/>
        <w:ind w:firstLine="420" w:firstLineChars="200"/>
        <w:rPr>
          <w:rFonts w:ascii="宋体" w:hAnsi="宋体" w:cs="宋体"/>
          <w:color w:val="000000"/>
          <w:kern w:val="0"/>
          <w:szCs w:val="21"/>
        </w:rPr>
      </w:pPr>
      <w:r>
        <w:rPr>
          <w:rFonts w:hint="eastAsia" w:ascii="宋体" w:hAnsi="宋体" w:cs="宋体"/>
          <w:color w:val="000000"/>
          <w:kern w:val="0"/>
          <w:szCs w:val="21"/>
        </w:rPr>
        <w:t>DB43/T 2218 蛋鸡养殖场兽药使用技术规范</w:t>
      </w:r>
    </w:p>
    <w:p>
      <w:pPr>
        <w:pStyle w:val="62"/>
        <w:spacing w:before="312" w:after="312"/>
      </w:pPr>
      <w:r>
        <w:rPr>
          <w:rFonts w:hint="eastAsia"/>
        </w:rPr>
        <w:t>术语与定义</w:t>
      </w:r>
    </w:p>
    <w:p>
      <w:pPr>
        <w:ind w:firstLine="420" w:firstLineChars="200"/>
        <w:rPr>
          <w:rFonts w:ascii="宋体" w:hAnsi="宋体"/>
          <w:color w:val="000000"/>
        </w:rPr>
      </w:pPr>
      <w:r>
        <w:rPr>
          <w:rFonts w:hint="eastAsia"/>
          <w:bCs/>
          <w:szCs w:val="21"/>
        </w:rPr>
        <w:t>本文件没有需要界定的术语和定义。</w:t>
      </w:r>
    </w:p>
    <w:bookmarkEnd w:id="65"/>
    <w:bookmarkEnd w:id="66"/>
    <w:bookmarkEnd w:id="67"/>
    <w:bookmarkEnd w:id="68"/>
    <w:bookmarkEnd w:id="69"/>
    <w:bookmarkEnd w:id="70"/>
    <w:bookmarkEnd w:id="71"/>
    <w:bookmarkEnd w:id="72"/>
    <w:p>
      <w:pPr>
        <w:pStyle w:val="62"/>
        <w:spacing w:before="312" w:after="312"/>
        <w:rPr>
          <w:rFonts w:hint="eastAsia"/>
        </w:rPr>
      </w:pPr>
      <w:r>
        <w:rPr>
          <w:rFonts w:hint="eastAsia"/>
        </w:rPr>
        <w:t>用药选择</w:t>
      </w:r>
    </w:p>
    <w:p>
      <w:pPr>
        <w:pStyle w:val="78"/>
        <w:spacing w:before="156" w:after="156"/>
        <w:rPr>
          <w:rFonts w:ascii="宋体" w:hAnsi="宋体" w:eastAsia="宋体" w:cs="宋体"/>
          <w:color w:val="000000"/>
        </w:rPr>
      </w:pPr>
      <w:r>
        <w:rPr>
          <w:rFonts w:hint="eastAsia" w:ascii="宋体" w:hAnsi="宋体" w:eastAsia="宋体"/>
          <w:color w:val="000000"/>
          <w:kern w:val="2"/>
          <w:szCs w:val="24"/>
        </w:rPr>
        <w:t>采</w:t>
      </w:r>
      <w:r>
        <w:rPr>
          <w:rFonts w:hint="eastAsia" w:ascii="宋体" w:hAnsi="宋体" w:eastAsia="宋体" w:cs="宋体"/>
          <w:color w:val="000000"/>
        </w:rPr>
        <w:t>购、运输、贮存、入库、出库应按DB43/T 1534、DB43/T 2218的规定执行。</w:t>
      </w:r>
    </w:p>
    <w:p>
      <w:pPr>
        <w:pStyle w:val="78"/>
        <w:spacing w:before="156" w:after="156"/>
        <w:rPr>
          <w:rFonts w:hint="eastAsia" w:ascii="宋体" w:hAnsi="宋体" w:eastAsia="宋体" w:cs="宋体"/>
        </w:rPr>
      </w:pPr>
      <w:r>
        <w:rPr>
          <w:rFonts w:hint="eastAsia" w:ascii="宋体" w:hAnsi="宋体" w:eastAsia="宋体" w:cs="宋体"/>
        </w:rPr>
        <w:t>应严格执行休药期和GB 31650、DB43/T 1534、DB43/T 2218中的兽药“限用、禁用和不得使用”规定。</w:t>
      </w:r>
    </w:p>
    <w:p>
      <w:pPr>
        <w:pStyle w:val="62"/>
        <w:spacing w:before="312" w:after="312"/>
      </w:pPr>
      <w:r>
        <w:rPr>
          <w:rFonts w:hint="eastAsia"/>
        </w:rPr>
        <w:t>用药原则</w:t>
      </w:r>
    </w:p>
    <w:p>
      <w:pPr>
        <w:pStyle w:val="78"/>
        <w:spacing w:before="156" w:after="156"/>
        <w:rPr>
          <w:rFonts w:ascii="宋体" w:hAnsi="宋体" w:eastAsia="宋体" w:cs="宋体"/>
        </w:rPr>
      </w:pPr>
      <w:r>
        <w:rPr>
          <w:rFonts w:hint="eastAsia" w:ascii="宋体" w:hAnsi="宋体" w:eastAsia="宋体" w:cs="宋体"/>
          <w:color w:val="000000"/>
        </w:rPr>
        <w:t>应在兽医的直接监督指导下按说明书的规定使用兽药；不得超范围（含适应症、用药部位和给药途径）、超剂量、超疗程（含不足疗程）用药。</w:t>
      </w:r>
    </w:p>
    <w:p>
      <w:pPr>
        <w:pStyle w:val="78"/>
        <w:spacing w:before="156" w:after="156"/>
        <w:rPr>
          <w:rFonts w:ascii="宋体" w:hAnsi="宋体" w:eastAsia="宋体" w:cs="宋体"/>
        </w:rPr>
      </w:pPr>
      <w:r>
        <w:rPr>
          <w:rFonts w:hint="eastAsia" w:ascii="宋体" w:hAnsi="宋体" w:eastAsia="宋体" w:cs="宋体"/>
        </w:rPr>
        <w:t>应</w:t>
      </w:r>
      <w:r>
        <w:rPr>
          <w:rFonts w:hint="eastAsia" w:ascii="宋体" w:hAnsi="宋体" w:eastAsia="宋体" w:cs="宋体"/>
          <w:color w:val="000000"/>
        </w:rPr>
        <w:t>根据DB43/T 1828的规定作出诊断后，采取最大药效和最小风险、较少药物种类原则，利用药敏试验筛选抗菌药，制订用药计划，注意配伍禁忌和副作用。</w:t>
      </w:r>
    </w:p>
    <w:p>
      <w:pPr>
        <w:pStyle w:val="78"/>
        <w:spacing w:before="156" w:after="156"/>
        <w:rPr>
          <w:rFonts w:ascii="宋体" w:hAnsi="宋体" w:eastAsia="宋体" w:cs="宋体"/>
        </w:rPr>
      </w:pPr>
      <w:r>
        <w:rPr>
          <w:rFonts w:hint="eastAsia" w:ascii="宋体" w:hAnsi="宋体" w:eastAsia="宋体" w:cs="宋体"/>
        </w:rPr>
        <w:t>湘黄鸡养殖场兽药</w:t>
      </w:r>
      <w:r>
        <w:rPr>
          <w:rFonts w:hint="eastAsia" w:ascii="宋体" w:hAnsi="宋体" w:eastAsia="宋体" w:cs="宋体"/>
          <w:lang w:eastAsia="zh-CN"/>
        </w:rPr>
        <w:t>使用</w:t>
      </w:r>
      <w:r>
        <w:rPr>
          <w:rFonts w:hint="eastAsia" w:ascii="宋体" w:hAnsi="宋体" w:eastAsia="宋体" w:cs="宋体"/>
        </w:rPr>
        <w:t>70日龄前按DB43/T 1534、70日龄后按DB43/T 2218的规定使用兽药</w:t>
      </w:r>
      <w:r>
        <w:rPr>
          <w:rFonts w:hint="eastAsia" w:ascii="宋体" w:hAnsi="宋体" w:eastAsia="宋体" w:cs="宋体"/>
          <w:lang w:eastAsia="zh-CN"/>
        </w:rPr>
        <w:t>；</w:t>
      </w:r>
      <w:r>
        <w:rPr>
          <w:rFonts w:hint="eastAsia" w:ascii="宋体" w:hAnsi="宋体" w:eastAsia="宋体" w:cs="宋体"/>
        </w:rPr>
        <w:t>湘黄鸡养殖场兽药保健参考参见附录</w:t>
      </w:r>
      <w:r>
        <w:rPr>
          <w:rFonts w:hint="default" w:ascii="宋体" w:hAnsi="宋体" w:eastAsia="宋体" w:cs="宋体"/>
          <w:color w:val="auto"/>
          <w:lang w:val="en"/>
        </w:rPr>
        <w:t>A</w:t>
      </w:r>
      <w:r>
        <w:rPr>
          <w:rFonts w:hint="eastAsia" w:ascii="宋体" w:hAnsi="宋体" w:eastAsia="宋体" w:cs="宋体"/>
        </w:rPr>
        <w:t>。</w:t>
      </w:r>
    </w:p>
    <w:p>
      <w:pPr>
        <w:pStyle w:val="78"/>
        <w:spacing w:before="156" w:after="156"/>
        <w:rPr>
          <w:rFonts w:ascii="宋体" w:hAnsi="宋体" w:eastAsia="宋体" w:cs="宋体"/>
        </w:rPr>
      </w:pPr>
      <w:r>
        <w:rPr>
          <w:rFonts w:hint="eastAsia" w:ascii="宋体" w:hAnsi="宋体" w:eastAsia="宋体" w:cs="宋体"/>
          <w:color w:val="000000"/>
        </w:rPr>
        <w:t>发生继发感染或并发症时可联合应用兽药治疗。湘黄鸡养殖场兽药联合应用参考参见附录</w:t>
      </w:r>
      <w:r>
        <w:rPr>
          <w:rFonts w:hint="default" w:ascii="宋体" w:hAnsi="宋体" w:eastAsia="宋体" w:cs="宋体"/>
          <w:color w:val="auto"/>
          <w:lang w:val="en"/>
        </w:rPr>
        <w:t>B</w:t>
      </w:r>
      <w:r>
        <w:rPr>
          <w:rFonts w:hint="eastAsia" w:ascii="宋体" w:hAnsi="宋体" w:eastAsia="宋体" w:cs="宋体"/>
          <w:color w:val="000000"/>
        </w:rPr>
        <w:t>。</w:t>
      </w:r>
    </w:p>
    <w:p>
      <w:pPr>
        <w:pStyle w:val="78"/>
        <w:spacing w:before="156" w:after="156"/>
        <w:rPr>
          <w:rFonts w:ascii="宋体" w:eastAsia="宋体"/>
          <w:b/>
        </w:rPr>
      </w:pPr>
      <w:r>
        <w:rPr>
          <w:rFonts w:hint="eastAsia" w:ascii="宋体" w:hAnsi="宋体" w:eastAsia="宋体" w:cs="宋体"/>
        </w:rPr>
        <w:t>免疫程序按DB43/T 547、DB43/T 780、DB43/T 1534的规定执行。</w:t>
      </w:r>
    </w:p>
    <w:p>
      <w:pPr>
        <w:pStyle w:val="78"/>
        <w:spacing w:before="156" w:after="156"/>
        <w:rPr>
          <w:rFonts w:ascii="宋体" w:eastAsia="宋体"/>
          <w:b/>
        </w:rPr>
      </w:pPr>
      <w:r>
        <w:rPr>
          <w:rFonts w:hint="eastAsia" w:ascii="宋体" w:hAnsi="宋体" w:eastAsia="宋体" w:cs="宋体"/>
        </w:rPr>
        <w:t>消毒按GB/T 25886、NY/T 3075的规定执行。</w:t>
      </w:r>
    </w:p>
    <w:p>
      <w:pPr>
        <w:pStyle w:val="62"/>
        <w:spacing w:before="312" w:after="312"/>
      </w:pPr>
      <w:bookmarkStart w:id="73" w:name="_Toc46587347"/>
      <w:bookmarkStart w:id="74" w:name="_Toc46587330"/>
      <w:bookmarkStart w:id="75" w:name="_Toc46588588"/>
      <w:bookmarkStart w:id="76" w:name="_Toc46647482"/>
      <w:bookmarkStart w:id="77" w:name="_Toc46567715"/>
      <w:bookmarkStart w:id="78" w:name="_Toc46646699"/>
      <w:bookmarkStart w:id="79" w:name="_Toc46586800"/>
      <w:bookmarkStart w:id="80" w:name="_Toc46587387"/>
      <w:r>
        <w:rPr>
          <w:rFonts w:hint="eastAsia"/>
          <w:lang w:eastAsia="zh-CN"/>
        </w:rPr>
        <w:t>用药</w:t>
      </w:r>
      <w:r>
        <w:rPr>
          <w:rFonts w:hint="eastAsia"/>
        </w:rPr>
        <w:t>注意事项</w:t>
      </w:r>
    </w:p>
    <w:p>
      <w:pPr>
        <w:pStyle w:val="78"/>
        <w:spacing w:before="156" w:after="156"/>
        <w:rPr>
          <w:rFonts w:hAnsi="黑体"/>
        </w:rPr>
      </w:pPr>
      <w:r>
        <w:rPr>
          <w:rFonts w:hint="eastAsia" w:hAnsi="黑体"/>
        </w:rPr>
        <w:t>给药注意事项</w:t>
      </w:r>
    </w:p>
    <w:p>
      <w:pPr>
        <w:pStyle w:val="103"/>
        <w:rPr>
          <w:rFonts w:hAnsi="宋体" w:cs="宋体"/>
        </w:rPr>
      </w:pPr>
      <w:r>
        <w:rPr>
          <w:rFonts w:hint="eastAsia" w:hAnsi="宋体" w:cs="宋体"/>
        </w:rPr>
        <w:t>药混料给药应严格按兽药产品说明书规定的拌料（鸡群总体重）给药剂量的用药量，采用逐级稀释法均匀拌入（全天）饲料内。适于长期给药、不溶于水的或加入饮水中适口性差的药物给药，不适于病重鸡或采食过少时、链盘式输送颗粒料等情形下给药。</w:t>
      </w:r>
    </w:p>
    <w:p>
      <w:pPr>
        <w:pStyle w:val="103"/>
        <w:rPr>
          <w:rFonts w:hAnsi="宋体" w:cs="宋体"/>
        </w:rPr>
      </w:pPr>
      <w:r>
        <w:rPr>
          <w:rFonts w:hint="eastAsia" w:hAnsi="宋体" w:cs="宋体"/>
        </w:rPr>
        <w:t>混水给药应把溶于水的兽药按规定的用药量配成一定浓度的药液加入饮水器中让鸡在一定时间内自由饮用。适于短期给药、紧急治疗、鸡不能采食但尚能饮水时的投药，不适于油剂及难溶于水的兽药。</w:t>
      </w:r>
    </w:p>
    <w:p>
      <w:pPr>
        <w:pStyle w:val="103"/>
        <w:rPr>
          <w:rFonts w:ascii="黑体" w:hAnsi="黑体" w:eastAsia="黑体" w:cs="黑体"/>
        </w:rPr>
      </w:pPr>
      <w:r>
        <w:rPr>
          <w:rFonts w:hint="eastAsia" w:hAnsi="宋体" w:cs="宋体"/>
        </w:rPr>
        <w:t>气雾给药应利用药物气雾化器械把无刺激性、易溶于水的药物分散成直径0.5μm～5μm的微粒并弥散到空间，作用于鸡羽毛、皮肤黏膜或让鸡吸入体内。适于采用全封闭式设计的、具有一定气雾化器械的鸡场（舍）群体化投药，不得使用有刺激性药物。</w:t>
      </w:r>
    </w:p>
    <w:p>
      <w:pPr>
        <w:pStyle w:val="78"/>
        <w:spacing w:before="156" w:after="156"/>
        <w:rPr>
          <w:rFonts w:ascii="宋体" w:hAnsi="宋体"/>
          <w:bCs/>
        </w:rPr>
      </w:pPr>
      <w:r>
        <w:rPr>
          <w:rFonts w:hint="eastAsia" w:ascii="宋体" w:hAnsi="宋体" w:cs="宋体"/>
          <w:b/>
          <w:bCs/>
        </w:rPr>
        <w:t>免疫注意事项</w:t>
      </w:r>
    </w:p>
    <w:p>
      <w:pPr>
        <w:pStyle w:val="103"/>
        <w:rPr>
          <w:rFonts w:hAnsi="宋体" w:cs="宋体"/>
        </w:rPr>
      </w:pPr>
      <w:r>
        <w:rPr>
          <w:rFonts w:hint="eastAsia" w:hAnsi="宋体" w:cs="宋体"/>
        </w:rPr>
        <w:t>滴鼻免疫应把被免疫鸡鸡头摆在水平位置上、以中指堵住对侧鼻孔，待滴入鼻孔内的疫苗吸入后方可松手放鸡。</w:t>
      </w:r>
    </w:p>
    <w:p>
      <w:pPr>
        <w:pStyle w:val="103"/>
        <w:rPr>
          <w:rFonts w:hAnsi="宋体" w:cs="宋体"/>
        </w:rPr>
      </w:pPr>
      <w:r>
        <w:rPr>
          <w:rFonts w:hint="eastAsia" w:hAnsi="宋体" w:cs="宋体"/>
        </w:rPr>
        <w:t>饮水免疫的稀释用水应不含任何疫苗灭能物质，且水温18℃以下。</w:t>
      </w:r>
    </w:p>
    <w:p>
      <w:pPr>
        <w:pStyle w:val="103"/>
        <w:rPr>
          <w:rFonts w:hAnsi="宋体" w:cs="仿宋_GB2312"/>
        </w:rPr>
      </w:pPr>
      <w:r>
        <w:rPr>
          <w:rFonts w:hint="eastAsia" w:hAnsi="宋体" w:cs="宋体"/>
        </w:rPr>
        <w:t>气雾免疫应将疫苗按产品说明书规定的要求稀释后装入专用气雾机中在鸡群上方50㎝～80㎝处气雾，使鸡背部羽毛略有潮湿感为宜，让鸡通过呼吸道、消化道吸收疫苗。气雾免疫时应关闭鸡舍门窗、停用通风设备、保持适宜舍温和舍内RH70%，停止气雾20min～30min后根据舍温情况开启门窗和通风设备。</w:t>
      </w:r>
    </w:p>
    <w:p>
      <w:pPr>
        <w:pStyle w:val="103"/>
        <w:rPr>
          <w:rFonts w:hAnsi="宋体" w:cs="宋体"/>
        </w:rPr>
      </w:pPr>
      <w:r>
        <w:rPr>
          <w:rFonts w:hint="eastAsia" w:hAnsi="宋体" w:cs="宋体"/>
        </w:rPr>
        <w:t>翼膜刺种法接种疫苗应在接种后7d～10d查看刺种处皮肤上是否有绿豆大小结节或稍少干痂，没有接种结节或干痂反应的应重新接种疫苗。</w:t>
      </w:r>
    </w:p>
    <w:p>
      <w:pPr>
        <w:pStyle w:val="78"/>
        <w:spacing w:before="156" w:after="156"/>
        <w:rPr>
          <w:rFonts w:hAnsi="黑体" w:cs="黑体"/>
        </w:rPr>
      </w:pPr>
      <w:r>
        <w:rPr>
          <w:rFonts w:hint="eastAsia" w:ascii="宋体" w:hAnsi="宋体" w:cs="宋体"/>
          <w:b/>
          <w:bCs/>
        </w:rPr>
        <w:t>消毒注意事项</w:t>
      </w:r>
    </w:p>
    <w:p>
      <w:pPr>
        <w:pStyle w:val="103"/>
        <w:rPr>
          <w:rFonts w:hAnsi="宋体" w:cs="宋体"/>
        </w:rPr>
      </w:pPr>
      <w:r>
        <w:rPr>
          <w:rFonts w:hint="eastAsia" w:hAnsi="宋体" w:cs="宋体"/>
        </w:rPr>
        <w:t>应选择高效低毒、对人和家禽危害小、不对环境造成污染、不易在肉蛋等产品中残留的三种及以上消毒剂交替使用，并严格按说明书配制，禁止滥用。</w:t>
      </w:r>
    </w:p>
    <w:p>
      <w:pPr>
        <w:pStyle w:val="103"/>
        <w:rPr>
          <w:rFonts w:hAnsi="宋体" w:cs="宋体"/>
        </w:rPr>
      </w:pPr>
      <w:r>
        <w:rPr>
          <w:rFonts w:hint="eastAsia" w:hAnsi="宋体" w:cs="宋体"/>
        </w:rPr>
        <w:t>应按时更换每一区域主要通道口、每一房舍入口处消毒池里的消毒液：更换频率为2%氢氧化钠溶液1次/d、0.2%新洁尔灭溶液1次/3d。</w:t>
      </w:r>
    </w:p>
    <w:p>
      <w:pPr>
        <w:pStyle w:val="103"/>
        <w:rPr>
          <w:rFonts w:hAnsi="宋体" w:cs="宋体"/>
        </w:rPr>
      </w:pPr>
      <w:r>
        <w:rPr>
          <w:rFonts w:hint="eastAsia" w:hAnsi="宋体" w:cs="宋体"/>
        </w:rPr>
        <w:t>采用喷雾消毒法带鸡消毒时药液温度＜40℃（夏季可用凉水稀释）、对于雏鸡应比育雏温度高3℃～4℃，地面用药液量（60ml～180ml）/㎡，平时1次/（1d～2d），染疫时（1次～2次）/d（连用3d～5d）。</w:t>
      </w:r>
    </w:p>
    <w:p>
      <w:pPr>
        <w:pStyle w:val="103"/>
        <w:rPr>
          <w:rFonts w:hAnsi="宋体" w:cs="宋体"/>
        </w:rPr>
      </w:pPr>
      <w:r>
        <w:rPr>
          <w:rFonts w:hint="eastAsia" w:hAnsi="宋体" w:cs="宋体"/>
        </w:rPr>
        <w:t>应每周对鸡场道路和鸡舍过道使用3%的氢氧化钠溶液或0.2%次氯酸钠溶液消毒2次。</w:t>
      </w:r>
    </w:p>
    <w:p>
      <w:pPr>
        <w:pStyle w:val="103"/>
      </w:pPr>
      <w:r>
        <w:rPr>
          <w:rFonts w:hint="eastAsia" w:hAnsi="宋体" w:cs="宋体"/>
        </w:rPr>
        <w:t>鸡群出栏后应及时、彻底清洗消毒。首先应从屋顶、墙壁、门窗至地面即从上到下全面喷洒消毒药液，接着应拆卸鸡舍内一切可以拆卸的生产用具和设备并逐一搬出舍外的空坪上，然后分别清扫、浸泡、冲洗、刷刮、反复消毒。</w:t>
      </w:r>
    </w:p>
    <w:p>
      <w:pPr>
        <w:pStyle w:val="103"/>
        <w:rPr>
          <w:rFonts w:cs="仿宋_GB2312" w:asciiTheme="minorEastAsia" w:hAnsiTheme="minorEastAsia" w:eastAsiaTheme="minorEastAsia"/>
        </w:rPr>
      </w:pPr>
      <w:r>
        <w:rPr>
          <w:rFonts w:hint="eastAsia" w:cs="仿宋_GB2312" w:asciiTheme="minorEastAsia" w:hAnsiTheme="minorEastAsia" w:eastAsiaTheme="minorEastAsia"/>
        </w:rPr>
        <w:t>每季度应对放牧场地进行1次消毒，每批鸡出笼后应空置3个月以上。</w:t>
      </w:r>
    </w:p>
    <w:p>
      <w:pPr>
        <w:pStyle w:val="62"/>
        <w:spacing w:before="312" w:after="312"/>
      </w:pPr>
      <w:r>
        <w:rPr>
          <w:rFonts w:hint="eastAsia"/>
        </w:rPr>
        <w:t>废弃物处理</w:t>
      </w:r>
      <w:bookmarkEnd w:id="73"/>
      <w:bookmarkEnd w:id="74"/>
      <w:bookmarkEnd w:id="75"/>
      <w:bookmarkEnd w:id="76"/>
      <w:bookmarkEnd w:id="77"/>
      <w:bookmarkEnd w:id="78"/>
      <w:bookmarkEnd w:id="79"/>
      <w:bookmarkEnd w:id="80"/>
    </w:p>
    <w:p>
      <w:pPr>
        <w:snapToGrid w:val="0"/>
        <w:ind w:firstLine="420" w:firstLineChars="200"/>
      </w:pPr>
      <w:bookmarkStart w:id="81" w:name="_Toc46587348"/>
      <w:bookmarkStart w:id="82" w:name="_Toc46587331"/>
      <w:bookmarkStart w:id="83" w:name="_Toc46588589"/>
      <w:bookmarkStart w:id="84" w:name="_Toc46587388"/>
      <w:bookmarkStart w:id="85" w:name="_Toc46567716"/>
      <w:bookmarkStart w:id="86" w:name="_Toc46647483"/>
      <w:bookmarkStart w:id="87" w:name="_Toc46646700"/>
      <w:bookmarkStart w:id="88" w:name="_Toc46586801"/>
      <w:r>
        <w:rPr>
          <w:rFonts w:hint="eastAsia" w:ascii="宋体" w:hAnsi="宋体" w:cs="宋体"/>
          <w:szCs w:val="21"/>
        </w:rPr>
        <w:t>按DB43/T 1534、DB43/T 2218的规定执行</w:t>
      </w:r>
      <w:r>
        <w:rPr>
          <w:rFonts w:hint="eastAsia"/>
        </w:rPr>
        <w:t>。</w:t>
      </w:r>
    </w:p>
    <w:p>
      <w:pPr>
        <w:pStyle w:val="62"/>
        <w:spacing w:before="312" w:after="312"/>
      </w:pPr>
      <w:r>
        <w:rPr>
          <w:rFonts w:hint="eastAsia"/>
        </w:rPr>
        <w:t>档案记录</w:t>
      </w:r>
      <w:bookmarkEnd w:id="81"/>
      <w:bookmarkEnd w:id="82"/>
      <w:bookmarkEnd w:id="83"/>
      <w:bookmarkEnd w:id="84"/>
      <w:bookmarkEnd w:id="85"/>
      <w:bookmarkEnd w:id="86"/>
      <w:bookmarkEnd w:id="87"/>
      <w:bookmarkEnd w:id="88"/>
    </w:p>
    <w:p>
      <w:pPr>
        <w:widowControl/>
        <w:ind w:firstLine="420" w:firstLineChars="200"/>
        <w:jc w:val="left"/>
        <w:rPr>
          <w:rFonts w:ascii="黑体" w:eastAsia="黑体"/>
          <w:kern w:val="0"/>
          <w:szCs w:val="20"/>
        </w:rPr>
      </w:pPr>
      <w:r>
        <w:rPr>
          <w:rFonts w:hint="eastAsia" w:ascii="宋体" w:hAnsi="宋体" w:cs="宋体"/>
          <w:kern w:val="0"/>
          <w:szCs w:val="21"/>
        </w:rPr>
        <w:t>按DB43/T 1534、DB43/T 2218的规定执行。</w:t>
      </w:r>
      <w:r>
        <w:br w:type="page"/>
      </w:r>
    </w:p>
    <w:p>
      <w:pPr>
        <w:pStyle w:val="123"/>
        <w:spacing w:after="0"/>
        <w:rPr>
          <w:rFonts w:hAnsi="黑体"/>
        </w:rPr>
      </w:pPr>
      <w:r>
        <w:br w:type="textWrapping"/>
      </w:r>
      <w:bookmarkStart w:id="89" w:name="_Toc46588590"/>
      <w:bookmarkStart w:id="90" w:name="_Toc46647484"/>
      <w:bookmarkStart w:id="91" w:name="_Toc46587332"/>
      <w:bookmarkStart w:id="92" w:name="_Toc46586802"/>
      <w:bookmarkStart w:id="93" w:name="_Toc46587349"/>
      <w:bookmarkStart w:id="94" w:name="_Toc46646701"/>
      <w:bookmarkStart w:id="95" w:name="_Toc46587389"/>
      <w:r>
        <w:rPr>
          <w:rFonts w:hint="eastAsia"/>
        </w:rPr>
        <w:t>（资料性）</w:t>
      </w:r>
      <w:r>
        <w:br w:type="textWrapping"/>
      </w:r>
      <w:bookmarkEnd w:id="89"/>
      <w:bookmarkEnd w:id="90"/>
      <w:bookmarkEnd w:id="91"/>
      <w:bookmarkEnd w:id="92"/>
      <w:bookmarkEnd w:id="93"/>
      <w:bookmarkEnd w:id="94"/>
      <w:bookmarkEnd w:id="95"/>
      <w:r>
        <w:rPr>
          <w:rFonts w:hint="eastAsia"/>
        </w:rPr>
        <w:t>湘黄鸡养殖场兽药保健参考</w:t>
      </w:r>
    </w:p>
    <w:p>
      <w:pPr>
        <w:pStyle w:val="24"/>
      </w:pPr>
    </w:p>
    <w:tbl>
      <w:tblPr>
        <w:tblStyle w:val="35"/>
        <w:tblW w:w="9276" w:type="dxa"/>
        <w:tblInd w:w="0" w:type="dxa"/>
        <w:tblLayout w:type="fixed"/>
        <w:tblCellMar>
          <w:top w:w="15" w:type="dxa"/>
          <w:left w:w="15" w:type="dxa"/>
          <w:bottom w:w="15" w:type="dxa"/>
          <w:right w:w="15" w:type="dxa"/>
        </w:tblCellMar>
      </w:tblPr>
      <w:tblGrid>
        <w:gridCol w:w="1263"/>
        <w:gridCol w:w="2424"/>
        <w:gridCol w:w="3271"/>
        <w:gridCol w:w="1057"/>
        <w:gridCol w:w="1261"/>
      </w:tblGrid>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日龄</w:t>
            </w:r>
          </w:p>
        </w:tc>
        <w:tc>
          <w:tcPr>
            <w:tcW w:w="242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保健重点</w:t>
            </w:r>
          </w:p>
        </w:tc>
        <w:tc>
          <w:tcPr>
            <w:tcW w:w="327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使用兽药名称</w:t>
            </w:r>
          </w:p>
        </w:tc>
        <w:tc>
          <w:tcPr>
            <w:tcW w:w="105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使用方法</w:t>
            </w:r>
          </w:p>
        </w:tc>
        <w:tc>
          <w:tcPr>
            <w:tcW w:w="126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备注</w:t>
            </w: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预防运苗应激，防止脱水和开食前体能过耗</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葡萄糖+电解质多种维生素预混剂：饮水1d(开饮)～3d</w:t>
            </w:r>
          </w:p>
        </w:tc>
        <w:tc>
          <w:tcPr>
            <w:tcW w:w="105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z w:val="18"/>
                <w:szCs w:val="18"/>
              </w:rPr>
              <w:t>按兽药产品说明书和内包装标签的规定使用</w:t>
            </w:r>
          </w:p>
        </w:tc>
        <w:tc>
          <w:tcPr>
            <w:tcW w:w="1261"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z w:val="18"/>
                <w:szCs w:val="18"/>
              </w:rPr>
              <w:t>①根据各场的疫病流行与控制的实际需要调整保健用药，做到能不用药就不用、能少用药决不多用；</w:t>
            </w:r>
          </w:p>
          <w:p>
            <w:pPr>
              <w:widowControl/>
              <w:spacing w:line="240" w:lineRule="exact"/>
              <w:jc w:val="left"/>
              <w:textAlignment w:val="center"/>
            </w:pPr>
            <w:r>
              <w:rPr>
                <w:rFonts w:hint="eastAsia" w:ascii="宋体" w:hAnsi="宋体" w:cs="宋体"/>
                <w:color w:val="000000"/>
                <w:sz w:val="18"/>
                <w:szCs w:val="18"/>
              </w:rPr>
              <w:t>②接种鸡球虫病活疫苗的育雏过程中禁用抗球虫药</w:t>
            </w: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2～6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预防白痢、净化支原体</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酒石酸泰万菌素预混剂或蒽诺沙星可溶性粉：饮水5d</w:t>
            </w:r>
          </w:p>
        </w:tc>
        <w:tc>
          <w:tcPr>
            <w:tcW w:w="1057"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c>
          <w:tcPr>
            <w:tcW w:w="1261"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8～12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预防呼吸道疾病</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酒石酸泰乐菌素可溶性粉+盐酸多西环素可溶性粉：饮水5d</w:t>
            </w:r>
          </w:p>
        </w:tc>
        <w:tc>
          <w:tcPr>
            <w:tcW w:w="1057"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c>
          <w:tcPr>
            <w:tcW w:w="1261"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13～17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预防球虫病</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地克珠利溶液/磺胺氯吡嗪钠或磺胺喹噁啉钠可溶性粉：饮水5d</w:t>
            </w:r>
          </w:p>
        </w:tc>
        <w:tc>
          <w:tcPr>
            <w:tcW w:w="1057"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c>
          <w:tcPr>
            <w:tcW w:w="1261"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25～27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预防疫苗应激</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电解多维预混剂：饮水3d</w:t>
            </w:r>
          </w:p>
        </w:tc>
        <w:tc>
          <w:tcPr>
            <w:tcW w:w="1057"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c>
          <w:tcPr>
            <w:tcW w:w="1261"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29～31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净化肠道</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双黄连口服液：饮水3d</w:t>
            </w:r>
          </w:p>
        </w:tc>
        <w:tc>
          <w:tcPr>
            <w:tcW w:w="1057"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c>
          <w:tcPr>
            <w:tcW w:w="1261"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35～40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预防滑液囊支原体</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盐酸金霉素可溶性粉：饮水6d</w:t>
            </w:r>
          </w:p>
        </w:tc>
        <w:tc>
          <w:tcPr>
            <w:tcW w:w="1057"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c>
          <w:tcPr>
            <w:tcW w:w="1261"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52～56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预防呼吸道疾病</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酒石酸泰万菌素预混剂+盐酸多西环素可溶性粉：饮水5d</w:t>
            </w:r>
          </w:p>
        </w:tc>
        <w:tc>
          <w:tcPr>
            <w:tcW w:w="1057"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c>
          <w:tcPr>
            <w:tcW w:w="1261"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63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驱杀线虫、吸虫、绦虫等</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阿维菌素阿苯达唑预混剂：拌料内服1次</w:t>
            </w:r>
          </w:p>
        </w:tc>
        <w:tc>
          <w:tcPr>
            <w:tcW w:w="1057"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c>
          <w:tcPr>
            <w:tcW w:w="1261"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71～75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净化支原体</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酒石酸泰万菌素预混剂：饮水5d</w:t>
            </w:r>
          </w:p>
        </w:tc>
        <w:tc>
          <w:tcPr>
            <w:tcW w:w="1057"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c>
          <w:tcPr>
            <w:tcW w:w="1261"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80～84(种鸡)</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预防输卵管炎</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复方磺胺嘧啶混悬液：饮水5d</w:t>
            </w:r>
          </w:p>
        </w:tc>
        <w:tc>
          <w:tcPr>
            <w:tcW w:w="1057"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c>
          <w:tcPr>
            <w:tcW w:w="1261"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91～95(种鸡)</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预防呼吸道疾病</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替米考星预混剂：饮水5d</w:t>
            </w:r>
          </w:p>
        </w:tc>
        <w:tc>
          <w:tcPr>
            <w:tcW w:w="1057"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c>
          <w:tcPr>
            <w:tcW w:w="1261"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全程</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调理肠道、清理供饮水管</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复合液体有机酸化剂：每周饮水3d</w:t>
            </w:r>
          </w:p>
        </w:tc>
        <w:tc>
          <w:tcPr>
            <w:tcW w:w="1057"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p>
        </w:tc>
        <w:tc>
          <w:tcPr>
            <w:tcW w:w="1261" w:type="dxa"/>
            <w:vMerge w:val="continue"/>
            <w:tcBorders>
              <w:left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r>
      <w:tr>
        <w:tblPrEx>
          <w:tblCellMar>
            <w:top w:w="15" w:type="dxa"/>
            <w:left w:w="15" w:type="dxa"/>
            <w:bottom w:w="15" w:type="dxa"/>
            <w:right w:w="15" w:type="dxa"/>
          </w:tblCellMar>
        </w:tblPrEx>
        <w:trPr>
          <w:trHeight w:val="507"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全程</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调理肠道</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黄芪多糖可溶性粉：每半月饮水3d</w:t>
            </w: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p>
        </w:tc>
        <w:tc>
          <w:tcPr>
            <w:tcW w:w="1261"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p>
        </w:tc>
      </w:tr>
    </w:tbl>
    <w:p>
      <w:pPr>
        <w:pStyle w:val="24"/>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rPr>
          <w:rFonts w:ascii="宋体"/>
          <w:kern w:val="0"/>
          <w:szCs w:val="20"/>
        </w:rPr>
      </w:pPr>
    </w:p>
    <w:p>
      <w:pPr>
        <w:pStyle w:val="123"/>
        <w:spacing w:after="0"/>
        <w:rPr>
          <w:rFonts w:hAnsi="黑体"/>
        </w:rPr>
      </w:pPr>
      <w:r>
        <w:br w:type="textWrapping"/>
      </w:r>
      <w:r>
        <w:rPr>
          <w:rFonts w:hint="eastAsia"/>
        </w:rPr>
        <w:t>（资料性）</w:t>
      </w:r>
      <w:r>
        <w:br w:type="textWrapping"/>
      </w:r>
      <w:r>
        <w:rPr>
          <w:rFonts w:hint="eastAsia" w:hAnsi="黑体"/>
        </w:rPr>
        <w:t>湘黄鸡养殖场兽药联合应用</w:t>
      </w:r>
      <w:r>
        <w:rPr>
          <w:rFonts w:hint="eastAsia"/>
        </w:rPr>
        <w:t>参考</w:t>
      </w:r>
    </w:p>
    <w:p>
      <w:pPr>
        <w:widowControl/>
        <w:jc w:val="left"/>
        <w:rPr>
          <w:rFonts w:ascii="宋体"/>
          <w:kern w:val="0"/>
          <w:szCs w:val="20"/>
        </w:rPr>
      </w:pPr>
    </w:p>
    <w:tbl>
      <w:tblPr>
        <w:tblStyle w:val="35"/>
        <w:tblW w:w="9380" w:type="dxa"/>
        <w:tblInd w:w="0" w:type="dxa"/>
        <w:tblLayout w:type="fixed"/>
        <w:tblCellMar>
          <w:top w:w="15" w:type="dxa"/>
          <w:left w:w="15" w:type="dxa"/>
          <w:bottom w:w="15" w:type="dxa"/>
          <w:right w:w="15" w:type="dxa"/>
        </w:tblCellMar>
      </w:tblPr>
      <w:tblGrid>
        <w:gridCol w:w="727"/>
        <w:gridCol w:w="4377"/>
        <w:gridCol w:w="2182"/>
        <w:gridCol w:w="1047"/>
        <w:gridCol w:w="1047"/>
      </w:tblGrid>
      <w:tr>
        <w:tblPrEx>
          <w:tblCellMar>
            <w:top w:w="15" w:type="dxa"/>
            <w:left w:w="15" w:type="dxa"/>
            <w:bottom w:w="15" w:type="dxa"/>
            <w:right w:w="15" w:type="dxa"/>
          </w:tblCellMar>
        </w:tblPrEx>
        <w:trPr>
          <w:trHeight w:val="3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兽药联合应用方式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控制目标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使用方法</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备注</w:t>
            </w:r>
          </w:p>
        </w:tc>
      </w:tr>
      <w:tr>
        <w:tblPrEx>
          <w:tblCellMar>
            <w:top w:w="15" w:type="dxa"/>
            <w:left w:w="15" w:type="dxa"/>
            <w:bottom w:w="15" w:type="dxa"/>
            <w:right w:w="15"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青霉素G+链霉素，磺胺类药物+磺胺增效剂，卡那霉素或庆大霉素+氨苄青霉素</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一般革兰氏阳性菌和革兰氏阳性阴性菌</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按照兽药产品说明书</w:t>
            </w:r>
            <w:r>
              <w:rPr>
                <w:rFonts w:hint="eastAsia" w:ascii="宋体" w:hAnsi="宋体" w:cs="宋体"/>
                <w:color w:val="000000"/>
                <w:sz w:val="18"/>
                <w:szCs w:val="18"/>
              </w:rPr>
              <w:t>和内包装标签</w:t>
            </w:r>
            <w:r>
              <w:rPr>
                <w:rFonts w:hint="eastAsia" w:ascii="宋体" w:hAnsi="宋体" w:cs="宋体"/>
                <w:color w:val="000000"/>
                <w:kern w:val="0"/>
                <w:sz w:val="20"/>
                <w:szCs w:val="20"/>
                <w:lang w:bidi="ar"/>
              </w:rPr>
              <w:t>的规定使用</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15" w:type="dxa"/>
            <w:left w:w="15" w:type="dxa"/>
            <w:bottom w:w="15" w:type="dxa"/>
            <w:right w:w="15" w:type="dxa"/>
          </w:tblCellMar>
        </w:tblPrEx>
        <w:trPr>
          <w:trHeight w:val="9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红霉素+氟苯尼考，苯唑青霉素+卡那霉素或庆大霉素，红霉素+利福平或杆菌肽，头孢霉素+卡那霉素或庆大霉素，杆菌肽+头孢霉素或苯唑青霉素</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金色葡萄球菌</w:t>
            </w: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sz w:val="20"/>
                <w:szCs w:val="20"/>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15" w:type="dxa"/>
            <w:left w:w="15" w:type="dxa"/>
            <w:bottom w:w="15" w:type="dxa"/>
            <w:right w:w="15" w:type="dxa"/>
          </w:tblCellMar>
        </w:tblPrEx>
        <w:trPr>
          <w:trHeight w:val="15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链霉素、卡那霉素或庆大霉素+四环素类药物、氟苯尼考、氨苄青霉素、头孢霉素，多黏菌素+四环素类药物、氟苯尼考、卡那霉素、庆大霉素、氨苄青霉素或头孢霉素等β-内酰胺类药物，磺胺类药物+磺胺增效剂</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大肠杆菌</w:t>
            </w: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sz w:val="20"/>
                <w:szCs w:val="20"/>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15" w:type="dxa"/>
            <w:left w:w="15" w:type="dxa"/>
            <w:bottom w:w="15" w:type="dxa"/>
            <w:right w:w="15"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链霉素、卡那霉素或庆大霉素+四环素类药物、氟苯尼考、氨苄青霉素，磺胺间甲氧嘧啶+甲氧苄啶</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变形杆菌</w:t>
            </w: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sz w:val="20"/>
                <w:szCs w:val="20"/>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15" w:type="dxa"/>
            <w:left w:w="15" w:type="dxa"/>
            <w:bottom w:w="15" w:type="dxa"/>
            <w:right w:w="15"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多黏菌素B或E+四环素类药物、庆大霉素、氨苄青霉素，庆大霉素+四环素类药物</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绿脓杆菌</w:t>
            </w: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sz w:val="20"/>
                <w:szCs w:val="20"/>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15" w:type="dxa"/>
            <w:left w:w="15" w:type="dxa"/>
            <w:bottom w:w="15" w:type="dxa"/>
            <w:right w:w="15"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氨基糖苷类药物+派垃西林或头孢霉素等β-内酰胺类药物，酶抑制剂或耐酶西林+β-内酰胺类药物</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其他革兰氏阳性阴性菌（主要是肠杆菌科细菌）</w:t>
            </w: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sz w:val="20"/>
                <w:szCs w:val="20"/>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15" w:type="dxa"/>
            <w:left w:w="15" w:type="dxa"/>
            <w:bottom w:w="15" w:type="dxa"/>
            <w:right w:w="15" w:type="dxa"/>
          </w:tblCellMar>
        </w:tblPrEx>
        <w:trPr>
          <w:trHeight w:val="3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甲硝唑+青霉素G或林可霉素</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厌氧菌</w:t>
            </w: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sz w:val="20"/>
                <w:szCs w:val="20"/>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15" w:type="dxa"/>
            <w:left w:w="15" w:type="dxa"/>
            <w:bottom w:w="15" w:type="dxa"/>
            <w:right w:w="15" w:type="dxa"/>
          </w:tblCellMar>
        </w:tblPrEx>
        <w:trPr>
          <w:trHeight w:val="6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4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两性霉素B+5-氟胞嘧啶，氟康唑或咪康唑+5-氟胞嘧啶</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真菌</w:t>
            </w: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sz w:val="20"/>
                <w:szCs w:val="20"/>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bl>
    <w:p>
      <w:pPr>
        <w:widowControl/>
        <w:spacing w:line="240" w:lineRule="exact"/>
        <w:jc w:val="left"/>
      </w:pPr>
    </w:p>
    <w:p>
      <w:pPr>
        <w:widowControl/>
        <w:jc w:val="left"/>
      </w:pPr>
    </w:p>
    <w:p>
      <w:pPr>
        <w:pStyle w:val="2"/>
      </w:pPr>
    </w:p>
    <w:p>
      <w:pPr>
        <w:pStyle w:val="2"/>
      </w:pPr>
    </w:p>
    <w:p>
      <w:pPr>
        <w:pStyle w:val="2"/>
      </w:pPr>
    </w:p>
    <w:p>
      <w:pPr>
        <w:pStyle w:val="2"/>
      </w:pPr>
    </w:p>
    <w:p>
      <w:pPr>
        <w:widowControl/>
        <w:jc w:val="left"/>
        <w:rPr>
          <w:rFonts w:ascii="宋体"/>
          <w:kern w:val="0"/>
          <w:szCs w:val="20"/>
        </w:rPr>
      </w:pPr>
    </w:p>
    <w:p>
      <w:pPr>
        <w:widowControl/>
        <w:jc w:val="left"/>
      </w:pPr>
    </w:p>
    <w:p>
      <w:pPr>
        <w:pStyle w:val="2"/>
      </w:pPr>
    </w:p>
    <w:p>
      <w:pPr>
        <w:pStyle w:val="2"/>
      </w:pPr>
    </w:p>
    <w:p>
      <w:pPr>
        <w:pStyle w:val="24"/>
        <w:ind w:firstLine="0" w:firstLineChars="0"/>
      </w:pPr>
    </w:p>
    <w:p>
      <w:pPr>
        <w:pStyle w:val="152"/>
      </w:pPr>
      <w:r>
        <w:t>_________________________________</w:t>
      </w:r>
    </w:p>
    <w:p>
      <w:pPr>
        <w:widowControl/>
        <w:jc w:val="left"/>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Droid Sans Japanese"/>
    <w:panose1 w:val="02020609040205080304"/>
    <w:charset w:val="80"/>
    <w:family w:val="modern"/>
    <w:pitch w:val="default"/>
    <w:sig w:usb0="00000000" w:usb1="00000000" w:usb2="00000012" w:usb3="00000000" w:csb0="0002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Japanese">
    <w:panose1 w:val="020B0502000000000001"/>
    <w:charset w:val="00"/>
    <w:family w:val="auto"/>
    <w:pitch w:val="default"/>
    <w:sig w:usb0="80000000" w:usb1="0807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3"/>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pPr>
    <w:r>
      <w:t>DB43/ XXXXX—2020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4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2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5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6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76"/>
      <w:suff w:val="nothing"/>
      <w:lvlText w:val="%1.%2.%3.%4　"/>
      <w:lvlJc w:val="left"/>
      <w:pPr>
        <w:ind w:left="1418"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7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3"/>
      <w:suff w:val="space"/>
      <w:lvlText w:val="%1"/>
      <w:lvlJc w:val="left"/>
      <w:pPr>
        <w:ind w:left="623" w:hanging="425"/>
      </w:pPr>
      <w:rPr>
        <w:rFonts w:hint="eastAsia"/>
      </w:rPr>
    </w:lvl>
    <w:lvl w:ilvl="1" w:tentative="0">
      <w:start w:val="1"/>
      <w:numFmt w:val="decimal"/>
      <w:pStyle w:val="9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05"/>
      <w:suff w:val="nothing"/>
      <w:lvlText w:val="%1——"/>
      <w:lvlJc w:val="left"/>
      <w:pPr>
        <w:ind w:left="833" w:hanging="408"/>
      </w:pPr>
      <w:rPr>
        <w:rFonts w:hint="eastAsia"/>
      </w:rPr>
    </w:lvl>
    <w:lvl w:ilvl="1" w:tentative="0">
      <w:start w:val="1"/>
      <w:numFmt w:val="bullet"/>
      <w:pStyle w:val="159"/>
      <w:lvlText w:val=""/>
      <w:lvlJc w:val="left"/>
      <w:pPr>
        <w:tabs>
          <w:tab w:val="left" w:pos="760"/>
        </w:tabs>
        <w:ind w:left="1264" w:hanging="413"/>
      </w:pPr>
      <w:rPr>
        <w:rFonts w:hint="default" w:ascii="Symbol" w:hAnsi="Symbol"/>
        <w:color w:val="auto"/>
      </w:rPr>
    </w:lvl>
    <w:lvl w:ilvl="2" w:tentative="0">
      <w:start w:val="1"/>
      <w:numFmt w:val="bullet"/>
      <w:pStyle w:val="11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3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96"/>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24"/>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9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43"/>
      <w:lvlText w:val="%1"/>
      <w:lvlJc w:val="left"/>
      <w:pPr>
        <w:tabs>
          <w:tab w:val="left" w:pos="0"/>
        </w:tabs>
        <w:ind w:left="0" w:hanging="425"/>
      </w:pPr>
      <w:rPr>
        <w:rFonts w:hint="eastAsia"/>
      </w:rPr>
    </w:lvl>
    <w:lvl w:ilvl="1" w:tentative="0">
      <w:start w:val="1"/>
      <w:numFmt w:val="decimal"/>
      <w:pStyle w:val="14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1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2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6"/>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82"/>
      <w:suff w:val="nothing"/>
      <w:lvlText w:val="%1.%2.%3.%4.%5.%6　"/>
      <w:lvlJc w:val="left"/>
      <w:pPr>
        <w:ind w:left="0" w:firstLine="0"/>
      </w:pPr>
      <w:rPr>
        <w:rFonts w:hint="eastAsia" w:ascii="黑体" w:hAnsi="Times New Roman" w:eastAsia="黑体"/>
        <w:b w:val="0"/>
        <w:i w:val="0"/>
        <w:sz w:val="21"/>
      </w:rPr>
    </w:lvl>
    <w:lvl w:ilvl="6" w:tentative="0">
      <w:start w:val="1"/>
      <w:numFmt w:val="decimal"/>
      <w:pStyle w:val="8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99"/>
      <w:lvlText w:val="%1)"/>
      <w:lvlJc w:val="left"/>
      <w:pPr>
        <w:tabs>
          <w:tab w:val="left" w:pos="839"/>
        </w:tabs>
        <w:ind w:left="839" w:hanging="419"/>
      </w:pPr>
      <w:rPr>
        <w:rFonts w:hint="eastAsia" w:ascii="宋体" w:eastAsia="宋体"/>
        <w:b w:val="0"/>
        <w:i w:val="0"/>
        <w:sz w:val="21"/>
      </w:rPr>
    </w:lvl>
    <w:lvl w:ilvl="1" w:tentative="0">
      <w:start w:val="1"/>
      <w:numFmt w:val="decimal"/>
      <w:pStyle w:val="11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2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5"/>
  </w:num>
  <w:num w:numId="4">
    <w:abstractNumId w:val="14"/>
  </w:num>
  <w:num w:numId="5">
    <w:abstractNumId w:val="6"/>
  </w:num>
  <w:num w:numId="6">
    <w:abstractNumId w:val="9"/>
  </w:num>
  <w:num w:numId="7">
    <w:abstractNumId w:val="10"/>
  </w:num>
  <w:num w:numId="8">
    <w:abstractNumId w:val="15"/>
  </w:num>
  <w:num w:numId="9">
    <w:abstractNumId w:val="7"/>
  </w:num>
  <w:num w:numId="10">
    <w:abstractNumId w:val="13"/>
  </w:num>
  <w:num w:numId="11">
    <w:abstractNumId w:val="3"/>
  </w:num>
  <w:num w:numId="12">
    <w:abstractNumId w:val="16"/>
  </w:num>
  <w:num w:numId="13">
    <w:abstractNumId w:val="11"/>
  </w:num>
  <w:num w:numId="14">
    <w:abstractNumId w:val="2"/>
  </w:num>
  <w:num w:numId="15">
    <w:abstractNumId w:val="12"/>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dit="forms" w:enforcement="1"/>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35925"/>
    <w:rsid w:val="00000244"/>
    <w:rsid w:val="000012E2"/>
    <w:rsid w:val="0000185F"/>
    <w:rsid w:val="0000540E"/>
    <w:rsid w:val="00005620"/>
    <w:rsid w:val="0000586F"/>
    <w:rsid w:val="000123B1"/>
    <w:rsid w:val="00013D86"/>
    <w:rsid w:val="00013E02"/>
    <w:rsid w:val="0002143C"/>
    <w:rsid w:val="00025A65"/>
    <w:rsid w:val="00026C31"/>
    <w:rsid w:val="00027280"/>
    <w:rsid w:val="000320A7"/>
    <w:rsid w:val="00035925"/>
    <w:rsid w:val="000366B4"/>
    <w:rsid w:val="00054B3F"/>
    <w:rsid w:val="00067CDF"/>
    <w:rsid w:val="0007423F"/>
    <w:rsid w:val="00074FBE"/>
    <w:rsid w:val="00083A09"/>
    <w:rsid w:val="0009005E"/>
    <w:rsid w:val="00090F34"/>
    <w:rsid w:val="00092857"/>
    <w:rsid w:val="000A20A9"/>
    <w:rsid w:val="000A48B1"/>
    <w:rsid w:val="000B3143"/>
    <w:rsid w:val="000C6B05"/>
    <w:rsid w:val="000C6DD6"/>
    <w:rsid w:val="000C73D4"/>
    <w:rsid w:val="000D0777"/>
    <w:rsid w:val="000D3D4C"/>
    <w:rsid w:val="000D4F51"/>
    <w:rsid w:val="000D718B"/>
    <w:rsid w:val="000E07F5"/>
    <w:rsid w:val="000E0C46"/>
    <w:rsid w:val="000E0EB6"/>
    <w:rsid w:val="000E1515"/>
    <w:rsid w:val="000E7A82"/>
    <w:rsid w:val="000F030C"/>
    <w:rsid w:val="000F04F3"/>
    <w:rsid w:val="000F129C"/>
    <w:rsid w:val="001056DE"/>
    <w:rsid w:val="001124C0"/>
    <w:rsid w:val="0013175F"/>
    <w:rsid w:val="00140685"/>
    <w:rsid w:val="001512B4"/>
    <w:rsid w:val="001521A8"/>
    <w:rsid w:val="0015580B"/>
    <w:rsid w:val="001620A5"/>
    <w:rsid w:val="00164E53"/>
    <w:rsid w:val="0016607E"/>
    <w:rsid w:val="001660F3"/>
    <w:rsid w:val="00166416"/>
    <w:rsid w:val="0016699D"/>
    <w:rsid w:val="00171137"/>
    <w:rsid w:val="0017134F"/>
    <w:rsid w:val="00172C83"/>
    <w:rsid w:val="0017385D"/>
    <w:rsid w:val="00173A1B"/>
    <w:rsid w:val="00175159"/>
    <w:rsid w:val="00176208"/>
    <w:rsid w:val="0018211B"/>
    <w:rsid w:val="001840D3"/>
    <w:rsid w:val="001900F8"/>
    <w:rsid w:val="00191258"/>
    <w:rsid w:val="00192680"/>
    <w:rsid w:val="00193037"/>
    <w:rsid w:val="00193A2C"/>
    <w:rsid w:val="00194376"/>
    <w:rsid w:val="00195058"/>
    <w:rsid w:val="001A21EB"/>
    <w:rsid w:val="001A288E"/>
    <w:rsid w:val="001A4B9F"/>
    <w:rsid w:val="001B63D3"/>
    <w:rsid w:val="001B6DC2"/>
    <w:rsid w:val="001C149C"/>
    <w:rsid w:val="001C1EA4"/>
    <w:rsid w:val="001C21AC"/>
    <w:rsid w:val="001C47BA"/>
    <w:rsid w:val="001C59EA"/>
    <w:rsid w:val="001C5E50"/>
    <w:rsid w:val="001D2704"/>
    <w:rsid w:val="001D406C"/>
    <w:rsid w:val="001D40FE"/>
    <w:rsid w:val="001D41EE"/>
    <w:rsid w:val="001D4AD8"/>
    <w:rsid w:val="001E0380"/>
    <w:rsid w:val="001E13B1"/>
    <w:rsid w:val="001E7A0C"/>
    <w:rsid w:val="001F3A19"/>
    <w:rsid w:val="002001D4"/>
    <w:rsid w:val="00204F34"/>
    <w:rsid w:val="00215444"/>
    <w:rsid w:val="002170D9"/>
    <w:rsid w:val="00234467"/>
    <w:rsid w:val="00237D8D"/>
    <w:rsid w:val="00241DA2"/>
    <w:rsid w:val="00247FEE"/>
    <w:rsid w:val="00250E7D"/>
    <w:rsid w:val="002565D5"/>
    <w:rsid w:val="002622C0"/>
    <w:rsid w:val="002774F3"/>
    <w:rsid w:val="002778AE"/>
    <w:rsid w:val="0028269A"/>
    <w:rsid w:val="00282968"/>
    <w:rsid w:val="00283590"/>
    <w:rsid w:val="00286973"/>
    <w:rsid w:val="00294E70"/>
    <w:rsid w:val="002A01E4"/>
    <w:rsid w:val="002A0C95"/>
    <w:rsid w:val="002A1924"/>
    <w:rsid w:val="002A2906"/>
    <w:rsid w:val="002A7420"/>
    <w:rsid w:val="002A75FA"/>
    <w:rsid w:val="002A78E4"/>
    <w:rsid w:val="002B0F12"/>
    <w:rsid w:val="002B1308"/>
    <w:rsid w:val="002B4554"/>
    <w:rsid w:val="002B61B4"/>
    <w:rsid w:val="002C72D8"/>
    <w:rsid w:val="002D11FA"/>
    <w:rsid w:val="002D7F98"/>
    <w:rsid w:val="002E0DDF"/>
    <w:rsid w:val="002E2906"/>
    <w:rsid w:val="002E5635"/>
    <w:rsid w:val="002E64C3"/>
    <w:rsid w:val="002E6A2C"/>
    <w:rsid w:val="002F0244"/>
    <w:rsid w:val="002F1D8C"/>
    <w:rsid w:val="002F21DA"/>
    <w:rsid w:val="002F5481"/>
    <w:rsid w:val="002F66E0"/>
    <w:rsid w:val="00301F39"/>
    <w:rsid w:val="003166B0"/>
    <w:rsid w:val="003208BF"/>
    <w:rsid w:val="00325926"/>
    <w:rsid w:val="00327A8A"/>
    <w:rsid w:val="003346A6"/>
    <w:rsid w:val="00336610"/>
    <w:rsid w:val="00343954"/>
    <w:rsid w:val="00343F73"/>
    <w:rsid w:val="00344DFC"/>
    <w:rsid w:val="00345060"/>
    <w:rsid w:val="00347634"/>
    <w:rsid w:val="0035323B"/>
    <w:rsid w:val="003609D2"/>
    <w:rsid w:val="00363F22"/>
    <w:rsid w:val="00375564"/>
    <w:rsid w:val="00383191"/>
    <w:rsid w:val="0038515D"/>
    <w:rsid w:val="0038695B"/>
    <w:rsid w:val="00386DED"/>
    <w:rsid w:val="0039082D"/>
    <w:rsid w:val="003912E7"/>
    <w:rsid w:val="00393947"/>
    <w:rsid w:val="00393E16"/>
    <w:rsid w:val="003A2275"/>
    <w:rsid w:val="003A6A4F"/>
    <w:rsid w:val="003A7088"/>
    <w:rsid w:val="003B00DF"/>
    <w:rsid w:val="003B1275"/>
    <w:rsid w:val="003B1778"/>
    <w:rsid w:val="003B4B74"/>
    <w:rsid w:val="003C11CB"/>
    <w:rsid w:val="003C6BA5"/>
    <w:rsid w:val="003C75F3"/>
    <w:rsid w:val="003C78A3"/>
    <w:rsid w:val="003D3E52"/>
    <w:rsid w:val="003D4371"/>
    <w:rsid w:val="003E1867"/>
    <w:rsid w:val="003E5729"/>
    <w:rsid w:val="003F2CE4"/>
    <w:rsid w:val="003F4EE0"/>
    <w:rsid w:val="003F7494"/>
    <w:rsid w:val="00402153"/>
    <w:rsid w:val="00402FC1"/>
    <w:rsid w:val="00407A3E"/>
    <w:rsid w:val="00425082"/>
    <w:rsid w:val="00431DEB"/>
    <w:rsid w:val="004454C0"/>
    <w:rsid w:val="00446B29"/>
    <w:rsid w:val="00453F9A"/>
    <w:rsid w:val="00471E91"/>
    <w:rsid w:val="00474675"/>
    <w:rsid w:val="0047470C"/>
    <w:rsid w:val="0047653E"/>
    <w:rsid w:val="00477B00"/>
    <w:rsid w:val="00481BA3"/>
    <w:rsid w:val="004919D3"/>
    <w:rsid w:val="0049264D"/>
    <w:rsid w:val="004A1914"/>
    <w:rsid w:val="004A35F9"/>
    <w:rsid w:val="004B24C1"/>
    <w:rsid w:val="004B2C15"/>
    <w:rsid w:val="004B3A9C"/>
    <w:rsid w:val="004C1EB5"/>
    <w:rsid w:val="004C24C2"/>
    <w:rsid w:val="004C292F"/>
    <w:rsid w:val="004C6A42"/>
    <w:rsid w:val="004D3D61"/>
    <w:rsid w:val="004D5B01"/>
    <w:rsid w:val="004E7372"/>
    <w:rsid w:val="004F18AA"/>
    <w:rsid w:val="004F4CDD"/>
    <w:rsid w:val="00501DE4"/>
    <w:rsid w:val="00502E35"/>
    <w:rsid w:val="00510280"/>
    <w:rsid w:val="00513D73"/>
    <w:rsid w:val="00514A43"/>
    <w:rsid w:val="005174E5"/>
    <w:rsid w:val="00517DCD"/>
    <w:rsid w:val="00522393"/>
    <w:rsid w:val="00522620"/>
    <w:rsid w:val="00522D7A"/>
    <w:rsid w:val="00525656"/>
    <w:rsid w:val="00526170"/>
    <w:rsid w:val="00534C02"/>
    <w:rsid w:val="0054264B"/>
    <w:rsid w:val="00543786"/>
    <w:rsid w:val="00545882"/>
    <w:rsid w:val="00547E66"/>
    <w:rsid w:val="00550387"/>
    <w:rsid w:val="005533D7"/>
    <w:rsid w:val="005703DE"/>
    <w:rsid w:val="005734E0"/>
    <w:rsid w:val="00582DB0"/>
    <w:rsid w:val="0058464E"/>
    <w:rsid w:val="0058578B"/>
    <w:rsid w:val="005875C6"/>
    <w:rsid w:val="005934D3"/>
    <w:rsid w:val="00597F48"/>
    <w:rsid w:val="005A01CB"/>
    <w:rsid w:val="005A58FF"/>
    <w:rsid w:val="005A5EAF"/>
    <w:rsid w:val="005A64C0"/>
    <w:rsid w:val="005B3BA0"/>
    <w:rsid w:val="005B3C11"/>
    <w:rsid w:val="005B62DA"/>
    <w:rsid w:val="005C113D"/>
    <w:rsid w:val="005C1C28"/>
    <w:rsid w:val="005C2EFA"/>
    <w:rsid w:val="005C6DB5"/>
    <w:rsid w:val="005D4F27"/>
    <w:rsid w:val="005E03E9"/>
    <w:rsid w:val="005E19E7"/>
    <w:rsid w:val="005E1FFD"/>
    <w:rsid w:val="006051C2"/>
    <w:rsid w:val="006105A5"/>
    <w:rsid w:val="00613276"/>
    <w:rsid w:val="0061518A"/>
    <w:rsid w:val="0061716C"/>
    <w:rsid w:val="006243A1"/>
    <w:rsid w:val="00632E56"/>
    <w:rsid w:val="00632ECF"/>
    <w:rsid w:val="00635CBA"/>
    <w:rsid w:val="00636BA1"/>
    <w:rsid w:val="006405BB"/>
    <w:rsid w:val="0064338B"/>
    <w:rsid w:val="00646542"/>
    <w:rsid w:val="006501AA"/>
    <w:rsid w:val="006504F4"/>
    <w:rsid w:val="006511AC"/>
    <w:rsid w:val="00652D22"/>
    <w:rsid w:val="00654BC9"/>
    <w:rsid w:val="006551D5"/>
    <w:rsid w:val="006552FD"/>
    <w:rsid w:val="00663AF3"/>
    <w:rsid w:val="00666B6C"/>
    <w:rsid w:val="00680118"/>
    <w:rsid w:val="006805A6"/>
    <w:rsid w:val="00682682"/>
    <w:rsid w:val="00682702"/>
    <w:rsid w:val="00692368"/>
    <w:rsid w:val="006A2EBC"/>
    <w:rsid w:val="006A5EA0"/>
    <w:rsid w:val="006A783B"/>
    <w:rsid w:val="006A7B33"/>
    <w:rsid w:val="006B4E13"/>
    <w:rsid w:val="006B75DD"/>
    <w:rsid w:val="006C0CFB"/>
    <w:rsid w:val="006C385B"/>
    <w:rsid w:val="006C3A5A"/>
    <w:rsid w:val="006C5632"/>
    <w:rsid w:val="006C67E0"/>
    <w:rsid w:val="006C7ABA"/>
    <w:rsid w:val="006D0D60"/>
    <w:rsid w:val="006D1122"/>
    <w:rsid w:val="006D3C00"/>
    <w:rsid w:val="006E3675"/>
    <w:rsid w:val="006E4A7F"/>
    <w:rsid w:val="006F0F22"/>
    <w:rsid w:val="007006FB"/>
    <w:rsid w:val="007015C3"/>
    <w:rsid w:val="007026CF"/>
    <w:rsid w:val="00704DF6"/>
    <w:rsid w:val="0070651C"/>
    <w:rsid w:val="0070784D"/>
    <w:rsid w:val="007132A3"/>
    <w:rsid w:val="00715812"/>
    <w:rsid w:val="00716421"/>
    <w:rsid w:val="007179A8"/>
    <w:rsid w:val="007204FA"/>
    <w:rsid w:val="00724EFB"/>
    <w:rsid w:val="007255D4"/>
    <w:rsid w:val="007367DE"/>
    <w:rsid w:val="0073769B"/>
    <w:rsid w:val="007419C3"/>
    <w:rsid w:val="007467A7"/>
    <w:rsid w:val="007469DD"/>
    <w:rsid w:val="0074741B"/>
    <w:rsid w:val="0074759E"/>
    <w:rsid w:val="007478EA"/>
    <w:rsid w:val="007540CB"/>
    <w:rsid w:val="0075415C"/>
    <w:rsid w:val="007563D8"/>
    <w:rsid w:val="00763502"/>
    <w:rsid w:val="00767988"/>
    <w:rsid w:val="007722A6"/>
    <w:rsid w:val="00780106"/>
    <w:rsid w:val="007827AB"/>
    <w:rsid w:val="00784C43"/>
    <w:rsid w:val="00785D98"/>
    <w:rsid w:val="007866A1"/>
    <w:rsid w:val="007913AB"/>
    <w:rsid w:val="007914F7"/>
    <w:rsid w:val="007A32F5"/>
    <w:rsid w:val="007B0A33"/>
    <w:rsid w:val="007B1625"/>
    <w:rsid w:val="007B1C43"/>
    <w:rsid w:val="007B706E"/>
    <w:rsid w:val="007B71EB"/>
    <w:rsid w:val="007C6205"/>
    <w:rsid w:val="007C686A"/>
    <w:rsid w:val="007C728E"/>
    <w:rsid w:val="007D2C53"/>
    <w:rsid w:val="007D3D60"/>
    <w:rsid w:val="007E1980"/>
    <w:rsid w:val="007E392D"/>
    <w:rsid w:val="007E4B76"/>
    <w:rsid w:val="007E5EA8"/>
    <w:rsid w:val="007F0CF1"/>
    <w:rsid w:val="007F12A5"/>
    <w:rsid w:val="007F4509"/>
    <w:rsid w:val="007F4CF1"/>
    <w:rsid w:val="007F758D"/>
    <w:rsid w:val="007F7D52"/>
    <w:rsid w:val="00802360"/>
    <w:rsid w:val="0080654C"/>
    <w:rsid w:val="008071C6"/>
    <w:rsid w:val="008154FC"/>
    <w:rsid w:val="00817A00"/>
    <w:rsid w:val="00830C98"/>
    <w:rsid w:val="00832928"/>
    <w:rsid w:val="0083415B"/>
    <w:rsid w:val="00835DB3"/>
    <w:rsid w:val="0083617B"/>
    <w:rsid w:val="00836839"/>
    <w:rsid w:val="008371BD"/>
    <w:rsid w:val="008504A8"/>
    <w:rsid w:val="0085282E"/>
    <w:rsid w:val="0087198C"/>
    <w:rsid w:val="00872C1F"/>
    <w:rsid w:val="00873B42"/>
    <w:rsid w:val="008856D8"/>
    <w:rsid w:val="00892E82"/>
    <w:rsid w:val="008A1BBF"/>
    <w:rsid w:val="008C1B58"/>
    <w:rsid w:val="008C39AE"/>
    <w:rsid w:val="008C590D"/>
    <w:rsid w:val="008C71DA"/>
    <w:rsid w:val="008D08FB"/>
    <w:rsid w:val="008E031B"/>
    <w:rsid w:val="008E7029"/>
    <w:rsid w:val="008E7EF6"/>
    <w:rsid w:val="008F1F98"/>
    <w:rsid w:val="008F5AC3"/>
    <w:rsid w:val="008F6758"/>
    <w:rsid w:val="008F79F0"/>
    <w:rsid w:val="009040DD"/>
    <w:rsid w:val="00905B47"/>
    <w:rsid w:val="0091094D"/>
    <w:rsid w:val="0091331C"/>
    <w:rsid w:val="00922F73"/>
    <w:rsid w:val="009279DE"/>
    <w:rsid w:val="00930116"/>
    <w:rsid w:val="00931E3D"/>
    <w:rsid w:val="00933C3B"/>
    <w:rsid w:val="0094212C"/>
    <w:rsid w:val="00954689"/>
    <w:rsid w:val="009617C9"/>
    <w:rsid w:val="00961C93"/>
    <w:rsid w:val="00965324"/>
    <w:rsid w:val="0097091E"/>
    <w:rsid w:val="009760D3"/>
    <w:rsid w:val="00977132"/>
    <w:rsid w:val="00981A4B"/>
    <w:rsid w:val="00982501"/>
    <w:rsid w:val="009877D3"/>
    <w:rsid w:val="00994258"/>
    <w:rsid w:val="00994E8F"/>
    <w:rsid w:val="009951DC"/>
    <w:rsid w:val="009959BB"/>
    <w:rsid w:val="00997158"/>
    <w:rsid w:val="009A3A7C"/>
    <w:rsid w:val="009B2ADB"/>
    <w:rsid w:val="009B603A"/>
    <w:rsid w:val="009B6968"/>
    <w:rsid w:val="009C2D0E"/>
    <w:rsid w:val="009C3DAC"/>
    <w:rsid w:val="009C42E0"/>
    <w:rsid w:val="009D18AC"/>
    <w:rsid w:val="009D45D1"/>
    <w:rsid w:val="009D5362"/>
    <w:rsid w:val="009E1415"/>
    <w:rsid w:val="009E4199"/>
    <w:rsid w:val="009E6116"/>
    <w:rsid w:val="009E6973"/>
    <w:rsid w:val="009F5D9C"/>
    <w:rsid w:val="00A02E43"/>
    <w:rsid w:val="00A065F9"/>
    <w:rsid w:val="00A07679"/>
    <w:rsid w:val="00A07F34"/>
    <w:rsid w:val="00A17374"/>
    <w:rsid w:val="00A22154"/>
    <w:rsid w:val="00A236DC"/>
    <w:rsid w:val="00A24417"/>
    <w:rsid w:val="00A25C38"/>
    <w:rsid w:val="00A36BBE"/>
    <w:rsid w:val="00A4307A"/>
    <w:rsid w:val="00A43D74"/>
    <w:rsid w:val="00A458C5"/>
    <w:rsid w:val="00A47EBB"/>
    <w:rsid w:val="00A512D1"/>
    <w:rsid w:val="00A51CDD"/>
    <w:rsid w:val="00A53BCB"/>
    <w:rsid w:val="00A551E3"/>
    <w:rsid w:val="00A6730D"/>
    <w:rsid w:val="00A71625"/>
    <w:rsid w:val="00A71B9B"/>
    <w:rsid w:val="00A751C7"/>
    <w:rsid w:val="00A87844"/>
    <w:rsid w:val="00A87DB9"/>
    <w:rsid w:val="00A95C81"/>
    <w:rsid w:val="00A95F7A"/>
    <w:rsid w:val="00AA038C"/>
    <w:rsid w:val="00AA05A7"/>
    <w:rsid w:val="00AA7A09"/>
    <w:rsid w:val="00AB0153"/>
    <w:rsid w:val="00AB0AAB"/>
    <w:rsid w:val="00AB3B50"/>
    <w:rsid w:val="00AC05B1"/>
    <w:rsid w:val="00AD356C"/>
    <w:rsid w:val="00AD5D38"/>
    <w:rsid w:val="00AE2914"/>
    <w:rsid w:val="00AE2BA1"/>
    <w:rsid w:val="00AE510F"/>
    <w:rsid w:val="00AE6D15"/>
    <w:rsid w:val="00AF382A"/>
    <w:rsid w:val="00B04182"/>
    <w:rsid w:val="00B05843"/>
    <w:rsid w:val="00B07AE3"/>
    <w:rsid w:val="00B1085C"/>
    <w:rsid w:val="00B11430"/>
    <w:rsid w:val="00B26087"/>
    <w:rsid w:val="00B30E61"/>
    <w:rsid w:val="00B353EB"/>
    <w:rsid w:val="00B439C4"/>
    <w:rsid w:val="00B4535E"/>
    <w:rsid w:val="00B52A8C"/>
    <w:rsid w:val="00B62279"/>
    <w:rsid w:val="00B636A8"/>
    <w:rsid w:val="00B665C6"/>
    <w:rsid w:val="00B66D20"/>
    <w:rsid w:val="00B805AF"/>
    <w:rsid w:val="00B86612"/>
    <w:rsid w:val="00B869EC"/>
    <w:rsid w:val="00B86EF2"/>
    <w:rsid w:val="00B93443"/>
    <w:rsid w:val="00B9397A"/>
    <w:rsid w:val="00B9633D"/>
    <w:rsid w:val="00BA2EBE"/>
    <w:rsid w:val="00BA4C6B"/>
    <w:rsid w:val="00BB0F28"/>
    <w:rsid w:val="00BB458A"/>
    <w:rsid w:val="00BD00D3"/>
    <w:rsid w:val="00BD1659"/>
    <w:rsid w:val="00BD3AA9"/>
    <w:rsid w:val="00BD4A18"/>
    <w:rsid w:val="00BD6DB2"/>
    <w:rsid w:val="00BE11CF"/>
    <w:rsid w:val="00BE1538"/>
    <w:rsid w:val="00BE21AB"/>
    <w:rsid w:val="00BE42BB"/>
    <w:rsid w:val="00BE55CB"/>
    <w:rsid w:val="00BE7511"/>
    <w:rsid w:val="00BF1DB9"/>
    <w:rsid w:val="00BF617A"/>
    <w:rsid w:val="00BF6FD3"/>
    <w:rsid w:val="00C01616"/>
    <w:rsid w:val="00C0379D"/>
    <w:rsid w:val="00C03931"/>
    <w:rsid w:val="00C05FE3"/>
    <w:rsid w:val="00C2136D"/>
    <w:rsid w:val="00C214EE"/>
    <w:rsid w:val="00C21752"/>
    <w:rsid w:val="00C2314B"/>
    <w:rsid w:val="00C24971"/>
    <w:rsid w:val="00C25B29"/>
    <w:rsid w:val="00C26BE5"/>
    <w:rsid w:val="00C26E4D"/>
    <w:rsid w:val="00C2774A"/>
    <w:rsid w:val="00C27909"/>
    <w:rsid w:val="00C27B03"/>
    <w:rsid w:val="00C314A6"/>
    <w:rsid w:val="00C314E1"/>
    <w:rsid w:val="00C34397"/>
    <w:rsid w:val="00C377E7"/>
    <w:rsid w:val="00C4095D"/>
    <w:rsid w:val="00C552BA"/>
    <w:rsid w:val="00C57733"/>
    <w:rsid w:val="00C601D2"/>
    <w:rsid w:val="00C65BCC"/>
    <w:rsid w:val="00C66970"/>
    <w:rsid w:val="00C71516"/>
    <w:rsid w:val="00C84F00"/>
    <w:rsid w:val="00C854B6"/>
    <w:rsid w:val="00C8691C"/>
    <w:rsid w:val="00C938D2"/>
    <w:rsid w:val="00C96710"/>
    <w:rsid w:val="00CA168A"/>
    <w:rsid w:val="00CA357E"/>
    <w:rsid w:val="00CA3869"/>
    <w:rsid w:val="00CA3B43"/>
    <w:rsid w:val="00CA44F9"/>
    <w:rsid w:val="00CA4A69"/>
    <w:rsid w:val="00CB5173"/>
    <w:rsid w:val="00CB72E2"/>
    <w:rsid w:val="00CC3E0C"/>
    <w:rsid w:val="00CC58D3"/>
    <w:rsid w:val="00CC784D"/>
    <w:rsid w:val="00CD57E2"/>
    <w:rsid w:val="00CE6B80"/>
    <w:rsid w:val="00CF24B5"/>
    <w:rsid w:val="00D0337B"/>
    <w:rsid w:val="00D05C40"/>
    <w:rsid w:val="00D079B2"/>
    <w:rsid w:val="00D10650"/>
    <w:rsid w:val="00D114E9"/>
    <w:rsid w:val="00D12A75"/>
    <w:rsid w:val="00D159BD"/>
    <w:rsid w:val="00D23F34"/>
    <w:rsid w:val="00D32A40"/>
    <w:rsid w:val="00D41D0B"/>
    <w:rsid w:val="00D429C6"/>
    <w:rsid w:val="00D45894"/>
    <w:rsid w:val="00D47748"/>
    <w:rsid w:val="00D54CC3"/>
    <w:rsid w:val="00D6041A"/>
    <w:rsid w:val="00D633B1"/>
    <w:rsid w:val="00D633EB"/>
    <w:rsid w:val="00D635FA"/>
    <w:rsid w:val="00D82956"/>
    <w:rsid w:val="00D82FF7"/>
    <w:rsid w:val="00D83F8A"/>
    <w:rsid w:val="00D847FE"/>
    <w:rsid w:val="00D86D5B"/>
    <w:rsid w:val="00D964EA"/>
    <w:rsid w:val="00D966D0"/>
    <w:rsid w:val="00DA0073"/>
    <w:rsid w:val="00DA0C59"/>
    <w:rsid w:val="00DA1B89"/>
    <w:rsid w:val="00DA20FC"/>
    <w:rsid w:val="00DA3991"/>
    <w:rsid w:val="00DA3C32"/>
    <w:rsid w:val="00DA63AB"/>
    <w:rsid w:val="00DB7E6C"/>
    <w:rsid w:val="00DC51C2"/>
    <w:rsid w:val="00DD5A29"/>
    <w:rsid w:val="00DD5D9D"/>
    <w:rsid w:val="00DE35CB"/>
    <w:rsid w:val="00DE79B7"/>
    <w:rsid w:val="00DF21E9"/>
    <w:rsid w:val="00DF4256"/>
    <w:rsid w:val="00E00F14"/>
    <w:rsid w:val="00E017A4"/>
    <w:rsid w:val="00E01B40"/>
    <w:rsid w:val="00E06386"/>
    <w:rsid w:val="00E21E66"/>
    <w:rsid w:val="00E2213E"/>
    <w:rsid w:val="00E22A45"/>
    <w:rsid w:val="00E24EB4"/>
    <w:rsid w:val="00E320ED"/>
    <w:rsid w:val="00E33AFB"/>
    <w:rsid w:val="00E34218"/>
    <w:rsid w:val="00E4295D"/>
    <w:rsid w:val="00E46282"/>
    <w:rsid w:val="00E46320"/>
    <w:rsid w:val="00E518BC"/>
    <w:rsid w:val="00E5216E"/>
    <w:rsid w:val="00E524F9"/>
    <w:rsid w:val="00E53F2C"/>
    <w:rsid w:val="00E65CBA"/>
    <w:rsid w:val="00E67028"/>
    <w:rsid w:val="00E7666E"/>
    <w:rsid w:val="00E76E85"/>
    <w:rsid w:val="00E82344"/>
    <w:rsid w:val="00E84C82"/>
    <w:rsid w:val="00E84D64"/>
    <w:rsid w:val="00E86A45"/>
    <w:rsid w:val="00E87408"/>
    <w:rsid w:val="00E914C4"/>
    <w:rsid w:val="00E91E2E"/>
    <w:rsid w:val="00E934F5"/>
    <w:rsid w:val="00E95D3D"/>
    <w:rsid w:val="00E968B6"/>
    <w:rsid w:val="00E96961"/>
    <w:rsid w:val="00EA632D"/>
    <w:rsid w:val="00EA72EC"/>
    <w:rsid w:val="00EB11CB"/>
    <w:rsid w:val="00EB19EF"/>
    <w:rsid w:val="00EB275A"/>
    <w:rsid w:val="00EB786A"/>
    <w:rsid w:val="00EC1578"/>
    <w:rsid w:val="00EC1C72"/>
    <w:rsid w:val="00EC3CC9"/>
    <w:rsid w:val="00EC680A"/>
    <w:rsid w:val="00ED783F"/>
    <w:rsid w:val="00EE289E"/>
    <w:rsid w:val="00EE2BED"/>
    <w:rsid w:val="00EE374B"/>
    <w:rsid w:val="00EE3D9A"/>
    <w:rsid w:val="00EE5AAB"/>
    <w:rsid w:val="00F02378"/>
    <w:rsid w:val="00F03EDB"/>
    <w:rsid w:val="00F11BB5"/>
    <w:rsid w:val="00F1417B"/>
    <w:rsid w:val="00F14426"/>
    <w:rsid w:val="00F229D5"/>
    <w:rsid w:val="00F34B99"/>
    <w:rsid w:val="00F52DAB"/>
    <w:rsid w:val="00F53EB2"/>
    <w:rsid w:val="00F543F0"/>
    <w:rsid w:val="00F62226"/>
    <w:rsid w:val="00F81D29"/>
    <w:rsid w:val="00F91C4D"/>
    <w:rsid w:val="00F92FD9"/>
    <w:rsid w:val="00F975AD"/>
    <w:rsid w:val="00FA6684"/>
    <w:rsid w:val="00FA731E"/>
    <w:rsid w:val="00FB04CA"/>
    <w:rsid w:val="00FB2B38"/>
    <w:rsid w:val="00FC09C4"/>
    <w:rsid w:val="00FC6358"/>
    <w:rsid w:val="00FC6581"/>
    <w:rsid w:val="00FD320D"/>
    <w:rsid w:val="00FE0980"/>
    <w:rsid w:val="00FE23DE"/>
    <w:rsid w:val="00FE3F3B"/>
    <w:rsid w:val="00FF4D7F"/>
    <w:rsid w:val="00FF51C1"/>
    <w:rsid w:val="00FF55B3"/>
    <w:rsid w:val="015B2902"/>
    <w:rsid w:val="01895D8D"/>
    <w:rsid w:val="050414A8"/>
    <w:rsid w:val="078A18DB"/>
    <w:rsid w:val="07EB4D2D"/>
    <w:rsid w:val="08497912"/>
    <w:rsid w:val="0A122855"/>
    <w:rsid w:val="0C282EC2"/>
    <w:rsid w:val="0C8568D1"/>
    <w:rsid w:val="100050B8"/>
    <w:rsid w:val="11A9731D"/>
    <w:rsid w:val="12656241"/>
    <w:rsid w:val="12B82968"/>
    <w:rsid w:val="137C5AA2"/>
    <w:rsid w:val="14861D03"/>
    <w:rsid w:val="15DC01AB"/>
    <w:rsid w:val="169226A8"/>
    <w:rsid w:val="171728FB"/>
    <w:rsid w:val="18877DDD"/>
    <w:rsid w:val="199509AA"/>
    <w:rsid w:val="19BA5711"/>
    <w:rsid w:val="19FC36BD"/>
    <w:rsid w:val="1A504726"/>
    <w:rsid w:val="1C791C4B"/>
    <w:rsid w:val="1DBA706E"/>
    <w:rsid w:val="1DED7584"/>
    <w:rsid w:val="1DEE76B3"/>
    <w:rsid w:val="1E9D3B72"/>
    <w:rsid w:val="1FF8EC38"/>
    <w:rsid w:val="22BF6E91"/>
    <w:rsid w:val="260E649B"/>
    <w:rsid w:val="277E72AC"/>
    <w:rsid w:val="299D28A5"/>
    <w:rsid w:val="2A3161D4"/>
    <w:rsid w:val="2B3C56C2"/>
    <w:rsid w:val="2C672342"/>
    <w:rsid w:val="2DFDE0CD"/>
    <w:rsid w:val="2E4A36D9"/>
    <w:rsid w:val="2F4C06C1"/>
    <w:rsid w:val="2FBD88CD"/>
    <w:rsid w:val="2FFDA0B3"/>
    <w:rsid w:val="324B1BB6"/>
    <w:rsid w:val="32B93618"/>
    <w:rsid w:val="332D66FB"/>
    <w:rsid w:val="33BF68B6"/>
    <w:rsid w:val="33FF0BD9"/>
    <w:rsid w:val="352C0DE4"/>
    <w:rsid w:val="352F3782"/>
    <w:rsid w:val="35FD7C36"/>
    <w:rsid w:val="37BF3F85"/>
    <w:rsid w:val="37FBE77D"/>
    <w:rsid w:val="38D412CB"/>
    <w:rsid w:val="39186736"/>
    <w:rsid w:val="3A152749"/>
    <w:rsid w:val="3A6239D7"/>
    <w:rsid w:val="3AFF154D"/>
    <w:rsid w:val="3C4F77EA"/>
    <w:rsid w:val="3CFD0E01"/>
    <w:rsid w:val="3CFD62B8"/>
    <w:rsid w:val="3CFDEF2C"/>
    <w:rsid w:val="3DBE3DF2"/>
    <w:rsid w:val="3F5E940D"/>
    <w:rsid w:val="3FB5ED72"/>
    <w:rsid w:val="3FDF6785"/>
    <w:rsid w:val="3FF9B5F7"/>
    <w:rsid w:val="3FFD64AC"/>
    <w:rsid w:val="41C10391"/>
    <w:rsid w:val="425276F5"/>
    <w:rsid w:val="42E40D65"/>
    <w:rsid w:val="42F6751D"/>
    <w:rsid w:val="440427F7"/>
    <w:rsid w:val="45276681"/>
    <w:rsid w:val="46301603"/>
    <w:rsid w:val="46EF5CFA"/>
    <w:rsid w:val="47ED1D04"/>
    <w:rsid w:val="49294854"/>
    <w:rsid w:val="4B1FFB83"/>
    <w:rsid w:val="4BE71E49"/>
    <w:rsid w:val="4C1E6869"/>
    <w:rsid w:val="4E2046CB"/>
    <w:rsid w:val="4EBA1495"/>
    <w:rsid w:val="4F3622F6"/>
    <w:rsid w:val="4F8C30B1"/>
    <w:rsid w:val="4FEF3C3B"/>
    <w:rsid w:val="5015EDBA"/>
    <w:rsid w:val="5175036D"/>
    <w:rsid w:val="51FB18C1"/>
    <w:rsid w:val="52E100AF"/>
    <w:rsid w:val="53135C78"/>
    <w:rsid w:val="53FB0149"/>
    <w:rsid w:val="54672313"/>
    <w:rsid w:val="55282127"/>
    <w:rsid w:val="55676B12"/>
    <w:rsid w:val="55F5FF8B"/>
    <w:rsid w:val="55FD2D3B"/>
    <w:rsid w:val="56111363"/>
    <w:rsid w:val="56982BD6"/>
    <w:rsid w:val="575EC801"/>
    <w:rsid w:val="577C4A3A"/>
    <w:rsid w:val="57FF6942"/>
    <w:rsid w:val="58C65EFE"/>
    <w:rsid w:val="59EF3286"/>
    <w:rsid w:val="5A4D6972"/>
    <w:rsid w:val="5BB49203"/>
    <w:rsid w:val="5CF79F22"/>
    <w:rsid w:val="5D1D2B88"/>
    <w:rsid w:val="5D5F737A"/>
    <w:rsid w:val="5D7F2EB0"/>
    <w:rsid w:val="5D836034"/>
    <w:rsid w:val="5DFF0281"/>
    <w:rsid w:val="5EBE0E0B"/>
    <w:rsid w:val="5EE8E185"/>
    <w:rsid w:val="5F41529F"/>
    <w:rsid w:val="5F737605"/>
    <w:rsid w:val="5F7E4320"/>
    <w:rsid w:val="5FDE5126"/>
    <w:rsid w:val="5FEFD18E"/>
    <w:rsid w:val="5FF5109C"/>
    <w:rsid w:val="5FFCA629"/>
    <w:rsid w:val="60BE7696"/>
    <w:rsid w:val="62AC6545"/>
    <w:rsid w:val="63AFA142"/>
    <w:rsid w:val="63F7C03E"/>
    <w:rsid w:val="65806240"/>
    <w:rsid w:val="663F5B66"/>
    <w:rsid w:val="67BC77B3"/>
    <w:rsid w:val="67DEAF1E"/>
    <w:rsid w:val="69FF9134"/>
    <w:rsid w:val="6A4512EB"/>
    <w:rsid w:val="6A7F0272"/>
    <w:rsid w:val="6DFC282D"/>
    <w:rsid w:val="6E7FACB2"/>
    <w:rsid w:val="6E7FF538"/>
    <w:rsid w:val="6F7A5FFC"/>
    <w:rsid w:val="6F909B6A"/>
    <w:rsid w:val="6FDF0998"/>
    <w:rsid w:val="6FE600C9"/>
    <w:rsid w:val="6FF7ECA9"/>
    <w:rsid w:val="6FFFB2D5"/>
    <w:rsid w:val="712C708C"/>
    <w:rsid w:val="719528D8"/>
    <w:rsid w:val="72353412"/>
    <w:rsid w:val="727A2FE1"/>
    <w:rsid w:val="72C02C81"/>
    <w:rsid w:val="73777677"/>
    <w:rsid w:val="738E32D3"/>
    <w:rsid w:val="7430478E"/>
    <w:rsid w:val="74EF7B4D"/>
    <w:rsid w:val="75F278DC"/>
    <w:rsid w:val="75FF0593"/>
    <w:rsid w:val="767D65B2"/>
    <w:rsid w:val="76F7A806"/>
    <w:rsid w:val="76F7B8AB"/>
    <w:rsid w:val="76FB63BD"/>
    <w:rsid w:val="77B55560"/>
    <w:rsid w:val="77B5E760"/>
    <w:rsid w:val="77B73566"/>
    <w:rsid w:val="77C779F7"/>
    <w:rsid w:val="77D922F4"/>
    <w:rsid w:val="77E7B948"/>
    <w:rsid w:val="77EF4A4D"/>
    <w:rsid w:val="77F796DD"/>
    <w:rsid w:val="77FFFF79"/>
    <w:rsid w:val="78BF872C"/>
    <w:rsid w:val="796530A2"/>
    <w:rsid w:val="7AEDBB97"/>
    <w:rsid w:val="7B8E4E33"/>
    <w:rsid w:val="7BF7C817"/>
    <w:rsid w:val="7BFC2550"/>
    <w:rsid w:val="7BFE7A6B"/>
    <w:rsid w:val="7C0B1215"/>
    <w:rsid w:val="7C7E2AB1"/>
    <w:rsid w:val="7C99EDA4"/>
    <w:rsid w:val="7CDB6759"/>
    <w:rsid w:val="7DA7B159"/>
    <w:rsid w:val="7DBFD5E8"/>
    <w:rsid w:val="7DF7A540"/>
    <w:rsid w:val="7DFF7C49"/>
    <w:rsid w:val="7E61C51C"/>
    <w:rsid w:val="7EF11FA8"/>
    <w:rsid w:val="7EFF5D47"/>
    <w:rsid w:val="7F3F06F1"/>
    <w:rsid w:val="7F4FC79D"/>
    <w:rsid w:val="7F5AC095"/>
    <w:rsid w:val="7F5E75C8"/>
    <w:rsid w:val="7F7F3BAA"/>
    <w:rsid w:val="7FBFBBC9"/>
    <w:rsid w:val="7FEFC252"/>
    <w:rsid w:val="8DF06FD2"/>
    <w:rsid w:val="97F31146"/>
    <w:rsid w:val="9DAFBCD7"/>
    <w:rsid w:val="9EBF7E6A"/>
    <w:rsid w:val="ADDFC0E3"/>
    <w:rsid w:val="AFAF9E1C"/>
    <w:rsid w:val="AFF76A69"/>
    <w:rsid w:val="AFF92F57"/>
    <w:rsid w:val="B3BFA181"/>
    <w:rsid w:val="B5FEDE31"/>
    <w:rsid w:val="B6EF973B"/>
    <w:rsid w:val="B7BE349E"/>
    <w:rsid w:val="B9DC167D"/>
    <w:rsid w:val="BB7746AF"/>
    <w:rsid w:val="BCCFC05F"/>
    <w:rsid w:val="BE7F0324"/>
    <w:rsid w:val="BF9FA213"/>
    <w:rsid w:val="BFE4C215"/>
    <w:rsid w:val="BFEF3ACB"/>
    <w:rsid w:val="BFFB8FD2"/>
    <w:rsid w:val="C4F3042E"/>
    <w:rsid w:val="CC96B2A9"/>
    <w:rsid w:val="CEF7E517"/>
    <w:rsid w:val="CFC84E26"/>
    <w:rsid w:val="D0F7A619"/>
    <w:rsid w:val="D3FF0F6C"/>
    <w:rsid w:val="D4361D4C"/>
    <w:rsid w:val="D5CEA0F1"/>
    <w:rsid w:val="DB5BC0D0"/>
    <w:rsid w:val="DBDA7F1C"/>
    <w:rsid w:val="DBE6C400"/>
    <w:rsid w:val="DEFF28DD"/>
    <w:rsid w:val="DFDF12EC"/>
    <w:rsid w:val="DFE7FD18"/>
    <w:rsid w:val="DFFBA763"/>
    <w:rsid w:val="DFFF9BD9"/>
    <w:rsid w:val="E244D5A3"/>
    <w:rsid w:val="E7DF9C71"/>
    <w:rsid w:val="E9DE7480"/>
    <w:rsid w:val="EABB214D"/>
    <w:rsid w:val="EB7D5472"/>
    <w:rsid w:val="EBED206B"/>
    <w:rsid w:val="EF777E9C"/>
    <w:rsid w:val="EFB3CDB2"/>
    <w:rsid w:val="EFC2E3E6"/>
    <w:rsid w:val="EFCD50EE"/>
    <w:rsid w:val="EFDFA9B4"/>
    <w:rsid w:val="F30A0170"/>
    <w:rsid w:val="F3B63598"/>
    <w:rsid w:val="F3ED8637"/>
    <w:rsid w:val="F3FF6DC4"/>
    <w:rsid w:val="F4FF82C8"/>
    <w:rsid w:val="F65EB7C1"/>
    <w:rsid w:val="F77CF591"/>
    <w:rsid w:val="F7ED5CE1"/>
    <w:rsid w:val="F7FDF769"/>
    <w:rsid w:val="F8EEC76A"/>
    <w:rsid w:val="FA793D86"/>
    <w:rsid w:val="FB024D12"/>
    <w:rsid w:val="FB5F36BA"/>
    <w:rsid w:val="FB5F9A5C"/>
    <w:rsid w:val="FBFA5E56"/>
    <w:rsid w:val="FC6E87DF"/>
    <w:rsid w:val="FCD74D1D"/>
    <w:rsid w:val="FD57FB72"/>
    <w:rsid w:val="FDA6DFEB"/>
    <w:rsid w:val="FDAD367C"/>
    <w:rsid w:val="FDE7DAC2"/>
    <w:rsid w:val="FDEE2D83"/>
    <w:rsid w:val="FDFFA989"/>
    <w:rsid w:val="FED73249"/>
    <w:rsid w:val="FEFF8F44"/>
    <w:rsid w:val="FEFFFBAC"/>
    <w:rsid w:val="FF7B796E"/>
    <w:rsid w:val="FF7F0D43"/>
    <w:rsid w:val="FF9EC5C5"/>
    <w:rsid w:val="FF9F9CFC"/>
    <w:rsid w:val="FFBD6944"/>
    <w:rsid w:val="FFD6A99C"/>
    <w:rsid w:val="FFE4777A"/>
    <w:rsid w:val="FFEEAC34"/>
    <w:rsid w:val="FFEF7284"/>
    <w:rsid w:val="FFFA1582"/>
    <w:rsid w:val="FFFC2474"/>
    <w:rsid w:val="FFFCC8CD"/>
    <w:rsid w:val="FFFF3697"/>
    <w:rsid w:val="FFFF7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character" w:default="1" w:styleId="39">
    <w:name w:val="Default Paragraph Font"/>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4"/>
      <w:lang w:val="en-US" w:eastAsia="zh-CN" w:bidi="ar-SA"/>
    </w:r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sz w:val="20"/>
      <w:szCs w:val="20"/>
    </w:rPr>
  </w:style>
  <w:style w:type="paragraph" w:styleId="10">
    <w:name w:val="index 4"/>
    <w:basedOn w:val="1"/>
    <w:next w:val="1"/>
    <w:qFormat/>
    <w:uiPriority w:val="0"/>
    <w:pPr>
      <w:ind w:left="840" w:hanging="210"/>
      <w:jc w:val="left"/>
    </w:pPr>
    <w:rPr>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sz w:val="20"/>
      <w:szCs w:val="20"/>
    </w:rPr>
  </w:style>
  <w:style w:type="paragraph" w:styleId="15">
    <w:name w:val="Date"/>
    <w:basedOn w:val="1"/>
    <w:next w:val="1"/>
    <w:link w:val="47"/>
    <w:qFormat/>
    <w:uiPriority w:val="0"/>
    <w:pPr>
      <w:ind w:left="100" w:leftChars="2500"/>
    </w:pPr>
  </w:style>
  <w:style w:type="paragraph" w:styleId="16">
    <w:name w:val="endnote text"/>
    <w:basedOn w:val="1"/>
    <w:semiHidden/>
    <w:qFormat/>
    <w:uiPriority w:val="0"/>
    <w:pPr>
      <w:snapToGrid w:val="0"/>
      <w:jc w:val="left"/>
    </w:pPr>
  </w:style>
  <w:style w:type="paragraph" w:styleId="17">
    <w:name w:val="Balloon Text"/>
    <w:basedOn w:val="1"/>
    <w:link w:val="51"/>
    <w:qFormat/>
    <w:uiPriority w:val="0"/>
    <w:rPr>
      <w:sz w:val="18"/>
      <w:szCs w:val="18"/>
    </w:rPr>
  </w:style>
  <w:style w:type="paragraph" w:styleId="18">
    <w:name w:val="footer"/>
    <w:basedOn w:val="1"/>
    <w:link w:val="56"/>
    <w:qFormat/>
    <w:uiPriority w:val="0"/>
    <w:pPr>
      <w:snapToGrid w:val="0"/>
      <w:ind w:right="210" w:rightChars="100"/>
      <w:jc w:val="right"/>
    </w:pPr>
    <w:rPr>
      <w:sz w:val="18"/>
      <w:szCs w:val="18"/>
    </w:rPr>
  </w:style>
  <w:style w:type="paragraph" w:styleId="19">
    <w:name w:val="header"/>
    <w:basedOn w:val="1"/>
    <w:link w:val="64"/>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9"/>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sz w:val="20"/>
      <w:szCs w:val="20"/>
    </w:rPr>
  </w:style>
  <w:style w:type="paragraph" w:styleId="28">
    <w:name w:val="index 9"/>
    <w:basedOn w:val="1"/>
    <w:next w:val="1"/>
    <w:qFormat/>
    <w:uiPriority w:val="0"/>
    <w:pPr>
      <w:ind w:left="1890" w:hanging="210"/>
      <w:jc w:val="left"/>
    </w:pPr>
    <w:rPr>
      <w:sz w:val="20"/>
      <w:szCs w:val="20"/>
    </w:rPr>
  </w:style>
  <w:style w:type="paragraph" w:styleId="29">
    <w:name w:val="toc 2"/>
    <w:basedOn w:val="1"/>
    <w:next w:val="1"/>
    <w:semiHidden/>
    <w:qFormat/>
    <w:uiPriority w:val="0"/>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HTML Preformatted"/>
    <w:basedOn w:val="1"/>
    <w:link w:val="6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2">
    <w:name w:val="Normal (Web)"/>
    <w:basedOn w:val="1"/>
    <w:next w:val="33"/>
    <w:qFormat/>
    <w:uiPriority w:val="99"/>
    <w:pPr>
      <w:widowControl/>
      <w:spacing w:before="100" w:beforeAutospacing="1" w:after="100" w:afterAutospacing="1"/>
      <w:jc w:val="left"/>
    </w:pPr>
    <w:rPr>
      <w:rFonts w:ascii="宋体" w:hAnsi="宋体" w:cs="宋体"/>
      <w:kern w:val="0"/>
      <w:sz w:val="24"/>
    </w:rPr>
  </w:style>
  <w:style w:type="paragraph" w:customStyle="1" w:styleId="3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34">
    <w:name w:val="index 2"/>
    <w:basedOn w:val="1"/>
    <w:next w:val="1"/>
    <w:qFormat/>
    <w:uiPriority w:val="0"/>
    <w:pPr>
      <w:ind w:left="420" w:hanging="210"/>
      <w:jc w:val="left"/>
    </w:pPr>
    <w:rPr>
      <w:sz w:val="20"/>
      <w:szCs w:val="20"/>
    </w:rPr>
  </w:style>
  <w:style w:type="table" w:styleId="36">
    <w:name w:val="Table Grid"/>
    <w:basedOn w:val="35"/>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37">
    <w:name w:val="Table List 1"/>
    <w:basedOn w:val="35"/>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8">
    <w:name w:val="Table List 5"/>
    <w:basedOn w:val="3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auto" w:sz="4" w:space="0"/>
        <w:insideV w:val="single" w:color="auto" w:sz="4" w:space="0"/>
      </w:tblBorders>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qFormat/>
    <w:uiPriority w:val="20"/>
    <w:rPr>
      <w:rFonts w:ascii="Times New Roman" w:hAnsi="Times New Roman" w:eastAsia="宋体" w:cs="Times New Roman"/>
      <w:i/>
    </w:rPr>
  </w:style>
  <w:style w:type="character" w:styleId="44">
    <w:name w:val="Hyperlink"/>
    <w:basedOn w:val="39"/>
    <w:qFormat/>
    <w:uiPriority w:val="99"/>
    <w:rPr>
      <w:color w:val="0000FF"/>
      <w:spacing w:val="0"/>
      <w:w w:val="100"/>
      <w:szCs w:val="21"/>
      <w:u w:val="single"/>
      <w:lang w:val="en-US" w:eastAsia="zh-CN"/>
    </w:rPr>
  </w:style>
  <w:style w:type="character" w:styleId="45">
    <w:name w:val="footnote reference"/>
    <w:semiHidden/>
    <w:qFormat/>
    <w:uiPriority w:val="0"/>
    <w:rPr>
      <w:vertAlign w:val="superscript"/>
    </w:rPr>
  </w:style>
  <w:style w:type="paragraph" w:customStyle="1" w:styleId="46">
    <w:name w:val="无间隔2"/>
    <w:qFormat/>
    <w:uiPriority w:val="0"/>
    <w:pPr>
      <w:widowControl w:val="0"/>
      <w:jc w:val="both"/>
    </w:pPr>
    <w:rPr>
      <w:rFonts w:ascii="Calibri" w:hAnsi="Calibri" w:eastAsia="宋体" w:cs="Times New Roman"/>
      <w:kern w:val="2"/>
      <w:sz w:val="21"/>
      <w:szCs w:val="24"/>
      <w:lang w:val="en-US" w:eastAsia="zh-CN" w:bidi="ar-SA"/>
    </w:rPr>
  </w:style>
  <w:style w:type="character" w:customStyle="1" w:styleId="47">
    <w:name w:val="日期 Char"/>
    <w:link w:val="15"/>
    <w:qFormat/>
    <w:locked/>
    <w:uiPriority w:val="0"/>
    <w:rPr>
      <w:rFonts w:ascii="Calibri" w:hAnsi="Calibri"/>
      <w:kern w:val="2"/>
      <w:sz w:val="21"/>
      <w:szCs w:val="24"/>
      <w:lang w:bidi="ar-SA"/>
    </w:rPr>
  </w:style>
  <w:style w:type="character" w:customStyle="1" w:styleId="48">
    <w:name w:val="附录公式 Char"/>
    <w:basedOn w:val="49"/>
    <w:link w:val="50"/>
    <w:qFormat/>
    <w:uiPriority w:val="0"/>
    <w:rPr>
      <w:rFonts w:ascii="宋体"/>
      <w:sz w:val="21"/>
      <w:lang w:val="en-US" w:eastAsia="zh-CN" w:bidi="ar-SA"/>
    </w:rPr>
  </w:style>
  <w:style w:type="character" w:customStyle="1" w:styleId="49">
    <w:name w:val="段 Char"/>
    <w:link w:val="24"/>
    <w:qFormat/>
    <w:uiPriority w:val="0"/>
    <w:rPr>
      <w:rFonts w:ascii="宋体"/>
      <w:sz w:val="21"/>
      <w:lang w:val="en-US" w:eastAsia="zh-CN" w:bidi="ar-SA"/>
    </w:rPr>
  </w:style>
  <w:style w:type="paragraph" w:customStyle="1" w:styleId="50">
    <w:name w:val="附录公式"/>
    <w:basedOn w:val="24"/>
    <w:next w:val="24"/>
    <w:link w:val="48"/>
    <w:qFormat/>
    <w:uiPriority w:val="0"/>
  </w:style>
  <w:style w:type="character" w:customStyle="1" w:styleId="51">
    <w:name w:val="批注框文本 Char"/>
    <w:link w:val="17"/>
    <w:qFormat/>
    <w:locked/>
    <w:uiPriority w:val="0"/>
    <w:rPr>
      <w:rFonts w:ascii="Calibri" w:hAnsi="Calibri"/>
      <w:kern w:val="2"/>
      <w:sz w:val="18"/>
      <w:szCs w:val="18"/>
      <w:lang w:bidi="ar-SA"/>
    </w:rPr>
  </w:style>
  <w:style w:type="character" w:customStyle="1" w:styleId="52">
    <w:name w:val="首示例 Char"/>
    <w:link w:val="53"/>
    <w:qFormat/>
    <w:uiPriority w:val="0"/>
    <w:rPr>
      <w:rFonts w:ascii="宋体" w:hAnsi="宋体"/>
      <w:kern w:val="2"/>
      <w:sz w:val="18"/>
      <w:szCs w:val="18"/>
      <w:lang w:val="en-US" w:eastAsia="zh-CN" w:bidi="ar-SA"/>
    </w:rPr>
  </w:style>
  <w:style w:type="paragraph" w:customStyle="1" w:styleId="53">
    <w:name w:val="首示例"/>
    <w:next w:val="24"/>
    <w:link w:val="52"/>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4">
    <w:name w:val="font11"/>
    <w:qFormat/>
    <w:uiPriority w:val="0"/>
    <w:rPr>
      <w:rFonts w:hint="eastAsia" w:ascii="宋体" w:hAnsi="宋体" w:eastAsia="宋体" w:cs="宋体"/>
      <w:color w:val="000000"/>
      <w:sz w:val="18"/>
      <w:szCs w:val="18"/>
      <w:u w:val="none"/>
    </w:rPr>
  </w:style>
  <w:style w:type="character" w:customStyle="1" w:styleId="55">
    <w:name w:val="font51"/>
    <w:qFormat/>
    <w:uiPriority w:val="0"/>
    <w:rPr>
      <w:rFonts w:hint="eastAsia" w:ascii="宋体" w:hAnsi="宋体" w:eastAsia="宋体" w:cs="宋体"/>
      <w:color w:val="000000"/>
      <w:sz w:val="22"/>
      <w:szCs w:val="22"/>
      <w:u w:val="none"/>
    </w:rPr>
  </w:style>
  <w:style w:type="character" w:customStyle="1" w:styleId="56">
    <w:name w:val="页脚 Char"/>
    <w:link w:val="18"/>
    <w:qFormat/>
    <w:locked/>
    <w:uiPriority w:val="0"/>
    <w:rPr>
      <w:rFonts w:eastAsia="宋体"/>
      <w:kern w:val="2"/>
      <w:sz w:val="18"/>
      <w:szCs w:val="18"/>
      <w:lang w:val="en-US" w:eastAsia="zh-CN" w:bidi="ar-SA"/>
    </w:rPr>
  </w:style>
  <w:style w:type="character" w:customStyle="1" w:styleId="57">
    <w:name w:val="HTML 预设格式 字符"/>
    <w:qFormat/>
    <w:locked/>
    <w:uiPriority w:val="0"/>
    <w:rPr>
      <w:rFonts w:ascii="Arial" w:hAnsi="Arial"/>
      <w:sz w:val="24"/>
      <w:szCs w:val="24"/>
      <w:lang w:bidi="ar-SA"/>
    </w:rPr>
  </w:style>
  <w:style w:type="character" w:customStyle="1" w:styleId="58">
    <w:name w:val="标题 1 Char"/>
    <w:link w:val="3"/>
    <w:qFormat/>
    <w:uiPriority w:val="0"/>
    <w:rPr>
      <w:b/>
      <w:bCs/>
      <w:kern w:val="44"/>
      <w:sz w:val="44"/>
      <w:szCs w:val="44"/>
    </w:rPr>
  </w:style>
  <w:style w:type="character" w:customStyle="1" w:styleId="59">
    <w:name w:val="font21"/>
    <w:qFormat/>
    <w:uiPriority w:val="0"/>
    <w:rPr>
      <w:rFonts w:hint="eastAsia" w:ascii="宋体" w:hAnsi="宋体" w:eastAsia="宋体" w:cs="宋体"/>
      <w:color w:val="000000"/>
      <w:sz w:val="18"/>
      <w:szCs w:val="18"/>
      <w:u w:val="none"/>
    </w:rPr>
  </w:style>
  <w:style w:type="character" w:customStyle="1" w:styleId="60">
    <w:name w:val="发布"/>
    <w:qFormat/>
    <w:uiPriority w:val="0"/>
    <w:rPr>
      <w:rFonts w:ascii="黑体" w:eastAsia="黑体"/>
      <w:spacing w:val="85"/>
      <w:w w:val="100"/>
      <w:position w:val="3"/>
      <w:sz w:val="28"/>
      <w:szCs w:val="28"/>
    </w:rPr>
  </w:style>
  <w:style w:type="character" w:customStyle="1" w:styleId="61">
    <w:name w:val="章标题 Char"/>
    <w:link w:val="62"/>
    <w:qFormat/>
    <w:uiPriority w:val="0"/>
    <w:rPr>
      <w:rFonts w:ascii="黑体" w:eastAsia="黑体"/>
      <w:sz w:val="21"/>
      <w:lang w:val="en-US" w:eastAsia="zh-CN" w:bidi="ar-SA"/>
    </w:rPr>
  </w:style>
  <w:style w:type="paragraph" w:customStyle="1" w:styleId="62">
    <w:name w:val="章标题"/>
    <w:next w:val="24"/>
    <w:link w:val="61"/>
    <w:qFormat/>
    <w:uiPriority w:val="0"/>
    <w:pPr>
      <w:numPr>
        <w:ilvl w:val="0"/>
        <w:numId w:val="3"/>
      </w:numPr>
      <w:spacing w:beforeLines="100" w:afterLines="100"/>
      <w:jc w:val="both"/>
      <w:outlineLvl w:val="1"/>
    </w:pPr>
    <w:rPr>
      <w:rFonts w:ascii="黑体" w:hAnsi="Calibri" w:eastAsia="黑体" w:cs="Times New Roman"/>
      <w:sz w:val="21"/>
      <w:lang w:val="en-US" w:eastAsia="zh-CN" w:bidi="ar-SA"/>
    </w:rPr>
  </w:style>
  <w:style w:type="character" w:customStyle="1" w:styleId="63">
    <w:name w:val="font31"/>
    <w:qFormat/>
    <w:uiPriority w:val="0"/>
    <w:rPr>
      <w:rFonts w:hint="eastAsia" w:ascii="宋体" w:hAnsi="宋体" w:eastAsia="宋体" w:cs="宋体"/>
      <w:color w:val="000000"/>
      <w:sz w:val="18"/>
      <w:szCs w:val="18"/>
      <w:u w:val="none"/>
    </w:rPr>
  </w:style>
  <w:style w:type="character" w:customStyle="1" w:styleId="64">
    <w:name w:val="页眉 Char"/>
    <w:link w:val="19"/>
    <w:qFormat/>
    <w:locked/>
    <w:uiPriority w:val="0"/>
    <w:rPr>
      <w:rFonts w:eastAsia="宋体"/>
      <w:kern w:val="2"/>
      <w:sz w:val="18"/>
      <w:szCs w:val="18"/>
      <w:lang w:val="en-US" w:eastAsia="zh-CN" w:bidi="ar-SA"/>
    </w:rPr>
  </w:style>
  <w:style w:type="character" w:customStyle="1" w:styleId="65">
    <w:name w:val="HTML 预设格式 Char"/>
    <w:link w:val="31"/>
    <w:qFormat/>
    <w:uiPriority w:val="99"/>
    <w:rPr>
      <w:rFonts w:ascii="Arial" w:hAnsi="Arial"/>
      <w:sz w:val="24"/>
      <w:szCs w:val="24"/>
    </w:rPr>
  </w:style>
  <w:style w:type="character" w:customStyle="1" w:styleId="66">
    <w:name w:val="font01"/>
    <w:qFormat/>
    <w:uiPriority w:val="0"/>
    <w:rPr>
      <w:rFonts w:hint="eastAsia" w:ascii="宋体" w:hAnsi="宋体" w:eastAsia="宋体" w:cs="宋体"/>
      <w:color w:val="FF0000"/>
      <w:sz w:val="22"/>
      <w:szCs w:val="22"/>
      <w:u w:val="none"/>
    </w:rPr>
  </w:style>
  <w:style w:type="paragraph" w:customStyle="1" w:styleId="67">
    <w:name w:val="封面标准文稿类别2"/>
    <w:basedOn w:val="68"/>
    <w:qFormat/>
    <w:uiPriority w:val="0"/>
    <w:pPr>
      <w:framePr w:y="4469"/>
    </w:pPr>
  </w:style>
  <w:style w:type="paragraph" w:customStyle="1" w:styleId="68">
    <w:name w:val="封面标准文稿类别"/>
    <w:basedOn w:val="69"/>
    <w:qFormat/>
    <w:uiPriority w:val="0"/>
    <w:pPr>
      <w:spacing w:after="160" w:line="240" w:lineRule="auto"/>
    </w:pPr>
    <w:rPr>
      <w:sz w:val="24"/>
    </w:rPr>
  </w:style>
  <w:style w:type="paragraph" w:customStyle="1" w:styleId="69">
    <w:name w:val="封面一致性程度标识"/>
    <w:basedOn w:val="70"/>
    <w:qFormat/>
    <w:uiPriority w:val="0"/>
    <w:pPr>
      <w:spacing w:before="440"/>
    </w:pPr>
    <w:rPr>
      <w:rFonts w:ascii="宋体" w:eastAsia="宋体"/>
    </w:rPr>
  </w:style>
  <w:style w:type="paragraph" w:customStyle="1" w:styleId="70">
    <w:name w:val="封面标准英文名称"/>
    <w:basedOn w:val="71"/>
    <w:qFormat/>
    <w:uiPriority w:val="0"/>
    <w:pPr>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7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3">
    <w:name w:val="五级无"/>
    <w:basedOn w:val="74"/>
    <w:qFormat/>
    <w:uiPriority w:val="0"/>
    <w:pPr>
      <w:spacing w:beforeLines="0" w:afterLines="0"/>
    </w:pPr>
    <w:rPr>
      <w:rFonts w:ascii="宋体" w:eastAsia="宋体"/>
    </w:rPr>
  </w:style>
  <w:style w:type="paragraph" w:customStyle="1" w:styleId="74">
    <w:name w:val="五级条标题"/>
    <w:basedOn w:val="75"/>
    <w:next w:val="24"/>
    <w:qFormat/>
    <w:uiPriority w:val="0"/>
    <w:pPr>
      <w:numPr>
        <w:ilvl w:val="5"/>
      </w:numPr>
      <w:outlineLvl w:val="6"/>
    </w:pPr>
  </w:style>
  <w:style w:type="paragraph" w:customStyle="1" w:styleId="75">
    <w:name w:val="四级条标题"/>
    <w:basedOn w:val="76"/>
    <w:next w:val="24"/>
    <w:qFormat/>
    <w:uiPriority w:val="0"/>
    <w:pPr>
      <w:numPr>
        <w:ilvl w:val="4"/>
      </w:numPr>
      <w:outlineLvl w:val="5"/>
    </w:pPr>
  </w:style>
  <w:style w:type="paragraph" w:customStyle="1" w:styleId="76">
    <w:name w:val="三级条标题"/>
    <w:basedOn w:val="77"/>
    <w:next w:val="24"/>
    <w:qFormat/>
    <w:uiPriority w:val="0"/>
    <w:pPr>
      <w:numPr>
        <w:ilvl w:val="3"/>
      </w:numPr>
      <w:outlineLvl w:val="4"/>
    </w:pPr>
  </w:style>
  <w:style w:type="paragraph" w:customStyle="1" w:styleId="77">
    <w:name w:val="二级条标题"/>
    <w:basedOn w:val="78"/>
    <w:next w:val="24"/>
    <w:qFormat/>
    <w:uiPriority w:val="0"/>
    <w:pPr>
      <w:numPr>
        <w:ilvl w:val="2"/>
      </w:numPr>
      <w:spacing w:before="50" w:after="50"/>
      <w:outlineLvl w:val="3"/>
    </w:pPr>
  </w:style>
  <w:style w:type="paragraph" w:customStyle="1" w:styleId="78">
    <w:name w:val="一级条标题"/>
    <w:next w:val="24"/>
    <w:qFormat/>
    <w:uiPriority w:val="0"/>
    <w:pPr>
      <w:numPr>
        <w:ilvl w:val="1"/>
        <w:numId w:val="3"/>
      </w:numPr>
      <w:spacing w:beforeLines="50" w:afterLines="50"/>
      <w:outlineLvl w:val="2"/>
    </w:pPr>
    <w:rPr>
      <w:rFonts w:ascii="黑体" w:hAnsi="Calibri" w:eastAsia="黑体" w:cs="Times New Roman"/>
      <w:sz w:val="21"/>
      <w:szCs w:val="21"/>
      <w:lang w:val="en-US" w:eastAsia="zh-CN" w:bidi="ar-SA"/>
    </w:rPr>
  </w:style>
  <w:style w:type="paragraph" w:customStyle="1" w:styleId="79">
    <w:name w:val="标准书眉_偶数页"/>
    <w:basedOn w:val="80"/>
    <w:next w:val="1"/>
    <w:qFormat/>
    <w:uiPriority w:val="0"/>
    <w:pPr>
      <w:tabs>
        <w:tab w:val="center" w:pos="4154"/>
        <w:tab w:val="right" w:pos="8306"/>
      </w:tabs>
      <w:jc w:val="left"/>
    </w:pPr>
  </w:style>
  <w:style w:type="paragraph" w:customStyle="1" w:styleId="80">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81">
    <w:name w:val="附录五级条标题"/>
    <w:basedOn w:val="82"/>
    <w:next w:val="24"/>
    <w:qFormat/>
    <w:uiPriority w:val="0"/>
    <w:pPr>
      <w:numPr>
        <w:ilvl w:val="6"/>
      </w:numPr>
      <w:tabs>
        <w:tab w:val="left" w:pos="360"/>
      </w:tabs>
      <w:outlineLvl w:val="6"/>
    </w:pPr>
  </w:style>
  <w:style w:type="paragraph" w:customStyle="1" w:styleId="82">
    <w:name w:val="附录四级条标题"/>
    <w:basedOn w:val="83"/>
    <w:next w:val="24"/>
    <w:qFormat/>
    <w:uiPriority w:val="0"/>
    <w:pPr>
      <w:numPr>
        <w:ilvl w:val="5"/>
      </w:numPr>
      <w:tabs>
        <w:tab w:val="left" w:pos="360"/>
      </w:tabs>
      <w:outlineLvl w:val="5"/>
    </w:pPr>
  </w:style>
  <w:style w:type="paragraph" w:customStyle="1" w:styleId="83">
    <w:name w:val="附录三级条标题"/>
    <w:basedOn w:val="84"/>
    <w:next w:val="24"/>
    <w:qFormat/>
    <w:uiPriority w:val="0"/>
    <w:pPr>
      <w:numPr>
        <w:ilvl w:val="4"/>
      </w:numPr>
      <w:tabs>
        <w:tab w:val="left" w:pos="360"/>
      </w:tabs>
      <w:outlineLvl w:val="4"/>
    </w:pPr>
  </w:style>
  <w:style w:type="paragraph" w:customStyle="1" w:styleId="84">
    <w:name w:val="附录二级条标题"/>
    <w:basedOn w:val="1"/>
    <w:next w:val="24"/>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一级无"/>
    <w:basedOn w:val="86"/>
    <w:qFormat/>
    <w:uiPriority w:val="0"/>
    <w:pPr>
      <w:tabs>
        <w:tab w:val="left" w:pos="360"/>
      </w:tabs>
      <w:spacing w:beforeLines="0" w:afterLines="0"/>
    </w:pPr>
    <w:rPr>
      <w:rFonts w:ascii="宋体" w:eastAsia="宋体"/>
      <w:szCs w:val="21"/>
    </w:rPr>
  </w:style>
  <w:style w:type="paragraph" w:customStyle="1" w:styleId="86">
    <w:name w:val="附录一级条标题"/>
    <w:basedOn w:val="87"/>
    <w:next w:val="24"/>
    <w:qFormat/>
    <w:uiPriority w:val="0"/>
    <w:pPr>
      <w:numPr>
        <w:ilvl w:val="2"/>
      </w:numPr>
      <w:tabs>
        <w:tab w:val="left" w:pos="360"/>
      </w:tabs>
      <w:autoSpaceDN w:val="0"/>
      <w:spacing w:beforeLines="50" w:afterLines="50"/>
      <w:outlineLvl w:val="2"/>
    </w:pPr>
  </w:style>
  <w:style w:type="paragraph" w:customStyle="1" w:styleId="87">
    <w:name w:val="附录章标题"/>
    <w:next w:val="24"/>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Calibri" w:eastAsia="黑体" w:cs="Times New Roman"/>
      <w:kern w:val="21"/>
      <w:sz w:val="21"/>
      <w:lang w:val="en-US" w:eastAsia="zh-CN" w:bidi="ar-SA"/>
    </w:rPr>
  </w:style>
  <w:style w:type="paragraph" w:customStyle="1" w:styleId="88">
    <w:name w:val="其他发布部门"/>
    <w:basedOn w:val="89"/>
    <w:qFormat/>
    <w:uiPriority w:val="0"/>
    <w:pPr>
      <w:framePr w:y="15310"/>
      <w:spacing w:line="0" w:lineRule="atLeast"/>
    </w:pPr>
    <w:rPr>
      <w:rFonts w:ascii="黑体" w:eastAsia="黑体"/>
      <w:b w:val="0"/>
    </w:rPr>
  </w:style>
  <w:style w:type="paragraph" w:customStyle="1" w:styleId="89">
    <w:name w:val="发布部门"/>
    <w:next w:val="24"/>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90">
    <w:name w:val="标准书眉一"/>
    <w:qFormat/>
    <w:uiPriority w:val="0"/>
    <w:pPr>
      <w:jc w:val="both"/>
    </w:pPr>
    <w:rPr>
      <w:rFonts w:ascii="Calibri" w:hAnsi="Calibri" w:eastAsia="宋体" w:cs="Times New Roman"/>
      <w:lang w:val="en-US" w:eastAsia="zh-CN" w:bidi="ar-SA"/>
    </w:rPr>
  </w:style>
  <w:style w:type="paragraph" w:customStyle="1" w:styleId="91">
    <w:name w:val="附录图标题"/>
    <w:basedOn w:val="1"/>
    <w:next w:val="24"/>
    <w:qFormat/>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92">
    <w:name w:val="前言、引言标题"/>
    <w:next w:val="24"/>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93">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94">
    <w:name w:val="封面标准文稿编辑信息"/>
    <w:basedOn w:val="68"/>
    <w:qFormat/>
    <w:uiPriority w:val="0"/>
    <w:pPr>
      <w:spacing w:before="180" w:line="180" w:lineRule="exact"/>
    </w:pPr>
    <w:rPr>
      <w:sz w:val="21"/>
    </w:rPr>
  </w:style>
  <w:style w:type="paragraph" w:customStyle="1" w:styleId="95">
    <w:name w:val="封面标准文稿编辑信息2"/>
    <w:basedOn w:val="94"/>
    <w:qFormat/>
    <w:uiPriority w:val="0"/>
    <w:pPr>
      <w:framePr w:y="4469"/>
    </w:pPr>
  </w:style>
  <w:style w:type="paragraph" w:customStyle="1" w:styleId="96">
    <w:name w:val="数字编号列项（二级）"/>
    <w:qFormat/>
    <w:uiPriority w:val="0"/>
    <w:pPr>
      <w:numPr>
        <w:ilvl w:val="1"/>
        <w:numId w:val="6"/>
      </w:numPr>
      <w:jc w:val="both"/>
    </w:pPr>
    <w:rPr>
      <w:rFonts w:ascii="宋体" w:hAnsi="Calibri" w:eastAsia="宋体" w:cs="Times New Roman"/>
      <w:sz w:val="21"/>
      <w:lang w:val="en-US" w:eastAsia="zh-CN" w:bidi="ar-SA"/>
    </w:rPr>
  </w:style>
  <w:style w:type="paragraph" w:customStyle="1" w:styleId="97">
    <w:name w:val="正文公式编号制表符"/>
    <w:basedOn w:val="24"/>
    <w:next w:val="24"/>
    <w:qFormat/>
    <w:uiPriority w:val="0"/>
    <w:pPr>
      <w:ind w:firstLine="0" w:firstLineChars="0"/>
    </w:pPr>
  </w:style>
  <w:style w:type="paragraph" w:customStyle="1" w:styleId="98">
    <w:name w:val="示例×："/>
    <w:basedOn w:val="62"/>
    <w:qFormat/>
    <w:uiPriority w:val="0"/>
    <w:pPr>
      <w:numPr>
        <w:numId w:val="7"/>
      </w:numPr>
      <w:spacing w:beforeLines="0" w:afterLines="0"/>
      <w:outlineLvl w:val="9"/>
    </w:pPr>
    <w:rPr>
      <w:rFonts w:ascii="宋体" w:eastAsia="宋体"/>
      <w:sz w:val="18"/>
      <w:szCs w:val="18"/>
    </w:rPr>
  </w:style>
  <w:style w:type="paragraph" w:customStyle="1" w:styleId="99">
    <w:name w:val="附录字母编号列项（一级）"/>
    <w:qFormat/>
    <w:uiPriority w:val="0"/>
    <w:pPr>
      <w:numPr>
        <w:ilvl w:val="0"/>
        <w:numId w:val="8"/>
      </w:numPr>
    </w:pPr>
    <w:rPr>
      <w:rFonts w:ascii="宋体" w:hAnsi="Calibri" w:eastAsia="宋体" w:cs="Times New Roman"/>
      <w:sz w:val="21"/>
      <w:lang w:val="en-US" w:eastAsia="zh-CN" w:bidi="ar-SA"/>
    </w:rPr>
  </w:style>
  <w:style w:type="paragraph" w:customStyle="1" w:styleId="100">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01">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0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03">
    <w:name w:val="二级无"/>
    <w:basedOn w:val="77"/>
    <w:qFormat/>
    <w:uiPriority w:val="0"/>
    <w:pPr>
      <w:spacing w:beforeLines="0" w:afterLines="0"/>
    </w:pPr>
    <w:rPr>
      <w:rFonts w:ascii="宋体" w:eastAsia="宋体"/>
    </w:rPr>
  </w:style>
  <w:style w:type="paragraph" w:customStyle="1" w:styleId="10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列项——（一级）"/>
    <w:qFormat/>
    <w:uiPriority w:val="0"/>
    <w:pPr>
      <w:widowControl w:val="0"/>
      <w:numPr>
        <w:ilvl w:val="0"/>
        <w:numId w:val="9"/>
      </w:numPr>
      <w:jc w:val="both"/>
    </w:pPr>
    <w:rPr>
      <w:rFonts w:ascii="宋体" w:hAnsi="Calibri" w:eastAsia="宋体" w:cs="Times New Roman"/>
      <w:sz w:val="21"/>
      <w:lang w:val="en-US" w:eastAsia="zh-CN" w:bidi="ar-SA"/>
    </w:rPr>
  </w:style>
  <w:style w:type="paragraph" w:customStyle="1" w:styleId="106">
    <w:name w:val="msolistparagraph"/>
    <w:basedOn w:val="1"/>
    <w:qFormat/>
    <w:uiPriority w:val="0"/>
    <w:pPr>
      <w:ind w:firstLine="420" w:firstLineChars="200"/>
    </w:pPr>
  </w:style>
  <w:style w:type="paragraph" w:customStyle="1" w:styleId="107">
    <w:name w:val="其他实施日期"/>
    <w:basedOn w:val="108"/>
    <w:qFormat/>
    <w:uiPriority w:val="0"/>
  </w:style>
  <w:style w:type="paragraph" w:customStyle="1" w:styleId="108">
    <w:name w:val="实施日期"/>
    <w:basedOn w:val="109"/>
    <w:qFormat/>
    <w:uiPriority w:val="0"/>
    <w:pPr>
      <w:framePr w:vAnchor="page" w:hAnchor="text"/>
      <w:jc w:val="right"/>
    </w:pPr>
  </w:style>
  <w:style w:type="paragraph" w:customStyle="1" w:styleId="109">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110">
    <w:name w:val="封面正文"/>
    <w:qFormat/>
    <w:uiPriority w:val="0"/>
    <w:pPr>
      <w:jc w:val="both"/>
    </w:pPr>
    <w:rPr>
      <w:rFonts w:ascii="Calibri" w:hAnsi="Calibri" w:eastAsia="宋体" w:cs="Times New Roman"/>
      <w:lang w:val="en-US" w:eastAsia="zh-CN" w:bidi="ar-SA"/>
    </w:rPr>
  </w:style>
  <w:style w:type="paragraph" w:customStyle="1" w:styleId="111">
    <w:name w:val="列项◆（三级）"/>
    <w:basedOn w:val="1"/>
    <w:qFormat/>
    <w:uiPriority w:val="0"/>
    <w:pPr>
      <w:numPr>
        <w:ilvl w:val="2"/>
        <w:numId w:val="9"/>
      </w:numPr>
    </w:pPr>
    <w:rPr>
      <w:rFonts w:ascii="宋体"/>
      <w:szCs w:val="21"/>
    </w:rPr>
  </w:style>
  <w:style w:type="paragraph" w:customStyle="1" w:styleId="112">
    <w:name w:val="附录数字编号列项（二级）"/>
    <w:qFormat/>
    <w:uiPriority w:val="0"/>
    <w:pPr>
      <w:numPr>
        <w:ilvl w:val="1"/>
        <w:numId w:val="8"/>
      </w:numPr>
    </w:pPr>
    <w:rPr>
      <w:rFonts w:ascii="宋体" w:hAnsi="Calibri" w:eastAsia="宋体" w:cs="Times New Roman"/>
      <w:sz w:val="21"/>
      <w:lang w:val="en-US" w:eastAsia="zh-CN" w:bidi="ar-SA"/>
    </w:rPr>
  </w:style>
  <w:style w:type="paragraph" w:customStyle="1" w:styleId="113">
    <w:name w:val="正文表标题"/>
    <w:next w:val="24"/>
    <w:qFormat/>
    <w:uiPriority w:val="0"/>
    <w:pPr>
      <w:numPr>
        <w:ilvl w:val="0"/>
        <w:numId w:val="10"/>
      </w:numPr>
      <w:tabs>
        <w:tab w:val="left" w:pos="360"/>
      </w:tabs>
      <w:spacing w:beforeLines="50" w:afterLines="50"/>
      <w:jc w:val="center"/>
    </w:pPr>
    <w:rPr>
      <w:rFonts w:ascii="黑体" w:hAnsi="Calibri" w:eastAsia="黑体" w:cs="Times New Roman"/>
      <w:sz w:val="21"/>
      <w:lang w:val="en-US" w:eastAsia="zh-CN" w:bidi="ar-SA"/>
    </w:rPr>
  </w:style>
  <w:style w:type="paragraph" w:customStyle="1" w:styleId="114">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5">
    <w:name w:val="四级无"/>
    <w:basedOn w:val="75"/>
    <w:qFormat/>
    <w:uiPriority w:val="0"/>
    <w:pPr>
      <w:spacing w:beforeLines="0" w:afterLines="0"/>
    </w:pPr>
    <w:rPr>
      <w:rFonts w:ascii="宋体" w:eastAsia="宋体"/>
    </w:rPr>
  </w:style>
  <w:style w:type="paragraph" w:customStyle="1" w:styleId="116">
    <w:name w:val="图表脚注说明"/>
    <w:basedOn w:val="1"/>
    <w:qFormat/>
    <w:uiPriority w:val="0"/>
    <w:pPr>
      <w:numPr>
        <w:ilvl w:val="0"/>
        <w:numId w:val="11"/>
      </w:numPr>
    </w:pPr>
    <w:rPr>
      <w:rFonts w:ascii="宋体"/>
      <w:sz w:val="18"/>
      <w:szCs w:val="18"/>
    </w:rPr>
  </w:style>
  <w:style w:type="paragraph" w:customStyle="1" w:styleId="117">
    <w:name w:val="封面一致性程度标识2"/>
    <w:basedOn w:val="69"/>
    <w:qFormat/>
    <w:uiPriority w:val="0"/>
    <w:pPr>
      <w:framePr w:y="4469"/>
    </w:pPr>
  </w:style>
  <w:style w:type="paragraph" w:customStyle="1" w:styleId="118">
    <w:name w:val="附录四级无"/>
    <w:basedOn w:val="82"/>
    <w:qFormat/>
    <w:uiPriority w:val="0"/>
    <w:pPr>
      <w:tabs>
        <w:tab w:val="clear" w:pos="360"/>
      </w:tabs>
      <w:spacing w:beforeLines="0" w:afterLines="0"/>
    </w:pPr>
    <w:rPr>
      <w:rFonts w:ascii="宋体" w:eastAsia="宋体"/>
      <w:szCs w:val="21"/>
    </w:rPr>
  </w:style>
  <w:style w:type="paragraph" w:customStyle="1" w:styleId="119">
    <w:name w:val="附录三级无"/>
    <w:basedOn w:val="83"/>
    <w:qFormat/>
    <w:uiPriority w:val="0"/>
    <w:pPr>
      <w:tabs>
        <w:tab w:val="clear" w:pos="360"/>
      </w:tabs>
      <w:spacing w:beforeLines="0" w:afterLines="0"/>
    </w:pPr>
    <w:rPr>
      <w:rFonts w:ascii="宋体" w:eastAsia="宋体"/>
      <w:szCs w:val="21"/>
    </w:rPr>
  </w:style>
  <w:style w:type="paragraph" w:customStyle="1" w:styleId="120">
    <w:name w:val="注："/>
    <w:next w:val="24"/>
    <w:qFormat/>
    <w:uiPriority w:val="0"/>
    <w:pPr>
      <w:widowControl w:val="0"/>
      <w:numPr>
        <w:ilvl w:val="0"/>
        <w:numId w:val="12"/>
      </w:numPr>
      <w:autoSpaceDE w:val="0"/>
      <w:autoSpaceDN w:val="0"/>
      <w:jc w:val="both"/>
    </w:pPr>
    <w:rPr>
      <w:rFonts w:ascii="宋体" w:hAnsi="Calibri" w:eastAsia="宋体" w:cs="Times New Roman"/>
      <w:sz w:val="18"/>
      <w:szCs w:val="18"/>
      <w:lang w:val="en-US" w:eastAsia="zh-CN" w:bidi="ar-SA"/>
    </w:rPr>
  </w:style>
  <w:style w:type="paragraph" w:customStyle="1" w:styleId="121">
    <w:name w:val="列出段落1"/>
    <w:basedOn w:val="1"/>
    <w:qFormat/>
    <w:uiPriority w:val="0"/>
    <w:pPr>
      <w:ind w:firstLine="420" w:firstLineChars="200"/>
    </w:pPr>
  </w:style>
  <w:style w:type="paragraph" w:customStyle="1" w:styleId="122">
    <w:name w:val="修订1"/>
    <w:unhideWhenUsed/>
    <w:qFormat/>
    <w:uiPriority w:val="99"/>
    <w:rPr>
      <w:rFonts w:ascii="Calibri" w:hAnsi="Calibri" w:eastAsia="宋体" w:cs="Times New Roman"/>
      <w:kern w:val="2"/>
      <w:sz w:val="21"/>
      <w:szCs w:val="24"/>
      <w:lang w:val="en-US" w:eastAsia="zh-CN" w:bidi="ar-SA"/>
    </w:rPr>
  </w:style>
  <w:style w:type="paragraph" w:customStyle="1" w:styleId="123">
    <w:name w:val="附录标识"/>
    <w:basedOn w:val="1"/>
    <w:next w:val="24"/>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4">
    <w:name w:val="编号列项（三级）"/>
    <w:qFormat/>
    <w:uiPriority w:val="0"/>
    <w:pPr>
      <w:numPr>
        <w:ilvl w:val="2"/>
        <w:numId w:val="6"/>
      </w:numPr>
    </w:pPr>
    <w:rPr>
      <w:rFonts w:ascii="宋体" w:hAnsi="Calibri" w:eastAsia="宋体" w:cs="Times New Roman"/>
      <w:sz w:val="21"/>
      <w:lang w:val="en-US" w:eastAsia="zh-CN" w:bidi="ar-SA"/>
    </w:rPr>
  </w:style>
  <w:style w:type="paragraph" w:customStyle="1" w:styleId="125">
    <w:name w:val="正文图标题"/>
    <w:next w:val="24"/>
    <w:qFormat/>
    <w:uiPriority w:val="0"/>
    <w:pPr>
      <w:numPr>
        <w:ilvl w:val="0"/>
        <w:numId w:val="13"/>
      </w:numPr>
      <w:tabs>
        <w:tab w:val="left" w:pos="360"/>
      </w:tabs>
      <w:spacing w:beforeLines="50" w:afterLines="50"/>
      <w:jc w:val="center"/>
    </w:pPr>
    <w:rPr>
      <w:rFonts w:ascii="黑体" w:hAnsi="Calibri" w:eastAsia="黑体" w:cs="Times New Roman"/>
      <w:sz w:val="21"/>
      <w:lang w:val="en-US" w:eastAsia="zh-CN" w:bidi="ar-SA"/>
    </w:rPr>
  </w:style>
  <w:style w:type="paragraph" w:customStyle="1" w:styleId="126">
    <w:name w:val="其他标准标志"/>
    <w:basedOn w:val="102"/>
    <w:qFormat/>
    <w:uiPriority w:val="0"/>
    <w:pPr>
      <w:framePr w:w="6101" w:vAnchor="page" w:hAnchor="page" w:x="4673" w:y="942"/>
    </w:pPr>
    <w:rPr>
      <w:w w:val="130"/>
    </w:rPr>
  </w:style>
  <w:style w:type="paragraph" w:customStyle="1" w:styleId="127">
    <w:name w:val="示例"/>
    <w:next w:val="128"/>
    <w:qFormat/>
    <w:uiPriority w:val="0"/>
    <w:pPr>
      <w:widowControl w:val="0"/>
      <w:numPr>
        <w:ilvl w:val="0"/>
        <w:numId w:val="14"/>
      </w:numPr>
      <w:jc w:val="both"/>
    </w:pPr>
    <w:rPr>
      <w:rFonts w:ascii="宋体" w:hAnsi="Calibri" w:eastAsia="宋体" w:cs="Times New Roman"/>
      <w:sz w:val="18"/>
      <w:szCs w:val="18"/>
      <w:lang w:val="en-US" w:eastAsia="zh-CN" w:bidi="ar-SA"/>
    </w:rPr>
  </w:style>
  <w:style w:type="paragraph" w:customStyle="1" w:styleId="128">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129">
    <w:name w:val="注：（正文）"/>
    <w:basedOn w:val="120"/>
    <w:next w:val="24"/>
    <w:qFormat/>
    <w:uiPriority w:val="0"/>
  </w:style>
  <w:style w:type="paragraph" w:customStyle="1" w:styleId="130">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31">
    <w:name w:val="附录标题"/>
    <w:basedOn w:val="24"/>
    <w:next w:val="24"/>
    <w:qFormat/>
    <w:uiPriority w:val="0"/>
    <w:pPr>
      <w:ind w:firstLine="0" w:firstLineChars="0"/>
      <w:jc w:val="center"/>
    </w:pPr>
    <w:rPr>
      <w:rFonts w:ascii="黑体" w:eastAsia="黑体"/>
    </w:rPr>
  </w:style>
  <w:style w:type="paragraph" w:customStyle="1" w:styleId="132">
    <w:name w:val="条文脚注"/>
    <w:basedOn w:val="25"/>
    <w:qFormat/>
    <w:uiPriority w:val="0"/>
    <w:pPr>
      <w:numPr>
        <w:numId w:val="0"/>
      </w:numPr>
      <w:jc w:val="both"/>
    </w:pPr>
  </w:style>
  <w:style w:type="paragraph" w:customStyle="1" w:styleId="133">
    <w:name w:val="示例后文字"/>
    <w:basedOn w:val="24"/>
    <w:next w:val="24"/>
    <w:qFormat/>
    <w:uiPriority w:val="0"/>
    <w:pPr>
      <w:ind w:firstLine="360"/>
    </w:pPr>
    <w:rPr>
      <w:sz w:val="18"/>
    </w:rPr>
  </w:style>
  <w:style w:type="paragraph" w:customStyle="1" w:styleId="134">
    <w:name w:val="字母编号列项（一级）"/>
    <w:qFormat/>
    <w:uiPriority w:val="0"/>
    <w:pPr>
      <w:numPr>
        <w:ilvl w:val="0"/>
        <w:numId w:val="6"/>
      </w:numPr>
      <w:jc w:val="both"/>
    </w:pPr>
    <w:rPr>
      <w:rFonts w:ascii="宋体" w:hAnsi="Calibri" w:eastAsia="宋体" w:cs="Times New Roman"/>
      <w:sz w:val="21"/>
      <w:lang w:val="en-US" w:eastAsia="zh-CN" w:bidi="ar-SA"/>
    </w:rPr>
  </w:style>
  <w:style w:type="paragraph" w:customStyle="1" w:styleId="135">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6">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137">
    <w:name w:val="其他发布日期"/>
    <w:basedOn w:val="109"/>
    <w:qFormat/>
    <w:uiPriority w:val="0"/>
    <w:pPr>
      <w:framePr w:vAnchor="page" w:hAnchor="text" w:x="1419"/>
    </w:pPr>
  </w:style>
  <w:style w:type="paragraph" w:customStyle="1" w:styleId="138">
    <w:name w:val="图标脚注说明"/>
    <w:basedOn w:val="24"/>
    <w:qFormat/>
    <w:uiPriority w:val="0"/>
    <w:pPr>
      <w:ind w:left="840" w:hanging="420" w:firstLineChars="0"/>
    </w:pPr>
    <w:rPr>
      <w:sz w:val="18"/>
      <w:szCs w:val="18"/>
    </w:rPr>
  </w:style>
  <w:style w:type="paragraph" w:customStyle="1" w:styleId="139">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0">
    <w:name w:val="封面标准名称2"/>
    <w:basedOn w:val="71"/>
    <w:qFormat/>
    <w:uiPriority w:val="0"/>
    <w:pPr>
      <w:framePr w:y="4469"/>
      <w:spacing w:beforeLines="630"/>
    </w:pPr>
  </w:style>
  <w:style w:type="paragraph" w:customStyle="1" w:styleId="141">
    <w:name w:val="图的脚注"/>
    <w:next w:val="24"/>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142">
    <w:name w:val="msono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3">
    <w:name w:val="附录表标号"/>
    <w:basedOn w:val="1"/>
    <w:next w:val="24"/>
    <w:qFormat/>
    <w:uiPriority w:val="0"/>
    <w:pPr>
      <w:numPr>
        <w:ilvl w:val="0"/>
        <w:numId w:val="15"/>
      </w:numPr>
      <w:spacing w:line="14" w:lineRule="exact"/>
      <w:ind w:left="811" w:hanging="448"/>
      <w:jc w:val="center"/>
      <w:outlineLvl w:val="0"/>
    </w:pPr>
    <w:rPr>
      <w:color w:val="FFFFFF"/>
    </w:rPr>
  </w:style>
  <w:style w:type="paragraph" w:customStyle="1" w:styleId="144">
    <w:name w:val="三级无"/>
    <w:basedOn w:val="76"/>
    <w:qFormat/>
    <w:uiPriority w:val="0"/>
    <w:pPr>
      <w:spacing w:beforeLines="0" w:afterLines="0"/>
    </w:pPr>
    <w:rPr>
      <w:rFonts w:ascii="宋体" w:eastAsia="宋体"/>
    </w:rPr>
  </w:style>
  <w:style w:type="paragraph" w:customStyle="1" w:styleId="145">
    <w:name w:val="附录五级无"/>
    <w:basedOn w:val="81"/>
    <w:qFormat/>
    <w:uiPriority w:val="0"/>
    <w:pPr>
      <w:tabs>
        <w:tab w:val="clear" w:pos="360"/>
      </w:tabs>
      <w:spacing w:beforeLines="0" w:afterLines="0"/>
    </w:pPr>
    <w:rPr>
      <w:rFonts w:ascii="宋体" w:eastAsia="宋体"/>
      <w:szCs w:val="21"/>
    </w:rPr>
  </w:style>
  <w:style w:type="paragraph" w:customStyle="1" w:styleId="146">
    <w:name w:val="一级无"/>
    <w:basedOn w:val="78"/>
    <w:qFormat/>
    <w:uiPriority w:val="0"/>
    <w:pPr>
      <w:spacing w:beforeLines="0" w:afterLines="0"/>
    </w:pPr>
    <w:rPr>
      <w:rFonts w:ascii="宋体" w:eastAsia="宋体"/>
    </w:rPr>
  </w:style>
  <w:style w:type="paragraph" w:customStyle="1" w:styleId="147">
    <w:name w:val="注×："/>
    <w:qFormat/>
    <w:uiPriority w:val="0"/>
    <w:pPr>
      <w:widowControl w:val="0"/>
      <w:numPr>
        <w:ilvl w:val="0"/>
        <w:numId w:val="16"/>
      </w:numPr>
      <w:autoSpaceDE w:val="0"/>
      <w:autoSpaceDN w:val="0"/>
      <w:jc w:val="both"/>
    </w:pPr>
    <w:rPr>
      <w:rFonts w:ascii="宋体" w:hAnsi="Calibri" w:eastAsia="宋体" w:cs="Times New Roman"/>
      <w:sz w:val="18"/>
      <w:szCs w:val="18"/>
      <w:lang w:val="en-US" w:eastAsia="zh-CN" w:bidi="ar-SA"/>
    </w:rPr>
  </w:style>
  <w:style w:type="paragraph" w:customStyle="1" w:styleId="148">
    <w:name w:val="封面标准英文名称2"/>
    <w:basedOn w:val="70"/>
    <w:qFormat/>
    <w:uiPriority w:val="0"/>
    <w:pPr>
      <w:framePr w:y="4469"/>
    </w:pPr>
  </w:style>
  <w:style w:type="paragraph" w:customStyle="1" w:styleId="149">
    <w:name w:val="附录表标题"/>
    <w:basedOn w:val="1"/>
    <w:next w:val="24"/>
    <w:qFormat/>
    <w:uiPriority w:val="0"/>
    <w:pPr>
      <w:numPr>
        <w:ilvl w:val="1"/>
        <w:numId w:val="15"/>
      </w:numPr>
      <w:tabs>
        <w:tab w:val="left" w:pos="180"/>
      </w:tabs>
      <w:spacing w:beforeLines="50" w:afterLines="50"/>
      <w:ind w:left="0" w:firstLine="0"/>
      <w:jc w:val="center"/>
    </w:pPr>
    <w:rPr>
      <w:rFonts w:ascii="黑体" w:eastAsia="黑体"/>
      <w:szCs w:val="21"/>
    </w:rPr>
  </w:style>
  <w:style w:type="paragraph" w:customStyle="1" w:styleId="150">
    <w:name w:val="注×：（正文）"/>
    <w:qFormat/>
    <w:uiPriority w:val="0"/>
    <w:pPr>
      <w:numPr>
        <w:ilvl w:val="0"/>
        <w:numId w:val="17"/>
      </w:numPr>
      <w:jc w:val="both"/>
    </w:pPr>
    <w:rPr>
      <w:rFonts w:ascii="宋体" w:hAnsi="Calibri" w:eastAsia="宋体" w:cs="Times New Roman"/>
      <w:sz w:val="18"/>
      <w:szCs w:val="18"/>
      <w:lang w:val="en-US" w:eastAsia="zh-CN" w:bidi="ar-SA"/>
    </w:rPr>
  </w:style>
  <w:style w:type="paragraph" w:customStyle="1" w:styleId="151">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152">
    <w:name w:val="终结线"/>
    <w:basedOn w:val="1"/>
    <w:qFormat/>
    <w:uiPriority w:val="0"/>
    <w:pPr>
      <w:framePr w:hSpace="181" w:vSpace="181" w:wrap="around" w:vAnchor="text" w:hAnchor="margin" w:xAlign="center" w:y="285"/>
    </w:pPr>
  </w:style>
  <w:style w:type="paragraph" w:customStyle="1" w:styleId="153">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15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48"/>
      <w:lang w:val="en-US" w:eastAsia="zh-CN" w:bidi="ar-SA"/>
    </w:rPr>
  </w:style>
  <w:style w:type="paragraph" w:customStyle="1" w:styleId="155">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156">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57">
    <w:name w:val="列项说明数字编号"/>
    <w:qFormat/>
    <w:uiPriority w:val="0"/>
    <w:pPr>
      <w:ind w:left="600" w:leftChars="400" w:hanging="200" w:hangingChars="200"/>
    </w:pPr>
    <w:rPr>
      <w:rFonts w:ascii="宋体" w:hAnsi="Calibri" w:eastAsia="宋体" w:cs="Times New Roman"/>
      <w:sz w:val="21"/>
      <w:lang w:val="en-US" w:eastAsia="zh-CN" w:bidi="ar-SA"/>
    </w:rPr>
  </w:style>
  <w:style w:type="paragraph" w:customStyle="1" w:styleId="158">
    <w:name w:val="附录二级无"/>
    <w:basedOn w:val="84"/>
    <w:qFormat/>
    <w:uiPriority w:val="0"/>
    <w:pPr>
      <w:tabs>
        <w:tab w:val="clear" w:pos="360"/>
      </w:tabs>
      <w:spacing w:beforeLines="0" w:afterLines="0"/>
    </w:pPr>
    <w:rPr>
      <w:rFonts w:ascii="宋体" w:eastAsia="宋体"/>
      <w:szCs w:val="21"/>
    </w:rPr>
  </w:style>
  <w:style w:type="paragraph" w:customStyle="1" w:styleId="159">
    <w:name w:val="列项●（二级）"/>
    <w:qFormat/>
    <w:uiPriority w:val="0"/>
    <w:pPr>
      <w:numPr>
        <w:ilvl w:val="1"/>
        <w:numId w:val="9"/>
      </w:numPr>
      <w:tabs>
        <w:tab w:val="left" w:pos="840"/>
      </w:tabs>
      <w:jc w:val="both"/>
    </w:pPr>
    <w:rPr>
      <w:rFonts w:ascii="宋体" w:hAnsi="Calibri" w:eastAsia="宋体" w:cs="Times New Roman"/>
      <w:sz w:val="21"/>
      <w:lang w:val="en-US" w:eastAsia="zh-CN" w:bidi="ar-SA"/>
    </w:rPr>
  </w:style>
  <w:style w:type="character" w:customStyle="1" w:styleId="160">
    <w:name w:val="font41"/>
    <w:basedOn w:val="39"/>
    <w:qFormat/>
    <w:uiPriority w:val="0"/>
    <w:rPr>
      <w:rFonts w:hint="eastAsia" w:ascii="宋体" w:hAnsi="宋体" w:eastAsia="宋体" w:cs="宋体"/>
      <w:color w:val="000000"/>
      <w:sz w:val="22"/>
      <w:szCs w:val="22"/>
      <w:u w:val="none"/>
    </w:rPr>
  </w:style>
  <w:style w:type="table" w:customStyle="1" w:styleId="161">
    <w:name w:val="网格型1"/>
    <w:basedOn w:val="3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6"/>
    <customShpInfo spid="_x0000_s1038"/>
    <customShpInfo spid="_x0000_s1037"/>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8</Pages>
  <Words>691</Words>
  <Characters>3944</Characters>
  <Lines>32</Lines>
  <Paragraphs>9</Paragraphs>
  <TotalTime>1</TotalTime>
  <ScaleCrop>false</ScaleCrop>
  <LinksUpToDate>false</LinksUpToDate>
  <CharactersWithSpaces>4626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2020-08-28T03:10:00Z</dcterms:created>
  <dc:creator>CNIS</dc:creator>
  <cp:lastModifiedBy>kylin</cp:lastModifiedBy>
  <cp:lastPrinted>2022-05-14T01:51:00Z</cp:lastPrinted>
  <dcterms:modified xsi:type="dcterms:W3CDTF">2022-05-23T09:51:16Z</dcterms:modified>
  <dc:title>标准名称</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DA111A3392BD464992A465DD44C20632</vt:lpwstr>
  </property>
</Properties>
</file>