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eastAsia="黑体"/>
          <w:color w:val="000000"/>
          <w:sz w:val="52"/>
          <w:szCs w:val="52"/>
        </w:rPr>
      </w:pPr>
      <w:r>
        <w:rPr>
          <w:rFonts w:eastAsia="黑体"/>
          <w:color w:val="000000"/>
          <w:sz w:val="52"/>
          <w:szCs w:val="52"/>
        </w:rPr>
        <w:t>湖南省地方标准</w:t>
      </w:r>
    </w:p>
    <w:p>
      <w:pPr>
        <w:spacing w:before="156" w:beforeLines="50" w:after="156" w:afterLines="50"/>
        <w:jc w:val="center"/>
        <w:rPr>
          <w:rFonts w:eastAsia="黑体"/>
          <w:color w:val="000000"/>
          <w:sz w:val="52"/>
          <w:szCs w:val="52"/>
        </w:rPr>
      </w:pPr>
      <w:r>
        <w:rPr>
          <w:rFonts w:eastAsia="黑体"/>
          <w:color w:val="000000"/>
          <w:sz w:val="52"/>
          <w:szCs w:val="52"/>
        </w:rPr>
        <w:t>《</w:t>
      </w:r>
      <w:r>
        <w:rPr>
          <w:rFonts w:hint="default" w:eastAsia="黑体" w:cs="Times New Roman"/>
          <w:bCs/>
          <w:color w:val="000000"/>
          <w:sz w:val="48"/>
          <w:szCs w:val="48"/>
          <w:lang w:eastAsia="zh-CN"/>
        </w:rPr>
        <w:t>水利环保清淤工程施工及验收规范</w:t>
      </w:r>
      <w:r>
        <w:rPr>
          <w:rFonts w:eastAsia="黑体"/>
          <w:color w:val="000000"/>
          <w:sz w:val="52"/>
          <w:szCs w:val="52"/>
        </w:rPr>
        <w:t>》</w:t>
      </w:r>
    </w:p>
    <w:p>
      <w:pPr>
        <w:spacing w:before="156" w:beforeLines="50" w:after="156" w:afterLines="50"/>
        <w:jc w:val="center"/>
        <w:rPr>
          <w:rFonts w:eastAsia="黑体"/>
          <w:color w:val="000000"/>
          <w:sz w:val="52"/>
          <w:szCs w:val="52"/>
        </w:rPr>
      </w:pPr>
      <w:r>
        <w:rPr>
          <w:rFonts w:eastAsia="黑体"/>
          <w:color w:val="000000"/>
          <w:sz w:val="52"/>
          <w:szCs w:val="52"/>
        </w:rPr>
        <w:t>（征求意见</w:t>
      </w:r>
      <w:r>
        <w:rPr>
          <w:rFonts w:hint="eastAsia" w:eastAsia="黑体"/>
          <w:color w:val="000000"/>
          <w:sz w:val="52"/>
          <w:szCs w:val="52"/>
        </w:rPr>
        <w:t>稿</w:t>
      </w:r>
      <w:r>
        <w:rPr>
          <w:rFonts w:eastAsia="黑体"/>
          <w:color w:val="000000"/>
          <w:sz w:val="52"/>
          <w:szCs w:val="52"/>
        </w:rPr>
        <w:t>）</w:t>
      </w:r>
    </w:p>
    <w:p>
      <w:pPr>
        <w:spacing w:before="156" w:beforeLines="50" w:after="156" w:afterLines="50"/>
        <w:rPr>
          <w:rFonts w:eastAsia="黑体"/>
          <w:color w:val="000000"/>
          <w:sz w:val="44"/>
          <w:szCs w:val="44"/>
        </w:rPr>
      </w:pPr>
    </w:p>
    <w:p>
      <w:pPr>
        <w:spacing w:before="156" w:beforeLines="50" w:after="156" w:afterLines="50"/>
        <w:jc w:val="center"/>
        <w:rPr>
          <w:rFonts w:eastAsia="黑体"/>
          <w:color w:val="000000"/>
          <w:sz w:val="44"/>
          <w:szCs w:val="44"/>
        </w:rPr>
      </w:pPr>
    </w:p>
    <w:p>
      <w:pPr>
        <w:spacing w:before="156" w:beforeLines="50" w:after="156" w:afterLines="50"/>
        <w:jc w:val="center"/>
        <w:rPr>
          <w:rFonts w:eastAsia="黑体"/>
          <w:color w:val="000000"/>
          <w:sz w:val="44"/>
          <w:szCs w:val="44"/>
        </w:rPr>
      </w:pPr>
    </w:p>
    <w:p>
      <w:pPr>
        <w:spacing w:before="156" w:beforeLines="50" w:after="156" w:afterLines="50"/>
        <w:jc w:val="center"/>
        <w:rPr>
          <w:rFonts w:eastAsia="方正小标宋简体"/>
          <w:b/>
          <w:bCs/>
          <w:color w:val="000000"/>
          <w:sz w:val="72"/>
          <w:szCs w:val="72"/>
        </w:rPr>
      </w:pPr>
      <w:r>
        <w:rPr>
          <w:rFonts w:eastAsia="黑体"/>
          <w:color w:val="000000"/>
          <w:sz w:val="72"/>
          <w:szCs w:val="72"/>
        </w:rPr>
        <w:t>编制说明</w:t>
      </w:r>
    </w:p>
    <w:p>
      <w:pPr>
        <w:spacing w:before="156" w:beforeLines="50" w:after="156" w:afterLines="50"/>
        <w:jc w:val="center"/>
        <w:rPr>
          <w:rFonts w:eastAsia="方正小标宋简体"/>
          <w:b/>
          <w:bCs/>
          <w:color w:val="000000"/>
          <w:sz w:val="44"/>
          <w:szCs w:val="44"/>
        </w:rPr>
      </w:pPr>
    </w:p>
    <w:p>
      <w:pPr>
        <w:spacing w:before="156" w:beforeLines="50" w:after="156" w:afterLines="50"/>
        <w:jc w:val="center"/>
        <w:rPr>
          <w:rFonts w:eastAsia="方正小标宋简体"/>
          <w:b/>
          <w:bCs/>
          <w:color w:val="000000"/>
          <w:sz w:val="44"/>
          <w:szCs w:val="44"/>
        </w:rPr>
      </w:pPr>
    </w:p>
    <w:p>
      <w:pPr>
        <w:spacing w:before="156" w:beforeLines="50" w:after="156" w:afterLines="50"/>
        <w:jc w:val="center"/>
        <w:rPr>
          <w:rFonts w:hint="eastAsia" w:eastAsia="方正小标宋简体"/>
          <w:b/>
          <w:bCs/>
          <w:color w:val="000000"/>
          <w:sz w:val="44"/>
          <w:szCs w:val="44"/>
        </w:rPr>
      </w:pPr>
    </w:p>
    <w:p>
      <w:pPr>
        <w:pStyle w:val="2"/>
        <w:rPr>
          <w:rFonts w:hint="eastAsia" w:eastAsia="方正小标宋简体"/>
          <w:b/>
          <w:bCs/>
          <w:color w:val="000000"/>
          <w:sz w:val="44"/>
          <w:szCs w:val="44"/>
        </w:rPr>
      </w:pPr>
      <w:bookmarkStart w:id="41" w:name="_GoBack"/>
      <w:bookmarkEnd w:id="41"/>
    </w:p>
    <w:p>
      <w:pPr>
        <w:pStyle w:val="2"/>
        <w:rPr>
          <w:rFonts w:hint="eastAsia" w:eastAsia="方正小标宋简体"/>
          <w:b/>
          <w:bCs/>
          <w:color w:val="000000"/>
          <w:sz w:val="44"/>
          <w:szCs w:val="44"/>
        </w:rPr>
      </w:pPr>
    </w:p>
    <w:p>
      <w:pPr>
        <w:spacing w:before="156" w:beforeLines="50" w:after="156" w:afterLines="50"/>
        <w:jc w:val="center"/>
        <w:rPr>
          <w:rFonts w:eastAsia="方正小标宋简体"/>
          <w:b/>
          <w:bCs/>
          <w:color w:val="000000"/>
          <w:sz w:val="44"/>
          <w:szCs w:val="44"/>
        </w:rPr>
      </w:pPr>
    </w:p>
    <w:p>
      <w:pPr>
        <w:spacing w:before="156" w:beforeLines="50" w:after="156" w:afterLines="50"/>
        <w:jc w:val="center"/>
        <w:rPr>
          <w:rFonts w:eastAsia="黑体"/>
          <w:color w:val="000000"/>
          <w:sz w:val="48"/>
          <w:szCs w:val="48"/>
        </w:rPr>
      </w:pPr>
      <w:r>
        <w:rPr>
          <w:rFonts w:eastAsia="黑体"/>
          <w:color w:val="000000"/>
          <w:sz w:val="48"/>
          <w:szCs w:val="48"/>
        </w:rPr>
        <w:t>标准起草组</w:t>
      </w:r>
    </w:p>
    <w:p>
      <w:pPr>
        <w:spacing w:before="156" w:beforeLines="50" w:after="156" w:afterLines="50"/>
        <w:jc w:val="center"/>
        <w:rPr>
          <w:rFonts w:eastAsia="黑体"/>
          <w:color w:val="000000"/>
          <w:sz w:val="48"/>
          <w:szCs w:val="48"/>
        </w:rPr>
      </w:pPr>
      <w:r>
        <w:rPr>
          <w:rFonts w:eastAsia="黑体"/>
          <w:color w:val="000000"/>
          <w:sz w:val="48"/>
          <w:szCs w:val="48"/>
        </w:rPr>
        <w:t>202</w:t>
      </w:r>
      <w:r>
        <w:rPr>
          <w:rFonts w:hint="eastAsia" w:eastAsia="黑体"/>
          <w:color w:val="000000"/>
          <w:sz w:val="48"/>
          <w:szCs w:val="48"/>
          <w:lang w:val="en-US" w:eastAsia="zh-CN"/>
        </w:rPr>
        <w:t>2</w:t>
      </w:r>
      <w:r>
        <w:rPr>
          <w:rFonts w:eastAsia="黑体"/>
          <w:color w:val="000000"/>
          <w:sz w:val="48"/>
          <w:szCs w:val="48"/>
        </w:rPr>
        <w:t>年</w:t>
      </w:r>
      <w:r>
        <w:rPr>
          <w:rFonts w:hint="eastAsia" w:eastAsia="黑体"/>
          <w:color w:val="000000"/>
          <w:sz w:val="48"/>
          <w:szCs w:val="48"/>
          <w:lang w:val="en-US" w:eastAsia="zh-CN"/>
        </w:rPr>
        <w:t>４</w:t>
      </w:r>
      <w:r>
        <w:rPr>
          <w:rFonts w:eastAsia="黑体"/>
          <w:color w:val="000000"/>
          <w:sz w:val="48"/>
          <w:szCs w:val="48"/>
        </w:rPr>
        <w:t>月</w:t>
      </w:r>
    </w:p>
    <w:p>
      <w:pPr>
        <w:spacing w:before="0" w:beforeLines="0" w:after="0" w:afterLines="0" w:line="240" w:lineRule="auto"/>
        <w:ind w:left="0" w:leftChars="0" w:right="0" w:rightChars="0" w:firstLine="0" w:firstLineChars="0"/>
        <w:jc w:val="center"/>
        <w:rPr>
          <w:rFonts w:ascii="宋体" w:hAnsi="宋体" w:eastAsia="宋体" w:cs="Times New Roman"/>
          <w:kern w:val="2"/>
          <w:sz w:val="16"/>
          <w:szCs w:val="20"/>
          <w:lang w:val="en-US" w:eastAsia="zh-CN" w:bidi="ar-SA"/>
        </w:rPr>
        <w:sectPr>
          <w:pgSz w:w="11906" w:h="16838"/>
          <w:pgMar w:top="1440" w:right="1800" w:bottom="1440" w:left="1800" w:header="851" w:footer="992" w:gutter="0"/>
          <w:pgNumType w:fmt="upperRoman"/>
          <w:cols w:space="425" w:num="1"/>
          <w:docGrid w:type="lines" w:linePitch="312" w:charSpace="0"/>
        </w:sectPr>
      </w:pPr>
    </w:p>
    <w:sdt>
      <w:sdtPr>
        <w:rPr>
          <w:rFonts w:ascii="宋体" w:hAnsi="宋体" w:eastAsia="宋体" w:cs="Times New Roman"/>
          <w:kern w:val="2"/>
          <w:sz w:val="21"/>
          <w:szCs w:val="24"/>
          <w:lang w:val="en-US" w:eastAsia="zh-CN" w:bidi="ar-SA"/>
        </w:rPr>
        <w:id w:val="147479996"/>
        <w:docPartObj>
          <w:docPartGallery w:val="Table of Contents"/>
          <w:docPartUnique/>
        </w:docPartObj>
      </w:sdtPr>
      <w:sdtEndPr>
        <w:rPr>
          <w:rFonts w:ascii="Times New Roman" w:hAnsi="Times New Roman" w:eastAsia="宋体" w:cs="Times New Roman"/>
          <w:b/>
          <w:bCs/>
          <w:sz w:val="28"/>
          <w:szCs w:val="28"/>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40"/>
            </w:rPr>
          </w:pPr>
          <w:bookmarkStart w:id="0" w:name="_Toc17588_WPSOffice_Type2"/>
          <w:r>
            <w:rPr>
              <w:rFonts w:hint="eastAsia" w:ascii="黑体" w:hAnsi="黑体" w:eastAsia="黑体" w:cs="黑体"/>
              <w:sz w:val="32"/>
              <w:szCs w:val="40"/>
            </w:rPr>
            <w:t>目</w:t>
          </w:r>
          <w:r>
            <w:rPr>
              <w:rFonts w:hint="eastAsia" w:ascii="黑体" w:hAnsi="黑体" w:eastAsia="黑体" w:cs="黑体"/>
              <w:sz w:val="32"/>
              <w:szCs w:val="40"/>
              <w:lang w:eastAsia="zh-CN"/>
            </w:rPr>
            <w:t>　　</w:t>
          </w:r>
          <w:r>
            <w:rPr>
              <w:rFonts w:hint="eastAsia" w:ascii="黑体" w:hAnsi="黑体" w:eastAsia="黑体" w:cs="黑体"/>
              <w:sz w:val="32"/>
              <w:szCs w:val="40"/>
            </w:rPr>
            <w:t>录</w:t>
          </w:r>
        </w:p>
        <w:p>
          <w:pPr>
            <w:pStyle w:val="2"/>
            <w:rPr>
              <w:rFonts w:hint="eastAsia"/>
            </w:rPr>
          </w:pPr>
        </w:p>
        <w:p>
          <w:pPr>
            <w:pStyle w:val="9"/>
            <w:tabs>
              <w:tab w:val="right" w:leader="dot" w:pos="8306"/>
            </w:tabs>
            <w:rPr>
              <w:sz w:val="28"/>
              <w:szCs w:val="28"/>
            </w:rPr>
          </w:pPr>
          <w:r>
            <w:rPr>
              <w:b/>
              <w:bCs/>
              <w:sz w:val="28"/>
              <w:szCs w:val="28"/>
            </w:rPr>
            <w:fldChar w:fldCharType="begin"/>
          </w:r>
          <w:r>
            <w:rPr>
              <w:sz w:val="28"/>
              <w:szCs w:val="28"/>
            </w:rPr>
            <w:instrText xml:space="preserve"> HYPERLINK \l _Toc17588_WPSOffice_Level1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4ab8f706-e04a-4790-8524-2891e9dd24da}"/>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一、 项目背景与任务来源</w:t>
              </w:r>
            </w:sdtContent>
          </w:sdt>
          <w:r>
            <w:rPr>
              <w:b/>
              <w:bCs/>
              <w:sz w:val="28"/>
              <w:szCs w:val="28"/>
            </w:rPr>
            <w:tab/>
          </w:r>
          <w:bookmarkStart w:id="1" w:name="_Toc17588_WPSOffice_Level1Page"/>
          <w:r>
            <w:rPr>
              <w:b/>
              <w:bCs/>
              <w:sz w:val="28"/>
              <w:szCs w:val="28"/>
            </w:rPr>
            <w:t>1</w:t>
          </w:r>
          <w:bookmarkEnd w:id="1"/>
          <w:r>
            <w:rPr>
              <w:b/>
              <w:bCs/>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_Toc17588_WPSOffice_Level2 </w:instrText>
          </w:r>
          <w:r>
            <w:rPr>
              <w:sz w:val="28"/>
              <w:szCs w:val="28"/>
            </w:rPr>
            <w:fldChar w:fldCharType="separate"/>
          </w:r>
          <w:sdt>
            <w:sdtPr>
              <w:rPr>
                <w:rFonts w:ascii="Times New Roman" w:hAnsi="Times New Roman" w:eastAsia="宋体" w:cs="Times New Roman"/>
                <w:sz w:val="28"/>
                <w:szCs w:val="28"/>
              </w:rPr>
              <w:id w:val="147479996"/>
              <w:placeholder>
                <w:docPart w:val="{4ac481ed-ddf7-4321-b638-435c91bd3db2}"/>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1、项目背景</w:t>
              </w:r>
            </w:sdtContent>
          </w:sdt>
          <w:r>
            <w:rPr>
              <w:sz w:val="28"/>
              <w:szCs w:val="28"/>
            </w:rPr>
            <w:tab/>
          </w:r>
          <w:bookmarkStart w:id="2" w:name="_Toc17588_WPSOffice_Level2Page"/>
          <w:r>
            <w:rPr>
              <w:sz w:val="28"/>
              <w:szCs w:val="28"/>
            </w:rPr>
            <w:t>1</w:t>
          </w:r>
          <w:bookmarkEnd w:id="2"/>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_Toc7144_WPSOffice_Level2 </w:instrText>
          </w:r>
          <w:r>
            <w:rPr>
              <w:sz w:val="28"/>
              <w:szCs w:val="28"/>
            </w:rPr>
            <w:fldChar w:fldCharType="separate"/>
          </w:r>
          <w:sdt>
            <w:sdtPr>
              <w:rPr>
                <w:rFonts w:ascii="Times New Roman" w:hAnsi="Times New Roman" w:eastAsia="宋体" w:cs="Times New Roman"/>
                <w:sz w:val="28"/>
                <w:szCs w:val="28"/>
              </w:rPr>
              <w:id w:val="147479996"/>
              <w:placeholder>
                <w:docPart w:val="{71fdebde-f0aa-4ff5-9313-5b56679ca5d4}"/>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2、任务来源</w:t>
              </w:r>
            </w:sdtContent>
          </w:sdt>
          <w:r>
            <w:rPr>
              <w:sz w:val="28"/>
              <w:szCs w:val="28"/>
            </w:rPr>
            <w:tab/>
          </w:r>
          <w:bookmarkStart w:id="3" w:name="_Toc7144_WPSOffice_Level2Page"/>
          <w:r>
            <w:rPr>
              <w:sz w:val="28"/>
              <w:szCs w:val="28"/>
            </w:rPr>
            <w:t>2</w:t>
          </w:r>
          <w:bookmarkEnd w:id="3"/>
          <w:r>
            <w:rPr>
              <w:sz w:val="28"/>
              <w:szCs w:val="28"/>
            </w:rPr>
            <w:fldChar w:fldCharType="end"/>
          </w:r>
        </w:p>
        <w:p>
          <w:pPr>
            <w:pStyle w:val="9"/>
            <w:tabs>
              <w:tab w:val="right" w:leader="dot" w:pos="8306"/>
            </w:tabs>
            <w:rPr>
              <w:sz w:val="28"/>
              <w:szCs w:val="28"/>
            </w:rPr>
          </w:pPr>
          <w:r>
            <w:rPr>
              <w:b/>
              <w:bCs/>
              <w:sz w:val="28"/>
              <w:szCs w:val="28"/>
            </w:rPr>
            <w:fldChar w:fldCharType="begin"/>
          </w:r>
          <w:r>
            <w:rPr>
              <w:sz w:val="28"/>
              <w:szCs w:val="28"/>
            </w:rPr>
            <w:instrText xml:space="preserve"> HYPERLINK \l _Toc7144_WPSOffice_Level1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55bc653d-553e-4b47-9884-4e81738ce66c}"/>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二、 工作基础</w:t>
              </w:r>
            </w:sdtContent>
          </w:sdt>
          <w:r>
            <w:rPr>
              <w:b/>
              <w:bCs/>
              <w:sz w:val="28"/>
              <w:szCs w:val="28"/>
            </w:rPr>
            <w:tab/>
          </w:r>
          <w:bookmarkStart w:id="4" w:name="_Toc7144_WPSOffice_Level1Page"/>
          <w:r>
            <w:rPr>
              <w:b/>
              <w:bCs/>
              <w:sz w:val="28"/>
              <w:szCs w:val="28"/>
            </w:rPr>
            <w:t>2</w:t>
          </w:r>
          <w:bookmarkEnd w:id="4"/>
          <w:r>
            <w:rPr>
              <w:b/>
              <w:bCs/>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_Toc27433_WPSOffice_Level2 </w:instrText>
          </w:r>
          <w:r>
            <w:rPr>
              <w:sz w:val="28"/>
              <w:szCs w:val="28"/>
            </w:rPr>
            <w:fldChar w:fldCharType="separate"/>
          </w:r>
          <w:sdt>
            <w:sdtPr>
              <w:rPr>
                <w:rFonts w:ascii="Times New Roman" w:hAnsi="Times New Roman" w:eastAsia="宋体" w:cs="Times New Roman"/>
                <w:sz w:val="28"/>
                <w:szCs w:val="28"/>
              </w:rPr>
              <w:id w:val="147479996"/>
              <w:placeholder>
                <w:docPart w:val="{be29ede8-3e60-4ce8-a634-1c5e17d00be2}"/>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1、承担单位</w:t>
              </w:r>
            </w:sdtContent>
          </w:sdt>
          <w:r>
            <w:rPr>
              <w:sz w:val="28"/>
              <w:szCs w:val="28"/>
            </w:rPr>
            <w:tab/>
          </w:r>
          <w:bookmarkStart w:id="5" w:name="_Toc27433_WPSOffice_Level2Page"/>
          <w:r>
            <w:rPr>
              <w:sz w:val="28"/>
              <w:szCs w:val="28"/>
            </w:rPr>
            <w:t>2</w:t>
          </w:r>
          <w:bookmarkEnd w:id="5"/>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_Toc29054_WPSOffice_Level2 </w:instrText>
          </w:r>
          <w:r>
            <w:rPr>
              <w:sz w:val="28"/>
              <w:szCs w:val="28"/>
            </w:rPr>
            <w:fldChar w:fldCharType="separate"/>
          </w:r>
          <w:sdt>
            <w:sdtPr>
              <w:rPr>
                <w:rFonts w:ascii="Times New Roman" w:hAnsi="Times New Roman" w:eastAsia="宋体" w:cs="Times New Roman"/>
                <w:sz w:val="28"/>
                <w:szCs w:val="28"/>
              </w:rPr>
              <w:id w:val="147479996"/>
              <w:placeholder>
                <w:docPart w:val="{ba22798e-d3a5-48a3-b4ab-caae1441f716}"/>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2、主要参编人员</w:t>
              </w:r>
            </w:sdtContent>
          </w:sdt>
          <w:r>
            <w:rPr>
              <w:sz w:val="28"/>
              <w:szCs w:val="28"/>
            </w:rPr>
            <w:tab/>
          </w:r>
          <w:bookmarkStart w:id="6" w:name="_Toc29054_WPSOffice_Level2Page"/>
          <w:r>
            <w:rPr>
              <w:sz w:val="28"/>
              <w:szCs w:val="28"/>
            </w:rPr>
            <w:t>4</w:t>
          </w:r>
          <w:bookmarkEnd w:id="6"/>
          <w:r>
            <w:rPr>
              <w:sz w:val="28"/>
              <w:szCs w:val="28"/>
            </w:rPr>
            <w:fldChar w:fldCharType="end"/>
          </w:r>
        </w:p>
        <w:p>
          <w:pPr>
            <w:pStyle w:val="9"/>
            <w:tabs>
              <w:tab w:val="right" w:leader="dot" w:pos="8306"/>
            </w:tabs>
            <w:rPr>
              <w:sz w:val="28"/>
              <w:szCs w:val="28"/>
            </w:rPr>
          </w:pPr>
          <w:r>
            <w:rPr>
              <w:b/>
              <w:bCs/>
              <w:sz w:val="28"/>
              <w:szCs w:val="28"/>
            </w:rPr>
            <w:fldChar w:fldCharType="begin"/>
          </w:r>
          <w:r>
            <w:rPr>
              <w:sz w:val="28"/>
              <w:szCs w:val="28"/>
            </w:rPr>
            <w:instrText xml:space="preserve"> HYPERLINK \l _Toc27433_WPSOffice_Level1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fd9cb73c-5f7f-44ec-be3e-74bc68dd629a}"/>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三、 主要工作过程</w:t>
              </w:r>
            </w:sdtContent>
          </w:sdt>
          <w:r>
            <w:rPr>
              <w:b/>
              <w:bCs/>
              <w:sz w:val="28"/>
              <w:szCs w:val="28"/>
            </w:rPr>
            <w:tab/>
          </w:r>
          <w:bookmarkStart w:id="7" w:name="_Toc27433_WPSOffice_Level1Page"/>
          <w:r>
            <w:rPr>
              <w:b/>
              <w:bCs/>
              <w:sz w:val="28"/>
              <w:szCs w:val="28"/>
            </w:rPr>
            <w:t>4</w:t>
          </w:r>
          <w:bookmarkEnd w:id="7"/>
          <w:r>
            <w:rPr>
              <w:b/>
              <w:bCs/>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_Toc27171_WPSOffice_Level2 </w:instrText>
          </w:r>
          <w:r>
            <w:rPr>
              <w:sz w:val="28"/>
              <w:szCs w:val="28"/>
            </w:rPr>
            <w:fldChar w:fldCharType="separate"/>
          </w:r>
          <w:sdt>
            <w:sdtPr>
              <w:rPr>
                <w:rFonts w:ascii="Times New Roman" w:hAnsi="Times New Roman" w:eastAsia="宋体" w:cs="Times New Roman"/>
                <w:sz w:val="28"/>
                <w:szCs w:val="28"/>
              </w:rPr>
              <w:id w:val="147479996"/>
              <w:placeholder>
                <w:docPart w:val="{20de8d7f-e210-4b53-af16-24596346ac3a}"/>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1、成立标准编制项目组</w:t>
              </w:r>
            </w:sdtContent>
          </w:sdt>
          <w:r>
            <w:rPr>
              <w:sz w:val="28"/>
              <w:szCs w:val="28"/>
            </w:rPr>
            <w:tab/>
          </w:r>
          <w:bookmarkStart w:id="8" w:name="_Toc27171_WPSOffice_Level2Page"/>
          <w:r>
            <w:rPr>
              <w:sz w:val="28"/>
              <w:szCs w:val="28"/>
            </w:rPr>
            <w:t>5</w:t>
          </w:r>
          <w:bookmarkEnd w:id="8"/>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_Toc25975_WPSOffice_Level2 </w:instrText>
          </w:r>
          <w:r>
            <w:rPr>
              <w:sz w:val="28"/>
              <w:szCs w:val="28"/>
            </w:rPr>
            <w:fldChar w:fldCharType="separate"/>
          </w:r>
          <w:sdt>
            <w:sdtPr>
              <w:rPr>
                <w:rFonts w:ascii="Times New Roman" w:hAnsi="Times New Roman" w:eastAsia="宋体" w:cs="Times New Roman"/>
                <w:sz w:val="28"/>
                <w:szCs w:val="28"/>
              </w:rPr>
              <w:id w:val="147479996"/>
              <w:placeholder>
                <w:docPart w:val="{f4ef5b39-5cc8-4b89-ac3d-5628706cd7f0}"/>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2、收集整理资料</w:t>
              </w:r>
            </w:sdtContent>
          </w:sdt>
          <w:r>
            <w:rPr>
              <w:sz w:val="28"/>
              <w:szCs w:val="28"/>
            </w:rPr>
            <w:tab/>
          </w:r>
          <w:bookmarkStart w:id="9" w:name="_Toc25975_WPSOffice_Level2Page"/>
          <w:r>
            <w:rPr>
              <w:sz w:val="28"/>
              <w:szCs w:val="28"/>
            </w:rPr>
            <w:t>5</w:t>
          </w:r>
          <w:bookmarkEnd w:id="9"/>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_Toc27425_WPSOffice_Level2 </w:instrText>
          </w:r>
          <w:r>
            <w:rPr>
              <w:sz w:val="28"/>
              <w:szCs w:val="28"/>
            </w:rPr>
            <w:fldChar w:fldCharType="separate"/>
          </w:r>
          <w:sdt>
            <w:sdtPr>
              <w:rPr>
                <w:rFonts w:ascii="Times New Roman" w:hAnsi="Times New Roman" w:eastAsia="宋体" w:cs="Times New Roman"/>
                <w:sz w:val="28"/>
                <w:szCs w:val="28"/>
              </w:rPr>
              <w:id w:val="147479996"/>
              <w:placeholder>
                <w:docPart w:val="{afecf6be-f542-4db5-b786-1aa9dad0e9be}"/>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3、标准起草</w:t>
              </w:r>
            </w:sdtContent>
          </w:sdt>
          <w:r>
            <w:rPr>
              <w:sz w:val="28"/>
              <w:szCs w:val="28"/>
            </w:rPr>
            <w:tab/>
          </w:r>
          <w:bookmarkStart w:id="10" w:name="_Toc27425_WPSOffice_Level2Page"/>
          <w:r>
            <w:rPr>
              <w:sz w:val="28"/>
              <w:szCs w:val="28"/>
            </w:rPr>
            <w:t>6</w:t>
          </w:r>
          <w:bookmarkEnd w:id="10"/>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_Toc15585_WPSOffice_Level2 </w:instrText>
          </w:r>
          <w:r>
            <w:rPr>
              <w:sz w:val="28"/>
              <w:szCs w:val="28"/>
            </w:rPr>
            <w:fldChar w:fldCharType="separate"/>
          </w:r>
          <w:sdt>
            <w:sdtPr>
              <w:rPr>
                <w:rFonts w:ascii="Times New Roman" w:hAnsi="Times New Roman" w:eastAsia="宋体" w:cs="Times New Roman"/>
                <w:sz w:val="28"/>
                <w:szCs w:val="28"/>
              </w:rPr>
              <w:id w:val="147479996"/>
              <w:placeholder>
                <w:docPart w:val="{139acdd7-b0f4-4f6d-a138-48b8e6d241d7}"/>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4、标准审核</w:t>
              </w:r>
            </w:sdtContent>
          </w:sdt>
          <w:r>
            <w:rPr>
              <w:sz w:val="28"/>
              <w:szCs w:val="28"/>
            </w:rPr>
            <w:tab/>
          </w:r>
          <w:bookmarkStart w:id="11" w:name="_Toc15585_WPSOffice_Level2Page"/>
          <w:r>
            <w:rPr>
              <w:sz w:val="28"/>
              <w:szCs w:val="28"/>
            </w:rPr>
            <w:t>6</w:t>
          </w:r>
          <w:bookmarkEnd w:id="11"/>
          <w:r>
            <w:rPr>
              <w:sz w:val="28"/>
              <w:szCs w:val="28"/>
            </w:rPr>
            <w:fldChar w:fldCharType="end"/>
          </w:r>
        </w:p>
        <w:p>
          <w:pPr>
            <w:pStyle w:val="9"/>
            <w:tabs>
              <w:tab w:val="right" w:leader="dot" w:pos="8306"/>
            </w:tabs>
            <w:rPr>
              <w:sz w:val="28"/>
              <w:szCs w:val="28"/>
            </w:rPr>
          </w:pPr>
          <w:r>
            <w:rPr>
              <w:b/>
              <w:bCs/>
              <w:sz w:val="28"/>
              <w:szCs w:val="28"/>
            </w:rPr>
            <w:fldChar w:fldCharType="begin"/>
          </w:r>
          <w:r>
            <w:rPr>
              <w:sz w:val="28"/>
              <w:szCs w:val="28"/>
            </w:rPr>
            <w:instrText xml:space="preserve"> HYPERLINK \l _Toc29054_WPSOffice_Level1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f884321b-127a-4be5-b50a-a61ae317c71e}"/>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四、 标准编制的原则和标准主要内容</w:t>
              </w:r>
            </w:sdtContent>
          </w:sdt>
          <w:r>
            <w:rPr>
              <w:b/>
              <w:bCs/>
              <w:sz w:val="28"/>
              <w:szCs w:val="28"/>
            </w:rPr>
            <w:tab/>
          </w:r>
          <w:bookmarkStart w:id="12" w:name="_Toc29054_WPSOffice_Level1Page"/>
          <w:r>
            <w:rPr>
              <w:b/>
              <w:bCs/>
              <w:sz w:val="28"/>
              <w:szCs w:val="28"/>
            </w:rPr>
            <w:t>6</w:t>
          </w:r>
          <w:bookmarkEnd w:id="12"/>
          <w:r>
            <w:rPr>
              <w:b/>
              <w:bCs/>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_Toc604_WPSOffice_Level2 </w:instrText>
          </w:r>
          <w:r>
            <w:rPr>
              <w:sz w:val="28"/>
              <w:szCs w:val="28"/>
            </w:rPr>
            <w:fldChar w:fldCharType="separate"/>
          </w:r>
          <w:sdt>
            <w:sdtPr>
              <w:rPr>
                <w:rFonts w:ascii="Times New Roman" w:hAnsi="Times New Roman" w:eastAsia="宋体" w:cs="Times New Roman"/>
                <w:sz w:val="28"/>
                <w:szCs w:val="28"/>
              </w:rPr>
              <w:id w:val="147479996"/>
              <w:placeholder>
                <w:docPart w:val="{78014833-7a4f-4794-953e-fbcdd22b8939}"/>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1、标准编制的原则</w:t>
              </w:r>
            </w:sdtContent>
          </w:sdt>
          <w:r>
            <w:rPr>
              <w:sz w:val="28"/>
              <w:szCs w:val="28"/>
            </w:rPr>
            <w:tab/>
          </w:r>
          <w:bookmarkStart w:id="13" w:name="_Toc604_WPSOffice_Level2Page"/>
          <w:r>
            <w:rPr>
              <w:sz w:val="28"/>
              <w:szCs w:val="28"/>
            </w:rPr>
            <w:t>6</w:t>
          </w:r>
          <w:bookmarkEnd w:id="13"/>
          <w:r>
            <w:rPr>
              <w:sz w:val="28"/>
              <w:szCs w:val="28"/>
            </w:rPr>
            <w:fldChar w:fldCharType="end"/>
          </w:r>
        </w:p>
        <w:p>
          <w:pPr>
            <w:pStyle w:val="10"/>
            <w:tabs>
              <w:tab w:val="right" w:leader="dot" w:pos="8306"/>
            </w:tabs>
            <w:rPr>
              <w:sz w:val="28"/>
              <w:szCs w:val="28"/>
            </w:rPr>
          </w:pPr>
          <w:r>
            <w:rPr>
              <w:sz w:val="28"/>
              <w:szCs w:val="28"/>
            </w:rPr>
            <w:fldChar w:fldCharType="begin"/>
          </w:r>
          <w:r>
            <w:rPr>
              <w:sz w:val="28"/>
              <w:szCs w:val="28"/>
            </w:rPr>
            <w:instrText xml:space="preserve"> HYPERLINK \l _Toc6376_WPSOffice_Level2 </w:instrText>
          </w:r>
          <w:r>
            <w:rPr>
              <w:sz w:val="28"/>
              <w:szCs w:val="28"/>
            </w:rPr>
            <w:fldChar w:fldCharType="separate"/>
          </w:r>
          <w:sdt>
            <w:sdtPr>
              <w:rPr>
                <w:rFonts w:ascii="Times New Roman" w:hAnsi="Times New Roman" w:eastAsia="宋体" w:cs="Times New Roman"/>
                <w:sz w:val="28"/>
                <w:szCs w:val="28"/>
              </w:rPr>
              <w:id w:val="147479996"/>
              <w:placeholder>
                <w:docPart w:val="{9353e2ae-cf14-44fa-8d6e-b9b9f57f16dd}"/>
              </w:placeholder>
            </w:sdtPr>
            <w:sdtEndPr>
              <w:rPr>
                <w:rFonts w:ascii="Times New Roman" w:hAnsi="Times New Roman" w:eastAsia="宋体" w:cs="Times New Roman"/>
                <w:sz w:val="28"/>
                <w:szCs w:val="28"/>
              </w:rPr>
            </w:sdtEndPr>
            <w:sdtContent>
              <w:r>
                <w:rPr>
                  <w:rFonts w:hint="eastAsia" w:ascii="仿宋" w:hAnsi="仿宋" w:eastAsia="仿宋" w:cs="仿宋"/>
                  <w:sz w:val="28"/>
                  <w:szCs w:val="28"/>
                </w:rPr>
                <w:t>2、标准主要内容</w:t>
              </w:r>
            </w:sdtContent>
          </w:sdt>
          <w:r>
            <w:rPr>
              <w:sz w:val="28"/>
              <w:szCs w:val="28"/>
            </w:rPr>
            <w:tab/>
          </w:r>
          <w:bookmarkStart w:id="14" w:name="_Toc6376_WPSOffice_Level2Page"/>
          <w:r>
            <w:rPr>
              <w:sz w:val="28"/>
              <w:szCs w:val="28"/>
            </w:rPr>
            <w:t>7</w:t>
          </w:r>
          <w:bookmarkEnd w:id="14"/>
          <w:r>
            <w:rPr>
              <w:sz w:val="28"/>
              <w:szCs w:val="28"/>
            </w:rPr>
            <w:fldChar w:fldCharType="end"/>
          </w:r>
        </w:p>
        <w:p>
          <w:pPr>
            <w:pStyle w:val="9"/>
            <w:tabs>
              <w:tab w:val="right" w:leader="dot" w:pos="8306"/>
            </w:tabs>
            <w:rPr>
              <w:sz w:val="28"/>
              <w:szCs w:val="28"/>
            </w:rPr>
          </w:pPr>
          <w:r>
            <w:rPr>
              <w:b/>
              <w:bCs/>
              <w:sz w:val="28"/>
              <w:szCs w:val="28"/>
            </w:rPr>
            <w:fldChar w:fldCharType="begin"/>
          </w:r>
          <w:r>
            <w:rPr>
              <w:sz w:val="28"/>
              <w:szCs w:val="28"/>
            </w:rPr>
            <w:instrText xml:space="preserve"> HYPERLINK \l _Toc27171_WPSOffice_Level1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e20154c7-b97f-4645-9edb-3051385499af}"/>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五、 国内外现行相关法律、法规和标准情况</w:t>
              </w:r>
            </w:sdtContent>
          </w:sdt>
          <w:r>
            <w:rPr>
              <w:b/>
              <w:bCs/>
              <w:sz w:val="28"/>
              <w:szCs w:val="28"/>
            </w:rPr>
            <w:tab/>
          </w:r>
          <w:bookmarkStart w:id="15" w:name="_Toc27171_WPSOffice_Level1Page"/>
          <w:r>
            <w:rPr>
              <w:b/>
              <w:bCs/>
              <w:sz w:val="28"/>
              <w:szCs w:val="28"/>
            </w:rPr>
            <w:t>9</w:t>
          </w:r>
          <w:bookmarkEnd w:id="15"/>
          <w:r>
            <w:rPr>
              <w:b/>
              <w:bCs/>
              <w:sz w:val="28"/>
              <w:szCs w:val="28"/>
            </w:rPr>
            <w:fldChar w:fldCharType="end"/>
          </w:r>
        </w:p>
        <w:p>
          <w:pPr>
            <w:pStyle w:val="9"/>
            <w:tabs>
              <w:tab w:val="right" w:leader="dot" w:pos="8306"/>
            </w:tabs>
            <w:rPr>
              <w:sz w:val="28"/>
              <w:szCs w:val="28"/>
            </w:rPr>
          </w:pPr>
          <w:r>
            <w:rPr>
              <w:b/>
              <w:bCs/>
              <w:sz w:val="28"/>
              <w:szCs w:val="28"/>
            </w:rPr>
            <w:fldChar w:fldCharType="begin"/>
          </w:r>
          <w:r>
            <w:rPr>
              <w:sz w:val="28"/>
              <w:szCs w:val="28"/>
            </w:rPr>
            <w:instrText xml:space="preserve"> HYPERLINK \l _Toc25975_WPSOffice_Level1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aa50f0d6-b6e5-4df3-a514-86954b166819}"/>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六、 重大意见分歧及处理结果</w:t>
              </w:r>
            </w:sdtContent>
          </w:sdt>
          <w:r>
            <w:rPr>
              <w:b/>
              <w:bCs/>
              <w:sz w:val="28"/>
              <w:szCs w:val="28"/>
            </w:rPr>
            <w:tab/>
          </w:r>
          <w:bookmarkStart w:id="16" w:name="_Toc25975_WPSOffice_Level1Page"/>
          <w:r>
            <w:rPr>
              <w:b/>
              <w:bCs/>
              <w:sz w:val="28"/>
              <w:szCs w:val="28"/>
            </w:rPr>
            <w:t>9</w:t>
          </w:r>
          <w:bookmarkEnd w:id="16"/>
          <w:r>
            <w:rPr>
              <w:b/>
              <w:bCs/>
              <w:sz w:val="28"/>
              <w:szCs w:val="28"/>
            </w:rPr>
            <w:fldChar w:fldCharType="end"/>
          </w:r>
        </w:p>
        <w:p>
          <w:pPr>
            <w:pStyle w:val="9"/>
            <w:tabs>
              <w:tab w:val="right" w:leader="dot" w:pos="8306"/>
            </w:tabs>
            <w:rPr>
              <w:sz w:val="28"/>
              <w:szCs w:val="28"/>
            </w:rPr>
          </w:pPr>
          <w:r>
            <w:rPr>
              <w:b/>
              <w:bCs/>
              <w:sz w:val="28"/>
              <w:szCs w:val="28"/>
            </w:rPr>
            <w:fldChar w:fldCharType="begin"/>
          </w:r>
          <w:r>
            <w:rPr>
              <w:sz w:val="28"/>
              <w:szCs w:val="28"/>
            </w:rPr>
            <w:instrText xml:space="preserve"> HYPERLINK \l _Toc27425_WPSOffice_Level1 </w:instrText>
          </w:r>
          <w:r>
            <w:rPr>
              <w:b/>
              <w:bCs/>
              <w:sz w:val="28"/>
              <w:szCs w:val="28"/>
            </w:rPr>
            <w:fldChar w:fldCharType="separate"/>
          </w:r>
          <w:sdt>
            <w:sdtPr>
              <w:rPr>
                <w:rFonts w:ascii="Times New Roman" w:hAnsi="Times New Roman" w:eastAsia="宋体" w:cs="Times New Roman"/>
                <w:b/>
                <w:bCs/>
                <w:sz w:val="28"/>
                <w:szCs w:val="28"/>
              </w:rPr>
              <w:id w:val="147479996"/>
              <w:placeholder>
                <w:docPart w:val="{52a02cd5-91ed-4181-a358-e19a62865d7d}"/>
              </w:placeholder>
            </w:sdtPr>
            <w:sdtEndPr>
              <w:rPr>
                <w:rFonts w:ascii="Times New Roman" w:hAnsi="Times New Roman" w:eastAsia="宋体" w:cs="Times New Roman"/>
                <w:b/>
                <w:bCs/>
                <w:sz w:val="28"/>
                <w:szCs w:val="28"/>
              </w:rPr>
            </w:sdtEndPr>
            <w:sdtContent>
              <w:r>
                <w:rPr>
                  <w:rFonts w:hint="eastAsia" w:ascii="黑体" w:hAnsi="黑体" w:eastAsia="黑体" w:cs="黑体"/>
                  <w:b/>
                  <w:bCs/>
                  <w:sz w:val="28"/>
                  <w:szCs w:val="28"/>
                </w:rPr>
                <w:t>七、 实施地方标准要求和措施建议</w:t>
              </w:r>
            </w:sdtContent>
          </w:sdt>
          <w:r>
            <w:rPr>
              <w:b/>
              <w:bCs/>
              <w:sz w:val="28"/>
              <w:szCs w:val="28"/>
            </w:rPr>
            <w:tab/>
          </w:r>
          <w:bookmarkStart w:id="17" w:name="_Toc27425_WPSOffice_Level1Page"/>
          <w:r>
            <w:rPr>
              <w:b/>
              <w:bCs/>
              <w:sz w:val="28"/>
              <w:szCs w:val="28"/>
            </w:rPr>
            <w:t>9</w:t>
          </w:r>
          <w:bookmarkEnd w:id="17"/>
          <w:r>
            <w:rPr>
              <w:b/>
              <w:bCs/>
              <w:sz w:val="28"/>
              <w:szCs w:val="28"/>
            </w:rPr>
            <w:fldChar w:fldCharType="end"/>
          </w:r>
          <w:bookmarkEnd w:id="0"/>
        </w:p>
      </w:sdtContent>
    </w:sdt>
    <w:p>
      <w:pPr>
        <w:pStyle w:val="9"/>
        <w:tabs>
          <w:tab w:val="right" w:leader="dot" w:pos="8306"/>
        </w:tabs>
        <w:rPr>
          <w:rFonts w:hint="eastAsia" w:eastAsia="宋体"/>
          <w:sz w:val="28"/>
          <w:szCs w:val="28"/>
          <w:lang w:val="en-US" w:eastAsia="zh-CN"/>
        </w:rPr>
      </w:pPr>
    </w:p>
    <w:p>
      <w:pPr>
        <w:pStyle w:val="9"/>
        <w:tabs>
          <w:tab w:val="right" w:leader="dot" w:pos="8306"/>
        </w:tabs>
        <w:rPr>
          <w:sz w:val="28"/>
          <w:szCs w:val="28"/>
        </w:rPr>
      </w:pPr>
    </w:p>
    <w:p>
      <w:pPr>
        <w:jc w:val="center"/>
        <w:rPr>
          <w:rFonts w:eastAsia="黑体"/>
          <w:b/>
          <w:sz w:val="36"/>
          <w:szCs w:val="36"/>
        </w:rPr>
        <w:sectPr>
          <w:footerReference r:id="rId3" w:type="default"/>
          <w:pgSz w:w="11906" w:h="16838"/>
          <w:pgMar w:top="1440" w:right="1800" w:bottom="1440" w:left="1800" w:header="851" w:footer="992" w:gutter="0"/>
          <w:pgNumType w:fmt="upperRoman" w:start="1"/>
          <w:cols w:space="425" w:num="1"/>
          <w:docGrid w:type="lines" w:linePitch="312" w:charSpace="0"/>
        </w:sectPr>
      </w:pPr>
      <w:bookmarkStart w:id="18" w:name="_Toc3325_WPSOffice_Level1"/>
    </w:p>
    <w:p>
      <w:pPr>
        <w:jc w:val="center"/>
        <w:outlineLvl w:val="9"/>
        <w:rPr>
          <w:rFonts w:eastAsia="黑体"/>
          <w:b w:val="0"/>
          <w:bCs/>
          <w:sz w:val="36"/>
          <w:szCs w:val="36"/>
        </w:rPr>
      </w:pPr>
      <w:bookmarkStart w:id="19" w:name="_Toc11805_WPSOffice_Level1"/>
      <w:bookmarkStart w:id="20" w:name="_Toc25959_WPSOffice_Level1"/>
      <w:bookmarkStart w:id="21" w:name="_Toc3170_WPSOffice_Level1"/>
      <w:bookmarkStart w:id="22" w:name="_Toc6080_WPSOffice_Level1"/>
      <w:bookmarkStart w:id="23" w:name="_Toc9701_WPSOffice_Level1"/>
      <w:r>
        <w:rPr>
          <w:rFonts w:eastAsia="黑体"/>
          <w:b w:val="0"/>
          <w:bCs/>
          <w:sz w:val="36"/>
          <w:szCs w:val="36"/>
        </w:rPr>
        <w:t>《</w:t>
      </w:r>
      <w:r>
        <w:rPr>
          <w:rFonts w:hint="default" w:ascii="Times New Roman" w:hAnsi="Times New Roman" w:eastAsia="黑体" w:cs="Times New Roman"/>
          <w:b w:val="0"/>
          <w:bCs/>
          <w:sz w:val="36"/>
          <w:szCs w:val="36"/>
          <w:lang w:eastAsia="zh-CN"/>
        </w:rPr>
        <w:t>水利环保清淤工程施工及验收规范</w:t>
      </w:r>
      <w:r>
        <w:rPr>
          <w:rFonts w:eastAsia="黑体"/>
          <w:b w:val="0"/>
          <w:bCs/>
          <w:sz w:val="36"/>
          <w:szCs w:val="36"/>
        </w:rPr>
        <w:t>》编制说明</w:t>
      </w:r>
      <w:bookmarkEnd w:id="18"/>
      <w:bookmarkEnd w:id="19"/>
      <w:bookmarkEnd w:id="20"/>
      <w:bookmarkEnd w:id="21"/>
      <w:bookmarkEnd w:id="22"/>
      <w:bookmarkEnd w:id="23"/>
    </w:p>
    <w:p>
      <w:pPr>
        <w:rPr>
          <w:rFonts w:eastAsia="黑体"/>
          <w:b/>
          <w:sz w:val="36"/>
          <w:szCs w:val="36"/>
        </w:rPr>
      </w:pPr>
    </w:p>
    <w:p>
      <w:pPr>
        <w:numPr>
          <w:ilvl w:val="0"/>
          <w:numId w:val="2"/>
        </w:numPr>
        <w:outlineLvl w:val="0"/>
        <w:rPr>
          <w:rFonts w:hint="eastAsia" w:ascii="黑体" w:hAnsi="黑体" w:eastAsia="黑体" w:cs="黑体"/>
          <w:b w:val="0"/>
          <w:bCs/>
          <w:sz w:val="32"/>
          <w:szCs w:val="32"/>
          <w:lang w:val="en-US" w:eastAsia="zh-CN"/>
        </w:rPr>
      </w:pPr>
      <w:bookmarkStart w:id="24" w:name="_Toc17588_WPSOffice_Level1"/>
      <w:r>
        <w:rPr>
          <w:rFonts w:hint="eastAsia" w:ascii="黑体" w:hAnsi="黑体" w:eastAsia="黑体" w:cs="黑体"/>
          <w:b w:val="0"/>
          <w:bCs/>
          <w:sz w:val="32"/>
          <w:szCs w:val="32"/>
          <w:lang w:val="en-US" w:eastAsia="zh-CN"/>
        </w:rPr>
        <w:t>项目背景与任务来源</w:t>
      </w:r>
      <w:bookmarkEnd w:id="24"/>
    </w:p>
    <w:p>
      <w:pPr>
        <w:spacing w:beforeAutospacing="0" w:line="360" w:lineRule="auto"/>
        <w:ind w:firstLine="562" w:firstLineChars="200"/>
        <w:rPr>
          <w:rFonts w:hint="default" w:ascii="仿宋" w:hAnsi="仿宋" w:eastAsia="仿宋" w:cs="仿宋"/>
          <w:b/>
          <w:bCs/>
          <w:color w:val="000000"/>
          <w:sz w:val="28"/>
          <w:szCs w:val="28"/>
          <w:lang w:val="en-US" w:eastAsia="zh-CN"/>
        </w:rPr>
      </w:pPr>
      <w:bookmarkStart w:id="25" w:name="_Toc17588_WPSOffice_Level2"/>
      <w:r>
        <w:rPr>
          <w:rFonts w:hint="eastAsia" w:ascii="仿宋" w:hAnsi="仿宋" w:eastAsia="仿宋" w:cs="仿宋"/>
          <w:b/>
          <w:bCs/>
          <w:color w:val="000000"/>
          <w:sz w:val="28"/>
          <w:szCs w:val="28"/>
          <w:lang w:val="en-US" w:eastAsia="zh-CN"/>
        </w:rPr>
        <w:t>1、项目背景</w:t>
      </w:r>
      <w:bookmarkEnd w:id="25"/>
    </w:p>
    <w:p>
      <w:pPr>
        <w:spacing w:beforeAutospacing="0"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近</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来</w:t>
      </w:r>
      <w:r>
        <w:rPr>
          <w:rFonts w:hint="eastAsia" w:ascii="仿宋" w:hAnsi="仿宋" w:eastAsia="仿宋" w:cs="仿宋"/>
          <w:color w:val="000000"/>
          <w:sz w:val="28"/>
          <w:szCs w:val="28"/>
        </w:rPr>
        <w:t>，习近平总书记多次深入考察长江流域和湖南省，提出“长江经济带建设，共抓大保护、不搞大开发”的重要指示，更是在《长江经济带发展规划纲要》中提出将洞庭湖建成我国首个把生态文明、绿色发展作为首要原则的区域发展战略</w:t>
      </w:r>
      <w:r>
        <w:rPr>
          <w:rFonts w:hint="eastAsia" w:ascii="仿宋" w:hAnsi="仿宋" w:eastAsia="仿宋" w:cs="仿宋"/>
          <w:color w:val="000000"/>
          <w:sz w:val="28"/>
          <w:szCs w:val="28"/>
          <w:lang w:eastAsia="zh-CN"/>
        </w:rPr>
        <w:t>，环保</w:t>
      </w:r>
      <w:r>
        <w:rPr>
          <w:rFonts w:hint="eastAsia" w:ascii="仿宋" w:hAnsi="仿宋" w:eastAsia="仿宋" w:cs="仿宋"/>
          <w:color w:val="000000"/>
          <w:sz w:val="28"/>
          <w:szCs w:val="28"/>
          <w:lang w:val="en-US" w:eastAsia="zh-CN"/>
        </w:rPr>
        <w:t>清淤</w:t>
      </w:r>
      <w:r>
        <w:rPr>
          <w:rFonts w:hint="eastAsia" w:ascii="仿宋" w:hAnsi="仿宋" w:eastAsia="仿宋" w:cs="仿宋"/>
          <w:color w:val="000000"/>
          <w:sz w:val="28"/>
          <w:szCs w:val="28"/>
          <w:lang w:eastAsia="zh-CN"/>
        </w:rPr>
        <w:t>施工是实现“绿水青山”的重要举措。</w:t>
      </w:r>
      <w:r>
        <w:rPr>
          <w:rFonts w:hint="eastAsia" w:ascii="仿宋" w:hAnsi="仿宋" w:eastAsia="仿宋" w:cs="仿宋"/>
          <w:color w:val="000000"/>
          <w:sz w:val="28"/>
          <w:szCs w:val="28"/>
        </w:rPr>
        <w:t>由于城镇化建设及工业化进程的加快，城市及工业污水处理能力的滞后，导致越来越多的生活及工业污水直接被排放到河流汇集到湖泊水库当中，</w:t>
      </w:r>
      <w:r>
        <w:rPr>
          <w:rFonts w:hint="eastAsia" w:ascii="仿宋" w:hAnsi="仿宋" w:eastAsia="仿宋" w:cs="仿宋"/>
          <w:color w:val="000000"/>
          <w:sz w:val="28"/>
          <w:szCs w:val="28"/>
          <w:lang w:val="en-US" w:eastAsia="zh-CN"/>
        </w:rPr>
        <w:t>导致</w:t>
      </w:r>
      <w:r>
        <w:rPr>
          <w:rFonts w:hint="eastAsia" w:ascii="仿宋" w:hAnsi="仿宋" w:eastAsia="仿宋" w:cs="仿宋"/>
          <w:color w:val="000000"/>
          <w:sz w:val="28"/>
          <w:szCs w:val="28"/>
        </w:rPr>
        <w:t>河流淤积和污染日益严重，由此造成河流生态系统的严重破坏。随着人们环境保护和水生态意识的逐步提升，</w:t>
      </w:r>
      <w:r>
        <w:rPr>
          <w:rFonts w:hint="eastAsia" w:ascii="仿宋" w:hAnsi="仿宋" w:eastAsia="仿宋" w:cs="仿宋"/>
          <w:color w:val="000000"/>
          <w:sz w:val="28"/>
          <w:szCs w:val="28"/>
          <w:lang w:val="en-US" w:eastAsia="zh-CN"/>
        </w:rPr>
        <w:t>水环境治理、水生态修复事业蓬勃发展，我省江河湖库环保清淤工程越来越多，清淤低扰动、底泥合理处置、尾水达标排放等已逐步成为制约工程建设的关键。目前国内及行业缺乏相应的标准或规范，用来指导水利环保清淤工程的施工及验收，需构建符合我省水情和水污染现状的施工及验收规范，为具体工程的实施提供技术保障。</w:t>
      </w:r>
    </w:p>
    <w:p>
      <w:pPr>
        <w:spacing w:beforeAutospacing="0" w:line="360" w:lineRule="auto"/>
        <w:ind w:firstLine="560" w:firstLineChars="200"/>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水利环保清淤工程施工与验收规范是通过具有前瞻性、通用性和实用性的科学技术与经验总结，规范水利环保清淤工程施工与验收的各项行为活动，统一标准，规范流程，更好的服务于环保清淤工程项目建设。</w:t>
      </w:r>
      <w:r>
        <w:rPr>
          <w:rFonts w:hint="eastAsia" w:ascii="仿宋" w:hAnsi="仿宋" w:eastAsia="仿宋" w:cs="仿宋"/>
          <w:color w:val="000000"/>
          <w:sz w:val="28"/>
          <w:szCs w:val="28"/>
          <w:lang w:val="en-US" w:eastAsia="zh-CN"/>
        </w:rPr>
        <w:t>一是</w:t>
      </w:r>
      <w:r>
        <w:rPr>
          <w:rFonts w:hint="default" w:ascii="仿宋" w:hAnsi="仿宋" w:eastAsia="仿宋" w:cs="仿宋"/>
          <w:color w:val="000000"/>
          <w:sz w:val="28"/>
          <w:szCs w:val="28"/>
          <w:lang w:val="en-US" w:eastAsia="zh-CN"/>
        </w:rPr>
        <w:t>用于指导江河湖库环保清淤工程的方案编制、工程设计与施工，促进生态环境的改善和健康生态系统的恢复，提高水体自净能力，为维持水生态系统的健康体系提供技术支持和保障。</w:t>
      </w:r>
      <w:r>
        <w:rPr>
          <w:rFonts w:hint="eastAsia" w:ascii="仿宋" w:hAnsi="仿宋" w:eastAsia="仿宋" w:cs="仿宋"/>
          <w:color w:val="000000"/>
          <w:sz w:val="28"/>
          <w:szCs w:val="28"/>
          <w:lang w:val="en-US" w:eastAsia="zh-CN"/>
        </w:rPr>
        <w:t>二是</w:t>
      </w:r>
      <w:r>
        <w:rPr>
          <w:rFonts w:hint="default" w:ascii="仿宋" w:hAnsi="仿宋" w:eastAsia="仿宋" w:cs="仿宋"/>
          <w:color w:val="000000"/>
          <w:sz w:val="28"/>
          <w:szCs w:val="28"/>
          <w:lang w:val="en-US" w:eastAsia="zh-CN"/>
        </w:rPr>
        <w:t>本规范将填补我省水利环保清淤行业相关规范的空白，区别传统清淤技术要求和行业一般特征，因地制宜的解决我省水利环保清淤过程中出现的问题，</w:t>
      </w:r>
      <w:r>
        <w:rPr>
          <w:rFonts w:hint="eastAsia" w:ascii="仿宋" w:hAnsi="仿宋" w:eastAsia="仿宋" w:cs="仿宋"/>
          <w:color w:val="000000"/>
          <w:sz w:val="28"/>
          <w:szCs w:val="28"/>
          <w:lang w:val="en-US" w:eastAsia="zh-CN"/>
        </w:rPr>
        <w:t>防止</w:t>
      </w:r>
      <w:r>
        <w:rPr>
          <w:rFonts w:hint="default" w:ascii="仿宋" w:hAnsi="仿宋" w:eastAsia="仿宋" w:cs="仿宋"/>
          <w:color w:val="000000"/>
          <w:sz w:val="28"/>
          <w:szCs w:val="28"/>
          <w:lang w:val="en-US" w:eastAsia="zh-CN"/>
        </w:rPr>
        <w:t>水体二次污染，维护生态环境，提高资源化利用水平，促进循环经济发展和城市生态文明建设，明确技术要求和标准，做到技术先进，经济合理，安全适用。</w:t>
      </w:r>
      <w:r>
        <w:rPr>
          <w:rFonts w:hint="eastAsia" w:ascii="仿宋" w:hAnsi="仿宋" w:eastAsia="仿宋" w:cs="仿宋"/>
          <w:color w:val="000000"/>
          <w:sz w:val="28"/>
          <w:szCs w:val="28"/>
          <w:lang w:val="en-US" w:eastAsia="zh-CN"/>
        </w:rPr>
        <w:t>三是</w:t>
      </w:r>
      <w:r>
        <w:rPr>
          <w:rFonts w:hint="default" w:ascii="仿宋" w:hAnsi="仿宋" w:eastAsia="仿宋" w:cs="仿宋"/>
          <w:color w:val="000000"/>
          <w:sz w:val="28"/>
          <w:szCs w:val="28"/>
          <w:lang w:val="en-US" w:eastAsia="zh-CN"/>
        </w:rPr>
        <w:t>本标准的编制对我省水利环保</w:t>
      </w:r>
      <w:r>
        <w:rPr>
          <w:rFonts w:hint="eastAsia" w:ascii="仿宋" w:hAnsi="仿宋" w:eastAsia="仿宋" w:cs="仿宋"/>
          <w:color w:val="000000"/>
          <w:sz w:val="28"/>
          <w:szCs w:val="28"/>
          <w:lang w:val="en-US" w:eastAsia="zh-CN"/>
        </w:rPr>
        <w:t>清淤</w:t>
      </w:r>
      <w:r>
        <w:rPr>
          <w:rFonts w:hint="default" w:ascii="仿宋" w:hAnsi="仿宋" w:eastAsia="仿宋" w:cs="仿宋"/>
          <w:color w:val="000000"/>
          <w:sz w:val="28"/>
          <w:szCs w:val="28"/>
          <w:lang w:val="en-US" w:eastAsia="zh-CN"/>
        </w:rPr>
        <w:t>行业的健康发展</w:t>
      </w:r>
      <w:r>
        <w:rPr>
          <w:rFonts w:hint="eastAsia" w:ascii="仿宋" w:hAnsi="仿宋" w:eastAsia="仿宋" w:cs="仿宋"/>
          <w:color w:val="000000"/>
          <w:sz w:val="28"/>
          <w:szCs w:val="28"/>
          <w:lang w:val="en-US" w:eastAsia="zh-CN"/>
        </w:rPr>
        <w:t>、</w:t>
      </w:r>
      <w:r>
        <w:rPr>
          <w:rFonts w:hint="default" w:ascii="仿宋" w:hAnsi="仿宋" w:eastAsia="仿宋" w:cs="仿宋"/>
          <w:color w:val="000000"/>
          <w:sz w:val="28"/>
          <w:szCs w:val="28"/>
          <w:lang w:val="en-US" w:eastAsia="zh-CN"/>
        </w:rPr>
        <w:t>改善水环境现状</w:t>
      </w:r>
      <w:r>
        <w:rPr>
          <w:rFonts w:hint="eastAsia" w:ascii="仿宋" w:hAnsi="仿宋" w:eastAsia="仿宋" w:cs="仿宋"/>
          <w:color w:val="000000"/>
          <w:sz w:val="28"/>
          <w:szCs w:val="28"/>
          <w:lang w:val="en-US" w:eastAsia="zh-CN"/>
        </w:rPr>
        <w:t>、在“绿水青山”中实现高质量发展</w:t>
      </w:r>
      <w:r>
        <w:rPr>
          <w:rFonts w:hint="default" w:ascii="仿宋" w:hAnsi="仿宋" w:eastAsia="仿宋" w:cs="仿宋"/>
          <w:color w:val="000000"/>
          <w:sz w:val="28"/>
          <w:szCs w:val="28"/>
          <w:lang w:val="en-US" w:eastAsia="zh-CN"/>
        </w:rPr>
        <w:t>具有深远的现实意义和社会意义。</w:t>
      </w:r>
    </w:p>
    <w:p>
      <w:pPr>
        <w:spacing w:beforeAutospacing="0" w:line="360" w:lineRule="auto"/>
        <w:ind w:firstLine="562" w:firstLineChars="200"/>
        <w:rPr>
          <w:rFonts w:hint="eastAsia" w:ascii="仿宋" w:hAnsi="仿宋" w:eastAsia="仿宋" w:cs="仿宋"/>
          <w:b/>
          <w:bCs/>
          <w:color w:val="000000"/>
          <w:sz w:val="28"/>
          <w:szCs w:val="28"/>
          <w:lang w:val="en-US" w:eastAsia="zh-CN"/>
        </w:rPr>
      </w:pPr>
      <w:bookmarkStart w:id="26" w:name="_Toc7144_WPSOffice_Level2"/>
      <w:r>
        <w:rPr>
          <w:rFonts w:hint="eastAsia" w:ascii="仿宋" w:hAnsi="仿宋" w:eastAsia="仿宋" w:cs="仿宋"/>
          <w:b/>
          <w:bCs/>
          <w:color w:val="000000"/>
          <w:sz w:val="28"/>
          <w:szCs w:val="28"/>
          <w:lang w:val="en-US" w:eastAsia="zh-CN"/>
        </w:rPr>
        <w:t>2、任务来源</w:t>
      </w:r>
      <w:bookmarkEnd w:id="26"/>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湖南百舸水利建设股份有限公司参与了2018年度湖南省</w:t>
      </w:r>
      <w:r>
        <w:rPr>
          <w:rFonts w:hint="eastAsia" w:ascii="仿宋" w:hAnsi="仿宋" w:eastAsia="仿宋" w:cs="仿宋"/>
          <w:sz w:val="28"/>
          <w:szCs w:val="28"/>
        </w:rPr>
        <w:t>科技重大专项</w:t>
      </w:r>
      <w:r>
        <w:rPr>
          <w:rFonts w:hint="eastAsia" w:ascii="仿宋" w:hAnsi="仿宋" w:eastAsia="仿宋" w:cs="仿宋"/>
          <w:sz w:val="28"/>
          <w:szCs w:val="28"/>
          <w:lang w:eastAsia="zh-CN"/>
        </w:rPr>
        <w:t>“</w:t>
      </w:r>
      <w:r>
        <w:rPr>
          <w:rFonts w:hint="eastAsia" w:ascii="仿宋" w:hAnsi="仿宋" w:eastAsia="仿宋" w:cs="仿宋"/>
          <w:sz w:val="28"/>
          <w:szCs w:val="28"/>
        </w:rPr>
        <w:t>江河湖库水</w:t>
      </w:r>
      <w:r>
        <w:rPr>
          <w:rFonts w:hint="eastAsia" w:ascii="仿宋" w:hAnsi="仿宋" w:eastAsia="仿宋" w:cs="仿宋"/>
          <w:sz w:val="28"/>
          <w:szCs w:val="28"/>
          <w:lang w:val="en-US" w:eastAsia="zh-CN"/>
        </w:rPr>
        <w:t>系</w:t>
      </w:r>
      <w:r>
        <w:rPr>
          <w:rFonts w:hint="eastAsia" w:ascii="仿宋" w:hAnsi="仿宋" w:eastAsia="仿宋" w:cs="仿宋"/>
          <w:sz w:val="28"/>
          <w:szCs w:val="28"/>
        </w:rPr>
        <w:t>连通智能环保清淤关键技术与装备研究</w:t>
      </w:r>
      <w:r>
        <w:rPr>
          <w:rFonts w:hint="eastAsia" w:ascii="仿宋" w:hAnsi="仿宋" w:eastAsia="仿宋" w:cs="仿宋"/>
          <w:sz w:val="28"/>
          <w:szCs w:val="28"/>
          <w:lang w:val="en-US" w:eastAsia="zh-CN"/>
        </w:rPr>
        <w:t>及示范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项目编号：</w:t>
      </w:r>
      <w:r>
        <w:rPr>
          <w:rFonts w:hint="eastAsia" w:ascii="仿宋" w:hAnsi="仿宋" w:eastAsia="仿宋" w:cs="仿宋"/>
          <w:sz w:val="28"/>
          <w:szCs w:val="28"/>
        </w:rPr>
        <w:t>2018SK1010</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b/>
          <w:sz w:val="28"/>
          <w:szCs w:val="28"/>
          <w:lang w:val="en-US"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20</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月，由</w:t>
      </w:r>
      <w:r>
        <w:rPr>
          <w:rFonts w:hint="eastAsia" w:ascii="仿宋" w:hAnsi="仿宋" w:eastAsia="仿宋" w:cs="仿宋"/>
          <w:sz w:val="28"/>
          <w:szCs w:val="28"/>
          <w:lang w:val="en-US" w:eastAsia="zh-CN"/>
        </w:rPr>
        <w:t>湖南百舸水利建设股份有限公司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百舸水利</w:t>
      </w:r>
      <w:r>
        <w:rPr>
          <w:rFonts w:hint="eastAsia" w:ascii="仿宋" w:hAnsi="仿宋" w:eastAsia="仿宋" w:cs="仿宋"/>
          <w:sz w:val="28"/>
          <w:szCs w:val="28"/>
        </w:rPr>
        <w:t>）向湖南省</w:t>
      </w:r>
      <w:r>
        <w:rPr>
          <w:rFonts w:hint="eastAsia" w:ascii="仿宋" w:hAnsi="仿宋" w:eastAsia="仿宋" w:cs="仿宋"/>
          <w:sz w:val="28"/>
          <w:szCs w:val="28"/>
          <w:lang w:val="en-US" w:eastAsia="zh-CN"/>
        </w:rPr>
        <w:t>市场监督管理局</w:t>
      </w:r>
      <w:r>
        <w:rPr>
          <w:rFonts w:hint="eastAsia" w:ascii="仿宋" w:hAnsi="仿宋" w:eastAsia="仿宋" w:cs="仿宋"/>
          <w:sz w:val="28"/>
          <w:szCs w:val="28"/>
        </w:rPr>
        <w:t>申报了《</w:t>
      </w:r>
      <w:r>
        <w:rPr>
          <w:rFonts w:hint="eastAsia" w:ascii="仿宋" w:hAnsi="仿宋" w:eastAsia="仿宋" w:cs="仿宋"/>
          <w:sz w:val="28"/>
          <w:szCs w:val="28"/>
          <w:lang w:val="en-US" w:eastAsia="zh-CN"/>
        </w:rPr>
        <w:t>水利环保清淤工程施工及验收规范</w:t>
      </w:r>
      <w:r>
        <w:rPr>
          <w:rFonts w:hint="eastAsia" w:ascii="仿宋" w:hAnsi="仿宋" w:eastAsia="仿宋" w:cs="仿宋"/>
          <w:sz w:val="28"/>
          <w:szCs w:val="28"/>
        </w:rPr>
        <w:t>》（以下简称《</w:t>
      </w:r>
      <w:r>
        <w:rPr>
          <w:rFonts w:hint="eastAsia" w:ascii="仿宋" w:hAnsi="仿宋" w:eastAsia="仿宋" w:cs="仿宋"/>
          <w:sz w:val="28"/>
          <w:szCs w:val="28"/>
          <w:lang w:val="en-US" w:eastAsia="zh-CN"/>
        </w:rPr>
        <w:t>规范</w:t>
      </w:r>
      <w:r>
        <w:rPr>
          <w:rFonts w:hint="eastAsia" w:ascii="仿宋" w:hAnsi="仿宋" w:eastAsia="仿宋" w:cs="仿宋"/>
          <w:sz w:val="28"/>
          <w:szCs w:val="28"/>
        </w:rPr>
        <w:t>》）的</w:t>
      </w:r>
      <w:r>
        <w:rPr>
          <w:rFonts w:hint="eastAsia" w:ascii="仿宋" w:hAnsi="仿宋" w:eastAsia="仿宋" w:cs="仿宋"/>
          <w:sz w:val="28"/>
          <w:szCs w:val="28"/>
          <w:lang w:val="en-US" w:eastAsia="zh-CN"/>
        </w:rPr>
        <w:t>立项</w:t>
      </w:r>
      <w:r>
        <w:rPr>
          <w:rFonts w:hint="eastAsia" w:ascii="仿宋" w:hAnsi="仿宋" w:eastAsia="仿宋" w:cs="仿宋"/>
          <w:sz w:val="28"/>
          <w:szCs w:val="28"/>
        </w:rPr>
        <w:t>申请书，</w:t>
      </w:r>
      <w:r>
        <w:rPr>
          <w:rFonts w:hint="eastAsia" w:ascii="仿宋" w:hAnsi="仿宋" w:eastAsia="仿宋" w:cs="仿宋"/>
          <w:sz w:val="28"/>
          <w:szCs w:val="28"/>
          <w:lang w:val="en-US" w:eastAsia="zh-CN"/>
        </w:rPr>
        <w:t>于2021年3月正式立项</w:t>
      </w:r>
      <w:r>
        <w:rPr>
          <w:rFonts w:hint="eastAsia" w:ascii="仿宋" w:hAnsi="仿宋" w:eastAsia="仿宋" w:cs="仿宋"/>
          <w:sz w:val="28"/>
          <w:szCs w:val="28"/>
        </w:rPr>
        <w:t>。</w:t>
      </w:r>
    </w:p>
    <w:p>
      <w:pPr>
        <w:numPr>
          <w:ilvl w:val="0"/>
          <w:numId w:val="2"/>
        </w:numPr>
        <w:outlineLvl w:val="0"/>
        <w:rPr>
          <w:rFonts w:hint="eastAsia" w:ascii="黑体" w:hAnsi="黑体" w:eastAsia="黑体" w:cs="黑体"/>
          <w:b w:val="0"/>
          <w:bCs/>
          <w:sz w:val="32"/>
          <w:szCs w:val="32"/>
          <w:lang w:val="en-US" w:eastAsia="zh-CN"/>
        </w:rPr>
      </w:pPr>
      <w:bookmarkStart w:id="27" w:name="_Toc7144_WPSOffice_Level1"/>
      <w:r>
        <w:rPr>
          <w:rFonts w:hint="eastAsia" w:ascii="黑体" w:hAnsi="黑体" w:eastAsia="黑体" w:cs="黑体"/>
          <w:b w:val="0"/>
          <w:bCs/>
          <w:sz w:val="32"/>
          <w:szCs w:val="32"/>
          <w:lang w:val="en-US" w:eastAsia="zh-CN"/>
        </w:rPr>
        <w:t>工作基础</w:t>
      </w:r>
      <w:bookmarkEnd w:id="27"/>
    </w:p>
    <w:p>
      <w:pPr>
        <w:numPr>
          <w:ilvl w:val="0"/>
          <w:numId w:val="3"/>
        </w:numPr>
        <w:ind w:left="560" w:leftChars="0" w:firstLine="0" w:firstLineChars="0"/>
        <w:rPr>
          <w:rFonts w:hint="eastAsia" w:ascii="仿宋" w:hAnsi="仿宋" w:eastAsia="仿宋" w:cs="仿宋"/>
          <w:b/>
          <w:bCs/>
          <w:sz w:val="28"/>
          <w:szCs w:val="28"/>
          <w:lang w:val="en-US" w:eastAsia="zh-CN"/>
        </w:rPr>
      </w:pPr>
      <w:bookmarkStart w:id="28" w:name="_Toc27433_WPSOffice_Level2"/>
      <w:r>
        <w:rPr>
          <w:rFonts w:hint="eastAsia" w:ascii="仿宋" w:hAnsi="仿宋" w:eastAsia="仿宋" w:cs="仿宋"/>
          <w:b/>
          <w:bCs/>
          <w:sz w:val="28"/>
          <w:szCs w:val="28"/>
          <w:lang w:val="en-US" w:eastAsia="zh-CN"/>
        </w:rPr>
        <w:t>承担单位</w:t>
      </w:r>
      <w:bookmarkEnd w:id="28"/>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主编单位：湖南百舸水利建设股份有限公司</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参编单位：中国水利水电科学研究院、湖南省水利水电勘测设计研究总院有限公司、湖南宏禹工程集团有限公司</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湖南百舸水利建设股份有限公司是具有20多年历史的专业化疏浚企业，</w:t>
      </w:r>
      <w:r>
        <w:rPr>
          <w:rFonts w:hint="eastAsia" w:ascii="仿宋" w:hAnsi="仿宋" w:eastAsia="仿宋" w:cs="仿宋"/>
          <w:sz w:val="28"/>
          <w:szCs w:val="28"/>
          <w:lang w:val="en-US" w:eastAsia="zh-CN"/>
        </w:rPr>
        <w:t>隶属于湖南省交通水利建设集团有限公司的省属国有企业，目前</w:t>
      </w:r>
      <w:r>
        <w:rPr>
          <w:rFonts w:hint="default" w:ascii="仿宋" w:hAnsi="仿宋" w:eastAsia="仿宋" w:cs="仿宋"/>
          <w:sz w:val="28"/>
          <w:szCs w:val="28"/>
          <w:lang w:val="en-US" w:eastAsia="zh-CN"/>
        </w:rPr>
        <w:t>拥有水利水电工程施工总承包</w:t>
      </w:r>
      <w:r>
        <w:rPr>
          <w:rFonts w:hint="eastAsia" w:ascii="仿宋" w:hAnsi="仿宋" w:eastAsia="仿宋" w:cs="仿宋"/>
          <w:sz w:val="28"/>
          <w:szCs w:val="28"/>
          <w:lang w:val="en-US" w:eastAsia="zh-CN"/>
        </w:rPr>
        <w:t>壹级、</w:t>
      </w:r>
      <w:r>
        <w:rPr>
          <w:rFonts w:hint="default" w:ascii="仿宋" w:hAnsi="仿宋" w:eastAsia="仿宋" w:cs="仿宋"/>
          <w:sz w:val="28"/>
          <w:szCs w:val="28"/>
          <w:lang w:val="en-US" w:eastAsia="zh-CN"/>
        </w:rPr>
        <w:t>河湖整治工程专业承包壹级</w:t>
      </w:r>
      <w:r>
        <w:rPr>
          <w:rFonts w:hint="eastAsia" w:ascii="仿宋" w:hAnsi="仿宋" w:eastAsia="仿宋" w:cs="仿宋"/>
          <w:sz w:val="28"/>
          <w:szCs w:val="28"/>
          <w:lang w:val="en-US" w:eastAsia="zh-CN"/>
        </w:rPr>
        <w:t>等资质，是</w:t>
      </w:r>
      <w:r>
        <w:rPr>
          <w:rFonts w:hint="default" w:ascii="仿宋" w:hAnsi="仿宋" w:eastAsia="仿宋" w:cs="仿宋"/>
          <w:sz w:val="28"/>
          <w:szCs w:val="28"/>
          <w:lang w:val="en-US" w:eastAsia="zh-CN"/>
        </w:rPr>
        <w:t>国家高新技术企业</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拥有13艘大中型水利环保清淤机械，参与巢湖、太湖等百余项环保</w:t>
      </w:r>
      <w:r>
        <w:rPr>
          <w:rFonts w:hint="eastAsia" w:ascii="仿宋" w:hAnsi="仿宋" w:eastAsia="仿宋" w:cs="仿宋"/>
          <w:sz w:val="28"/>
          <w:szCs w:val="28"/>
          <w:lang w:val="en-US" w:eastAsia="zh-CN"/>
        </w:rPr>
        <w:t>清淤</w:t>
      </w:r>
      <w:r>
        <w:rPr>
          <w:rFonts w:hint="default" w:ascii="仿宋" w:hAnsi="仿宋" w:eastAsia="仿宋" w:cs="仿宋"/>
          <w:sz w:val="28"/>
          <w:szCs w:val="28"/>
          <w:lang w:val="en-US" w:eastAsia="zh-CN"/>
        </w:rPr>
        <w:t>项目。主持完成了国家“十五”重大技术装备项目“环保清淤机具和智能化监控系统研制”，目前组织并实施了2018年度湖南省科技重大专项“江河湖库水系连通智能环保清淤关键技术与装备研究及示范”，</w:t>
      </w:r>
      <w:r>
        <w:rPr>
          <w:rFonts w:hint="eastAsia" w:ascii="仿宋" w:hAnsi="仿宋" w:eastAsia="仿宋" w:cs="仿宋"/>
          <w:sz w:val="28"/>
          <w:szCs w:val="28"/>
          <w:lang w:val="en-US" w:eastAsia="zh-CN"/>
        </w:rPr>
        <w:t>拥有“一种智能化环保清淤机具”等多项相关专利，</w:t>
      </w:r>
      <w:r>
        <w:rPr>
          <w:rFonts w:hint="default" w:ascii="仿宋" w:hAnsi="仿宋" w:eastAsia="仿宋" w:cs="仿宋"/>
          <w:sz w:val="28"/>
          <w:szCs w:val="28"/>
          <w:lang w:val="en-US" w:eastAsia="zh-CN"/>
        </w:rPr>
        <w:t>编制了《中国环保疏浚技术发展与展望研究报告》</w:t>
      </w:r>
      <w:r>
        <w:rPr>
          <w:rFonts w:hint="eastAsia" w:ascii="仿宋" w:hAnsi="仿宋" w:eastAsia="仿宋" w:cs="仿宋"/>
          <w:sz w:val="28"/>
          <w:szCs w:val="28"/>
          <w:lang w:val="en-US" w:eastAsia="zh-CN"/>
        </w:rPr>
        <w:t>等著作</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参编了《压密注浆桩技术规范》(T/CWEA5)、《水利水电工程工地临时试验室建设指南》等标准，</w:t>
      </w:r>
      <w:r>
        <w:rPr>
          <w:rFonts w:hint="default" w:ascii="仿宋" w:hAnsi="仿宋" w:eastAsia="仿宋" w:cs="仿宋"/>
          <w:sz w:val="28"/>
          <w:szCs w:val="28"/>
          <w:lang w:val="en-US" w:eastAsia="zh-CN"/>
        </w:rPr>
        <w:t>具有丰富的人才和技术储备。</w:t>
      </w:r>
    </w:p>
    <w:p>
      <w:pPr>
        <w:pStyle w:val="2"/>
        <w:ind w:firstLine="560" w:firstLineChars="200"/>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中国水利水电科学研究院是水利部直属的国家公益性研究机构、全国最大的水利水电科学研究和技术开发中心。拥有“流域水循环模拟与调控国家重点实验室”、2个部级重点实验室、1个国际研究中心、4个国家工程技术研究中心、8个部级工程技术研究中心。拥有大兴试验基地、延庆试验基地、本部试验基地和牧区水循环与生态修复试验基地四大基地，拥有各类专业和综合试验室32座，面积3万平米，拥有重要仪器设备120台套，形成了试验与原型观测相结合的基础实验平台体系，为研究解决重大科技难题提供先进手段。还是全球水伙伴中国委员会、中国灌溉排水国家委员会等7个国际组织的挂靠单位。</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湖南省水利水电勘测设计研究总院</w:t>
      </w:r>
      <w:r>
        <w:rPr>
          <w:rFonts w:hint="eastAsia" w:ascii="仿宋" w:hAnsi="仿宋" w:eastAsia="仿宋" w:cs="仿宋"/>
          <w:sz w:val="28"/>
          <w:szCs w:val="28"/>
          <w:lang w:val="en-US" w:eastAsia="zh-CN"/>
        </w:rPr>
        <w:t>有限公司</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是新中国最早成立的勘测设计院之一，为国家大型甲级勘测设计研究单位，</w:t>
      </w:r>
      <w:r>
        <w:rPr>
          <w:rFonts w:hint="default" w:ascii="仿宋" w:hAnsi="仿宋" w:eastAsia="仿宋" w:cs="仿宋"/>
          <w:sz w:val="28"/>
          <w:szCs w:val="28"/>
          <w:lang w:val="en-US" w:eastAsia="zh-CN"/>
        </w:rPr>
        <w:t>全国工程勘测设计行业综合实力百强单位</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近年参编国家标准《蓄滞洪区设计规范》（GB50773-2012）、行业标准《中小型水利水电工程地质勘查规范》</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SL55-2005</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等多项标准，为制定标准提供技术、人员、设施等方面的条件支持。</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湖南宏禹工程集团有限公司是由原省属科研设计单位改制发展而来</w:t>
      </w:r>
      <w:r>
        <w:rPr>
          <w:rFonts w:hint="eastAsia" w:ascii="仿宋" w:hAnsi="仿宋" w:eastAsia="仿宋" w:cs="仿宋"/>
          <w:sz w:val="28"/>
          <w:szCs w:val="28"/>
          <w:lang w:val="en-US" w:eastAsia="zh-CN"/>
        </w:rPr>
        <w:t>，是</w:t>
      </w:r>
      <w:r>
        <w:rPr>
          <w:rFonts w:hint="default" w:ascii="仿宋" w:hAnsi="仿宋" w:eastAsia="仿宋" w:cs="仿宋"/>
          <w:sz w:val="28"/>
          <w:szCs w:val="28"/>
          <w:lang w:val="en-US" w:eastAsia="zh-CN"/>
        </w:rPr>
        <w:t>国内水利水电及基础处理工程行业中专业门类齐全、设备先进、技术领先的综合科技型企业。公司近年主编或参编《水工建筑物水泥灌浆施工技术规范》（SL62-2014）等标准20余</w:t>
      </w:r>
      <w:r>
        <w:rPr>
          <w:rFonts w:hint="eastAsia" w:ascii="仿宋" w:hAnsi="仿宋" w:eastAsia="仿宋" w:cs="仿宋"/>
          <w:sz w:val="28"/>
          <w:szCs w:val="28"/>
          <w:lang w:val="en-US" w:eastAsia="zh-CN"/>
        </w:rPr>
        <w:t>项</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在编标准10余项，</w:t>
      </w:r>
      <w:r>
        <w:rPr>
          <w:rFonts w:hint="default" w:ascii="仿宋" w:hAnsi="仿宋" w:eastAsia="仿宋" w:cs="仿宋"/>
          <w:sz w:val="28"/>
          <w:szCs w:val="28"/>
          <w:lang w:val="en-US" w:eastAsia="zh-CN"/>
        </w:rPr>
        <w:t>在标准编制方面具有丰富的经验。</w:t>
      </w:r>
    </w:p>
    <w:p>
      <w:pPr>
        <w:numPr>
          <w:ilvl w:val="0"/>
          <w:numId w:val="3"/>
        </w:numPr>
        <w:ind w:left="560" w:leftChars="0" w:firstLine="0" w:firstLineChars="0"/>
        <w:rPr>
          <w:rFonts w:hint="eastAsia" w:ascii="仿宋" w:hAnsi="仿宋" w:eastAsia="仿宋" w:cs="仿宋"/>
          <w:b/>
          <w:bCs/>
          <w:sz w:val="28"/>
          <w:szCs w:val="28"/>
          <w:lang w:val="en-US" w:eastAsia="zh-CN"/>
        </w:rPr>
      </w:pPr>
      <w:bookmarkStart w:id="29" w:name="_Toc29054_WPSOffice_Level2"/>
      <w:r>
        <w:rPr>
          <w:rFonts w:hint="eastAsia" w:ascii="仿宋" w:hAnsi="仿宋" w:eastAsia="仿宋" w:cs="仿宋"/>
          <w:b/>
          <w:bCs/>
          <w:sz w:val="28"/>
          <w:szCs w:val="28"/>
          <w:lang w:val="en-US" w:eastAsia="zh-CN"/>
        </w:rPr>
        <w:t>主要参编人员</w:t>
      </w:r>
      <w:bookmarkEnd w:id="29"/>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主编：谭学理</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参编：谭学理、姜赛娇、李昆、谭岚、刘扬、张志成、李国文、王赞成、万权、钱湛、马利军、曾珊峰、万家高、彭亚三、任志、皮艳霞</w:t>
      </w:r>
      <w:r>
        <w:rPr>
          <w:rFonts w:hint="eastAsia" w:ascii="仿宋" w:hAnsi="仿宋" w:eastAsia="仿宋" w:cs="仿宋"/>
          <w:sz w:val="28"/>
          <w:szCs w:val="28"/>
          <w:lang w:val="en-US" w:eastAsia="zh-CN"/>
        </w:rPr>
        <w:t>。</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谭学理，正高级工程师、一级建造师，湖南省公路学会环境与可持续发展专业委员会副主任委员,湖南省水利工程协会、湖南省绿色建造专家委员会技术专家，负责实施的多个项目获得詹天佑奖、优质工程奖、芙蓉奖等重要奖项。从业26年负责实施施工项目20余个，项目类型包含河湖疏浚、堤垸加固、围海造地、河道治理、水库新建和除险加固、生态水利。参与多项科技研究，“水王”多功能环保作业船引进项目获得“湖南省水利水电科学技术进步奖”等，同时拥有专利、工法、标准等多项技术成果。</w:t>
      </w:r>
    </w:p>
    <w:p>
      <w:pPr>
        <w:widowControl w:val="0"/>
        <w:numPr>
          <w:ilvl w:val="0"/>
          <w:numId w:val="2"/>
        </w:numPr>
        <w:ind w:left="0" w:leftChars="0" w:firstLine="0" w:firstLineChars="0"/>
        <w:jc w:val="both"/>
        <w:outlineLvl w:val="0"/>
        <w:rPr>
          <w:rFonts w:hint="eastAsia" w:ascii="黑体" w:hAnsi="黑体" w:eastAsia="黑体" w:cs="黑体"/>
          <w:b w:val="0"/>
          <w:bCs/>
          <w:sz w:val="32"/>
          <w:szCs w:val="32"/>
          <w:lang w:val="en-US" w:eastAsia="zh-CN"/>
        </w:rPr>
      </w:pPr>
      <w:bookmarkStart w:id="30" w:name="_Toc27433_WPSOffice_Level1"/>
      <w:r>
        <w:rPr>
          <w:rFonts w:hint="eastAsia" w:ascii="黑体" w:hAnsi="黑体" w:eastAsia="黑体" w:cs="黑体"/>
          <w:b w:val="0"/>
          <w:bCs/>
          <w:sz w:val="32"/>
          <w:szCs w:val="32"/>
          <w:lang w:val="en-US" w:eastAsia="zh-CN"/>
        </w:rPr>
        <w:t>主要工作过程</w:t>
      </w:r>
      <w:bookmarkEnd w:id="30"/>
    </w:p>
    <w:p>
      <w:pPr>
        <w:widowControl w:val="0"/>
        <w:numPr>
          <w:ilvl w:val="0"/>
          <w:numId w:val="0"/>
        </w:numPr>
        <w:ind w:firstLine="562" w:firstLineChars="200"/>
        <w:jc w:val="both"/>
        <w:rPr>
          <w:rFonts w:hint="default" w:ascii="仿宋" w:hAnsi="仿宋" w:eastAsia="仿宋" w:cs="仿宋"/>
          <w:b/>
          <w:bCs/>
          <w:color w:val="000000"/>
          <w:sz w:val="28"/>
          <w:szCs w:val="28"/>
          <w:lang w:val="en-US" w:eastAsia="zh-CN"/>
        </w:rPr>
      </w:pPr>
      <w:bookmarkStart w:id="31" w:name="_Toc27171_WPSOffice_Level2"/>
      <w:r>
        <w:rPr>
          <w:rFonts w:hint="eastAsia" w:ascii="仿宋" w:hAnsi="仿宋" w:eastAsia="仿宋" w:cs="仿宋"/>
          <w:b/>
          <w:bCs/>
          <w:color w:val="000000"/>
          <w:sz w:val="28"/>
          <w:szCs w:val="28"/>
          <w:lang w:val="en-US" w:eastAsia="zh-CN"/>
        </w:rPr>
        <w:t>1、成立标准编制项目组</w:t>
      </w:r>
      <w:bookmarkEnd w:id="31"/>
    </w:p>
    <w:p>
      <w:pPr>
        <w:widowControl w:val="0"/>
        <w:numPr>
          <w:ilvl w:val="0"/>
          <w:numId w:val="0"/>
        </w:numPr>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2021年</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规范》主编单位组织召开了标准编制工作会议，成立了标准编制工作组，</w:t>
      </w:r>
      <w:r>
        <w:rPr>
          <w:rFonts w:hint="eastAsia" w:ascii="仿宋" w:hAnsi="仿宋" w:eastAsia="仿宋" w:cs="仿宋"/>
          <w:color w:val="000000"/>
          <w:sz w:val="28"/>
          <w:szCs w:val="28"/>
        </w:rPr>
        <w:t>确定了标准主要起草人，确定了工作计划并划分了工作任务，</w:t>
      </w:r>
      <w:r>
        <w:rPr>
          <w:rFonts w:hint="eastAsia" w:ascii="仿宋" w:hAnsi="仿宋" w:eastAsia="仿宋" w:cs="仿宋"/>
          <w:color w:val="000000"/>
          <w:sz w:val="28"/>
          <w:szCs w:val="28"/>
          <w:lang w:val="en-US" w:eastAsia="zh-CN"/>
        </w:rPr>
        <w:t>初步</w:t>
      </w:r>
      <w:r>
        <w:rPr>
          <w:rFonts w:hint="eastAsia" w:ascii="仿宋" w:hAnsi="仿宋" w:eastAsia="仿宋" w:cs="仿宋"/>
          <w:color w:val="000000"/>
          <w:sz w:val="28"/>
          <w:szCs w:val="28"/>
        </w:rPr>
        <w:t>讨论了标准的基本结构与框架，在工作进度方面达成了共识。</w:t>
      </w:r>
    </w:p>
    <w:p>
      <w:pPr>
        <w:widowControl w:val="0"/>
        <w:numPr>
          <w:ilvl w:val="0"/>
          <w:numId w:val="0"/>
        </w:numPr>
        <w:ind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明确了标准</w:t>
      </w:r>
      <w:r>
        <w:rPr>
          <w:rFonts w:hint="eastAsia" w:ascii="仿宋" w:hAnsi="仿宋" w:eastAsia="仿宋" w:cs="仿宋"/>
          <w:color w:val="000000"/>
          <w:sz w:val="28"/>
          <w:szCs w:val="28"/>
        </w:rPr>
        <w:t>编制工</w:t>
      </w:r>
      <w:r>
        <w:rPr>
          <w:rFonts w:hint="eastAsia" w:ascii="仿宋" w:hAnsi="仿宋" w:eastAsia="仿宋" w:cs="仿宋"/>
          <w:color w:val="000000"/>
          <w:sz w:val="28"/>
          <w:szCs w:val="28"/>
          <w:lang w:val="en-US" w:eastAsia="zh-CN"/>
        </w:rPr>
        <w:t>作</w:t>
      </w:r>
      <w:r>
        <w:rPr>
          <w:rFonts w:hint="eastAsia" w:ascii="仿宋" w:hAnsi="仿宋" w:eastAsia="仿宋" w:cs="仿宋"/>
          <w:color w:val="000000"/>
          <w:sz w:val="28"/>
          <w:szCs w:val="28"/>
        </w:rPr>
        <w:t>的要求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遵循科学化、系统化、程序化的“三化”要求，按现行的检测标准和质量要求，统一规范用语和计量单位，在适应现行施工设备与清淤技术的同时，要有一定的前瞻性，以适应行业技术发展的需要，体现行业技术水平。</w:t>
      </w:r>
    </w:p>
    <w:p>
      <w:pPr>
        <w:widowControl w:val="0"/>
        <w:numPr>
          <w:ilvl w:val="0"/>
          <w:numId w:val="0"/>
        </w:numPr>
        <w:ind w:left="560" w:leftChars="0"/>
        <w:jc w:val="both"/>
        <w:rPr>
          <w:rFonts w:hint="eastAsia" w:ascii="仿宋" w:hAnsi="仿宋" w:eastAsia="仿宋" w:cs="仿宋"/>
          <w:b/>
          <w:bCs/>
          <w:color w:val="000000"/>
          <w:sz w:val="28"/>
          <w:szCs w:val="28"/>
          <w:lang w:val="en-US" w:eastAsia="zh-CN"/>
        </w:rPr>
      </w:pPr>
      <w:bookmarkStart w:id="32" w:name="_Toc25975_WPSOffice_Level2"/>
      <w:r>
        <w:rPr>
          <w:rFonts w:hint="eastAsia" w:ascii="仿宋" w:hAnsi="仿宋" w:eastAsia="仿宋" w:cs="仿宋"/>
          <w:b/>
          <w:bCs/>
          <w:color w:val="000000"/>
          <w:sz w:val="28"/>
          <w:szCs w:val="28"/>
          <w:lang w:val="en-US" w:eastAsia="zh-CN"/>
        </w:rPr>
        <w:t>2、收集整理资料</w:t>
      </w:r>
      <w:bookmarkEnd w:id="32"/>
    </w:p>
    <w:p>
      <w:pPr>
        <w:widowControl w:val="0"/>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2021年5-6月，</w:t>
      </w:r>
      <w:r>
        <w:rPr>
          <w:rFonts w:hint="eastAsia" w:ascii="仿宋" w:hAnsi="仿宋" w:eastAsia="仿宋" w:cs="仿宋"/>
          <w:sz w:val="28"/>
          <w:szCs w:val="28"/>
        </w:rPr>
        <w:t>全面</w:t>
      </w:r>
      <w:r>
        <w:rPr>
          <w:rFonts w:hint="eastAsia" w:ascii="仿宋" w:hAnsi="仿宋" w:eastAsia="仿宋" w:cs="仿宋"/>
          <w:color w:val="000000"/>
          <w:sz w:val="28"/>
          <w:szCs w:val="28"/>
          <w:lang w:val="en-US" w:eastAsia="zh-CN"/>
        </w:rPr>
        <w:t>调研、</w:t>
      </w:r>
      <w:r>
        <w:rPr>
          <w:rFonts w:hint="eastAsia" w:ascii="仿宋" w:hAnsi="仿宋" w:eastAsia="仿宋" w:cs="仿宋"/>
          <w:sz w:val="28"/>
          <w:szCs w:val="28"/>
        </w:rPr>
        <w:t>收集有关国内标准资料，包括</w:t>
      </w:r>
      <w:r>
        <w:rPr>
          <w:rFonts w:hint="eastAsia" w:ascii="仿宋" w:hAnsi="仿宋" w:eastAsia="仿宋" w:cs="仿宋"/>
          <w:sz w:val="28"/>
          <w:szCs w:val="28"/>
          <w:lang w:val="en-US" w:eastAsia="zh-CN"/>
        </w:rPr>
        <w:t>疏浚、环保以及建筑材料等相关</w:t>
      </w:r>
      <w:r>
        <w:rPr>
          <w:rFonts w:hint="eastAsia" w:ascii="仿宋" w:hAnsi="仿宋" w:eastAsia="仿宋" w:cs="仿宋"/>
          <w:sz w:val="28"/>
          <w:szCs w:val="28"/>
        </w:rPr>
        <w:t>国家标准、行业标准、地方标准、企业标准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收集有关环保清淤工程项目施工资料。</w:t>
      </w:r>
    </w:p>
    <w:p>
      <w:pPr>
        <w:widowControl w:val="0"/>
        <w:numPr>
          <w:ilvl w:val="0"/>
          <w:numId w:val="0"/>
        </w:numPr>
        <w:ind w:firstLine="560" w:firstLineChars="200"/>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收集的主要标准：危险废物鉴别标准（GB5085）、土壤环境质量农用地土壤污染风险管控标准（GB 15618）、土壤环境质量建设用地土壤污染风险管控标准（GB36600）、土的工程分类标准（GB/T 50145）、一般工业固体废物贮存和填埋污染控制标准（GB 18599）、生活垃圾填埋场污染控制标准（GB 16889）、地表水环境质量标准（GB3838）、城镇污水处理厂污染物排放标准（GB18918）、城镇污水处理厂污泥处置制砖用泥质（GB/T 25031）、</w:t>
      </w:r>
      <w:r>
        <w:rPr>
          <w:rFonts w:hint="eastAsia" w:ascii="仿宋" w:hAnsi="仿宋" w:eastAsia="仿宋" w:cs="仿宋"/>
          <w:color w:val="000000"/>
          <w:sz w:val="28"/>
          <w:szCs w:val="28"/>
          <w:lang w:val="en-US" w:eastAsia="zh-CN"/>
        </w:rPr>
        <w:fldChar w:fldCharType="begin"/>
      </w:r>
      <w:r>
        <w:rPr>
          <w:rFonts w:hint="eastAsia" w:ascii="仿宋" w:hAnsi="仿宋" w:eastAsia="仿宋" w:cs="仿宋"/>
          <w:color w:val="000000"/>
          <w:sz w:val="28"/>
          <w:szCs w:val="28"/>
          <w:lang w:val="en-US" w:eastAsia="zh-CN"/>
        </w:rPr>
        <w:instrText xml:space="preserve"> HYPERLINK "http://wenku.baidu.com/view/588e892485868762caaedd3383c4bb4cf6ecb7f5.html?fixfr=AMgAlZWOTrQB0NaWgIyxaw%3D%3D&amp;fr=income3-search" \t "https://wenku.baidu.com/_blank" </w:instrText>
      </w:r>
      <w:r>
        <w:rPr>
          <w:rFonts w:hint="eastAsia" w:ascii="仿宋" w:hAnsi="仿宋" w:eastAsia="仿宋" w:cs="仿宋"/>
          <w:color w:val="000000"/>
          <w:sz w:val="28"/>
          <w:szCs w:val="28"/>
          <w:lang w:val="en-US" w:eastAsia="zh-CN"/>
        </w:rPr>
        <w:fldChar w:fldCharType="separate"/>
      </w:r>
      <w:r>
        <w:rPr>
          <w:rFonts w:hint="eastAsia" w:ascii="仿宋" w:hAnsi="仿宋" w:eastAsia="仿宋" w:cs="仿宋"/>
          <w:color w:val="000000"/>
          <w:sz w:val="28"/>
          <w:szCs w:val="28"/>
          <w:lang w:val="en-US" w:eastAsia="zh-CN"/>
        </w:rPr>
        <w:t>建筑施工场界环境噪声排放标准</w:t>
      </w:r>
      <w:r>
        <w:rPr>
          <w:rFonts w:hint="eastAsia" w:ascii="仿宋" w:hAnsi="仿宋" w:eastAsia="仿宋" w:cs="仿宋"/>
          <w:color w:val="000000"/>
          <w:sz w:val="28"/>
          <w:szCs w:val="28"/>
          <w:lang w:val="en-US" w:eastAsia="zh-CN"/>
        </w:rPr>
        <w:fldChar w:fldCharType="end"/>
      </w:r>
      <w:r>
        <w:rPr>
          <w:rFonts w:hint="eastAsia" w:ascii="仿宋" w:hAnsi="仿宋" w:eastAsia="仿宋" w:cs="仿宋"/>
          <w:color w:val="000000"/>
          <w:sz w:val="28"/>
          <w:szCs w:val="28"/>
          <w:lang w:val="en-US" w:eastAsia="zh-CN"/>
        </w:rPr>
        <w:t>（GB 12523）、建设用砂（GB/T 14684）、混凝土用河道清淤砂（JC/T2502），水利水电工程施工质量检验与评定规程（SL 176）、土石方工程单元工程施工质量评定标准（SL 631）、水利水电建设工程验收规程（SL 223）、水利水电工程施工通用安全技术规程（SL 398）、水利水电工程施工作业人员安全操作规程（SL 401）、疏浚与吹填工程技术规范（SL17）、疏浚与吹填工程施工规范（JTS 207）。</w:t>
      </w:r>
    </w:p>
    <w:p>
      <w:pPr>
        <w:widowControl w:val="0"/>
        <w:numPr>
          <w:ilvl w:val="0"/>
          <w:numId w:val="3"/>
        </w:numPr>
        <w:ind w:left="560" w:leftChars="0" w:firstLine="0" w:firstLineChars="0"/>
        <w:jc w:val="both"/>
        <w:rPr>
          <w:rFonts w:hint="eastAsia" w:ascii="仿宋" w:hAnsi="仿宋" w:eastAsia="仿宋" w:cs="仿宋"/>
          <w:b/>
          <w:bCs/>
          <w:sz w:val="28"/>
          <w:szCs w:val="28"/>
          <w:lang w:val="en-US" w:eastAsia="zh-CN"/>
        </w:rPr>
      </w:pPr>
      <w:bookmarkStart w:id="33" w:name="_Toc27425_WPSOffice_Level2"/>
      <w:r>
        <w:rPr>
          <w:rFonts w:hint="eastAsia" w:ascii="仿宋" w:hAnsi="仿宋" w:eastAsia="仿宋" w:cs="仿宋"/>
          <w:b/>
          <w:bCs/>
          <w:sz w:val="28"/>
          <w:szCs w:val="28"/>
          <w:lang w:val="en-US" w:eastAsia="zh-CN"/>
        </w:rPr>
        <w:t>标准起草</w:t>
      </w:r>
      <w:bookmarkEnd w:id="33"/>
    </w:p>
    <w:p>
      <w:pPr>
        <w:widowControl w:val="0"/>
        <w:numPr>
          <w:ilvl w:val="0"/>
          <w:numId w:val="0"/>
        </w:numPr>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2021年7-10月，标准起草小组根据《湖南省地方标准管理办法》的有关规定，</w:t>
      </w:r>
      <w:r>
        <w:rPr>
          <w:rFonts w:hint="eastAsia" w:ascii="仿宋" w:hAnsi="仿宋" w:eastAsia="仿宋" w:cs="仿宋"/>
          <w:sz w:val="28"/>
          <w:szCs w:val="28"/>
        </w:rPr>
        <w:t>以《GB/T 1.1-2</w:t>
      </w:r>
      <w:r>
        <w:rPr>
          <w:rFonts w:hint="eastAsia" w:ascii="仿宋" w:hAnsi="仿宋" w:eastAsia="仿宋" w:cs="仿宋"/>
          <w:sz w:val="28"/>
          <w:szCs w:val="28"/>
          <w:lang w:val="en-US" w:eastAsia="zh-CN"/>
        </w:rPr>
        <w:t>020</w:t>
      </w:r>
      <w:r>
        <w:rPr>
          <w:rFonts w:hint="eastAsia" w:ascii="仿宋" w:hAnsi="仿宋" w:eastAsia="仿宋" w:cs="仿宋"/>
          <w:sz w:val="28"/>
          <w:szCs w:val="28"/>
        </w:rPr>
        <w:t xml:space="preserve"> 标准化工作导则 </w:t>
      </w:r>
      <w:r>
        <w:rPr>
          <w:rFonts w:hint="eastAsia" w:ascii="仿宋" w:hAnsi="仿宋" w:eastAsia="仿宋" w:cs="仿宋"/>
          <w:sz w:val="28"/>
          <w:szCs w:val="28"/>
          <w:lang w:val="en-US" w:eastAsia="zh-CN"/>
        </w:rPr>
        <w:t>第1部分：标准化文件的结构和起草规则》为指南，编写《规范》的初稿。标准初稿编制期间，参编单位形成内部交流机制，组建微信交流群，每月组织召开标准碰头讨论会议。首先，开会讨论明确了标准的编制大纲；然后，根据任务分工进行标准的内容起草工作；其次，对标准进行汇总，编制小组内部开会讨论形成内部修改意见进行修改完善，形成标准初稿。</w:t>
      </w:r>
    </w:p>
    <w:p>
      <w:pPr>
        <w:widowControl w:val="0"/>
        <w:numPr>
          <w:ilvl w:val="0"/>
          <w:numId w:val="3"/>
        </w:numPr>
        <w:ind w:left="560" w:leftChars="0" w:firstLine="0" w:firstLineChars="0"/>
        <w:jc w:val="both"/>
        <w:rPr>
          <w:rFonts w:hint="eastAsia" w:ascii="仿宋" w:hAnsi="仿宋" w:eastAsia="仿宋" w:cs="仿宋"/>
          <w:b/>
          <w:bCs/>
          <w:sz w:val="28"/>
          <w:szCs w:val="28"/>
          <w:lang w:val="en-US" w:eastAsia="zh-CN"/>
        </w:rPr>
      </w:pPr>
      <w:bookmarkStart w:id="34" w:name="_Toc15585_WPSOffice_Level2"/>
      <w:r>
        <w:rPr>
          <w:rFonts w:hint="eastAsia" w:ascii="仿宋" w:hAnsi="仿宋" w:eastAsia="仿宋" w:cs="仿宋"/>
          <w:b/>
          <w:bCs/>
          <w:sz w:val="28"/>
          <w:szCs w:val="28"/>
          <w:lang w:val="en-US" w:eastAsia="zh-CN"/>
        </w:rPr>
        <w:t>标准审核</w:t>
      </w:r>
      <w:bookmarkEnd w:id="34"/>
    </w:p>
    <w:p>
      <w:pPr>
        <w:pStyle w:val="2"/>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2021年11-12月，标准初稿完成后，组织编制单位内部专家进行审核，根据意见修改完善。邀请编制外单位专家对标准进行审核，初步收集行业专家意见，并对标准进行修改完善，形成标准征求意见稿。</w:t>
      </w:r>
    </w:p>
    <w:p>
      <w:pPr>
        <w:widowControl w:val="0"/>
        <w:numPr>
          <w:ilvl w:val="0"/>
          <w:numId w:val="2"/>
        </w:numPr>
        <w:ind w:left="0" w:leftChars="0" w:firstLine="0" w:firstLineChars="0"/>
        <w:jc w:val="both"/>
        <w:outlineLvl w:val="0"/>
        <w:rPr>
          <w:rFonts w:hint="eastAsia" w:ascii="黑体" w:hAnsi="黑体" w:eastAsia="黑体" w:cs="黑体"/>
          <w:b w:val="0"/>
          <w:bCs/>
          <w:sz w:val="32"/>
          <w:szCs w:val="32"/>
          <w:lang w:val="en-US" w:eastAsia="zh-CN"/>
        </w:rPr>
      </w:pPr>
      <w:bookmarkStart w:id="35" w:name="_Toc29054_WPSOffice_Level1"/>
      <w:r>
        <w:rPr>
          <w:rFonts w:hint="eastAsia" w:ascii="黑体" w:hAnsi="黑体" w:eastAsia="黑体" w:cs="黑体"/>
          <w:b w:val="0"/>
          <w:bCs/>
          <w:sz w:val="32"/>
          <w:szCs w:val="32"/>
          <w:lang w:val="en-US" w:eastAsia="zh-CN"/>
        </w:rPr>
        <w:t>标准编制的原则和标准主要内容</w:t>
      </w:r>
      <w:bookmarkEnd w:id="35"/>
    </w:p>
    <w:p>
      <w:pPr>
        <w:widowControl w:val="0"/>
        <w:numPr>
          <w:ilvl w:val="0"/>
          <w:numId w:val="0"/>
        </w:numPr>
        <w:ind w:firstLine="560"/>
        <w:jc w:val="both"/>
        <w:rPr>
          <w:rFonts w:hint="default" w:ascii="仿宋" w:hAnsi="仿宋" w:eastAsia="仿宋" w:cs="仿宋"/>
          <w:b/>
          <w:bCs/>
          <w:sz w:val="28"/>
          <w:szCs w:val="28"/>
          <w:lang w:val="en-US" w:eastAsia="zh-CN"/>
        </w:rPr>
      </w:pPr>
      <w:bookmarkStart w:id="36" w:name="_Toc604_WPSOffice_Level2"/>
      <w:r>
        <w:rPr>
          <w:rFonts w:hint="eastAsia" w:ascii="仿宋" w:hAnsi="仿宋" w:eastAsia="仿宋" w:cs="仿宋"/>
          <w:b/>
          <w:bCs/>
          <w:sz w:val="28"/>
          <w:szCs w:val="28"/>
          <w:lang w:val="en-US" w:eastAsia="zh-CN"/>
        </w:rPr>
        <w:t>1、标准编制的原则</w:t>
      </w:r>
      <w:bookmarkEnd w:id="36"/>
    </w:p>
    <w:p>
      <w:pPr>
        <w:widowControl w:val="0"/>
        <w:numPr>
          <w:ilvl w:val="0"/>
          <w:numId w:val="0"/>
        </w:num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本标准根据《中华人民共和国国家标准化法》、《中华人民共和国标准化法实施条例》、《湖南省地方标准管理办法（试行）》及有关法规、规章，按</w:t>
      </w:r>
      <w:r>
        <w:rPr>
          <w:rFonts w:hint="eastAsia" w:ascii="仿宋" w:hAnsi="仿宋" w:eastAsia="仿宋" w:cs="仿宋"/>
          <w:sz w:val="28"/>
          <w:szCs w:val="28"/>
        </w:rPr>
        <w:t>《GB/T 1.1-2</w:t>
      </w:r>
      <w:r>
        <w:rPr>
          <w:rFonts w:hint="eastAsia" w:ascii="仿宋" w:hAnsi="仿宋" w:eastAsia="仿宋" w:cs="仿宋"/>
          <w:sz w:val="28"/>
          <w:szCs w:val="28"/>
          <w:lang w:val="en-US" w:eastAsia="zh-CN"/>
        </w:rPr>
        <w:t>020</w:t>
      </w:r>
      <w:r>
        <w:rPr>
          <w:rFonts w:hint="eastAsia" w:ascii="仿宋" w:hAnsi="仿宋" w:eastAsia="仿宋" w:cs="仿宋"/>
          <w:sz w:val="28"/>
          <w:szCs w:val="28"/>
        </w:rPr>
        <w:t xml:space="preserve"> 标准化工作导则 </w:t>
      </w:r>
      <w:r>
        <w:rPr>
          <w:rFonts w:hint="eastAsia" w:ascii="仿宋" w:hAnsi="仿宋" w:eastAsia="仿宋" w:cs="仿宋"/>
          <w:sz w:val="28"/>
          <w:szCs w:val="28"/>
          <w:lang w:val="en-US" w:eastAsia="zh-CN"/>
        </w:rPr>
        <w:t>第1部分：标准化文件的结构和起草规则》中的原则要求进行编写。</w:t>
      </w:r>
    </w:p>
    <w:p>
      <w:pPr>
        <w:ind w:firstLine="560" w:firstLineChars="200"/>
        <w:rPr>
          <w:rFonts w:eastAsia="仿宋_GB2312"/>
          <w:sz w:val="28"/>
          <w:szCs w:val="28"/>
        </w:rPr>
      </w:pPr>
      <w:r>
        <w:rPr>
          <w:rFonts w:eastAsia="仿宋_GB2312"/>
          <w:sz w:val="28"/>
          <w:szCs w:val="28"/>
        </w:rPr>
        <w:t>按照“制订的标准应适用于行业的发展和生产实际，为标准具有广泛的参考性和实用性奠定基础”的基本原则，在本标准制订过程中，充分调查并广泛征求了科研院校、企业和主管部门的专家意见，在综合分析、集体讨论的基础上进行修改、充实和完善，因此，本标准具有很强的实用性和可操作性。</w:t>
      </w:r>
    </w:p>
    <w:p>
      <w:pPr>
        <w:pStyle w:val="2"/>
        <w:rPr>
          <w:rFonts w:hint="default" w:eastAsia="仿宋_GB2312"/>
          <w:lang w:val="en-US" w:eastAsia="zh-CN"/>
        </w:rPr>
      </w:pPr>
      <w:r>
        <w:rPr>
          <w:rFonts w:hint="eastAsia" w:eastAsia="仿宋_GB2312"/>
          <w:sz w:val="28"/>
          <w:szCs w:val="28"/>
          <w:lang w:val="en-US" w:eastAsia="zh-CN"/>
        </w:rPr>
        <w:t xml:space="preserve">    在标准的制订过程中，按照“先进、适用和可操作”的原则，在现有国内外标准和法律法规的基础上，以参考试验研究数据、公开发表的学术研究报告中数据和国内外标准中的数据为准，结合近年来水利环保清淤工程的实施情况，达到科学与实用性的统一，确保本标准的先进性。</w:t>
      </w:r>
    </w:p>
    <w:p>
      <w:pPr>
        <w:widowControl w:val="0"/>
        <w:numPr>
          <w:ilvl w:val="0"/>
          <w:numId w:val="4"/>
        </w:numPr>
        <w:ind w:firstLine="560"/>
        <w:jc w:val="both"/>
        <w:rPr>
          <w:rFonts w:hint="eastAsia" w:ascii="仿宋" w:hAnsi="仿宋" w:eastAsia="仿宋" w:cs="仿宋"/>
          <w:b/>
          <w:bCs/>
          <w:sz w:val="28"/>
          <w:szCs w:val="28"/>
          <w:lang w:val="en-US" w:eastAsia="zh-CN"/>
        </w:rPr>
      </w:pPr>
      <w:bookmarkStart w:id="37" w:name="_Toc6376_WPSOffice_Level2"/>
      <w:r>
        <w:rPr>
          <w:rFonts w:hint="eastAsia" w:ascii="仿宋" w:hAnsi="仿宋" w:eastAsia="仿宋" w:cs="仿宋"/>
          <w:b/>
          <w:bCs/>
          <w:sz w:val="28"/>
          <w:szCs w:val="28"/>
          <w:lang w:val="en-US" w:eastAsia="zh-CN"/>
        </w:rPr>
        <w:t>标准主要内容</w:t>
      </w:r>
      <w:bookmarkEnd w:id="37"/>
    </w:p>
    <w:p>
      <w:pPr>
        <w:widowControl w:val="0"/>
        <w:numPr>
          <w:ilvl w:val="0"/>
          <w:numId w:val="0"/>
        </w:num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rPr>
        <w:t>本标准主要</w:t>
      </w:r>
      <w:r>
        <w:rPr>
          <w:rFonts w:hint="eastAsia" w:ascii="仿宋" w:hAnsi="仿宋" w:eastAsia="仿宋" w:cs="仿宋"/>
          <w:sz w:val="28"/>
          <w:szCs w:val="28"/>
          <w:lang w:eastAsia="zh-CN"/>
        </w:rPr>
        <w:t>包括了</w:t>
      </w:r>
      <w:r>
        <w:rPr>
          <w:rFonts w:hint="eastAsia" w:ascii="仿宋" w:hAnsi="仿宋" w:eastAsia="仿宋" w:cs="仿宋"/>
          <w:sz w:val="28"/>
          <w:szCs w:val="28"/>
        </w:rPr>
        <w:t>范围、规范性引用文件、术语和定义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施工准备、清淤施工、淤泥处理、余水处理、施工质量控制及验收共8个章节的内容。</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（1）范围</w:t>
      </w:r>
    </w:p>
    <w:p>
      <w:pPr>
        <w:widowControl w:val="0"/>
        <w:numPr>
          <w:ilvl w:val="0"/>
          <w:numId w:val="0"/>
        </w:numPr>
        <w:ind w:firstLine="560"/>
        <w:jc w:val="both"/>
        <w:rPr>
          <w:rFonts w:hint="eastAsia" w:ascii="仿宋" w:hAnsi="仿宋" w:eastAsia="仿宋" w:cs="仿宋"/>
          <w:sz w:val="28"/>
          <w:szCs w:val="28"/>
        </w:rPr>
      </w:pPr>
      <w:r>
        <w:rPr>
          <w:rFonts w:hint="eastAsia" w:ascii="仿宋" w:hAnsi="仿宋" w:eastAsia="仿宋" w:cs="仿宋"/>
          <w:sz w:val="28"/>
          <w:szCs w:val="28"/>
        </w:rPr>
        <w:t>本文件规定了湖南省以改善水质和生态修复为目标</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开展</w:t>
      </w:r>
      <w:r>
        <w:rPr>
          <w:rFonts w:hint="eastAsia" w:ascii="仿宋" w:hAnsi="仿宋" w:eastAsia="仿宋" w:cs="仿宋"/>
          <w:sz w:val="28"/>
          <w:szCs w:val="28"/>
        </w:rPr>
        <w:t>水利环保清淤工程施工</w:t>
      </w:r>
      <w:r>
        <w:rPr>
          <w:rFonts w:hint="eastAsia" w:ascii="仿宋" w:hAnsi="仿宋" w:eastAsia="仿宋" w:cs="仿宋"/>
          <w:sz w:val="28"/>
          <w:szCs w:val="28"/>
          <w:lang w:val="en-US" w:eastAsia="zh-CN"/>
        </w:rPr>
        <w:t>的</w:t>
      </w:r>
      <w:r>
        <w:rPr>
          <w:rFonts w:hint="eastAsia" w:ascii="仿宋" w:hAnsi="仿宋" w:eastAsia="仿宋" w:cs="仿宋"/>
          <w:sz w:val="28"/>
          <w:szCs w:val="28"/>
        </w:rPr>
        <w:t>工作程序和技术要求。</w:t>
      </w:r>
    </w:p>
    <w:p>
      <w:pPr>
        <w:widowControl w:val="0"/>
        <w:numPr>
          <w:ilvl w:val="0"/>
          <w:numId w:val="0"/>
        </w:numPr>
        <w:ind w:firstLine="560"/>
        <w:jc w:val="both"/>
        <w:rPr>
          <w:rFonts w:hint="eastAsia" w:ascii="仿宋" w:hAnsi="仿宋" w:eastAsia="仿宋" w:cs="仿宋"/>
          <w:sz w:val="28"/>
          <w:szCs w:val="28"/>
        </w:rPr>
      </w:pPr>
      <w:r>
        <w:rPr>
          <w:rFonts w:hint="eastAsia" w:ascii="仿宋" w:hAnsi="仿宋" w:eastAsia="仿宋" w:cs="仿宋"/>
          <w:sz w:val="28"/>
          <w:szCs w:val="28"/>
        </w:rPr>
        <w:t>本文件适用于湖南省水利环保清淤工程施工及验收。</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规范性引用文件</w:t>
      </w:r>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对适用于本标准的规范性引用文件进行了说明。</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术语和定义</w:t>
      </w:r>
    </w:p>
    <w:p>
      <w:pPr>
        <w:pStyle w:val="2"/>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为了便于理解标准的主要内容，设置了“术语和定义”章</w:t>
      </w:r>
      <w:r>
        <w:rPr>
          <w:rFonts w:hint="eastAsia" w:ascii="仿宋" w:hAnsi="仿宋" w:eastAsia="仿宋" w:cs="仿宋"/>
          <w:sz w:val="28"/>
          <w:szCs w:val="28"/>
          <w:lang w:val="en-US" w:eastAsia="zh-CN"/>
        </w:rPr>
        <w:t>节</w:t>
      </w:r>
      <w:r>
        <w:rPr>
          <w:rFonts w:hint="eastAsia" w:ascii="仿宋" w:hAnsi="仿宋" w:eastAsia="仿宋" w:cs="仿宋"/>
          <w:sz w:val="28"/>
          <w:szCs w:val="28"/>
        </w:rPr>
        <w:t>。对本标准涉及到的术语的含义进行了界定。</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施工准备</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施工前需要开展的准备工作。一是工况复核，复核内容有水文、气象资料、清淤泥层的地质情况、水体污染情况以及污染来源情况；二是施工设备选择，规定了设备选择应符合的原则和考虑的因素，对清淤设备进行了分类；三是施工现场准备，规定了施工前应组织编制施工组织设计、现场测量、临时设施建设、环境影响评估、设备调遣等。</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清淤施工</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规定了清淤施工工序的有关规定和技术要求。一是排干式环保清淤，规定了适用范围、施工方法、施工季节、围堰要求以及施工应满足的相关要求；</w:t>
      </w:r>
      <w:r>
        <w:rPr>
          <w:rFonts w:hint="eastAsia" w:ascii="仿宋" w:hAnsi="仿宋" w:eastAsia="仿宋" w:cs="仿宋"/>
          <w:color w:val="auto"/>
          <w:sz w:val="28"/>
          <w:szCs w:val="28"/>
          <w:lang w:val="en-US" w:eastAsia="zh-CN"/>
        </w:rPr>
        <w:t>二是水下环保清淤，规定了适用范围、施工设备选择以及各类设备施工的技术要求；三</w:t>
      </w:r>
      <w:r>
        <w:rPr>
          <w:rFonts w:hint="eastAsia" w:ascii="仿宋" w:hAnsi="仿宋" w:eastAsia="仿宋" w:cs="仿宋"/>
          <w:sz w:val="28"/>
          <w:szCs w:val="28"/>
          <w:lang w:val="en-US" w:eastAsia="zh-CN"/>
        </w:rPr>
        <w:t>是二次污染防控与环境检测，规定了水污染、大气污染、噪声污染、固体废弃物污染、药剂污染以及环境检测的有关规定；四是施工安全，规定了施工过程中需要遵循的要求和规定。</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淤泥处理</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淤泥处理的主要原则、流程及有关技术要求。一是淤泥预处理，规定了淤泥预处理的环节、设备选择、垃圾处理的要求、余砂处理的技术指标和要求等；二是脱水固化，规定了脱水固化的工艺选择、药剂选择以及余土的检测指标要求；三是余土处置，规定了余土分级处置的技术要求。</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余水处理</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环保清淤产生的余水排放指标及处理方法。一是余水排放指标，规定了余水排放针对不同受纳水体的要求、基本控制指标和选择控制指标的排放浓度等内容；二是余水处理方法，可接入当地污水处理厂集中处理，也可多个项目集中建设余水处理厂，规定了余水处理的主要方法有物理法、化学法以及生物法。</w:t>
      </w:r>
    </w:p>
    <w:p>
      <w:pPr>
        <w:pStyle w:val="2"/>
        <w:numPr>
          <w:ilvl w:val="0"/>
          <w:numId w:val="5"/>
        </w:numPr>
        <w:ind w:left="56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施工质量控制及验收</w:t>
      </w:r>
    </w:p>
    <w:p>
      <w:pPr>
        <w:pStyle w:val="2"/>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环保清淤施工的质量要求和验收要求。一是项目划分，规定了项目划分的原则和要求；二是施工质量检验与评定，规定了检测项目、清淤超宽、超深值以及单元工程质量评定表；三是工程量计算，规定了工程量计算方法和有关规定；四是工程验收，规定了工程验收应具备的条件，单元工程验收的时间以及验收需要准备的相关资料。</w:t>
      </w:r>
    </w:p>
    <w:p>
      <w:pPr>
        <w:widowControl w:val="0"/>
        <w:numPr>
          <w:ilvl w:val="0"/>
          <w:numId w:val="2"/>
        </w:numPr>
        <w:ind w:left="0" w:leftChars="0" w:firstLine="0" w:firstLineChars="0"/>
        <w:jc w:val="both"/>
        <w:outlineLvl w:val="0"/>
        <w:rPr>
          <w:rFonts w:hint="eastAsia" w:ascii="黑体" w:hAnsi="黑体" w:eastAsia="黑体" w:cs="黑体"/>
          <w:b w:val="0"/>
          <w:bCs/>
          <w:sz w:val="32"/>
          <w:szCs w:val="32"/>
          <w:lang w:val="en-US" w:eastAsia="zh-CN"/>
        </w:rPr>
      </w:pPr>
      <w:bookmarkStart w:id="38" w:name="_Toc27171_WPSOffice_Level1"/>
      <w:r>
        <w:rPr>
          <w:rFonts w:hint="eastAsia" w:ascii="黑体" w:hAnsi="黑体" w:eastAsia="黑体" w:cs="黑体"/>
          <w:b w:val="0"/>
          <w:bCs/>
          <w:sz w:val="32"/>
          <w:szCs w:val="32"/>
          <w:lang w:val="en-US" w:eastAsia="zh-CN"/>
        </w:rPr>
        <w:t>国内外现行相关法律、法规和标准情况</w:t>
      </w:r>
      <w:bookmarkEnd w:id="38"/>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本标准不违背国内外现行相关法律、法规和标准，没有出现与有关现行法律、法规和强制性国家标准发生冲突的条款。无相关强制性标准。</w:t>
      </w:r>
    </w:p>
    <w:p>
      <w:pPr>
        <w:widowControl w:val="0"/>
        <w:numPr>
          <w:ilvl w:val="0"/>
          <w:numId w:val="2"/>
        </w:numPr>
        <w:ind w:left="0" w:leftChars="0" w:firstLine="0" w:firstLineChars="0"/>
        <w:jc w:val="both"/>
        <w:outlineLvl w:val="0"/>
        <w:rPr>
          <w:rFonts w:hint="eastAsia" w:ascii="黑体" w:hAnsi="黑体" w:eastAsia="黑体" w:cs="黑体"/>
          <w:b w:val="0"/>
          <w:bCs/>
          <w:sz w:val="32"/>
          <w:szCs w:val="32"/>
          <w:lang w:val="en-US" w:eastAsia="zh-CN"/>
        </w:rPr>
      </w:pPr>
      <w:bookmarkStart w:id="39" w:name="_Toc25975_WPSOffice_Level1"/>
      <w:r>
        <w:rPr>
          <w:rFonts w:hint="eastAsia" w:ascii="黑体" w:hAnsi="黑体" w:eastAsia="黑体" w:cs="黑体"/>
          <w:b w:val="0"/>
          <w:bCs/>
          <w:sz w:val="32"/>
          <w:szCs w:val="32"/>
          <w:lang w:val="en-US" w:eastAsia="zh-CN"/>
        </w:rPr>
        <w:t>重大意见分歧及处理结果</w:t>
      </w:r>
      <w:bookmarkEnd w:id="39"/>
    </w:p>
    <w:p>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无。</w:t>
      </w:r>
    </w:p>
    <w:p>
      <w:pPr>
        <w:widowControl w:val="0"/>
        <w:numPr>
          <w:ilvl w:val="0"/>
          <w:numId w:val="2"/>
        </w:numPr>
        <w:ind w:left="0" w:leftChars="0" w:firstLine="0" w:firstLineChars="0"/>
        <w:jc w:val="both"/>
        <w:outlineLvl w:val="0"/>
        <w:rPr>
          <w:rFonts w:hint="eastAsia" w:ascii="黑体" w:hAnsi="黑体" w:eastAsia="黑体" w:cs="黑体"/>
          <w:b w:val="0"/>
          <w:bCs/>
          <w:sz w:val="32"/>
          <w:szCs w:val="32"/>
          <w:lang w:val="en-US" w:eastAsia="zh-CN"/>
        </w:rPr>
      </w:pPr>
      <w:bookmarkStart w:id="40" w:name="_Toc27425_WPSOffice_Level1"/>
      <w:r>
        <w:rPr>
          <w:rFonts w:hint="eastAsia" w:ascii="黑体" w:hAnsi="黑体" w:eastAsia="黑体" w:cs="黑体"/>
          <w:b w:val="0"/>
          <w:bCs/>
          <w:sz w:val="32"/>
          <w:szCs w:val="32"/>
          <w:lang w:val="en-US" w:eastAsia="zh-CN"/>
        </w:rPr>
        <w:t>实施地方标准要求和措施建议</w:t>
      </w:r>
      <w:bookmarkEnd w:id="40"/>
    </w:p>
    <w:p>
      <w:pPr>
        <w:widowControl w:val="0"/>
        <w:numPr>
          <w:ilvl w:val="0"/>
          <w:numId w:val="0"/>
        </w:numPr>
        <w:ind w:firstLine="56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本标准考虑了合理和便于操作的原则，在制定的过程中积极征求和采纳行业专家们的意见和建议。标准发布后，建议对标准的使用情况进行跟踪，并适时对本标准进行完善、修订和补充。</w:t>
      </w: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315DA3"/>
    <w:multiLevelType w:val="singleLevel"/>
    <w:tmpl w:val="BC315DA3"/>
    <w:lvl w:ilvl="0" w:tentative="0">
      <w:start w:val="1"/>
      <w:numFmt w:val="chineseCounting"/>
      <w:suff w:val="nothing"/>
      <w:lvlText w:val="%1、"/>
      <w:lvlJc w:val="left"/>
      <w:rPr>
        <w:rFonts w:hint="eastAsia"/>
      </w:rPr>
    </w:lvl>
  </w:abstractNum>
  <w:abstractNum w:abstractNumId="1">
    <w:nsid w:val="BF54B563"/>
    <w:multiLevelType w:val="singleLevel"/>
    <w:tmpl w:val="BF54B563"/>
    <w:lvl w:ilvl="0" w:tentative="0">
      <w:start w:val="2"/>
      <w:numFmt w:val="decimal"/>
      <w:suff w:val="nothing"/>
      <w:lvlText w:val="%1、"/>
      <w:lvlJc w:val="left"/>
    </w:lvl>
  </w:abstractNum>
  <w:abstractNum w:abstractNumId="2">
    <w:nsid w:val="CBC9769C"/>
    <w:multiLevelType w:val="singleLevel"/>
    <w:tmpl w:val="CBC9769C"/>
    <w:lvl w:ilvl="0" w:tentative="0">
      <w:start w:val="2"/>
      <w:numFmt w:val="decimal"/>
      <w:suff w:val="nothing"/>
      <w:lvlText w:val="（%1）"/>
      <w:lvlJc w:val="left"/>
      <w:pPr>
        <w:ind w:left="560" w:leftChars="0" w:firstLine="0" w:firstLineChars="0"/>
      </w:pPr>
    </w:lvl>
  </w:abstractNum>
  <w:abstractNum w:abstractNumId="3">
    <w:nsid w:val="F280B954"/>
    <w:multiLevelType w:val="singleLevel"/>
    <w:tmpl w:val="F280B954"/>
    <w:lvl w:ilvl="0" w:tentative="0">
      <w:start w:val="1"/>
      <w:numFmt w:val="none"/>
      <w:pStyle w:val="3"/>
      <w:lvlText w:val="1"/>
      <w:lvlJc w:val="left"/>
      <w:pPr>
        <w:tabs>
          <w:tab w:val="left" w:pos="420"/>
        </w:tabs>
        <w:ind w:left="425" w:leftChars="0" w:hanging="425" w:firstLineChars="0"/>
      </w:pPr>
      <w:rPr>
        <w:rFonts w:hint="default" w:eastAsia="黑体"/>
        <w:szCs w:val="21"/>
      </w:rPr>
    </w:lvl>
  </w:abstractNum>
  <w:abstractNum w:abstractNumId="4">
    <w:nsid w:val="2F4D1D9F"/>
    <w:multiLevelType w:val="singleLevel"/>
    <w:tmpl w:val="2F4D1D9F"/>
    <w:lvl w:ilvl="0" w:tentative="0">
      <w:start w:val="1"/>
      <w:numFmt w:val="decimal"/>
      <w:suff w:val="nothing"/>
      <w:lvlText w:val="%1、"/>
      <w:lvlJc w:val="left"/>
      <w:pPr>
        <w:ind w:left="560" w:leftChars="0" w:firstLine="0" w:firstLineChars="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4C05C5"/>
    <w:rsid w:val="10E70410"/>
    <w:rsid w:val="17461A58"/>
    <w:rsid w:val="17E37678"/>
    <w:rsid w:val="1BE42FC6"/>
    <w:rsid w:val="1FAE3469"/>
    <w:rsid w:val="20152C44"/>
    <w:rsid w:val="215F7675"/>
    <w:rsid w:val="34A8365F"/>
    <w:rsid w:val="355644AC"/>
    <w:rsid w:val="3B0C7989"/>
    <w:rsid w:val="3B611739"/>
    <w:rsid w:val="462048E0"/>
    <w:rsid w:val="49B203C5"/>
    <w:rsid w:val="4EA92C12"/>
    <w:rsid w:val="50582714"/>
    <w:rsid w:val="6546786E"/>
    <w:rsid w:val="6A5D0BCF"/>
    <w:rsid w:val="7755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8"/>
    <w:semiHidden/>
    <w:unhideWhenUsed/>
    <w:qFormat/>
    <w:uiPriority w:val="0"/>
    <w:pPr>
      <w:keepNext/>
      <w:widowControl/>
      <w:numPr>
        <w:ilvl w:val="0"/>
        <w:numId w:val="1"/>
      </w:numPr>
      <w:spacing w:before="50" w:after="240"/>
      <w:jc w:val="left"/>
      <w:outlineLvl w:val="1"/>
    </w:pPr>
    <w:rPr>
      <w:rFonts w:ascii="宋体" w:hAnsi="宋体" w:eastAsia="黑体" w:cs="黑体"/>
      <w:szCs w:val="21"/>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2 Char"/>
    <w:link w:val="3"/>
    <w:qFormat/>
    <w:locked/>
    <w:uiPriority w:val="0"/>
    <w:rPr>
      <w:rFonts w:ascii="宋体" w:hAnsi="宋体" w:eastAsia="黑体" w:cs="黑体"/>
      <w:sz w:val="21"/>
      <w:szCs w:val="21"/>
      <w:lang w:val="en-US" w:eastAsia="zh-CN"/>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 w:type="paragraph" w:customStyle="1" w:styleId="11">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b8f706-e04a-4790-8524-2891e9dd24da}"/>
        <w:style w:val=""/>
        <w:category>
          <w:name w:val="常规"/>
          <w:gallery w:val="placeholder"/>
        </w:category>
        <w:types>
          <w:type w:val="bbPlcHdr"/>
        </w:types>
        <w:behaviors>
          <w:behavior w:val="content"/>
        </w:behaviors>
        <w:description w:val=""/>
        <w:guid w:val="{4ab8f706-e04a-4790-8524-2891e9dd24da}"/>
      </w:docPartPr>
      <w:docPartBody>
        <w:p>
          <w:r>
            <w:rPr>
              <w:color w:val="808080"/>
            </w:rPr>
            <w:t>单击此处输入文字。</w:t>
          </w:r>
        </w:p>
      </w:docPartBody>
    </w:docPart>
    <w:docPart>
      <w:docPartPr>
        <w:name w:val="{4ac481ed-ddf7-4321-b638-435c91bd3db2}"/>
        <w:style w:val=""/>
        <w:category>
          <w:name w:val="常规"/>
          <w:gallery w:val="placeholder"/>
        </w:category>
        <w:types>
          <w:type w:val="bbPlcHdr"/>
        </w:types>
        <w:behaviors>
          <w:behavior w:val="content"/>
        </w:behaviors>
        <w:description w:val=""/>
        <w:guid w:val="{4ac481ed-ddf7-4321-b638-435c91bd3db2}"/>
      </w:docPartPr>
      <w:docPartBody>
        <w:p>
          <w:r>
            <w:rPr>
              <w:color w:val="808080"/>
            </w:rPr>
            <w:t>单击此处输入文字。</w:t>
          </w:r>
        </w:p>
      </w:docPartBody>
    </w:docPart>
    <w:docPart>
      <w:docPartPr>
        <w:name w:val="{71fdebde-f0aa-4ff5-9313-5b56679ca5d4}"/>
        <w:style w:val=""/>
        <w:category>
          <w:name w:val="常规"/>
          <w:gallery w:val="placeholder"/>
        </w:category>
        <w:types>
          <w:type w:val="bbPlcHdr"/>
        </w:types>
        <w:behaviors>
          <w:behavior w:val="content"/>
        </w:behaviors>
        <w:description w:val=""/>
        <w:guid w:val="{71fdebde-f0aa-4ff5-9313-5b56679ca5d4}"/>
      </w:docPartPr>
      <w:docPartBody>
        <w:p>
          <w:r>
            <w:rPr>
              <w:color w:val="808080"/>
            </w:rPr>
            <w:t>单击此处输入文字。</w:t>
          </w:r>
        </w:p>
      </w:docPartBody>
    </w:docPart>
    <w:docPart>
      <w:docPartPr>
        <w:name w:val="{55bc653d-553e-4b47-9884-4e81738ce66c}"/>
        <w:style w:val=""/>
        <w:category>
          <w:name w:val="常规"/>
          <w:gallery w:val="placeholder"/>
        </w:category>
        <w:types>
          <w:type w:val="bbPlcHdr"/>
        </w:types>
        <w:behaviors>
          <w:behavior w:val="content"/>
        </w:behaviors>
        <w:description w:val=""/>
        <w:guid w:val="{55bc653d-553e-4b47-9884-4e81738ce66c}"/>
      </w:docPartPr>
      <w:docPartBody>
        <w:p>
          <w:r>
            <w:rPr>
              <w:color w:val="808080"/>
            </w:rPr>
            <w:t>单击此处输入文字。</w:t>
          </w:r>
        </w:p>
      </w:docPartBody>
    </w:docPart>
    <w:docPart>
      <w:docPartPr>
        <w:name w:val="{be29ede8-3e60-4ce8-a634-1c5e17d00be2}"/>
        <w:style w:val=""/>
        <w:category>
          <w:name w:val="常规"/>
          <w:gallery w:val="placeholder"/>
        </w:category>
        <w:types>
          <w:type w:val="bbPlcHdr"/>
        </w:types>
        <w:behaviors>
          <w:behavior w:val="content"/>
        </w:behaviors>
        <w:description w:val=""/>
        <w:guid w:val="{be29ede8-3e60-4ce8-a634-1c5e17d00be2}"/>
      </w:docPartPr>
      <w:docPartBody>
        <w:p>
          <w:r>
            <w:rPr>
              <w:color w:val="808080"/>
            </w:rPr>
            <w:t>单击此处输入文字。</w:t>
          </w:r>
        </w:p>
      </w:docPartBody>
    </w:docPart>
    <w:docPart>
      <w:docPartPr>
        <w:name w:val="{ba22798e-d3a5-48a3-b4ab-caae1441f716}"/>
        <w:style w:val=""/>
        <w:category>
          <w:name w:val="常规"/>
          <w:gallery w:val="placeholder"/>
        </w:category>
        <w:types>
          <w:type w:val="bbPlcHdr"/>
        </w:types>
        <w:behaviors>
          <w:behavior w:val="content"/>
        </w:behaviors>
        <w:description w:val=""/>
        <w:guid w:val="{ba22798e-d3a5-48a3-b4ab-caae1441f716}"/>
      </w:docPartPr>
      <w:docPartBody>
        <w:p>
          <w:r>
            <w:rPr>
              <w:color w:val="808080"/>
            </w:rPr>
            <w:t>单击此处输入文字。</w:t>
          </w:r>
        </w:p>
      </w:docPartBody>
    </w:docPart>
    <w:docPart>
      <w:docPartPr>
        <w:name w:val="{fd9cb73c-5f7f-44ec-be3e-74bc68dd629a}"/>
        <w:style w:val=""/>
        <w:category>
          <w:name w:val="常规"/>
          <w:gallery w:val="placeholder"/>
        </w:category>
        <w:types>
          <w:type w:val="bbPlcHdr"/>
        </w:types>
        <w:behaviors>
          <w:behavior w:val="content"/>
        </w:behaviors>
        <w:description w:val=""/>
        <w:guid w:val="{fd9cb73c-5f7f-44ec-be3e-74bc68dd629a}"/>
      </w:docPartPr>
      <w:docPartBody>
        <w:p>
          <w:r>
            <w:rPr>
              <w:color w:val="808080"/>
            </w:rPr>
            <w:t>单击此处输入文字。</w:t>
          </w:r>
        </w:p>
      </w:docPartBody>
    </w:docPart>
    <w:docPart>
      <w:docPartPr>
        <w:name w:val="{20de8d7f-e210-4b53-af16-24596346ac3a}"/>
        <w:style w:val=""/>
        <w:category>
          <w:name w:val="常规"/>
          <w:gallery w:val="placeholder"/>
        </w:category>
        <w:types>
          <w:type w:val="bbPlcHdr"/>
        </w:types>
        <w:behaviors>
          <w:behavior w:val="content"/>
        </w:behaviors>
        <w:description w:val=""/>
        <w:guid w:val="{20de8d7f-e210-4b53-af16-24596346ac3a}"/>
      </w:docPartPr>
      <w:docPartBody>
        <w:p>
          <w:r>
            <w:rPr>
              <w:color w:val="808080"/>
            </w:rPr>
            <w:t>单击此处输入文字。</w:t>
          </w:r>
        </w:p>
      </w:docPartBody>
    </w:docPart>
    <w:docPart>
      <w:docPartPr>
        <w:name w:val="{f4ef5b39-5cc8-4b89-ac3d-5628706cd7f0}"/>
        <w:style w:val=""/>
        <w:category>
          <w:name w:val="常规"/>
          <w:gallery w:val="placeholder"/>
        </w:category>
        <w:types>
          <w:type w:val="bbPlcHdr"/>
        </w:types>
        <w:behaviors>
          <w:behavior w:val="content"/>
        </w:behaviors>
        <w:description w:val=""/>
        <w:guid w:val="{f4ef5b39-5cc8-4b89-ac3d-5628706cd7f0}"/>
      </w:docPartPr>
      <w:docPartBody>
        <w:p>
          <w:r>
            <w:rPr>
              <w:color w:val="808080"/>
            </w:rPr>
            <w:t>单击此处输入文字。</w:t>
          </w:r>
        </w:p>
      </w:docPartBody>
    </w:docPart>
    <w:docPart>
      <w:docPartPr>
        <w:name w:val="{afecf6be-f542-4db5-b786-1aa9dad0e9be}"/>
        <w:style w:val=""/>
        <w:category>
          <w:name w:val="常规"/>
          <w:gallery w:val="placeholder"/>
        </w:category>
        <w:types>
          <w:type w:val="bbPlcHdr"/>
        </w:types>
        <w:behaviors>
          <w:behavior w:val="content"/>
        </w:behaviors>
        <w:description w:val=""/>
        <w:guid w:val="{afecf6be-f542-4db5-b786-1aa9dad0e9be}"/>
      </w:docPartPr>
      <w:docPartBody>
        <w:p>
          <w:r>
            <w:rPr>
              <w:color w:val="808080"/>
            </w:rPr>
            <w:t>单击此处输入文字。</w:t>
          </w:r>
        </w:p>
      </w:docPartBody>
    </w:docPart>
    <w:docPart>
      <w:docPartPr>
        <w:name w:val="{139acdd7-b0f4-4f6d-a138-48b8e6d241d7}"/>
        <w:style w:val=""/>
        <w:category>
          <w:name w:val="常规"/>
          <w:gallery w:val="placeholder"/>
        </w:category>
        <w:types>
          <w:type w:val="bbPlcHdr"/>
        </w:types>
        <w:behaviors>
          <w:behavior w:val="content"/>
        </w:behaviors>
        <w:description w:val=""/>
        <w:guid w:val="{139acdd7-b0f4-4f6d-a138-48b8e6d241d7}"/>
      </w:docPartPr>
      <w:docPartBody>
        <w:p>
          <w:r>
            <w:rPr>
              <w:color w:val="808080"/>
            </w:rPr>
            <w:t>单击此处输入文字。</w:t>
          </w:r>
        </w:p>
      </w:docPartBody>
    </w:docPart>
    <w:docPart>
      <w:docPartPr>
        <w:name w:val="{f884321b-127a-4be5-b50a-a61ae317c71e}"/>
        <w:style w:val=""/>
        <w:category>
          <w:name w:val="常规"/>
          <w:gallery w:val="placeholder"/>
        </w:category>
        <w:types>
          <w:type w:val="bbPlcHdr"/>
        </w:types>
        <w:behaviors>
          <w:behavior w:val="content"/>
        </w:behaviors>
        <w:description w:val=""/>
        <w:guid w:val="{f884321b-127a-4be5-b50a-a61ae317c71e}"/>
      </w:docPartPr>
      <w:docPartBody>
        <w:p>
          <w:r>
            <w:rPr>
              <w:color w:val="808080"/>
            </w:rPr>
            <w:t>单击此处输入文字。</w:t>
          </w:r>
        </w:p>
      </w:docPartBody>
    </w:docPart>
    <w:docPart>
      <w:docPartPr>
        <w:name w:val="{78014833-7a4f-4794-953e-fbcdd22b8939}"/>
        <w:style w:val=""/>
        <w:category>
          <w:name w:val="常规"/>
          <w:gallery w:val="placeholder"/>
        </w:category>
        <w:types>
          <w:type w:val="bbPlcHdr"/>
        </w:types>
        <w:behaviors>
          <w:behavior w:val="content"/>
        </w:behaviors>
        <w:description w:val=""/>
        <w:guid w:val="{78014833-7a4f-4794-953e-fbcdd22b8939}"/>
      </w:docPartPr>
      <w:docPartBody>
        <w:p>
          <w:r>
            <w:rPr>
              <w:color w:val="808080"/>
            </w:rPr>
            <w:t>单击此处输入文字。</w:t>
          </w:r>
        </w:p>
      </w:docPartBody>
    </w:docPart>
    <w:docPart>
      <w:docPartPr>
        <w:name w:val="{9353e2ae-cf14-44fa-8d6e-b9b9f57f16dd}"/>
        <w:style w:val=""/>
        <w:category>
          <w:name w:val="常规"/>
          <w:gallery w:val="placeholder"/>
        </w:category>
        <w:types>
          <w:type w:val="bbPlcHdr"/>
        </w:types>
        <w:behaviors>
          <w:behavior w:val="content"/>
        </w:behaviors>
        <w:description w:val=""/>
        <w:guid w:val="{9353e2ae-cf14-44fa-8d6e-b9b9f57f16dd}"/>
      </w:docPartPr>
      <w:docPartBody>
        <w:p>
          <w:r>
            <w:rPr>
              <w:color w:val="808080"/>
            </w:rPr>
            <w:t>单击此处输入文字。</w:t>
          </w:r>
        </w:p>
      </w:docPartBody>
    </w:docPart>
    <w:docPart>
      <w:docPartPr>
        <w:name w:val="{e20154c7-b97f-4645-9edb-3051385499af}"/>
        <w:style w:val=""/>
        <w:category>
          <w:name w:val="常规"/>
          <w:gallery w:val="placeholder"/>
        </w:category>
        <w:types>
          <w:type w:val="bbPlcHdr"/>
        </w:types>
        <w:behaviors>
          <w:behavior w:val="content"/>
        </w:behaviors>
        <w:description w:val=""/>
        <w:guid w:val="{e20154c7-b97f-4645-9edb-3051385499af}"/>
      </w:docPartPr>
      <w:docPartBody>
        <w:p>
          <w:r>
            <w:rPr>
              <w:color w:val="808080"/>
            </w:rPr>
            <w:t>单击此处输入文字。</w:t>
          </w:r>
        </w:p>
      </w:docPartBody>
    </w:docPart>
    <w:docPart>
      <w:docPartPr>
        <w:name w:val="{aa50f0d6-b6e5-4df3-a514-86954b166819}"/>
        <w:style w:val=""/>
        <w:category>
          <w:name w:val="常规"/>
          <w:gallery w:val="placeholder"/>
        </w:category>
        <w:types>
          <w:type w:val="bbPlcHdr"/>
        </w:types>
        <w:behaviors>
          <w:behavior w:val="content"/>
        </w:behaviors>
        <w:description w:val=""/>
        <w:guid w:val="{aa50f0d6-b6e5-4df3-a514-86954b166819}"/>
      </w:docPartPr>
      <w:docPartBody>
        <w:p>
          <w:r>
            <w:rPr>
              <w:color w:val="808080"/>
            </w:rPr>
            <w:t>单击此处输入文字。</w:t>
          </w:r>
        </w:p>
      </w:docPartBody>
    </w:docPart>
    <w:docPart>
      <w:docPartPr>
        <w:name w:val="{52a02cd5-91ed-4181-a358-e19a62865d7d}"/>
        <w:style w:val=""/>
        <w:category>
          <w:name w:val="常规"/>
          <w:gallery w:val="placeholder"/>
        </w:category>
        <w:types>
          <w:type w:val="bbPlcHdr"/>
        </w:types>
        <w:behaviors>
          <w:behavior w:val="content"/>
        </w:behaviors>
        <w:description w:val=""/>
        <w:guid w:val="{52a02cd5-91ed-4181-a358-e19a62865d7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2021-09-17T00:37:00Z</dcterms:created>
  <dc:creator>未定义</dc:creator>
  <cp:lastModifiedBy>万权</cp:lastModifiedBy>
  <dcterms:modified xsi:type="dcterms:W3CDTF">2022-04-13T00:44:21Z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