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2"/>
      </w:pPr>
      <w:r>
        <w:rPr>
          <w:rFonts w:ascii="Times New Roman"/>
        </w:rPr>
        <w:t>ICS</w:t>
      </w:r>
      <w:r>
        <w:rPr>
          <w:rFonts w:hint="eastAsia" w:ascii="MS Mincho" w:hAnsi="MS Mincho" w:eastAsia="MS Mincho" w:cs="MS Mincho"/>
        </w:rPr>
        <w:t> </w:t>
      </w:r>
      <w:bookmarkStart w:id="0" w:name="ICS"/>
      <w:r>
        <w:fldChar w:fldCharType="begin">
          <w:ffData>
            <w:name w:val="ICS"/>
            <w:enabled/>
            <w:calcOnExit w:val="0"/>
            <w:helpText w:type="text" w:val="请输入正确的ICS号："/>
            <w:textInput>
              <w:default w:val="点击此处添加ICS号"/>
            </w:textInput>
          </w:ffData>
        </w:fldChar>
      </w:r>
      <w:r>
        <w:instrText xml:space="preserve"> FORMTEXT </w:instrText>
      </w:r>
      <w:r>
        <w:fldChar w:fldCharType="separate"/>
      </w:r>
      <w:r>
        <w:t>    </w:t>
      </w:r>
      <w:r>
        <w:fldChar w:fldCharType="end"/>
      </w:r>
      <w:bookmarkEnd w:id="0"/>
    </w:p>
    <w:p>
      <w:pPr>
        <w:pStyle w:val="112"/>
      </w:pPr>
      <w:bookmarkStart w:id="1" w:name="WXFLH"/>
      <w:r>
        <w:fldChar w:fldCharType="begin">
          <w:ffData>
            <w:name w:val="WXFLH"/>
            <w:enabled/>
            <w:calcOnExit w:val="0"/>
            <w:helpText w:type="text" w:val="请输入中国标准文献分类号："/>
            <w:textInput>
              <w:default w:val="点击此处添加中国标准文献分类号"/>
            </w:textInput>
          </w:ffData>
        </w:fldChar>
      </w:r>
      <w:r>
        <w:instrText xml:space="preserve"> FORMTEXT </w:instrText>
      </w:r>
      <w:r>
        <w:fldChar w:fldCharType="separate"/>
      </w:r>
      <w:r>
        <w:rPr>
          <w:lang/>
        </w:rPr>
        <w:t>     </w:t>
      </w:r>
      <w:r>
        <w:fldChar w:fldCharType="end"/>
      </w:r>
      <w:bookmarkEnd w:id="1"/>
    </w:p>
    <w:tbl>
      <w:tblPr>
        <w:tblStyle w:val="3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Pr>
        <w:tc>
          <w:tcPr>
            <w:tcW w:w="9854" w:type="dxa"/>
            <w:tcBorders>
              <w:top w:val="nil"/>
              <w:left w:val="nil"/>
              <w:bottom w:val="nil"/>
              <w:right w:val="nil"/>
            </w:tcBorders>
            <w:noWrap w:val="0"/>
            <w:vAlign w:val="top"/>
          </w:tcPr>
          <w:p>
            <w:pPr>
              <w:pStyle w:val="112"/>
            </w:pPr>
            <w:r>
              <w:rPr>
                <w:lang/>
              </w:rPr>
              <w:pict>
                <v:rect id="BAH" o:spid="_x0000_s1026" o:spt="1" style="position:absolute;left:0pt;margin-left:-5.25pt;margin-top:0pt;height:15.6pt;width:68.25pt;z-index:-251654144;mso-width-relative:page;mso-height-relative:page;" stroked="f" coordsize="21600,21600">
                  <v:path/>
                  <v:fill focussize="0,0"/>
                  <v:stroke on="f"/>
                  <v:imagedata o:title=""/>
                  <o:lock v:ext="edit"/>
                </v:rect>
              </w:pict>
            </w:r>
            <w:r>
              <w:fldChar w:fldCharType="begin">
                <w:ffData>
                  <w:name w:val="BAH"/>
                  <w:enabled/>
                  <w:calcOnExit w:val="0"/>
                  <w:textInput/>
                </w:ffData>
              </w:fldChar>
            </w:r>
            <w:bookmarkStart w:id="2" w:name="BAH"/>
            <w:r>
              <w:instrText xml:space="preserve"> FORMTEXT </w:instrText>
            </w:r>
            <w:r>
              <w:fldChar w:fldCharType="separate"/>
            </w:r>
            <w:r>
              <w:t>     </w:t>
            </w:r>
            <w:r>
              <w:fldChar w:fldCharType="end"/>
            </w:r>
            <w:bookmarkEnd w:id="2"/>
          </w:p>
        </w:tc>
      </w:tr>
    </w:tbl>
    <w:p>
      <w:pPr>
        <w:pStyle w:val="62"/>
      </w:pPr>
      <w:r>
        <w:t>D</w:t>
      </w:r>
      <w:r>
        <w:rPr>
          <w:spacing w:val="100"/>
        </w:rPr>
        <w:t>B</w:t>
      </w:r>
      <w:bookmarkStart w:id="3" w:name="c3"/>
      <w:r>
        <w:fldChar w:fldCharType="begin">
          <w:ffData>
            <w:name w:val="c3"/>
            <w:enabled/>
            <w:calcOnExit w:val="0"/>
            <w:entryMacro w:val="ShowHelp16"/>
            <w:textInput/>
          </w:ffData>
        </w:fldChar>
      </w:r>
      <w:r>
        <w:instrText xml:space="preserve"> FORMTEXT </w:instrText>
      </w:r>
      <w:r>
        <w:fldChar w:fldCharType="separate"/>
      </w:r>
      <w:r>
        <w:rPr>
          <w:rFonts w:hint="eastAsia"/>
          <w:lang/>
        </w:rPr>
        <w:t>43</w:t>
      </w:r>
      <w:r>
        <w:fldChar w:fldCharType="end"/>
      </w:r>
      <w:bookmarkEnd w:id="3"/>
    </w:p>
    <w:p>
      <w:pPr>
        <w:pStyle w:val="70"/>
      </w:pPr>
      <w:bookmarkStart w:id="4" w:name="c4"/>
      <w:r>
        <w:fldChar w:fldCharType="begin">
          <w:ffData>
            <w:name w:val="c4"/>
            <w:enabled/>
            <w:calcOnExit w:val="0"/>
            <w:entryMacro w:val="showhelp12"/>
            <w:textInput/>
          </w:ffData>
        </w:fldChar>
      </w:r>
      <w:r>
        <w:instrText xml:space="preserve"> FORMTEXT </w:instrText>
      </w:r>
      <w:r>
        <w:fldChar w:fldCharType="separate"/>
      </w:r>
      <w:r>
        <w:rPr>
          <w:rFonts w:hint="eastAsia"/>
          <w:lang/>
        </w:rPr>
        <w:t>湖南省</w:t>
      </w:r>
      <w:r>
        <w:fldChar w:fldCharType="end"/>
      </w:r>
      <w:bookmarkEnd w:id="4"/>
      <w:r>
        <w:t>地方标准</w:t>
      </w:r>
    </w:p>
    <w:p>
      <w:pPr>
        <w:pStyle w:val="109"/>
        <w:rPr>
          <w:rFonts w:hAnsi="黑体"/>
        </w:rPr>
      </w:pPr>
      <w:r>
        <w:rPr>
          <w:rFonts w:ascii="Times New Roman"/>
        </w:rPr>
        <w:t xml:space="preserve">DB </w:t>
      </w:r>
      <w:bookmarkStart w:id="5" w:name="StdNo0"/>
      <w:r>
        <w:rPr>
          <w:rFonts w:hAnsi="黑体"/>
        </w:rPr>
        <w:fldChar w:fldCharType="begin">
          <w:ffData>
            <w:name w:val="StdNo0"/>
            <w:enabled/>
            <w:calcOnExit w:val="0"/>
            <w:textInput>
              <w:default w:val="××/T"/>
            </w:textInput>
          </w:ffData>
        </w:fldChar>
      </w:r>
      <w:r>
        <w:rPr>
          <w:rFonts w:hAnsi="黑体"/>
        </w:rPr>
        <w:instrText xml:space="preserve"> FORMTEXT </w:instrText>
      </w:r>
      <w:r>
        <w:rPr>
          <w:rFonts w:hAnsi="黑体"/>
        </w:rPr>
        <w:fldChar w:fldCharType="separate"/>
      </w:r>
      <w:r>
        <w:rPr>
          <w:rFonts w:hAnsi="黑体"/>
        </w:rPr>
        <w:t>43</w:t>
      </w:r>
      <w:r>
        <w:rPr>
          <w:rFonts w:ascii="Times New Roman"/>
        </w:rPr>
        <w:t>/T</w:t>
      </w:r>
      <w:r>
        <w:rPr>
          <w:rFonts w:hAnsi="黑体"/>
        </w:rPr>
        <w:fldChar w:fldCharType="end"/>
      </w:r>
      <w:bookmarkEnd w:id="5"/>
      <w:r>
        <w:rPr>
          <w:rFonts w:hAnsi="黑体"/>
        </w:rPr>
        <w:t xml:space="preserve"> </w:t>
      </w:r>
      <w:bookmarkStart w:id="6" w:name="StdNo1"/>
      <w:r>
        <w:rPr>
          <w:rFonts w:hAnsi="黑体"/>
        </w:rPr>
        <w:fldChar w:fldCharType="begin">
          <w:ffData>
            <w:name w:val="StdNo1"/>
            <w:enabled/>
            <w:calcOnExit w:val="0"/>
            <w:textInput>
              <w:default w:val="××××"/>
            </w:textInput>
          </w:ffData>
        </w:fldChar>
      </w:r>
      <w:r>
        <w:rPr>
          <w:rFonts w:hAnsi="黑体"/>
        </w:rPr>
        <w:instrText xml:space="preserve"> FORMTEXT </w:instrText>
      </w:r>
      <w:r>
        <w:rPr>
          <w:rFonts w:hAnsi="黑体"/>
        </w:rPr>
        <w:fldChar w:fldCharType="separate"/>
      </w:r>
      <w:r>
        <w:rPr>
          <w:rFonts w:hAnsi="黑体"/>
          <w:lang/>
        </w:rPr>
        <w:t>××××</w:t>
      </w:r>
      <w:r>
        <w:rPr>
          <w:rFonts w:hAnsi="黑体"/>
        </w:rPr>
        <w:fldChar w:fldCharType="end"/>
      </w:r>
      <w:bookmarkEnd w:id="6"/>
      <w:r>
        <w:rPr>
          <w:rFonts w:hAnsi="黑体"/>
        </w:rPr>
        <w:t>—</w:t>
      </w:r>
      <w:bookmarkStart w:id="7" w:name="StdNo2"/>
      <w:r>
        <w:rPr>
          <w:rFonts w:hAnsi="黑体"/>
        </w:rPr>
        <w:fldChar w:fldCharType="begin">
          <w:ffData>
            <w:name w:val="StdNo2"/>
            <w:enabled/>
            <w:calcOnExit w:val="0"/>
            <w:textInput>
              <w:default w:val="××××"/>
              <w:maxLength w:val="4"/>
            </w:textInput>
          </w:ffData>
        </w:fldChar>
      </w:r>
      <w:r>
        <w:rPr>
          <w:rFonts w:hAnsi="黑体"/>
        </w:rPr>
        <w:instrText xml:space="preserve"> FORMTEXT </w:instrText>
      </w:r>
      <w:r>
        <w:rPr>
          <w:rFonts w:hAnsi="黑体"/>
        </w:rPr>
        <w:fldChar w:fldCharType="separate"/>
      </w:r>
      <w:r>
        <w:rPr>
          <w:rFonts w:hAnsi="黑体"/>
          <w:lang/>
        </w:rPr>
        <w:t>××××</w:t>
      </w:r>
      <w:r>
        <w:rPr>
          <w:rFonts w:hAnsi="黑体"/>
        </w:rPr>
        <w:fldChar w:fldCharType="end"/>
      </w:r>
      <w:bookmarkEnd w:id="7"/>
    </w:p>
    <w:tbl>
      <w:tblPr>
        <w:tblStyle w:val="3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Pr>
        <w:tc>
          <w:tcPr>
            <w:tcW w:w="9356" w:type="dxa"/>
            <w:tcBorders>
              <w:top w:val="nil"/>
              <w:left w:val="nil"/>
              <w:bottom w:val="nil"/>
              <w:right w:val="nil"/>
            </w:tcBorders>
            <w:noWrap w:val="0"/>
            <w:vAlign w:val="top"/>
          </w:tcPr>
          <w:p>
            <w:pPr>
              <w:pStyle w:val="110"/>
            </w:pPr>
            <w:bookmarkStart w:id="8" w:name="DT"/>
            <w:r>
              <w:rPr>
                <w:lang/>
              </w:rPr>
              <w:pict>
                <v:rect id="DT" o:spid="_x0000_s1027" o:spt="1" style="position:absolute;left:0pt;margin-left:372.8pt;margin-top:2.7pt;height:18pt;width:90pt;z-index:-251657216;mso-width-relative:page;mso-height-relative:page;" stroked="f" coordsize="21600,21600">
                  <v:path/>
                  <v:fill focussize="0,0"/>
                  <v:stroke on="f"/>
                  <v:imagedata o:title=""/>
                  <o:lock v:ext="edit"/>
                </v:rect>
              </w:pict>
            </w:r>
            <w:r>
              <w:fldChar w:fldCharType="begin">
                <w:ffData>
                  <w:name w:val="DT"/>
                  <w:enabled/>
                  <w:calcOnExit w:val="0"/>
                  <w:entryMacro w:val="ShowHelp4"/>
                  <w:textInput/>
                </w:ffData>
              </w:fldChar>
            </w:r>
            <w:r>
              <w:instrText xml:space="preserve"> FORMTEXT </w:instrText>
            </w:r>
            <w:r>
              <w:fldChar w:fldCharType="separate"/>
            </w:r>
            <w:r>
              <w:t>     </w:t>
            </w:r>
            <w:r>
              <w:fldChar w:fldCharType="end"/>
            </w:r>
            <w:bookmarkEnd w:id="8"/>
          </w:p>
        </w:tc>
      </w:tr>
    </w:tbl>
    <w:p>
      <w:pPr>
        <w:pStyle w:val="109"/>
        <w:rPr>
          <w:rFonts w:hAnsi="黑体"/>
        </w:rPr>
      </w:pPr>
    </w:p>
    <w:p>
      <w:pPr>
        <w:pStyle w:val="109"/>
        <w:rPr>
          <w:rFonts w:hAnsi="黑体"/>
        </w:rPr>
      </w:pPr>
    </w:p>
    <w:p>
      <w:pPr>
        <w:pStyle w:val="64"/>
      </w:pPr>
      <w:bookmarkStart w:id="9" w:name="StdName"/>
      <w:r>
        <w:fldChar w:fldCharType="begin">
          <w:ffData>
            <w:name w:val="StdName"/>
            <w:enabled/>
            <w:calcOnExit w:val="0"/>
            <w:textInput>
              <w:default w:val="点击此处添加标准名称"/>
            </w:textInput>
          </w:ffData>
        </w:fldChar>
      </w:r>
      <w:r>
        <w:instrText xml:space="preserve"> FORMTEXT </w:instrText>
      </w:r>
      <w:r>
        <w:fldChar w:fldCharType="separate"/>
      </w:r>
      <w:r>
        <w:rPr>
          <w:rFonts w:hint="eastAsia"/>
        </w:rPr>
        <w:t>旅游民宿等级划分与评定</w:t>
      </w:r>
      <w:r>
        <w:t> </w:t>
      </w:r>
      <w:r>
        <w:fldChar w:fldCharType="end"/>
      </w:r>
      <w:bookmarkEnd w:id="9"/>
      <w:bookmarkStart w:id="36" w:name="_GoBack"/>
      <w:bookmarkEnd w:id="36"/>
    </w:p>
    <w:p>
      <w:pPr>
        <w:pStyle w:val="68"/>
      </w:pPr>
      <w:bookmarkStart w:id="10" w:name="StdEnglishName"/>
      <w:r>
        <w:fldChar w:fldCharType="begin">
          <w:ffData>
            <w:name w:val="StdEnglishName"/>
            <w:enabled/>
            <w:calcOnExit w:val="0"/>
            <w:textInput>
              <w:default w:val="点击此处添加标准英文译名"/>
            </w:textInput>
          </w:ffData>
        </w:fldChar>
      </w:r>
      <w:r>
        <w:instrText xml:space="preserve"> FORMTEXT </w:instrText>
      </w:r>
      <w:r>
        <w:fldChar w:fldCharType="separate"/>
      </w:r>
      <w:r>
        <w:rPr>
          <w:rFonts w:hint="eastAsia"/>
        </w:rPr>
        <w:t>Classification and evaluation of tourist accommodation</w:t>
      </w:r>
      <w:r>
        <w:t> </w:t>
      </w:r>
      <w:r>
        <w:fldChar w:fldCharType="end"/>
      </w:r>
      <w:bookmarkEnd w:id="10"/>
    </w:p>
    <w:p>
      <w:pPr>
        <w:pStyle w:val="67"/>
      </w:pPr>
      <w:bookmarkStart w:id="11" w:name="YZBS"/>
      <w:r>
        <w:fldChar w:fldCharType="begin">
          <w:ffData>
            <w:name w:val="YZBS"/>
            <w:enabled/>
            <w:calcOnExit w:val="0"/>
            <w:textInput>
              <w:default w:val="点击此处添加与国际标准一致性程度的标识"/>
            </w:textInput>
          </w:ffData>
        </w:fldChar>
      </w:r>
      <w:r>
        <w:instrText xml:space="preserve"> FORMTEXT </w:instrText>
      </w:r>
      <w:r>
        <w:fldChar w:fldCharType="separate"/>
      </w:r>
      <w:r>
        <w:rPr>
          <w:lang/>
        </w:rPr>
        <w:t>     </w:t>
      </w:r>
      <w:r>
        <w:fldChar w:fldCharType="end"/>
      </w:r>
      <w:bookmarkEnd w:id="11"/>
    </w:p>
    <w:tbl>
      <w:tblPr>
        <w:tblStyle w:val="3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Pr>
        <w:tc>
          <w:tcPr>
            <w:tcW w:w="9855" w:type="dxa"/>
            <w:tcBorders>
              <w:top w:val="nil"/>
              <w:left w:val="nil"/>
              <w:bottom w:val="nil"/>
              <w:right w:val="nil"/>
            </w:tcBorders>
            <w:noWrap w:val="0"/>
            <w:vAlign w:val="top"/>
          </w:tcPr>
          <w:p>
            <w:pPr>
              <w:pStyle w:val="96"/>
            </w:pPr>
            <w:r>
              <w:rPr>
                <w:lang/>
              </w:rPr>
              <w:pict>
                <v:rect id="RQ" o:spid="_x0000_s1028" o:spt="1" style="position:absolute;left:0pt;margin-left:173.3pt;margin-top:45.15pt;height:20pt;width:150pt;z-index:-251655168;mso-width-relative:page;mso-height-relative:page;" stroked="f" coordsize="21600,21600">
                  <v:path/>
                  <v:fill focussize="0,0"/>
                  <v:stroke on="f"/>
                  <v:imagedata o:title=""/>
                  <o:lock v:ext="edit"/>
                  <w10:anchorlock/>
                </v:rect>
              </w:pict>
            </w:r>
            <w:r>
              <w:rPr>
                <w:lang/>
              </w:rPr>
              <w:pict>
                <v:rect id="LB" o:spid="_x0000_s1029" o:spt="1" style="position:absolute;left:0pt;margin-left:193.3pt;margin-top:20.15pt;height:24pt;width:100pt;z-index:-251656192;mso-width-relative:page;mso-height-relative:page;" stroked="f" coordsize="21600,21600">
                  <v:path/>
                  <v:fill focussize="0,0"/>
                  <v:stroke on="f"/>
                  <v:imagedata o:title=""/>
                  <o:lock v:ext="edit"/>
                </v:rect>
              </w:pict>
            </w:r>
            <w:r>
              <w:fldChar w:fldCharType="begin">
                <w:ffData>
                  <w:name w:val="LB"/>
                  <w:enabled/>
                  <w:calcOnExit w:val="0"/>
                  <w:ddList>
                    <w:result w:val="2"/>
                    <w:listEntry w:val="文稿版次选择"/>
                    <w:listEntry w:val="（工作组讨论稿）"/>
                    <w:listEntry w:val="（征求意见稿）"/>
                    <w:listEntry w:val="（送审讨论稿）"/>
                    <w:listEntry w:val="（送审稿）"/>
                    <w:listEntry w:val="（报批稿）"/>
                  </w:ddList>
                </w:ffData>
              </w:fldChar>
            </w:r>
            <w:bookmarkStart w:id="12" w:name="LB"/>
            <w:r>
              <w:instrText xml:space="preserve"> FORMDROPDOWN </w:instrText>
            </w:r>
            <w:r>
              <w:fldChar w:fldCharType="separate"/>
            </w:r>
            <w:r>
              <w:fldChar w:fldCharType="end"/>
            </w:r>
            <w:bookmarkEnd w:id="12"/>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trPr>
        <w:tc>
          <w:tcPr>
            <w:tcW w:w="9855" w:type="dxa"/>
            <w:tcBorders>
              <w:top w:val="nil"/>
              <w:left w:val="nil"/>
              <w:bottom w:val="nil"/>
              <w:right w:val="nil"/>
            </w:tcBorders>
            <w:noWrap w:val="0"/>
            <w:vAlign w:val="top"/>
          </w:tcPr>
          <w:p>
            <w:pPr>
              <w:pStyle w:val="102"/>
            </w:pPr>
            <w:bookmarkStart w:id="13" w:name="WCRQ"/>
            <w:r>
              <w:fldChar w:fldCharType="begin">
                <w:ffData>
                  <w:name w:val="WCRQ"/>
                  <w:enabled/>
                  <w:calcOnExit w:val="0"/>
                  <w:textInput/>
                </w:ffData>
              </w:fldChar>
            </w:r>
            <w:r>
              <w:instrText xml:space="preserve"> FORMTEXT </w:instrText>
            </w:r>
            <w:r>
              <w:fldChar w:fldCharType="separate"/>
            </w:r>
            <w:r>
              <w:t>     </w:t>
            </w:r>
            <w:r>
              <w:fldChar w:fldCharType="end"/>
            </w:r>
            <w:bookmarkEnd w:id="13"/>
          </w:p>
        </w:tc>
      </w:tr>
    </w:tbl>
    <w:p>
      <w:pPr>
        <w:pStyle w:val="91"/>
      </w:pPr>
      <w:bookmarkStart w:id="14" w:name="FY"/>
      <w:r>
        <w:rPr>
          <w:rFonts w:ascii="黑体"/>
        </w:rPr>
        <w:fldChar w:fldCharType="begin">
          <w:ffData>
            <w:name w:val="FY"/>
            <w:enabled/>
            <w:calcOnExit w:val="0"/>
            <w:entryMacro w:val="ShowHelp8"/>
            <w:textInput>
              <w:default w:val="××××"/>
              <w:maxLength w:val="4"/>
            </w:textInput>
          </w:ffData>
        </w:fldChar>
      </w:r>
      <w:r>
        <w:rPr>
          <w:rFonts w:ascii="黑体"/>
        </w:rPr>
        <w:instrText xml:space="preserve"> FORMTEXT </w:instrText>
      </w:r>
      <w:r>
        <w:rPr>
          <w:rFonts w:ascii="黑体"/>
        </w:rPr>
        <w:fldChar w:fldCharType="separate"/>
      </w:r>
      <w:r>
        <w:rPr>
          <w:rFonts w:hint="eastAsia" w:ascii="黑体"/>
        </w:rPr>
        <w:t>202</w:t>
      </w:r>
      <w:r>
        <w:rPr>
          <w:rFonts w:hint="eastAsia" w:ascii="黑体"/>
          <w:lang w:val="en-US" w:eastAsia="zh-CN"/>
        </w:rPr>
        <w:t>2</w:t>
      </w:r>
      <w:r>
        <w:rPr>
          <w:rFonts w:ascii="黑体"/>
        </w:rPr>
        <w:fldChar w:fldCharType="end"/>
      </w:r>
      <w:bookmarkEnd w:id="14"/>
      <w:r>
        <w:t xml:space="preserve"> </w:t>
      </w:r>
      <w:r>
        <w:rPr>
          <w:rFonts w:ascii="黑体"/>
        </w:rPr>
        <w:t>-</w:t>
      </w:r>
      <w:r>
        <w:t xml:space="preserve"> </w:t>
      </w:r>
      <w:r>
        <w:rPr>
          <w:rFonts w:ascii="黑体"/>
        </w:rPr>
        <w:fldChar w:fldCharType="begin">
          <w:ffData>
            <w:name w:val="FM"/>
            <w:enabled/>
            <w:calcOnExit w:val="0"/>
            <w:entryMacro w:val="ShowHelp8"/>
            <w:textInput>
              <w:default w:val="××"/>
              <w:maxLength w:val="2"/>
            </w:textInput>
          </w:ffData>
        </w:fldChar>
      </w:r>
      <w:r>
        <w:rPr>
          <w:rFonts w:ascii="黑体"/>
        </w:rPr>
        <w:instrText xml:space="preserve"> FORMTEXT </w:instrText>
      </w:r>
      <w:r>
        <w:rPr>
          <w:rFonts w:ascii="黑体"/>
        </w:rPr>
        <w:fldChar w:fldCharType="separate"/>
      </w:r>
      <w:r>
        <w:rPr>
          <w:rFonts w:ascii="黑体"/>
          <w:lang/>
        </w:rPr>
        <w:t>××</w:t>
      </w:r>
      <w:r>
        <w:rPr>
          <w:rFonts w:ascii="黑体"/>
        </w:rPr>
        <w:fldChar w:fldCharType="end"/>
      </w:r>
      <w:r>
        <w:t xml:space="preserve"> </w:t>
      </w:r>
      <w:r>
        <w:rPr>
          <w:rFonts w:ascii="黑体"/>
        </w:rPr>
        <w:t>-</w:t>
      </w:r>
      <w:r>
        <w:t xml:space="preserve"> </w:t>
      </w:r>
      <w:bookmarkStart w:id="15" w:name="FD"/>
      <w:r>
        <w:rPr>
          <w:rFonts w:ascii="黑体"/>
        </w:rPr>
        <w:fldChar w:fldCharType="begin">
          <w:ffData>
            <w:name w:val="FD"/>
            <w:enabled/>
            <w:calcOnExit w:val="0"/>
            <w:entryMacro w:val="ShowHelp8"/>
            <w:textInput>
              <w:default w:val="××"/>
              <w:maxLength w:val="2"/>
            </w:textInput>
          </w:ffData>
        </w:fldChar>
      </w:r>
      <w:r>
        <w:rPr>
          <w:rFonts w:ascii="黑体"/>
        </w:rPr>
        <w:instrText xml:space="preserve"> FORMTEXT </w:instrText>
      </w:r>
      <w:r>
        <w:rPr>
          <w:rFonts w:ascii="黑体"/>
        </w:rPr>
        <w:fldChar w:fldCharType="separate"/>
      </w:r>
      <w:r>
        <w:rPr>
          <w:rFonts w:ascii="黑体"/>
          <w:lang/>
        </w:rPr>
        <w:t>××</w:t>
      </w:r>
      <w:r>
        <w:rPr>
          <w:rFonts w:ascii="黑体"/>
        </w:rPr>
        <w:fldChar w:fldCharType="end"/>
      </w:r>
      <w:bookmarkEnd w:id="15"/>
      <w:r>
        <w:rPr>
          <w:rFonts w:hint="eastAsia"/>
        </w:rPr>
        <w:t>发布</w:t>
      </w:r>
      <w:r>
        <w:pict>
          <v:line id="直线 10" o:spid="_x0000_s1030" o:spt="20" style="position:absolute;left:0pt;margin-left:-0.05pt;margin-top:728.5pt;height:0pt;width:481.9pt;mso-position-vertical-relative:page;z-index:251664384;mso-width-relative:page;mso-height-relative:page;" coordsize="21600,21600">
            <v:path arrowok="t"/>
            <v:fill focussize="0,0"/>
            <v:stroke/>
            <v:imagedata o:title=""/>
            <o:lock v:ext="edit"/>
            <w10:anchorlock/>
          </v:line>
        </w:pict>
      </w:r>
    </w:p>
    <w:p>
      <w:pPr>
        <w:pStyle w:val="78"/>
      </w:pPr>
      <w:bookmarkStart w:id="16" w:name="SY"/>
      <w:r>
        <w:rPr>
          <w:rFonts w:ascii="黑体"/>
        </w:rPr>
        <w:fldChar w:fldCharType="begin">
          <w:ffData>
            <w:name w:val="SY"/>
            <w:enabled/>
            <w:calcOnExit w:val="0"/>
            <w:entryMacro w:val="ShowHelp9"/>
            <w:textInput>
              <w:default w:val="××××"/>
              <w:maxLength w:val="4"/>
            </w:textInput>
          </w:ffData>
        </w:fldChar>
      </w:r>
      <w:r>
        <w:rPr>
          <w:rFonts w:ascii="黑体"/>
        </w:rPr>
        <w:instrText xml:space="preserve"> FORMTEXT </w:instrText>
      </w:r>
      <w:r>
        <w:rPr>
          <w:rFonts w:ascii="黑体"/>
        </w:rPr>
        <w:fldChar w:fldCharType="separate"/>
      </w:r>
      <w:r>
        <w:rPr>
          <w:rFonts w:hint="eastAsia" w:ascii="黑体"/>
        </w:rPr>
        <w:t>202</w:t>
      </w:r>
      <w:r>
        <w:rPr>
          <w:rFonts w:hint="eastAsia" w:ascii="黑体"/>
          <w:lang w:val="en-US" w:eastAsia="zh-CN"/>
        </w:rPr>
        <w:t>2</w:t>
      </w:r>
      <w:r>
        <w:rPr>
          <w:rFonts w:ascii="黑体"/>
        </w:rPr>
        <w:fldChar w:fldCharType="end"/>
      </w:r>
      <w:bookmarkEnd w:id="16"/>
      <w:r>
        <w:t xml:space="preserve"> </w:t>
      </w:r>
      <w:r>
        <w:rPr>
          <w:rFonts w:ascii="黑体"/>
        </w:rPr>
        <w:t>-</w:t>
      </w:r>
      <w:r>
        <w:t xml:space="preserve"> </w:t>
      </w:r>
      <w:bookmarkStart w:id="17" w:name="SM"/>
      <w:r>
        <w:rPr>
          <w:rFonts w:ascii="黑体"/>
        </w:rPr>
        <w:fldChar w:fldCharType="begin">
          <w:ffData>
            <w:name w:val="SM"/>
            <w:enabled/>
            <w:calcOnExit w:val="0"/>
            <w:entryMacro w:val="ShowHelp9"/>
            <w:textInput>
              <w:default w:val="××"/>
              <w:maxLength w:val="2"/>
            </w:textInput>
          </w:ffData>
        </w:fldChar>
      </w:r>
      <w:r>
        <w:rPr>
          <w:rFonts w:ascii="黑体"/>
        </w:rPr>
        <w:instrText xml:space="preserve"> FORMTEXT </w:instrText>
      </w:r>
      <w:r>
        <w:rPr>
          <w:rFonts w:ascii="黑体"/>
        </w:rPr>
        <w:fldChar w:fldCharType="separate"/>
      </w:r>
      <w:r>
        <w:rPr>
          <w:rFonts w:ascii="黑体"/>
          <w:lang/>
        </w:rPr>
        <w:t>××</w:t>
      </w:r>
      <w:r>
        <w:rPr>
          <w:rFonts w:ascii="黑体"/>
        </w:rPr>
        <w:fldChar w:fldCharType="end"/>
      </w:r>
      <w:bookmarkEnd w:id="17"/>
      <w:r>
        <w:t xml:space="preserve"> </w:t>
      </w:r>
      <w:r>
        <w:rPr>
          <w:rFonts w:ascii="黑体"/>
        </w:rPr>
        <w:t>-</w:t>
      </w:r>
      <w:r>
        <w:t xml:space="preserve"> </w:t>
      </w:r>
      <w:bookmarkStart w:id="18" w:name="SD"/>
      <w:r>
        <w:rPr>
          <w:rFonts w:ascii="黑体"/>
        </w:rPr>
        <w:fldChar w:fldCharType="begin">
          <w:ffData>
            <w:name w:val="SD"/>
            <w:enabled/>
            <w:calcOnExit w:val="0"/>
            <w:entryMacro w:val="ShowHelp9"/>
            <w:textInput>
              <w:default w:val="××"/>
              <w:maxLength w:val="2"/>
            </w:textInput>
          </w:ffData>
        </w:fldChar>
      </w:r>
      <w:r>
        <w:rPr>
          <w:rFonts w:ascii="黑体"/>
        </w:rPr>
        <w:instrText xml:space="preserve"> FORMTEXT </w:instrText>
      </w:r>
      <w:r>
        <w:rPr>
          <w:rFonts w:ascii="黑体"/>
        </w:rPr>
        <w:fldChar w:fldCharType="separate"/>
      </w:r>
      <w:r>
        <w:rPr>
          <w:rFonts w:ascii="黑体"/>
          <w:lang/>
        </w:rPr>
        <w:t>××</w:t>
      </w:r>
      <w:r>
        <w:rPr>
          <w:rFonts w:ascii="黑体"/>
        </w:rPr>
        <w:fldChar w:fldCharType="end"/>
      </w:r>
      <w:bookmarkEnd w:id="18"/>
      <w:r>
        <w:rPr>
          <w:rFonts w:hint="eastAsia"/>
        </w:rPr>
        <w:t>实施</w:t>
      </w:r>
    </w:p>
    <w:p>
      <w:pPr>
        <w:pStyle w:val="65"/>
      </w:pPr>
      <w:bookmarkStart w:id="19" w:name="fm"/>
      <w:r>
        <w:fldChar w:fldCharType="begin">
          <w:ffData>
            <w:name w:val="fm"/>
            <w:enabled/>
            <w:calcOnExit w:val="0"/>
            <w:textInput/>
          </w:ffData>
        </w:fldChar>
      </w:r>
      <w:r>
        <w:instrText xml:space="preserve"> FORMTEXT </w:instrText>
      </w:r>
      <w:r>
        <w:fldChar w:fldCharType="separate"/>
      </w:r>
      <w:r>
        <w:rPr>
          <w:rFonts w:hint="eastAsia"/>
          <w:lang/>
        </w:rPr>
        <w:t>湖南省市场监督管理局</w:t>
      </w:r>
      <w:r>
        <w:fldChar w:fldCharType="end"/>
      </w:r>
      <w:bookmarkEnd w:id="19"/>
      <w:r>
        <w:rPr>
          <w:rFonts w:hint="eastAsia" w:ascii="MS Mincho" w:hAnsi="MS Mincho" w:eastAsia="MS Mincho" w:cs="MS Mincho"/>
        </w:rPr>
        <w:t>   </w:t>
      </w:r>
      <w:r>
        <w:rPr>
          <w:rStyle w:val="50"/>
          <w:rFonts w:hint="eastAsia"/>
        </w:rPr>
        <w:t>发布</w:t>
      </w:r>
    </w:p>
    <w:p>
      <w:pPr>
        <w:pStyle w:val="25"/>
        <w:sectPr>
          <w:pgSz w:w="11906" w:h="16838"/>
          <w:pgMar w:top="1440" w:right="1800" w:bottom="1440" w:left="1800" w:header="851" w:footer="992" w:gutter="0"/>
          <w:cols w:space="425" w:num="1"/>
          <w:docGrid w:type="lines" w:linePitch="312" w:charSpace="0"/>
        </w:sectPr>
      </w:pPr>
      <w:r>
        <w:pict>
          <v:line id="直线 11" o:spid="_x0000_s1031" o:spt="20" style="position:absolute;left:0pt;margin-left:-0.05pt;margin-top:184.25pt;height:0pt;width:481.9pt;z-index:251665408;mso-width-relative:page;mso-height-relative:page;" coordsize="21600,21600">
            <v:path arrowok="t"/>
            <v:fill focussize="0,0"/>
            <v:stroke/>
            <v:imagedata o:title=""/>
            <o:lock v:ext="edit"/>
          </v:line>
        </w:pict>
      </w:r>
    </w:p>
    <w:p>
      <w:pPr>
        <w:jc w:val="center"/>
      </w:pPr>
      <w:bookmarkStart w:id="20" w:name="_Toc385162546"/>
      <w:bookmarkStart w:id="21" w:name="_Toc385162461"/>
      <w:r>
        <w:t>目</w:t>
      </w:r>
      <w:bookmarkStart w:id="22" w:name="BKML"/>
      <w:r>
        <w:t>  次</w:t>
      </w:r>
      <w:bookmarkEnd w:id="22"/>
    </w:p>
    <w:p>
      <w:pPr>
        <w:pStyle w:val="149"/>
        <w:tabs>
          <w:tab w:val="right" w:leader="dot" w:pos="9355"/>
        </w:tabs>
      </w:pPr>
    </w:p>
    <w:p>
      <w:pPr>
        <w:pStyle w:val="21"/>
        <w:tabs>
          <w:tab w:val="right" w:leader="dot" w:pos="9355"/>
          <w:tab w:val="clear" w:pos="9241"/>
        </w:tabs>
        <w:spacing w:before="78" w:after="78"/>
      </w:pPr>
      <w:r>
        <w:fldChar w:fldCharType="begin"/>
      </w:r>
      <w:r>
        <w:instrText xml:space="preserve">TOC \o "1-2" \h \u </w:instrText>
      </w:r>
      <w:r>
        <w:fldChar w:fldCharType="separate"/>
      </w:r>
      <w:r>
        <w:fldChar w:fldCharType="begin"/>
      </w:r>
      <w:r>
        <w:instrText xml:space="preserve"> HYPERLINK \l _Toc7544 </w:instrText>
      </w:r>
      <w:r>
        <w:fldChar w:fldCharType="separate"/>
      </w:r>
      <w:r>
        <w:rPr>
          <w:rFonts w:ascii="Times New Roman"/>
        </w:rPr>
        <w:t>前  言</w:t>
      </w:r>
      <w:r>
        <w:tab/>
      </w:r>
      <w:r>
        <w:fldChar w:fldCharType="begin"/>
      </w:r>
      <w:r>
        <w:instrText xml:space="preserve"> PAGEREF _Toc7544 \h </w:instrText>
      </w:r>
      <w:r>
        <w:fldChar w:fldCharType="separate"/>
      </w:r>
      <w:r>
        <w:t>1</w:t>
      </w:r>
      <w:r>
        <w:fldChar w:fldCharType="end"/>
      </w:r>
      <w:r>
        <w:fldChar w:fldCharType="end"/>
      </w:r>
    </w:p>
    <w:p>
      <w:pPr>
        <w:pStyle w:val="30"/>
        <w:tabs>
          <w:tab w:val="right" w:leader="dot" w:pos="9355"/>
          <w:tab w:val="clear" w:pos="9241"/>
        </w:tabs>
      </w:pPr>
      <w:r>
        <w:fldChar w:fldCharType="begin"/>
      </w:r>
      <w:r>
        <w:instrText xml:space="preserve"> HYPERLINK \l _Toc23700 </w:instrText>
      </w:r>
      <w:r>
        <w:fldChar w:fldCharType="separate"/>
      </w:r>
      <w:r>
        <w:rPr>
          <w:rFonts w:hint="eastAsia" w:ascii="黑体" w:eastAsia="黑体"/>
        </w:rPr>
        <w:t xml:space="preserve">1 </w:t>
      </w:r>
      <w:r>
        <w:rPr>
          <w:rFonts w:ascii="Times New Roman"/>
        </w:rPr>
        <w:t>范围</w:t>
      </w:r>
      <w:r>
        <w:tab/>
      </w:r>
      <w:r>
        <w:fldChar w:fldCharType="begin"/>
      </w:r>
      <w:r>
        <w:instrText xml:space="preserve"> PAGEREF _Toc23700 \h </w:instrText>
      </w:r>
      <w:r>
        <w:fldChar w:fldCharType="separate"/>
      </w:r>
      <w:r>
        <w:t>2</w:t>
      </w:r>
      <w:r>
        <w:fldChar w:fldCharType="end"/>
      </w:r>
      <w:r>
        <w:fldChar w:fldCharType="end"/>
      </w:r>
    </w:p>
    <w:p>
      <w:pPr>
        <w:pStyle w:val="21"/>
        <w:tabs>
          <w:tab w:val="right" w:leader="dot" w:pos="9355"/>
          <w:tab w:val="clear" w:pos="9241"/>
        </w:tabs>
        <w:spacing w:before="78" w:after="78"/>
      </w:pPr>
      <w:r>
        <w:fldChar w:fldCharType="begin"/>
      </w:r>
      <w:r>
        <w:instrText xml:space="preserve"> HYPERLINK \l _Toc4280 </w:instrText>
      </w:r>
      <w:r>
        <w:fldChar w:fldCharType="separate"/>
      </w:r>
      <w:r>
        <w:t>2 规范性引用文件</w:t>
      </w:r>
      <w:r>
        <w:tab/>
      </w:r>
      <w:r>
        <w:fldChar w:fldCharType="begin"/>
      </w:r>
      <w:r>
        <w:instrText xml:space="preserve"> PAGEREF _Toc4280 \h </w:instrText>
      </w:r>
      <w:r>
        <w:fldChar w:fldCharType="separate"/>
      </w:r>
      <w:r>
        <w:t>2</w:t>
      </w:r>
      <w:r>
        <w:fldChar w:fldCharType="end"/>
      </w:r>
      <w:r>
        <w:fldChar w:fldCharType="end"/>
      </w:r>
    </w:p>
    <w:p>
      <w:pPr>
        <w:pStyle w:val="21"/>
        <w:tabs>
          <w:tab w:val="right" w:leader="dot" w:pos="9355"/>
          <w:tab w:val="clear" w:pos="9241"/>
        </w:tabs>
        <w:spacing w:before="78" w:after="78"/>
      </w:pPr>
      <w:r>
        <w:fldChar w:fldCharType="begin"/>
      </w:r>
      <w:r>
        <w:instrText xml:space="preserve"> HYPERLINK \l _Toc21382 </w:instrText>
      </w:r>
      <w:r>
        <w:fldChar w:fldCharType="separate"/>
      </w:r>
      <w:r>
        <w:t>3 术语和定义</w:t>
      </w:r>
      <w:r>
        <w:tab/>
      </w:r>
      <w:r>
        <w:fldChar w:fldCharType="begin"/>
      </w:r>
      <w:r>
        <w:instrText xml:space="preserve"> PAGEREF _Toc21382 \h </w:instrText>
      </w:r>
      <w:r>
        <w:fldChar w:fldCharType="separate"/>
      </w:r>
      <w:r>
        <w:t>2</w:t>
      </w:r>
      <w:r>
        <w:fldChar w:fldCharType="end"/>
      </w:r>
      <w:r>
        <w:fldChar w:fldCharType="end"/>
      </w:r>
    </w:p>
    <w:p>
      <w:pPr>
        <w:pStyle w:val="21"/>
        <w:tabs>
          <w:tab w:val="right" w:leader="dot" w:pos="9355"/>
          <w:tab w:val="clear" w:pos="9241"/>
        </w:tabs>
        <w:spacing w:before="78" w:after="78"/>
      </w:pPr>
      <w:r>
        <w:fldChar w:fldCharType="begin"/>
      </w:r>
      <w:r>
        <w:instrText xml:space="preserve"> HYPERLINK \l _Toc28570 </w:instrText>
      </w:r>
      <w:r>
        <w:fldChar w:fldCharType="separate"/>
      </w:r>
      <w:r>
        <w:rPr>
          <w:rFonts w:hint="eastAsia"/>
        </w:rPr>
        <w:t xml:space="preserve">4 </w:t>
      </w:r>
      <w:r>
        <w:rPr>
          <w:rFonts w:hint="eastAsia"/>
          <w:lang w:val="en-US" w:eastAsia="zh-CN"/>
        </w:rPr>
        <w:t>等级和标志</w:t>
      </w:r>
      <w:r>
        <w:tab/>
      </w:r>
      <w:r>
        <w:fldChar w:fldCharType="begin"/>
      </w:r>
      <w:r>
        <w:instrText xml:space="preserve"> PAGEREF _Toc28570 \h </w:instrText>
      </w:r>
      <w:r>
        <w:fldChar w:fldCharType="separate"/>
      </w:r>
      <w:r>
        <w:t>2</w:t>
      </w:r>
      <w:r>
        <w:fldChar w:fldCharType="end"/>
      </w:r>
      <w:r>
        <w:fldChar w:fldCharType="end"/>
      </w:r>
    </w:p>
    <w:p>
      <w:pPr>
        <w:pStyle w:val="21"/>
        <w:tabs>
          <w:tab w:val="right" w:leader="dot" w:pos="9355"/>
          <w:tab w:val="clear" w:pos="9241"/>
        </w:tabs>
        <w:spacing w:before="78" w:after="78"/>
        <w:rPr>
          <w:rFonts w:hint="eastAsia" w:eastAsia="宋体"/>
          <w:lang w:val="en-US" w:eastAsia="zh-CN"/>
        </w:rPr>
      </w:pPr>
      <w:r>
        <w:fldChar w:fldCharType="begin"/>
      </w:r>
      <w:r>
        <w:instrText xml:space="preserve"> HYPERLINK \l _Toc10063 </w:instrText>
      </w:r>
      <w:r>
        <w:fldChar w:fldCharType="separate"/>
      </w:r>
      <w:r>
        <w:rPr>
          <w:rFonts w:hint="eastAsia" w:ascii="Times New Roman"/>
        </w:rPr>
        <w:t xml:space="preserve">5. </w:t>
      </w:r>
      <w:r>
        <w:rPr>
          <w:rFonts w:hint="eastAsia" w:ascii="Times New Roman"/>
          <w:lang w:val="en-US" w:eastAsia="zh-CN"/>
        </w:rPr>
        <w:t>基本要求</w:t>
      </w:r>
      <w:r>
        <w:tab/>
      </w:r>
      <w:r>
        <w:fldChar w:fldCharType="end"/>
      </w:r>
      <w:r>
        <w:rPr>
          <w:rFonts w:hint="eastAsia"/>
          <w:lang w:val="en-US" w:eastAsia="zh-CN"/>
        </w:rPr>
        <w:t>3</w:t>
      </w:r>
    </w:p>
    <w:p>
      <w:pPr>
        <w:pStyle w:val="21"/>
        <w:tabs>
          <w:tab w:val="right" w:leader="dot" w:pos="9355"/>
          <w:tab w:val="clear" w:pos="9241"/>
        </w:tabs>
        <w:spacing w:before="78" w:after="78"/>
      </w:pPr>
      <w:r>
        <w:fldChar w:fldCharType="begin"/>
      </w:r>
      <w:r>
        <w:instrText xml:space="preserve"> HYPERLINK \l _Toc28685 </w:instrText>
      </w:r>
      <w:r>
        <w:fldChar w:fldCharType="separate"/>
      </w:r>
      <w:r>
        <w:rPr>
          <w:rFonts w:hint="eastAsia"/>
        </w:rPr>
        <w:t xml:space="preserve">6 </w:t>
      </w:r>
      <w:r>
        <w:rPr>
          <w:rFonts w:hint="eastAsia"/>
          <w:lang w:val="en-US" w:eastAsia="zh-CN"/>
        </w:rPr>
        <w:t>等级划分条件</w:t>
      </w:r>
      <w:r>
        <w:tab/>
      </w:r>
      <w:r>
        <w:fldChar w:fldCharType="begin"/>
      </w:r>
      <w:r>
        <w:instrText xml:space="preserve"> PAGEREF _Toc28685 \h </w:instrText>
      </w:r>
      <w:r>
        <w:fldChar w:fldCharType="separate"/>
      </w:r>
      <w:r>
        <w:t>3</w:t>
      </w:r>
      <w:r>
        <w:fldChar w:fldCharType="end"/>
      </w:r>
      <w:r>
        <w:fldChar w:fldCharType="end"/>
      </w:r>
    </w:p>
    <w:p>
      <w:pPr>
        <w:pStyle w:val="30"/>
        <w:tabs>
          <w:tab w:val="right" w:leader="dot" w:pos="9355"/>
          <w:tab w:val="clear" w:pos="9241"/>
        </w:tabs>
      </w:pPr>
      <w:r>
        <w:fldChar w:fldCharType="begin"/>
      </w:r>
      <w:r>
        <w:instrText xml:space="preserve"> HYPERLINK \l _Toc19247 </w:instrText>
      </w:r>
      <w:r>
        <w:fldChar w:fldCharType="separate"/>
      </w:r>
      <w:r>
        <w:rPr>
          <w:rFonts w:hint="eastAsia"/>
        </w:rPr>
        <w:t xml:space="preserve">6.1 </w:t>
      </w:r>
      <w:r>
        <w:rPr>
          <w:rFonts w:hint="eastAsia"/>
          <w:lang w:val="en-US" w:eastAsia="zh-CN"/>
        </w:rPr>
        <w:t>三钻级</w:t>
      </w:r>
      <w:r>
        <w:tab/>
      </w:r>
      <w:r>
        <w:rPr>
          <w:rFonts w:hint="eastAsia"/>
          <w:lang w:val="en-US" w:eastAsia="zh-CN"/>
        </w:rPr>
        <w:t>4</w:t>
      </w:r>
      <w:r>
        <w:fldChar w:fldCharType="end"/>
      </w:r>
    </w:p>
    <w:p>
      <w:pPr>
        <w:pStyle w:val="30"/>
        <w:tabs>
          <w:tab w:val="right" w:leader="dot" w:pos="9355"/>
          <w:tab w:val="clear" w:pos="9241"/>
        </w:tabs>
      </w:pPr>
      <w:r>
        <w:fldChar w:fldCharType="begin"/>
      </w:r>
      <w:r>
        <w:instrText xml:space="preserve"> HYPERLINK \l _Toc19178 </w:instrText>
      </w:r>
      <w:r>
        <w:fldChar w:fldCharType="separate"/>
      </w:r>
      <w:r>
        <w:rPr>
          <w:rFonts w:hint="eastAsia" w:hAnsi="Times New Roman" w:eastAsia="宋体" w:cs="Times New Roman"/>
        </w:rPr>
        <w:t xml:space="preserve">6.2 </w:t>
      </w:r>
      <w:r>
        <w:rPr>
          <w:rFonts w:hint="eastAsia" w:hAnsi="Times New Roman" w:eastAsia="宋体" w:cs="Times New Roman"/>
          <w:lang w:val="en-US" w:eastAsia="zh-CN"/>
        </w:rPr>
        <w:t>四钻级</w:t>
      </w:r>
      <w:r>
        <w:tab/>
      </w:r>
      <w:r>
        <w:rPr>
          <w:rFonts w:hint="eastAsia"/>
          <w:lang w:val="en-US" w:eastAsia="zh-CN"/>
        </w:rPr>
        <w:t>5</w:t>
      </w:r>
      <w:r>
        <w:fldChar w:fldCharType="end"/>
      </w:r>
    </w:p>
    <w:p>
      <w:pPr>
        <w:pStyle w:val="30"/>
        <w:tabs>
          <w:tab w:val="right" w:leader="dot" w:pos="9355"/>
          <w:tab w:val="clear" w:pos="9241"/>
        </w:tabs>
      </w:pPr>
      <w:r>
        <w:fldChar w:fldCharType="begin"/>
      </w:r>
      <w:r>
        <w:instrText xml:space="preserve"> HYPERLINK \l _Toc17607 </w:instrText>
      </w:r>
      <w:r>
        <w:fldChar w:fldCharType="separate"/>
      </w:r>
      <w:r>
        <w:rPr>
          <w:rFonts w:hint="eastAsia"/>
        </w:rPr>
        <w:t xml:space="preserve">6.3 </w:t>
      </w:r>
      <w:r>
        <w:rPr>
          <w:rFonts w:hint="eastAsia"/>
          <w:lang w:val="en-US" w:eastAsia="zh-CN"/>
        </w:rPr>
        <w:t>五钻级</w:t>
      </w:r>
      <w:r>
        <w:tab/>
      </w:r>
      <w:r>
        <w:rPr>
          <w:rFonts w:hint="eastAsia"/>
          <w:lang w:val="en-US" w:eastAsia="zh-CN"/>
        </w:rPr>
        <w:t>7</w:t>
      </w:r>
      <w:r>
        <w:fldChar w:fldCharType="end"/>
      </w:r>
    </w:p>
    <w:p>
      <w:pPr>
        <w:pStyle w:val="21"/>
        <w:tabs>
          <w:tab w:val="right" w:leader="dot" w:pos="9355"/>
          <w:tab w:val="clear" w:pos="9241"/>
        </w:tabs>
        <w:spacing w:before="78" w:after="78"/>
        <w:rPr>
          <w:rFonts w:hint="default" w:eastAsia="宋体"/>
          <w:lang w:val="en-US" w:eastAsia="zh-CN"/>
        </w:rPr>
      </w:pPr>
      <w:r>
        <w:fldChar w:fldCharType="begin"/>
      </w:r>
      <w:r>
        <w:instrText xml:space="preserve"> HYPERLINK \l _Toc8790 </w:instrText>
      </w:r>
      <w:r>
        <w:fldChar w:fldCharType="separate"/>
      </w:r>
      <w:r>
        <w:rPr>
          <w:rFonts w:hint="eastAsia" w:ascii="Times New Roman"/>
        </w:rPr>
        <w:t xml:space="preserve">7 </w:t>
      </w:r>
      <w:r>
        <w:rPr>
          <w:rFonts w:hint="eastAsia" w:ascii="Times New Roman"/>
          <w:lang w:val="en-US" w:eastAsia="zh-CN"/>
        </w:rPr>
        <w:t>等级划分方法</w:t>
      </w:r>
      <w:r>
        <w:tab/>
      </w:r>
      <w:r>
        <w:fldChar w:fldCharType="end"/>
      </w:r>
      <w:r>
        <w:rPr>
          <w:rFonts w:hint="eastAsia"/>
          <w:lang w:val="en-US" w:eastAsia="zh-CN"/>
        </w:rPr>
        <w:t>10</w:t>
      </w:r>
    </w:p>
    <w:p>
      <w:pPr>
        <w:pStyle w:val="21"/>
        <w:tabs>
          <w:tab w:val="right" w:leader="dot" w:pos="9355"/>
          <w:tab w:val="clear" w:pos="9241"/>
        </w:tabs>
        <w:spacing w:before="78" w:after="78"/>
        <w:rPr>
          <w:rFonts w:hint="eastAsia" w:eastAsia="宋体"/>
          <w:lang w:val="en-US" w:eastAsia="zh-CN"/>
        </w:rPr>
      </w:pPr>
      <w:r>
        <w:fldChar w:fldCharType="begin"/>
      </w:r>
      <w:r>
        <w:instrText xml:space="preserve"> HYPERLINK \l _Toc15272 </w:instrText>
      </w:r>
      <w:r>
        <w:fldChar w:fldCharType="separate"/>
      </w:r>
      <w:r>
        <w:rPr>
          <w:rFonts w:hint="eastAsia" w:ascii="黑体" w:eastAsia="黑体"/>
        </w:rPr>
        <w:t xml:space="preserve">附　录　A </w:t>
      </w:r>
      <w:r>
        <w:rPr>
          <w:b/>
          <w:bCs/>
        </w:rPr>
        <w:t xml:space="preserve"> </w:t>
      </w:r>
      <w:r>
        <w:rPr>
          <w:rFonts w:hint="eastAsia" w:ascii="Times New Roman" w:hAnsi="Times New Roman" w:eastAsia="宋体" w:cs="Times New Roman"/>
          <w:lang w:val="en-US" w:eastAsia="zh-CN"/>
        </w:rPr>
        <w:t>必备项目检查表</w:t>
      </w:r>
      <w:r>
        <w:tab/>
      </w:r>
      <w:r>
        <w:fldChar w:fldCharType="begin"/>
      </w:r>
      <w:r>
        <w:instrText xml:space="preserve"> PAGEREF _Toc15272 \h </w:instrText>
      </w:r>
      <w:r>
        <w:fldChar w:fldCharType="separate"/>
      </w:r>
      <w:r>
        <w:t>1</w:t>
      </w:r>
      <w:r>
        <w:fldChar w:fldCharType="end"/>
      </w:r>
      <w:r>
        <w:fldChar w:fldCharType="end"/>
      </w:r>
      <w:r>
        <w:rPr>
          <w:rFonts w:hint="eastAsia"/>
          <w:lang w:val="en-US" w:eastAsia="zh-CN"/>
        </w:rPr>
        <w:t>1</w:t>
      </w:r>
    </w:p>
    <w:p>
      <w:pPr>
        <w:pStyle w:val="21"/>
        <w:tabs>
          <w:tab w:val="right" w:leader="dot" w:pos="9355"/>
          <w:tab w:val="clear" w:pos="9241"/>
        </w:tabs>
        <w:spacing w:before="78" w:after="78"/>
      </w:pPr>
      <w:r>
        <w:fldChar w:fldCharType="begin"/>
      </w:r>
      <w:r>
        <w:instrText xml:space="preserve"> HYPERLINK \l _Toc2610 </w:instrText>
      </w:r>
      <w:r>
        <w:fldChar w:fldCharType="separate"/>
      </w:r>
      <w:r>
        <w:rPr>
          <w:rFonts w:hint="eastAsia" w:ascii="黑体" w:eastAsia="黑体"/>
        </w:rPr>
        <w:t xml:space="preserve">附　录　B  </w:t>
      </w:r>
      <w:r>
        <w:rPr>
          <w:rFonts w:hint="eastAsia" w:ascii="Times New Roman" w:hAnsi="Times New Roman" w:eastAsia="宋体" w:cs="Times New Roman"/>
          <w:lang w:val="en-US" w:eastAsia="zh-CN"/>
        </w:rPr>
        <w:t>一般要求评分表</w:t>
      </w:r>
      <w:r>
        <w:tab/>
      </w:r>
      <w:r>
        <w:rPr>
          <w:rFonts w:hint="eastAsia"/>
          <w:lang w:val="en-US" w:eastAsia="zh-CN"/>
        </w:rPr>
        <w:t>1</w:t>
      </w:r>
      <w:r>
        <w:fldChar w:fldCharType="begin"/>
      </w:r>
      <w:r>
        <w:instrText xml:space="preserve"> PAGEREF _Toc2610 \h </w:instrText>
      </w:r>
      <w:r>
        <w:fldChar w:fldCharType="separate"/>
      </w:r>
      <w:r>
        <w:t>3</w:t>
      </w:r>
      <w:r>
        <w:fldChar w:fldCharType="end"/>
      </w:r>
      <w:r>
        <w:fldChar w:fldCharType="end"/>
      </w:r>
    </w:p>
    <w:p>
      <w:r>
        <w:fldChar w:fldCharType="end"/>
      </w:r>
    </w:p>
    <w:p>
      <w:pPr>
        <w:pStyle w:val="21"/>
        <w:spacing w:beforeLines="0" w:afterLines="0"/>
        <w:rPr>
          <w:rFonts w:ascii="Times New Roman"/>
        </w:rPr>
      </w:pPr>
      <w:r>
        <w:rPr>
          <w:rFonts w:ascii="Times New Roman"/>
        </w:rPr>
        <w:fldChar w:fldCharType="begin" w:fldLock="1"/>
      </w:r>
      <w:r>
        <w:rPr>
          <w:rFonts w:ascii="Times New Roman"/>
        </w:rPr>
        <w:instrText xml:space="preserve"> TOC \h \z \t"前言、引言标题,1,参考文献、索引标题,1,章标题,1,参考文献,1,附录标识,1,一级条标题, 3" \* MERGEFORMAT </w:instrText>
      </w:r>
      <w:r>
        <w:rPr>
          <w:rFonts w:ascii="Times New Roman"/>
        </w:rPr>
        <w:fldChar w:fldCharType="separate"/>
      </w:r>
    </w:p>
    <w:p/>
    <w:p/>
    <w:p>
      <w:pPr>
        <w:ind w:right="420"/>
      </w:pPr>
    </w:p>
    <w:p>
      <w:pPr>
        <w:pStyle w:val="133"/>
        <w:outlineLvl w:val="9"/>
        <w:rPr>
          <w:rFonts w:ascii="Times New Roman"/>
        </w:rPr>
        <w:sectPr>
          <w:headerReference r:id="rId3" w:type="default"/>
          <w:footerReference r:id="rId5" w:type="default"/>
          <w:headerReference r:id="rId4" w:type="even"/>
          <w:footerReference r:id="rId6" w:type="even"/>
          <w:pgSz w:w="11906" w:h="16838"/>
          <w:pgMar w:top="567" w:right="1134" w:bottom="1134" w:left="1417" w:header="1418" w:footer="1134" w:gutter="0"/>
          <w:pgNumType w:fmt="upperRoman" w:start="1"/>
          <w:cols w:space="720" w:num="1"/>
          <w:formProt w:val="0"/>
          <w:docGrid w:type="lines" w:linePitch="312" w:charSpace="0"/>
        </w:sectPr>
      </w:pPr>
    </w:p>
    <w:p>
      <w:pPr>
        <w:pStyle w:val="133"/>
        <w:ind w:firstLine="640"/>
        <w:rPr>
          <w:rFonts w:ascii="Times New Roman"/>
        </w:rPr>
      </w:pPr>
      <w:bookmarkStart w:id="23" w:name="_Toc7544"/>
      <w:r>
        <w:rPr>
          <w:rFonts w:ascii="Times New Roman"/>
        </w:rPr>
        <w:fldChar w:fldCharType="end"/>
      </w:r>
      <w:bookmarkEnd w:id="20"/>
      <w:bookmarkEnd w:id="21"/>
      <w:bookmarkStart w:id="24" w:name="_Toc385925245"/>
      <w:bookmarkStart w:id="25" w:name="_Toc46222874"/>
      <w:bookmarkStart w:id="26" w:name="_Toc385925387"/>
      <w:bookmarkStart w:id="27" w:name="_Toc24462"/>
      <w:bookmarkStart w:id="28" w:name="_Toc385925184"/>
      <w:bookmarkStart w:id="29" w:name="_Toc20309"/>
      <w:bookmarkStart w:id="30" w:name="_Toc385162632"/>
      <w:bookmarkStart w:id="31" w:name="_Toc499283542"/>
      <w:bookmarkStart w:id="32" w:name="_Toc16401"/>
      <w:r>
        <w:rPr>
          <w:rFonts w:ascii="Times New Roman"/>
        </w:rPr>
        <w:t>前</w:t>
      </w:r>
      <w:bookmarkStart w:id="33" w:name="BKQY"/>
      <w:r>
        <w:rPr>
          <w:rFonts w:ascii="Times New Roman"/>
        </w:rPr>
        <w:t>  言</w:t>
      </w:r>
      <w:bookmarkEnd w:id="23"/>
      <w:bookmarkEnd w:id="24"/>
      <w:bookmarkEnd w:id="25"/>
      <w:bookmarkEnd w:id="26"/>
      <w:bookmarkEnd w:id="27"/>
      <w:bookmarkEnd w:id="28"/>
      <w:bookmarkEnd w:id="29"/>
      <w:bookmarkEnd w:id="30"/>
      <w:bookmarkEnd w:id="31"/>
      <w:bookmarkEnd w:id="32"/>
      <w:bookmarkEnd w:id="33"/>
    </w:p>
    <w:p>
      <w:pPr>
        <w:adjustRightInd w:val="0"/>
        <w:snapToGrid w:val="0"/>
        <w:spacing w:line="580" w:lineRule="exact"/>
        <w:ind w:firstLine="420" w:firstLineChars="200"/>
        <w:rPr>
          <w:rFonts w:hint="eastAsia" w:ascii="Times New Roman" w:hAnsi="Times New Roman" w:eastAsia="宋体" w:cs="Times New Roman"/>
          <w:kern w:val="0"/>
          <w:sz w:val="21"/>
          <w:szCs w:val="20"/>
          <w:lang w:val="en-US" w:eastAsia="zh-CN" w:bidi="ar-SA"/>
        </w:rPr>
      </w:pPr>
      <w:r>
        <w:rPr>
          <w:rFonts w:hint="eastAsia" w:ascii="Times New Roman" w:hAnsi="Times New Roman" w:eastAsia="宋体" w:cs="Times New Roman"/>
          <w:kern w:val="0"/>
          <w:sz w:val="21"/>
          <w:szCs w:val="20"/>
          <w:lang w:val="en-US" w:eastAsia="zh-CN" w:bidi="ar-SA"/>
        </w:rPr>
        <w:t>本文件根据GB/T 1.1-2020标准化工作导则 第1部分：标准化文件的结构和起草规则</w:t>
      </w:r>
    </w:p>
    <w:p>
      <w:pPr>
        <w:pStyle w:val="25"/>
        <w:rPr>
          <w:rFonts w:ascii="Times New Roman"/>
        </w:rPr>
      </w:pPr>
      <w:r>
        <w:rPr>
          <w:rFonts w:ascii="Times New Roman"/>
        </w:rPr>
        <w:t>本</w:t>
      </w:r>
      <w:r>
        <w:rPr>
          <w:rFonts w:hint="eastAsia" w:ascii="Times New Roman"/>
        </w:rPr>
        <w:t>文件</w:t>
      </w:r>
      <w:r>
        <w:rPr>
          <w:rFonts w:ascii="Times New Roman"/>
        </w:rPr>
        <w:t>由湖南省</w:t>
      </w:r>
      <w:r>
        <w:rPr>
          <w:rFonts w:hint="eastAsia" w:ascii="Times New Roman"/>
          <w:lang w:val="en-US" w:eastAsia="zh-CN"/>
        </w:rPr>
        <w:t>文化和旅游厅</w:t>
      </w:r>
      <w:r>
        <w:rPr>
          <w:rFonts w:ascii="Times New Roman"/>
        </w:rPr>
        <w:t>提出</w:t>
      </w:r>
      <w:r>
        <w:rPr>
          <w:rFonts w:hint="eastAsia" w:ascii="Times New Roman"/>
          <w:lang w:val="en-US" w:eastAsia="zh-CN"/>
        </w:rPr>
        <w:t>并归口</w:t>
      </w:r>
      <w:r>
        <w:rPr>
          <w:rFonts w:ascii="Times New Roman"/>
        </w:rPr>
        <w:t>。</w:t>
      </w:r>
    </w:p>
    <w:p>
      <w:pPr>
        <w:pStyle w:val="25"/>
        <w:rPr>
          <w:rFonts w:hint="default" w:ascii="Times New Roman"/>
          <w:lang w:val="en-US" w:eastAsia="zh-CN"/>
        </w:rPr>
      </w:pPr>
      <w:r>
        <w:rPr>
          <w:rFonts w:ascii="Times New Roman"/>
        </w:rPr>
        <w:t>本</w:t>
      </w:r>
      <w:r>
        <w:rPr>
          <w:rFonts w:hint="eastAsia" w:ascii="Times New Roman"/>
        </w:rPr>
        <w:t>文件主要</w:t>
      </w:r>
      <w:r>
        <w:rPr>
          <w:rFonts w:ascii="Times New Roman"/>
        </w:rPr>
        <w:t>起草单位：</w:t>
      </w:r>
      <w:r>
        <w:rPr>
          <w:rFonts w:hint="eastAsia" w:ascii="Times New Roman"/>
          <w:lang w:val="en-US" w:eastAsia="zh-CN"/>
        </w:rPr>
        <w:t>湖南省城研产业发展中心有限公司、湖南工商大学、湖南省文化和旅游厅、怀化职业技术学院、湖南科技学院、湖南省走星旅行文化旅游发展有限公司、湖南建强旅游开发有限公司 、湖南斯途酒店管理有限公司、湖南围山云起民宿服务有限公司、湘乡市虞唐镇生庐洋潭里民宿酒店、湖南省那山那水文化旅游发展有限公司、宁乡市文化旅游投资有限公司、安化全域旅游开发有限责任公司、新化县旅游投资开发有限公司、湖南乡里文化旅游发展有限公司、长沙爱莲屋民宿服务有限公司、武陵源区回家的孩子民宿客栈中心、湘西瞿大掌柜民宿服务有限公司、凤凰旅投开发建设集团有限公司、湖南省云上大院康养旅游发展有限公司、鼎城区花岩溪镇花溪湾乡村度假客栈、会同我家家庭农场、享梦游科技股份有限公司</w:t>
      </w:r>
    </w:p>
    <w:p>
      <w:pPr>
        <w:pStyle w:val="25"/>
        <w:rPr>
          <w:rFonts w:hint="default" w:ascii="Times New Roman" w:eastAsia="宋体"/>
          <w:lang w:val="en-US" w:eastAsia="zh-CN"/>
        </w:rPr>
      </w:pPr>
      <w:r>
        <w:rPr>
          <w:rFonts w:ascii="Times New Roman"/>
        </w:rPr>
        <w:t>本</w:t>
      </w:r>
      <w:r>
        <w:rPr>
          <w:rFonts w:hint="eastAsia" w:ascii="Times New Roman"/>
        </w:rPr>
        <w:t>文件</w:t>
      </w:r>
      <w:r>
        <w:rPr>
          <w:rFonts w:ascii="Times New Roman"/>
        </w:rPr>
        <w:t>主要起草人：</w:t>
      </w:r>
      <w:r>
        <w:rPr>
          <w:rFonts w:hint="eastAsia" w:ascii="Times New Roman"/>
          <w:lang w:val="en-US" w:eastAsia="zh-CN"/>
        </w:rPr>
        <w:t>谌文、喻洁、夏日光、陈跃辉、李玉华、刘进、常胜、李文彦、夏劲妮、申亦、杨学宁、张波、陶泉、刘雄、伍毅军、陈杨剑、赵祥华、宋永松、瞿章勋、张顺心、钟卫红、杨介军、林泽树、彭士平、唐成、尹辉辉、全贞珍</w:t>
      </w:r>
    </w:p>
    <w:p>
      <w:pPr>
        <w:widowControl/>
        <w:jc w:val="left"/>
        <w:rPr>
          <w:rFonts w:hint="eastAsia" w:ascii="方正小标宋简体" w:hAnsi="方正小标宋简体" w:eastAsia="方正小标宋简体" w:cs="方正小标宋简体"/>
          <w:color w:val="000000"/>
          <w:sz w:val="44"/>
          <w:szCs w:val="44"/>
          <w:highlight w:val="none"/>
          <w:lang w:val="en-US" w:eastAsia="zh-CN"/>
        </w:rPr>
      </w:pPr>
    </w:p>
    <w:p>
      <w:pPr>
        <w:widowControl/>
        <w:ind w:firstLine="1760" w:firstLineChars="400"/>
        <w:jc w:val="left"/>
        <w:rPr>
          <w:rFonts w:hint="eastAsia" w:ascii="方正小标宋简体" w:hAnsi="方正小标宋简体" w:eastAsia="方正小标宋简体" w:cs="方正小标宋简体"/>
          <w:color w:val="000000"/>
          <w:sz w:val="44"/>
          <w:szCs w:val="44"/>
          <w:highlight w:val="none"/>
          <w:lang w:val="en-US" w:eastAsia="zh-CN"/>
        </w:rPr>
      </w:pPr>
    </w:p>
    <w:p>
      <w:pPr>
        <w:widowControl/>
        <w:ind w:firstLine="1760" w:firstLineChars="400"/>
        <w:jc w:val="left"/>
        <w:rPr>
          <w:rFonts w:hint="eastAsia" w:ascii="方正小标宋简体" w:hAnsi="方正小标宋简体" w:eastAsia="方正小标宋简体" w:cs="方正小标宋简体"/>
          <w:color w:val="000000"/>
          <w:sz w:val="44"/>
          <w:szCs w:val="44"/>
          <w:highlight w:val="none"/>
          <w:lang w:val="en-US" w:eastAsia="zh-CN"/>
        </w:rPr>
      </w:pPr>
    </w:p>
    <w:p>
      <w:pPr>
        <w:widowControl/>
        <w:ind w:firstLine="1760" w:firstLineChars="400"/>
        <w:jc w:val="left"/>
        <w:rPr>
          <w:rFonts w:hint="eastAsia" w:ascii="方正小标宋简体" w:hAnsi="方正小标宋简体" w:eastAsia="方正小标宋简体" w:cs="方正小标宋简体"/>
          <w:color w:val="000000"/>
          <w:sz w:val="44"/>
          <w:szCs w:val="44"/>
          <w:highlight w:val="none"/>
          <w:lang w:val="en-US" w:eastAsia="zh-CN"/>
        </w:rPr>
      </w:pPr>
    </w:p>
    <w:p>
      <w:pPr>
        <w:widowControl/>
        <w:ind w:firstLine="1760" w:firstLineChars="400"/>
        <w:jc w:val="left"/>
        <w:rPr>
          <w:rFonts w:hint="eastAsia" w:ascii="方正小标宋简体" w:hAnsi="方正小标宋简体" w:eastAsia="方正小标宋简体" w:cs="方正小标宋简体"/>
          <w:color w:val="000000"/>
          <w:sz w:val="44"/>
          <w:szCs w:val="44"/>
          <w:highlight w:val="none"/>
          <w:lang w:val="en-US" w:eastAsia="zh-CN"/>
        </w:rPr>
      </w:pPr>
    </w:p>
    <w:p>
      <w:pPr>
        <w:widowControl/>
        <w:ind w:firstLine="1760" w:firstLineChars="400"/>
        <w:jc w:val="left"/>
        <w:rPr>
          <w:rFonts w:hint="eastAsia" w:ascii="方正小标宋简体" w:hAnsi="方正小标宋简体" w:eastAsia="方正小标宋简体" w:cs="方正小标宋简体"/>
          <w:color w:val="000000"/>
          <w:sz w:val="44"/>
          <w:szCs w:val="44"/>
          <w:highlight w:val="none"/>
          <w:lang w:val="en-US" w:eastAsia="zh-CN"/>
        </w:rPr>
      </w:pPr>
    </w:p>
    <w:p>
      <w:pPr>
        <w:rPr>
          <w:rFonts w:hint="eastAsia" w:ascii="方正小标宋简体" w:hAnsi="方正小标宋简体" w:eastAsia="方正小标宋简体" w:cs="方正小标宋简体"/>
          <w:color w:val="000000"/>
          <w:sz w:val="44"/>
          <w:szCs w:val="44"/>
          <w:highlight w:val="none"/>
          <w:lang w:val="en-US" w:eastAsia="zh-CN"/>
        </w:rPr>
      </w:pPr>
      <w:r>
        <w:rPr>
          <w:rFonts w:hint="eastAsia" w:ascii="方正小标宋简体" w:hAnsi="方正小标宋简体" w:eastAsia="方正小标宋简体" w:cs="方正小标宋简体"/>
          <w:color w:val="000000"/>
          <w:sz w:val="44"/>
          <w:szCs w:val="44"/>
          <w:highlight w:val="none"/>
          <w:lang w:val="en-US" w:eastAsia="zh-CN"/>
        </w:rPr>
        <w:br w:type="page"/>
      </w:r>
    </w:p>
    <w:p>
      <w:pPr>
        <w:widowControl/>
        <w:jc w:val="center"/>
        <w:rPr>
          <w:rFonts w:hint="eastAsia" w:ascii="宋体" w:hAnsi="宋体" w:eastAsia="宋体" w:cs="宋体"/>
          <w:b/>
          <w:bCs/>
          <w:color w:val="000000"/>
          <w:sz w:val="30"/>
          <w:szCs w:val="30"/>
          <w:highlight w:val="none"/>
        </w:rPr>
      </w:pPr>
      <w:r>
        <w:rPr>
          <w:rFonts w:hint="eastAsia" w:ascii="宋体" w:hAnsi="宋体" w:eastAsia="宋体" w:cs="宋体"/>
          <w:b/>
          <w:bCs/>
          <w:color w:val="000000"/>
          <w:sz w:val="30"/>
          <w:szCs w:val="30"/>
          <w:highlight w:val="none"/>
          <w:lang w:val="en-US" w:eastAsia="zh-CN"/>
        </w:rPr>
        <w:t>旅游民宿等级划分与评定</w:t>
      </w:r>
    </w:p>
    <w:p>
      <w:pPr>
        <w:pStyle w:val="2"/>
        <w:rPr>
          <w:rFonts w:hint="eastAsia" w:ascii="宋体" w:hAnsi="宋体" w:eastAsia="宋体" w:cs="宋体"/>
          <w:sz w:val="21"/>
          <w:szCs w:val="21"/>
          <w:highlight w:val="none"/>
        </w:rPr>
      </w:pPr>
    </w:p>
    <w:p>
      <w:pPr>
        <w:widowControl/>
        <w:spacing w:line="600" w:lineRule="exact"/>
        <w:ind w:firstLine="422" w:firstLineChars="200"/>
        <w:rPr>
          <w:rFonts w:hint="eastAsia" w:ascii="黑体" w:hAnsi="黑体" w:eastAsia="黑体" w:cs="黑体"/>
          <w:b/>
          <w:color w:val="000000"/>
          <w:sz w:val="21"/>
          <w:szCs w:val="21"/>
          <w:highlight w:val="none"/>
        </w:rPr>
      </w:pPr>
      <w:r>
        <w:rPr>
          <w:rFonts w:hint="eastAsia" w:ascii="黑体" w:hAnsi="黑体" w:eastAsia="黑体" w:cs="黑体"/>
          <w:b/>
          <w:color w:val="000000"/>
          <w:sz w:val="21"/>
          <w:szCs w:val="21"/>
          <w:highlight w:val="none"/>
        </w:rPr>
        <w:t>1  范围</w:t>
      </w:r>
    </w:p>
    <w:p>
      <w:pPr>
        <w:keepNext w:val="0"/>
        <w:keepLines w:val="0"/>
        <w:pageBreakBefore w:val="0"/>
        <w:widowControl/>
        <w:kinsoku/>
        <w:wordWrap/>
        <w:overflowPunct/>
        <w:topLinePunct w:val="0"/>
        <w:autoSpaceDE/>
        <w:autoSpaceDN/>
        <w:bidi w:val="0"/>
        <w:adjustRightInd/>
        <w:snapToGrid/>
        <w:spacing w:before="313" w:beforeLines="100" w:line="400" w:lineRule="exact"/>
        <w:ind w:firstLine="420" w:firstLineChars="20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本文件规定了旅游民宿的等级和标志、基本要求、等级划分条件、等级划分方法。 </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本文件适用于正式营业的小型旅游住宿设施，包括但不限于客栈、庄园、宅院、驿站、山庄等。</w:t>
      </w:r>
    </w:p>
    <w:p>
      <w:pPr>
        <w:widowControl/>
        <w:spacing w:line="600" w:lineRule="exact"/>
        <w:ind w:firstLine="422" w:firstLineChars="200"/>
        <w:rPr>
          <w:rFonts w:hint="eastAsia" w:ascii="黑体" w:hAnsi="黑体" w:eastAsia="黑体" w:cs="黑体"/>
          <w:b/>
          <w:color w:val="000000"/>
          <w:sz w:val="21"/>
          <w:szCs w:val="21"/>
          <w:highlight w:val="none"/>
        </w:rPr>
      </w:pPr>
      <w:r>
        <w:rPr>
          <w:rFonts w:hint="eastAsia" w:ascii="黑体" w:hAnsi="黑体" w:eastAsia="黑体" w:cs="黑体"/>
          <w:b/>
          <w:color w:val="000000"/>
          <w:sz w:val="21"/>
          <w:szCs w:val="21"/>
          <w:highlight w:val="none"/>
        </w:rPr>
        <w:t>2  规范性引用文件</w:t>
      </w:r>
    </w:p>
    <w:p>
      <w:pPr>
        <w:keepNext w:val="0"/>
        <w:keepLines w:val="0"/>
        <w:pageBreakBefore w:val="0"/>
        <w:widowControl/>
        <w:kinsoku/>
        <w:wordWrap/>
        <w:overflowPunct/>
        <w:topLinePunct w:val="0"/>
        <w:autoSpaceDE/>
        <w:autoSpaceDN/>
        <w:bidi w:val="0"/>
        <w:adjustRightInd/>
        <w:snapToGrid/>
        <w:spacing w:before="313" w:beforeLines="100"/>
        <w:ind w:firstLine="420" w:firstLineChars="20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下列文件中的内容通过文中的规范性引用而构成本文件必不可少的条款。不注日期的引用文件，其最新版本（包括所有的修改单）适用于本文件。 </w:t>
      </w:r>
    </w:p>
    <w:p>
      <w:pPr>
        <w:pStyle w:val="2"/>
        <w:ind w:firstLine="420" w:firstLineChars="200"/>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LB/T 065-2019及第一号修改单  旅游民宿基本要求与评价</w:t>
      </w:r>
    </w:p>
    <w:p>
      <w:pPr>
        <w:pStyle w:val="2"/>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GB/T28222-2011服务标准编写通则</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GB 2894  安全标志及其使用导则</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GB 50395-2007  视频安防监控系统工程设计规范</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GB 50116-2008  火灾自动报警系统设计规范</w:t>
      </w:r>
    </w:p>
    <w:p>
      <w:pPr>
        <w:keepNext w:val="0"/>
        <w:keepLines w:val="0"/>
        <w:pageBreakBefore w:val="0"/>
        <w:widowControl/>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GB 5749  生活饮用水卫生标准 </w:t>
      </w:r>
    </w:p>
    <w:p>
      <w:pPr>
        <w:keepNext w:val="0"/>
        <w:keepLines w:val="0"/>
        <w:pageBreakBefore w:val="0"/>
        <w:widowControl/>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GB 50222 建筑内部装修设计防火规范</w:t>
      </w:r>
    </w:p>
    <w:p>
      <w:pPr>
        <w:widowControl/>
        <w:spacing w:line="600" w:lineRule="exact"/>
        <w:ind w:firstLine="422" w:firstLineChars="200"/>
        <w:rPr>
          <w:rFonts w:hint="eastAsia" w:ascii="黑体" w:hAnsi="黑体" w:eastAsia="黑体" w:cs="黑体"/>
          <w:b/>
          <w:color w:val="000000"/>
          <w:sz w:val="21"/>
          <w:szCs w:val="21"/>
          <w:highlight w:val="none"/>
        </w:rPr>
      </w:pPr>
      <w:r>
        <w:rPr>
          <w:rFonts w:hint="eastAsia" w:ascii="黑体" w:hAnsi="黑体" w:eastAsia="黑体" w:cs="黑体"/>
          <w:b/>
          <w:color w:val="000000"/>
          <w:sz w:val="21"/>
          <w:szCs w:val="21"/>
          <w:highlight w:val="none"/>
        </w:rPr>
        <w:t>3  术语和定义</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下列术语和定义适应于本文件。</w:t>
      </w:r>
    </w:p>
    <w:p>
      <w:pPr>
        <w:widowControl/>
        <w:spacing w:line="600" w:lineRule="exact"/>
        <w:ind w:firstLine="422" w:firstLineChars="200"/>
        <w:rPr>
          <w:rFonts w:hint="eastAsia" w:ascii="黑体" w:hAnsi="黑体" w:eastAsia="黑体" w:cs="黑体"/>
          <w:b/>
          <w:color w:val="000000"/>
          <w:sz w:val="21"/>
          <w:szCs w:val="21"/>
          <w:highlight w:val="none"/>
        </w:rPr>
      </w:pPr>
      <w:r>
        <w:rPr>
          <w:rFonts w:hint="eastAsia" w:ascii="黑体" w:hAnsi="黑体" w:eastAsia="黑体" w:cs="黑体"/>
          <w:b/>
          <w:color w:val="000000"/>
          <w:sz w:val="21"/>
          <w:szCs w:val="21"/>
          <w:highlight w:val="none"/>
        </w:rPr>
        <w:t>3.1旅游民宿  homestay inn</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利用当地民居等相关闲置资源，经营用客房不超过4层、建筑面积不超过</w:t>
      </w:r>
      <w:r>
        <w:rPr>
          <w:rFonts w:hint="eastAsia" w:ascii="宋体" w:hAnsi="宋体" w:eastAsia="宋体" w:cs="宋体"/>
          <w:color w:val="000000"/>
          <w:sz w:val="21"/>
          <w:szCs w:val="21"/>
          <w:highlight w:val="none"/>
          <w:lang w:val="en-US" w:eastAsia="zh-CN"/>
        </w:rPr>
        <w:t>20</w:t>
      </w:r>
      <w:r>
        <w:rPr>
          <w:rFonts w:hint="eastAsia" w:ascii="宋体" w:hAnsi="宋体" w:eastAsia="宋体" w:cs="宋体"/>
          <w:color w:val="000000"/>
          <w:sz w:val="21"/>
          <w:szCs w:val="21"/>
          <w:highlight w:val="none"/>
        </w:rPr>
        <w:t>00m</w:t>
      </w:r>
      <w:r>
        <w:rPr>
          <w:rFonts w:hint="eastAsia" w:ascii="宋体" w:hAnsi="宋体" w:eastAsia="宋体" w:cs="宋体"/>
          <w:color w:val="000000"/>
          <w:sz w:val="21"/>
          <w:szCs w:val="21"/>
          <w:highlight w:val="none"/>
          <w:vertAlign w:val="superscript"/>
        </w:rPr>
        <w:t>2</w:t>
      </w:r>
      <w:r>
        <w:rPr>
          <w:rFonts w:hint="eastAsia" w:ascii="宋体" w:hAnsi="宋体" w:eastAsia="宋体" w:cs="宋体"/>
          <w:color w:val="000000"/>
          <w:sz w:val="21"/>
          <w:szCs w:val="21"/>
          <w:highlight w:val="none"/>
        </w:rPr>
        <w:t>,主人参与接待,为游客提供体验当地自然、文化与生产生活方式的小型住宿设施。</w:t>
      </w:r>
    </w:p>
    <w:p>
      <w:pPr>
        <w:widowControl/>
        <w:spacing w:line="600" w:lineRule="exact"/>
        <w:ind w:firstLine="422" w:firstLineChars="200"/>
        <w:rPr>
          <w:rFonts w:hint="eastAsia" w:ascii="宋体" w:hAnsi="宋体" w:eastAsia="宋体" w:cs="宋体"/>
          <w:color w:val="000000"/>
          <w:sz w:val="21"/>
          <w:szCs w:val="21"/>
          <w:highlight w:val="none"/>
        </w:rPr>
      </w:pPr>
      <w:r>
        <w:rPr>
          <w:rFonts w:hint="eastAsia" w:ascii="宋体" w:hAnsi="宋体" w:eastAsia="宋体" w:cs="宋体"/>
          <w:b/>
          <w:color w:val="000000"/>
          <w:sz w:val="21"/>
          <w:szCs w:val="21"/>
          <w:highlight w:val="none"/>
        </w:rPr>
        <w:t>注:</w:t>
      </w:r>
      <w:r>
        <w:rPr>
          <w:rFonts w:hint="eastAsia" w:ascii="宋体" w:hAnsi="宋体" w:eastAsia="宋体" w:cs="宋体"/>
          <w:color w:val="000000"/>
          <w:sz w:val="21"/>
          <w:szCs w:val="21"/>
          <w:highlight w:val="none"/>
        </w:rPr>
        <w:t>根据所处地域的不同可分为城镇民宿和乡村民宿。</w:t>
      </w:r>
    </w:p>
    <w:p>
      <w:pPr>
        <w:widowControl/>
        <w:spacing w:line="600" w:lineRule="exact"/>
        <w:ind w:firstLine="422" w:firstLineChars="200"/>
        <w:rPr>
          <w:rFonts w:hint="eastAsia" w:ascii="黑体" w:hAnsi="黑体" w:eastAsia="黑体" w:cs="黑体"/>
          <w:b/>
          <w:color w:val="000000"/>
          <w:sz w:val="21"/>
          <w:szCs w:val="21"/>
          <w:highlight w:val="none"/>
        </w:rPr>
      </w:pPr>
      <w:r>
        <w:rPr>
          <w:rFonts w:hint="eastAsia" w:ascii="黑体" w:hAnsi="黑体" w:eastAsia="黑体" w:cs="黑体"/>
          <w:b/>
          <w:color w:val="000000"/>
          <w:sz w:val="21"/>
          <w:szCs w:val="21"/>
          <w:highlight w:val="none"/>
        </w:rPr>
        <w:t>3.2民宿主人  owner；investor</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民宿业主或经营管理者。</w:t>
      </w:r>
    </w:p>
    <w:p>
      <w:pPr>
        <w:widowControl/>
        <w:spacing w:line="600" w:lineRule="exact"/>
        <w:ind w:firstLine="422" w:firstLineChars="200"/>
        <w:rPr>
          <w:rFonts w:hint="eastAsia" w:ascii="黑体" w:hAnsi="黑体" w:eastAsia="黑体" w:cs="黑体"/>
          <w:b/>
          <w:color w:val="000000"/>
          <w:sz w:val="21"/>
          <w:szCs w:val="21"/>
          <w:highlight w:val="none"/>
        </w:rPr>
      </w:pPr>
      <w:r>
        <w:rPr>
          <w:rFonts w:hint="eastAsia" w:ascii="黑体" w:hAnsi="黑体" w:eastAsia="黑体" w:cs="黑体"/>
          <w:b/>
          <w:color w:val="000000"/>
          <w:sz w:val="21"/>
          <w:szCs w:val="21"/>
          <w:highlight w:val="none"/>
        </w:rPr>
        <w:t>4  等级和标志</w:t>
      </w:r>
    </w:p>
    <w:p>
      <w:pPr>
        <w:widowControl/>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4.1 旅游民宿等级分为3个级别，由低到高分别为</w:t>
      </w:r>
      <w:r>
        <w:rPr>
          <w:rFonts w:hint="eastAsia" w:ascii="宋体" w:hAnsi="宋体" w:eastAsia="宋体" w:cs="宋体"/>
          <w:color w:val="000000"/>
          <w:sz w:val="21"/>
          <w:szCs w:val="21"/>
          <w:highlight w:val="none"/>
          <w:lang w:eastAsia="zh-CN"/>
        </w:rPr>
        <w:t>三钻</w:t>
      </w:r>
      <w:r>
        <w:rPr>
          <w:rFonts w:hint="eastAsia" w:ascii="宋体" w:hAnsi="宋体" w:eastAsia="宋体" w:cs="宋体"/>
          <w:color w:val="000000"/>
          <w:sz w:val="21"/>
          <w:szCs w:val="21"/>
          <w:highlight w:val="none"/>
          <w:lang w:val="en-US" w:eastAsia="zh-CN"/>
        </w:rPr>
        <w:t>级</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eastAsia="zh-CN"/>
        </w:rPr>
        <w:t>四钻</w:t>
      </w:r>
      <w:r>
        <w:rPr>
          <w:rFonts w:hint="eastAsia" w:ascii="宋体" w:hAnsi="宋体" w:eastAsia="宋体" w:cs="宋体"/>
          <w:color w:val="000000"/>
          <w:sz w:val="21"/>
          <w:szCs w:val="21"/>
          <w:highlight w:val="none"/>
          <w:lang w:val="en-US" w:eastAsia="zh-CN"/>
        </w:rPr>
        <w:t>级</w:t>
      </w:r>
      <w:r>
        <w:rPr>
          <w:rFonts w:hint="eastAsia" w:ascii="宋体" w:hAnsi="宋体" w:eastAsia="宋体" w:cs="宋体"/>
          <w:color w:val="000000"/>
          <w:sz w:val="21"/>
          <w:szCs w:val="21"/>
          <w:highlight w:val="none"/>
        </w:rPr>
        <w:t>和</w:t>
      </w:r>
      <w:r>
        <w:rPr>
          <w:rFonts w:hint="eastAsia" w:ascii="宋体" w:hAnsi="宋体" w:eastAsia="宋体" w:cs="宋体"/>
          <w:color w:val="000000"/>
          <w:sz w:val="21"/>
          <w:szCs w:val="21"/>
          <w:highlight w:val="none"/>
          <w:lang w:eastAsia="zh-CN"/>
        </w:rPr>
        <w:t>五钻</w:t>
      </w:r>
      <w:r>
        <w:rPr>
          <w:rFonts w:hint="eastAsia" w:ascii="宋体" w:hAnsi="宋体" w:eastAsia="宋体" w:cs="宋体"/>
          <w:color w:val="000000"/>
          <w:sz w:val="21"/>
          <w:szCs w:val="21"/>
          <w:highlight w:val="none"/>
          <w:lang w:val="en-US" w:eastAsia="zh-CN"/>
        </w:rPr>
        <w:t>级</w:t>
      </w:r>
      <w:r>
        <w:rPr>
          <w:rFonts w:hint="eastAsia" w:ascii="宋体" w:hAnsi="宋体" w:eastAsia="宋体" w:cs="宋体"/>
          <w:color w:val="000000"/>
          <w:sz w:val="21"/>
          <w:szCs w:val="21"/>
          <w:highlight w:val="none"/>
        </w:rPr>
        <w:t xml:space="preserve">。 </w:t>
      </w:r>
    </w:p>
    <w:p>
      <w:pPr>
        <w:widowControl/>
        <w:ind w:firstLine="420" w:firstLineChars="200"/>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4.2 </w:t>
      </w:r>
      <w:r>
        <w:rPr>
          <w:rFonts w:hint="eastAsia" w:ascii="宋体" w:hAnsi="宋体" w:eastAsia="宋体" w:cs="宋体"/>
          <w:color w:val="000000"/>
          <w:sz w:val="21"/>
          <w:szCs w:val="21"/>
          <w:highlight w:val="none"/>
          <w:lang w:eastAsia="zh-CN"/>
        </w:rPr>
        <w:t>旅游民宿等级</w:t>
      </w:r>
      <w:r>
        <w:rPr>
          <w:rFonts w:hint="eastAsia" w:ascii="宋体" w:hAnsi="宋体" w:eastAsia="宋体" w:cs="宋体"/>
          <w:color w:val="000000"/>
          <w:sz w:val="21"/>
          <w:szCs w:val="21"/>
          <w:highlight w:val="none"/>
        </w:rPr>
        <w:t xml:space="preserve">标志由民居图案与相应文字构成。 </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4.3 旅游民宿等级的标牌、证书由等级评定机构统一制作。</w:t>
      </w:r>
    </w:p>
    <w:p>
      <w:pPr>
        <w:widowControl/>
        <w:spacing w:line="600" w:lineRule="exact"/>
        <w:ind w:firstLine="422" w:firstLineChars="200"/>
        <w:rPr>
          <w:rFonts w:hint="eastAsia" w:ascii="黑体" w:hAnsi="黑体" w:eastAsia="黑体" w:cs="黑体"/>
          <w:b/>
          <w:color w:val="000000"/>
          <w:sz w:val="21"/>
          <w:szCs w:val="21"/>
          <w:highlight w:val="none"/>
        </w:rPr>
      </w:pPr>
      <w:r>
        <w:rPr>
          <w:rFonts w:hint="eastAsia" w:ascii="黑体" w:hAnsi="黑体" w:eastAsia="黑体" w:cs="黑体"/>
          <w:b/>
          <w:color w:val="000000"/>
          <w:sz w:val="21"/>
          <w:szCs w:val="21"/>
          <w:highlight w:val="none"/>
        </w:rPr>
        <w:t>5  基本要求</w:t>
      </w:r>
    </w:p>
    <w:p>
      <w:pPr>
        <w:widowControl/>
        <w:spacing w:line="600" w:lineRule="exact"/>
        <w:ind w:firstLine="422" w:firstLineChars="200"/>
        <w:rPr>
          <w:rFonts w:hint="eastAsia" w:ascii="黑体" w:hAnsi="黑体" w:eastAsia="黑体" w:cs="黑体"/>
          <w:b/>
          <w:color w:val="000000"/>
          <w:sz w:val="21"/>
          <w:szCs w:val="21"/>
          <w:highlight w:val="none"/>
        </w:rPr>
      </w:pPr>
      <w:r>
        <w:rPr>
          <w:rFonts w:hint="eastAsia" w:ascii="黑体" w:hAnsi="黑体" w:eastAsia="黑体" w:cs="黑体"/>
          <w:b/>
          <w:color w:val="000000"/>
          <w:sz w:val="21"/>
          <w:szCs w:val="21"/>
          <w:highlight w:val="none"/>
        </w:rPr>
        <w:t>5.1  规范经营</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5.1.1  应符合治安、消防、卫生、环境保护、安全等法律法规、标准和文件的规定与要求，取得当地政府要求的相关证照</w:t>
      </w:r>
      <w:r>
        <w:rPr>
          <w:rFonts w:hint="eastAsia" w:ascii="宋体" w:hAnsi="宋体" w:eastAsia="宋体" w:cs="宋体"/>
          <w:color w:val="000000"/>
          <w:sz w:val="21"/>
          <w:szCs w:val="21"/>
          <w:highlight w:val="none"/>
          <w:lang w:val="en-US" w:eastAsia="zh-CN"/>
        </w:rPr>
        <w:t>或出具的验收合格证明</w:t>
      </w:r>
      <w:r>
        <w:rPr>
          <w:rFonts w:hint="eastAsia" w:ascii="宋体" w:hAnsi="宋体" w:eastAsia="宋体" w:cs="宋体"/>
          <w:color w:val="000000"/>
          <w:sz w:val="21"/>
          <w:szCs w:val="21"/>
          <w:highlight w:val="none"/>
        </w:rPr>
        <w:t>。</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5.1.2  经营场地应符合本市县国土空间总体规划（包括现行城镇总体规划、土地利用总体规划）、所在地民宿发展有关规划。</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5.1.3  服务项目应通过文字、图形方式公示，并标明营业时间，收费项目应明码标价。</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5.1.4  经营者应定期向文化和旅游行政部门报送统计调查数据，及时向相关部门上报突发事件等信息。</w:t>
      </w:r>
    </w:p>
    <w:p>
      <w:pPr>
        <w:widowControl/>
        <w:spacing w:line="600" w:lineRule="exact"/>
        <w:ind w:firstLine="422" w:firstLineChars="200"/>
        <w:rPr>
          <w:rFonts w:hint="eastAsia" w:ascii="黑体" w:hAnsi="黑体" w:eastAsia="黑体" w:cs="黑体"/>
          <w:b/>
          <w:color w:val="000000"/>
          <w:sz w:val="21"/>
          <w:szCs w:val="21"/>
          <w:highlight w:val="none"/>
        </w:rPr>
      </w:pPr>
      <w:r>
        <w:rPr>
          <w:rFonts w:hint="eastAsia" w:ascii="黑体" w:hAnsi="黑体" w:eastAsia="黑体" w:cs="黑体"/>
          <w:b/>
          <w:color w:val="000000"/>
          <w:sz w:val="21"/>
          <w:szCs w:val="21"/>
          <w:highlight w:val="none"/>
        </w:rPr>
        <w:t>5.2  安全卫生</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5.2.1  经营场地无地质灾害和其他影响公共安全的隐患。</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5.2.2  易发生危险的区域和设施应设置安全警示标志，安全警示标志应清晰、醒目；易燃、易爆物品的储存和管理应采取必要的防护措施,符合相关法律法规。</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5.2.3  应配备必要的防盗、应急、逃生安全设施，确保游客和从业人员人身和财产安全。</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5.2.4  应建立各类相关安全管理制度和突发事件应急预案，落实安全责任，定期演练。</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5.2.5  食品来源、加工、销售应符合相关食品安全国家标准要求。</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5.2.6  从业人员应按照要求持健康证上岗。</w:t>
      </w:r>
    </w:p>
    <w:p>
      <w:pPr>
        <w:widowControl/>
        <w:spacing w:line="600" w:lineRule="exact"/>
        <w:ind w:firstLine="422" w:firstLineChars="200"/>
        <w:rPr>
          <w:rFonts w:hint="eastAsia" w:ascii="黑体" w:hAnsi="黑体" w:eastAsia="黑体" w:cs="黑体"/>
          <w:b/>
          <w:color w:val="000000"/>
          <w:sz w:val="21"/>
          <w:szCs w:val="21"/>
          <w:highlight w:val="none"/>
        </w:rPr>
      </w:pPr>
      <w:r>
        <w:rPr>
          <w:rFonts w:hint="eastAsia" w:ascii="黑体" w:hAnsi="黑体" w:eastAsia="黑体" w:cs="黑体"/>
          <w:b/>
          <w:color w:val="000000"/>
          <w:sz w:val="21"/>
          <w:szCs w:val="21"/>
          <w:highlight w:val="none"/>
        </w:rPr>
        <w:t>5.3  生态环保</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5.3.1  生活用水（包括自备水源和二次供水）应符合GB 5749要求。</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5.3.2  室内外装修与用材应符合环保规定，达到GB 50222的要求。</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5.3.3  建设、运营应因地制宜，采取节能减排措施，污水统一截污纳管或自行有效处理达标排放。</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5.3.4 提供餐饮服务时应制定并严格执行制止餐饮浪费行为的相应措施。 </w:t>
      </w:r>
    </w:p>
    <w:p>
      <w:pPr>
        <w:widowControl/>
        <w:spacing w:line="600" w:lineRule="exact"/>
        <w:ind w:firstLine="422" w:firstLineChars="200"/>
        <w:rPr>
          <w:rFonts w:hint="eastAsia" w:ascii="黑体" w:hAnsi="黑体" w:eastAsia="黑体" w:cs="黑体"/>
          <w:b/>
          <w:color w:val="000000"/>
          <w:sz w:val="21"/>
          <w:szCs w:val="21"/>
          <w:highlight w:val="none"/>
        </w:rPr>
      </w:pPr>
      <w:r>
        <w:rPr>
          <w:rFonts w:hint="eastAsia" w:ascii="黑体" w:hAnsi="黑体" w:eastAsia="黑体" w:cs="黑体"/>
          <w:b/>
          <w:color w:val="000000"/>
          <w:sz w:val="21"/>
          <w:szCs w:val="21"/>
          <w:highlight w:val="none"/>
        </w:rPr>
        <w:t>5.4  其他</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5.4.1  旅游民宿开业一年后可自愿申报等级评定，近一年应未发生相关违法违规事件，同一地点、同一投资经营主体只能以一个整体申报。</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5.4.2  经评定合格可使用等级标志，有效期为三年，三年期满后应进行复核。</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5.4.3  旅游民宿等级评定实行退出机制，经营过程中出现以下情况的将取消等级：</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a）发生相关违法违规事件；</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b）出现卫生、消防、安全等责任事故；</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c）发生重大有效投诉；</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d）发生私自设置摄像头侵犯游客隐私等造成社会恶劣影响的其他事件；</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e）日常运营管理达不到或不符合相应等级标准要求。取消等级后满三年，可重新申请等级评定。</w:t>
      </w:r>
    </w:p>
    <w:p>
      <w:pPr>
        <w:widowControl/>
        <w:spacing w:line="600" w:lineRule="exact"/>
        <w:ind w:firstLine="422" w:firstLineChars="200"/>
        <w:rPr>
          <w:rFonts w:hint="eastAsia" w:ascii="黑体" w:hAnsi="黑体" w:eastAsia="黑体" w:cs="黑体"/>
          <w:b/>
          <w:color w:val="000000"/>
          <w:sz w:val="21"/>
          <w:szCs w:val="21"/>
          <w:highlight w:val="none"/>
        </w:rPr>
      </w:pPr>
      <w:r>
        <w:rPr>
          <w:rFonts w:hint="eastAsia" w:ascii="黑体" w:hAnsi="黑体" w:eastAsia="黑体" w:cs="黑体"/>
          <w:b/>
          <w:color w:val="000000"/>
          <w:sz w:val="21"/>
          <w:szCs w:val="21"/>
          <w:highlight w:val="none"/>
        </w:rPr>
        <w:t>6  等级划分条件</w:t>
      </w:r>
    </w:p>
    <w:p>
      <w:pPr>
        <w:widowControl/>
        <w:spacing w:line="600" w:lineRule="exact"/>
        <w:ind w:firstLine="422" w:firstLineChars="200"/>
        <w:rPr>
          <w:rFonts w:hint="eastAsia" w:ascii="黑体" w:hAnsi="黑体" w:eastAsia="黑体" w:cs="黑体"/>
          <w:b/>
          <w:color w:val="000000"/>
          <w:sz w:val="21"/>
          <w:szCs w:val="21"/>
          <w:highlight w:val="none"/>
          <w:lang w:val="en-US" w:eastAsia="zh-CN"/>
        </w:rPr>
      </w:pPr>
      <w:r>
        <w:rPr>
          <w:rFonts w:hint="eastAsia" w:ascii="黑体" w:hAnsi="黑体" w:eastAsia="黑体" w:cs="黑体"/>
          <w:b/>
          <w:color w:val="000000"/>
          <w:sz w:val="21"/>
          <w:szCs w:val="21"/>
          <w:highlight w:val="none"/>
        </w:rPr>
        <w:t xml:space="preserve">6.1  </w:t>
      </w:r>
      <w:r>
        <w:rPr>
          <w:rFonts w:hint="eastAsia" w:ascii="黑体" w:hAnsi="黑体" w:eastAsia="黑体" w:cs="黑体"/>
          <w:b/>
          <w:color w:val="000000"/>
          <w:sz w:val="21"/>
          <w:szCs w:val="21"/>
          <w:highlight w:val="none"/>
          <w:lang w:eastAsia="zh-CN"/>
        </w:rPr>
        <w:t>三钻</w:t>
      </w:r>
      <w:r>
        <w:rPr>
          <w:rFonts w:hint="eastAsia" w:ascii="黑体" w:hAnsi="黑体" w:eastAsia="黑体" w:cs="黑体"/>
          <w:b/>
          <w:color w:val="000000"/>
          <w:sz w:val="21"/>
          <w:szCs w:val="21"/>
          <w:highlight w:val="none"/>
          <w:lang w:val="en-US" w:eastAsia="zh-CN"/>
        </w:rPr>
        <w:t>级</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6.1.1  环境和建筑</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6.1.1.1  周边环境应整洁干净。</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6.1.1.2  建筑外观应与周边环境相协调。</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6.1.2  设施和设备</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6.1.2.1  客房应配备必要的家具。</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6.1.2.2  客房应有舒适的床垫和床上棉织品（被套、被芯、床单、枕芯、枕套等）及毛巾。</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6.1.2.3  客房应有水壶、茶杯。</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6.1.2.4  客房应有充足的照明，有窗帘。</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6.1.2.5  应有方便使用的卫生间，提供冷、热水。照明和排风应效果良好，排水通畅，有防滑防溅措施。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6.1.2.6  各区域应有方便使用的开关和电源插座。</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6.1.2.7  厨房应有消毒设施，有效使用。</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6.1.2.8  厨房应有冷冻、冷藏设施，生、熟食品及半成食品分柜置放。</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6.1.2.9  应有适应所在地区气候的采暖、制冷设施，各区域通风良好。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6.1.3  服务和接待</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6.1.3.1  各区域应整洁、卫生，相关设施应安全有效。</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6.1.3.2  客房床单、被套、枕套、毛巾等应做到每客必换，并能应游客要求提供相应服务。</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6.1.3.3  拖鞋、杯具等公用物品应一客一消毒。</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6.1.3.4  卫生间应每天清理不少于一次,无异味、无积水、无污渍。</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6.1.3.5  应有有效的防虫、防蛇、防鼠等措施。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6.1.3.6  旅游民宿主人应参与接待，邻）关系融洽。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6.1.3.7  接待人员应热情好客，穿着整齐清洁,礼仪礼节得当。</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6.1.3.8  接待人员应能用普通话提供服务。</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6.1.3.9  接待人员应掌握并应用相应的服务技能。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6.1.3.10  接待人员应保护游客隐私，尊重游客的宗教信仰与风俗习惯，保护游客的合法权益。</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6.1.3.11  夜间应有值班人员或值班电话。</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6.1.4  特色和其他</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应为所在乡村（社区）人员提供就业或发展机会。</w:t>
      </w:r>
    </w:p>
    <w:p>
      <w:pPr>
        <w:widowControl/>
        <w:spacing w:line="600" w:lineRule="exact"/>
        <w:ind w:firstLine="422" w:firstLineChars="200"/>
        <w:rPr>
          <w:rFonts w:hint="eastAsia" w:ascii="黑体" w:hAnsi="黑体" w:eastAsia="黑体" w:cs="黑体"/>
          <w:b/>
          <w:color w:val="000000"/>
          <w:sz w:val="21"/>
          <w:szCs w:val="21"/>
          <w:highlight w:val="none"/>
          <w:lang w:val="en-US" w:eastAsia="zh-CN"/>
        </w:rPr>
      </w:pPr>
      <w:r>
        <w:rPr>
          <w:rFonts w:hint="eastAsia" w:ascii="黑体" w:hAnsi="黑体" w:eastAsia="黑体" w:cs="黑体"/>
          <w:b/>
          <w:color w:val="000000"/>
          <w:sz w:val="21"/>
          <w:szCs w:val="21"/>
          <w:highlight w:val="none"/>
        </w:rPr>
        <w:t xml:space="preserve">6.2  </w:t>
      </w:r>
      <w:r>
        <w:rPr>
          <w:rFonts w:hint="eastAsia" w:ascii="黑体" w:hAnsi="黑体" w:eastAsia="黑体" w:cs="黑体"/>
          <w:b/>
          <w:color w:val="000000"/>
          <w:sz w:val="21"/>
          <w:szCs w:val="21"/>
          <w:highlight w:val="none"/>
          <w:lang w:eastAsia="zh-CN"/>
        </w:rPr>
        <w:t>四钻</w:t>
      </w:r>
      <w:r>
        <w:rPr>
          <w:rFonts w:hint="eastAsia" w:ascii="黑体" w:hAnsi="黑体" w:eastAsia="黑体" w:cs="黑体"/>
          <w:b/>
          <w:color w:val="000000"/>
          <w:sz w:val="21"/>
          <w:szCs w:val="21"/>
          <w:highlight w:val="none"/>
          <w:lang w:val="en-US" w:eastAsia="zh-CN"/>
        </w:rPr>
        <w:t>级</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6.2.1  环境和建筑</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6.2.1.1  周边环境应整洁干净，绿植维护较好，宜有良好的空气质量和地表水质。</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6.2.1.2  周边宜有医院或医疗点。</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6.2.1.3  周边宜有停车场，方便出入。</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6.2.1.4  周边宜有地方特色餐饮。</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6.2.1.5  周边宜有地方生产生活方式活动体验点。</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6.2.1.6  建筑外观应与周边环境相协调，宜体现当地特色。</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6.2.2  设施和设备</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6.2.2.1  客房应配备必要的家具，摆放合理、方便使用、舒适美观。</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6.2.2.2  客房应有舒适的床垫和柔软舒适的床上棉织品（被套、被芯、床单、枕芯、枕套及床衬垫等）及毛巾。</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6.2.2.3  客房应有水壶、茶杯和饮用水。</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6.2.2.4  客房应有充足的照明，有窗帘，隔音效果较好。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6.2.2.5  应有方便使用的卫生间,24h供应冷水,定时供应热水。照明和排风应效果良好，排水通畅，有防滑防溅措施。客房卫生间盥洗、洗浴、厕位宜布局合理。</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6.2.2.6  各区域应有满足游客需求、方便使用的开关和电源插座。</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6.2.2.7  宜有满足游客需求、方便使用的餐饮区。</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6.2.2.8  厨房应有消毒设施，有效使用。</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6.2.2.9  厨房应有与接待规模相匹配的冷冻、冷藏设施，生、熟食品及半成食品分柜置放。</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6.2.2.10  应有清洗、消毒场所，位置合理，整洁卫生，方便使用。</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6.2.2.11  应有布局合理、方便使用的公共卫生间。</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6.2.2.12  应有适应所在地区气候的采暖、制冷设施，效果较好，各区域通风良好。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6.2.2.13  宜有与接待规模相匹配的公共区域，配置必要的休闲设施。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6.2.2.14  室内外装修宜体现文化特色。</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6.2.3  服务和接待</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6.2.3.1  各区域应整洁、卫生，相关设施应安全有效。</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6.2.3.2  客房床单、被套、枕套、毛巾等应做到每客必换，并能应游客要求提供相应服务。</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6.2.3.3  拖鞋、杯具等公用物品应一客一消毒。</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6.2.3.4  卫生间应每天清理不少于一次,无异味、无积水、无污渍。</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6.2.3.5  应有有效的防虫、防蛇、防鼠等措施。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6.2.3.6  应提供或推荐多种特色餐饮产品。</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6.2.3.7  接待人员应热情好客，着整齐清洁,礼仪礼节得当。</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6.2.3.8  接待人员应熟悉当地文化旅游资源和特色产品，用普通话提供服务。</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6.2.3.9  接待人员应掌握并熟练应用相应的服务技能。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6.2.3.10  接待人员应满足游客合理需求，提供相应服务。</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6.2.3.11  接待人员应保护游客隐私，尊重游客的宗教信仰与风俗习惯，保护游客的合法权益。</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6.2.3.12  夜间应有值班人员或值班电话。</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6.2.4  特色和其他</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6.2.4.1  宜建立有关规章制度，定期开展员工培训。</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6.2.4.2  宜建立水电气管理制度，有设施设备维保记录。</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6.2.4.3  宜提供线上预定、支付服务,利用互联网技术宣传、营销。</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6.2.4.4  宜购买公众责任险以及相关保险。</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6.2.4.5  应为所在乡村（社区）人员提供就业或发展机会。</w:t>
      </w:r>
    </w:p>
    <w:p>
      <w:pPr>
        <w:widowControl/>
        <w:spacing w:line="600" w:lineRule="exact"/>
        <w:ind w:firstLine="422" w:firstLineChars="200"/>
        <w:rPr>
          <w:rFonts w:hint="eastAsia" w:ascii="黑体" w:hAnsi="黑体" w:eastAsia="黑体" w:cs="黑体"/>
          <w:b/>
          <w:color w:val="000000"/>
          <w:sz w:val="21"/>
          <w:szCs w:val="21"/>
          <w:highlight w:val="none"/>
          <w:lang w:val="en-US" w:eastAsia="zh-CN"/>
        </w:rPr>
      </w:pPr>
      <w:r>
        <w:rPr>
          <w:rFonts w:hint="eastAsia" w:ascii="黑体" w:hAnsi="黑体" w:eastAsia="黑体" w:cs="黑体"/>
          <w:b/>
          <w:color w:val="000000"/>
          <w:sz w:val="21"/>
          <w:szCs w:val="21"/>
          <w:highlight w:val="none"/>
        </w:rPr>
        <w:t xml:space="preserve">6.3  </w:t>
      </w:r>
      <w:r>
        <w:rPr>
          <w:rFonts w:hint="eastAsia" w:ascii="黑体" w:hAnsi="黑体" w:eastAsia="黑体" w:cs="黑体"/>
          <w:b/>
          <w:color w:val="000000"/>
          <w:sz w:val="21"/>
          <w:szCs w:val="21"/>
          <w:highlight w:val="none"/>
          <w:lang w:eastAsia="zh-CN"/>
        </w:rPr>
        <w:t>五钻</w:t>
      </w:r>
      <w:r>
        <w:rPr>
          <w:rFonts w:hint="eastAsia" w:ascii="黑体" w:hAnsi="黑体" w:eastAsia="黑体" w:cs="黑体"/>
          <w:b/>
          <w:color w:val="000000"/>
          <w:sz w:val="21"/>
          <w:szCs w:val="21"/>
          <w:highlight w:val="none"/>
          <w:lang w:val="en-US" w:eastAsia="zh-CN"/>
        </w:rPr>
        <w:t>级</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6.3.1  环境和建筑</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6.3.1.1  周边环境应整洁干净、环境优美，宜有良好的空气质量和地表水质。</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6.3.1.2  周边宜有医院或医疗点。</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6.3.1.3  宜设有民宿导向系统，标志牌位置合理、易于识别。</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6.3.1.4  周边宜有停车场，方便出入。</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6.3.1.5  周边宜有较多地方特色餐饮。</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6.3.1.6  周边宜有地方非遗、风俗、生产生活方式等活动体验点。</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6.3.1.7  建筑外观应与周边环境相协调，宜就地取材，突出当地特色。</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6.3.2  设施和设备</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6.3.2.1  客房、餐厅、公共活动等区域应布局合理。</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6.3.2.2  客房应配备必要的家具，品质优良，摆放合理、方便使用、舒适美观。</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6.3.2.3  客房应有品质优良的床垫和床上棉织品（被套、被芯、床单、枕芯、枕套及床衬垫等）及毛巾。</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6.3.2.4  客房应有水壶、茶具和饮用水，品质优良。</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6.3.2.5  客房应有充足的照明，有窗帘，遮光和隔音效果较好。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6.32.6  客房应有方便舒适的独立卫生间,24h供应冷、热水，客用品品质优良。照明和通风应效果良好，排水通畅，有防滑防溅措施。盥洗、洗浴、厕位布局合理。</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6.3.2.7  餐厅宜氛围浓郁、方便舒适，满足游客需求。</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6.3.2.8  各区域应有满足游客需求、方便使用的开关和电源插座。</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6.3.2.9  应有专门的布草存放场所，位置合理，整洁卫生。</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6.3.2.10  宜提供方便游客使用的消毒设施。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6.3.2.11  厨房应有消毒设施，有效使用。</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6.3.2.12  厨房应有与接待规模相匹配的冷冻、冷藏设施，生、熟食品及半成食品分柜置放。</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6.3.2.13  应有清洗、消毒场所，位置合理，整洁卫生，方便使用。</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6.3.2.14  应有布局合理、整洁卫生、方便使用的公共卫生间。</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6.3.2.15  应有适应所在地区气候的采暖、制冷设施，效果较好，各区域通风良好，宜采用节能降噪产品。</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6.3.2.16  应有主题突出、氛围浓郁、与接待规模相匹配的公共活动区域，配置必要的休闲设施。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6.3.2.17  室内外装修应材质优良，宜体现地方文化特色，有主题。</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6.3.2.18  宜提供方便有效的音响、充电、调控等智能化设施。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6.3.3  服务和接待</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6.3.3.1  各区域应整洁、卫生，相关设施应安全有效。</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6.3.3.2  客房床单、被套、枕套、毛巾等应做到每客必换，并能应游客要求提供相应服务。</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6.3.3.3  拖鞋、杯具等公用物品应一客一消毒。</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6.3.3.4  卫生间应每天清理不少于一次,无异味、无积水、无污渍。</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6.3.3.5  应有有效的防虫、防蛇、防鼠等措施。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6.3.3.6  应提供或推荐多种特色餐饮产品。</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6.3.3.7  接待人员应热情好客，穿着整齐清洁,礼仪礼节得当。</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6.3.3.8  接待人员应熟悉当地文化旅游资源和特色产品，用普通话提供服务。</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6.3.3.9  接待人员应掌握并熟练应用相应的服务技能。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6.3.3.10  接待人员应满足游客合理需求,提供相应服务。</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6.3.3.11  接待人员应保护游客隐私，尊重游客的宗教信仰与风俗习惯，保护游客的合法权益。</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6.3.3.12  夜间应有值班人员或值班电话。</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6.3.3.13  宜提供接送服务,方便游客抵达和离开。</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6.3.4  特色和其他</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6.3.4.1  旅游民宿主人宜有亲和力，游客评价高。</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6.3.4.2  应提供不同类型的特色客房。</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6.3.4.3  宜建立健全有关规章制度，定期开展员工培训，效果良好。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6.3.4.4  宜建立食品留样制度。</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6.3.4.5  宜建立设施设备维护保养、烟道清洗、水箱清洗等管理制度，定期维保、有效运行。</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6.3.4.6  宜建立健全水电气管理制度，有台账记录。</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6.3.4.7  宜提供线上预定、支付服务，利用互联网技术宣传、营销，效果良好。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6.3.4.8  宜购买公众责任险以及相关保险，方便理赔。</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6.3.4.9  应有倡导绿色消费、保护生态环境的措施。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6.3.4.10  应为所在乡村（社区）人员提供就业或发展机会，参与地方或社区公益事业活动。</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6.3.4.11  宜参与地方优秀文化传承、保护和推广活动，定期为游客组织相关活动，有引导游客体验地方文化活动的措施。</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6.3.4.12  宜利用地方资源开发旅游商品和文创产品，与当地居民或村民有良好互动。</w:t>
      </w:r>
    </w:p>
    <w:p>
      <w:pPr>
        <w:widowControl/>
        <w:spacing w:line="600" w:lineRule="exact"/>
        <w:ind w:firstLine="422" w:firstLineChars="200"/>
        <w:rPr>
          <w:rFonts w:hint="eastAsia" w:ascii="黑体" w:hAnsi="黑体" w:eastAsia="黑体" w:cs="黑体"/>
          <w:b/>
          <w:color w:val="000000"/>
          <w:sz w:val="21"/>
          <w:szCs w:val="21"/>
          <w:highlight w:val="none"/>
        </w:rPr>
      </w:pPr>
      <w:r>
        <w:rPr>
          <w:rFonts w:hint="eastAsia" w:ascii="黑体" w:hAnsi="黑体" w:eastAsia="黑体" w:cs="黑体"/>
          <w:b/>
          <w:color w:val="000000"/>
          <w:sz w:val="21"/>
          <w:szCs w:val="21"/>
          <w:highlight w:val="none"/>
        </w:rPr>
        <w:t>7  等级划分方法</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7.1  根据旅游民宿等级划分条件，按照</w:t>
      </w:r>
      <w:r>
        <w:rPr>
          <w:rFonts w:hint="eastAsia" w:ascii="宋体" w:hAnsi="宋体" w:eastAsia="宋体" w:cs="宋体"/>
          <w:color w:val="000000"/>
          <w:sz w:val="21"/>
          <w:szCs w:val="21"/>
          <w:highlight w:val="none"/>
          <w:lang w:val="en-US" w:eastAsia="zh-CN"/>
        </w:rPr>
        <w:t>必备项目</w:t>
      </w:r>
      <w:r>
        <w:rPr>
          <w:rFonts w:hint="eastAsia" w:ascii="宋体" w:hAnsi="宋体" w:eastAsia="宋体" w:cs="宋体"/>
          <w:color w:val="000000"/>
          <w:sz w:val="21"/>
          <w:szCs w:val="21"/>
          <w:highlight w:val="none"/>
        </w:rPr>
        <w:t>检查表和一般要求评分表的评价得分确定旅游民宿等级。</w:t>
      </w:r>
    </w:p>
    <w:p>
      <w:pPr>
        <w:widowControl/>
        <w:spacing w:line="600" w:lineRule="exact"/>
        <w:ind w:firstLine="420" w:firstLineChars="20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 xml:space="preserve">7.2  </w:t>
      </w:r>
      <w:r>
        <w:rPr>
          <w:rFonts w:hint="eastAsia" w:ascii="宋体" w:hAnsi="宋体" w:eastAsia="宋体" w:cs="宋体"/>
          <w:color w:val="000000"/>
          <w:sz w:val="21"/>
          <w:szCs w:val="21"/>
          <w:highlight w:val="none"/>
          <w:lang w:val="en-US" w:eastAsia="zh-CN"/>
        </w:rPr>
        <w:t>基本要求</w:t>
      </w:r>
      <w:r>
        <w:rPr>
          <w:rFonts w:hint="eastAsia" w:ascii="宋体" w:hAnsi="宋体" w:eastAsia="宋体" w:cs="宋体"/>
          <w:color w:val="000000"/>
          <w:sz w:val="21"/>
          <w:szCs w:val="21"/>
          <w:highlight w:val="none"/>
        </w:rPr>
        <w:t>检查表、一般要求评分表及等级划分具体办法由等级评定机构制定。</w:t>
      </w:r>
    </w:p>
    <w:p>
      <w:pPr>
        <w:pStyle w:val="2"/>
        <w:rPr>
          <w:rFonts w:hint="eastAsia" w:ascii="宋体" w:hAnsi="宋体" w:eastAsia="宋体" w:cs="宋体"/>
          <w:color w:val="000000"/>
          <w:sz w:val="21"/>
          <w:szCs w:val="21"/>
          <w:highlight w:val="none"/>
        </w:rPr>
      </w:pPr>
    </w:p>
    <w:p>
      <w:pPr>
        <w:rPr>
          <w:rFonts w:hint="eastAsia" w:ascii="仿宋" w:hAnsi="仿宋" w:eastAsia="仿宋"/>
          <w:color w:val="000000"/>
          <w:sz w:val="30"/>
          <w:szCs w:val="30"/>
          <w:highlight w:val="none"/>
        </w:rPr>
      </w:pPr>
    </w:p>
    <w:p>
      <w:pPr>
        <w:pStyle w:val="2"/>
        <w:rPr>
          <w:rFonts w:hint="eastAsia" w:ascii="仿宋" w:hAnsi="仿宋" w:eastAsia="仿宋"/>
          <w:color w:val="000000"/>
          <w:sz w:val="30"/>
          <w:szCs w:val="30"/>
          <w:highlight w:val="none"/>
        </w:rPr>
      </w:pPr>
    </w:p>
    <w:p>
      <w:pPr>
        <w:rPr>
          <w:rFonts w:hint="eastAsia" w:ascii="仿宋" w:hAnsi="仿宋" w:eastAsia="仿宋"/>
          <w:color w:val="000000"/>
          <w:sz w:val="30"/>
          <w:szCs w:val="30"/>
          <w:highlight w:val="none"/>
        </w:rPr>
      </w:pPr>
    </w:p>
    <w:p>
      <w:pPr>
        <w:pStyle w:val="2"/>
        <w:rPr>
          <w:rFonts w:hint="eastAsia" w:ascii="仿宋" w:hAnsi="仿宋" w:eastAsia="仿宋"/>
          <w:color w:val="000000"/>
          <w:sz w:val="30"/>
          <w:szCs w:val="30"/>
          <w:highlight w:val="none"/>
        </w:rPr>
      </w:pPr>
    </w:p>
    <w:p>
      <w:pPr>
        <w:rPr>
          <w:rFonts w:hint="eastAsia" w:ascii="仿宋" w:hAnsi="仿宋" w:eastAsia="仿宋"/>
          <w:color w:val="000000"/>
          <w:sz w:val="30"/>
          <w:szCs w:val="30"/>
          <w:highlight w:val="none"/>
        </w:rPr>
      </w:pPr>
      <w:r>
        <w:rPr>
          <w:rFonts w:hint="eastAsia" w:ascii="仿宋" w:hAnsi="仿宋" w:eastAsia="仿宋"/>
          <w:color w:val="000000"/>
          <w:sz w:val="30"/>
          <w:szCs w:val="30"/>
          <w:highlight w:val="none"/>
        </w:rPr>
        <w:br w:type="page"/>
      </w:r>
    </w:p>
    <w:p>
      <w:pPr>
        <w:pStyle w:val="3"/>
        <w:jc w:val="center"/>
        <w:rPr>
          <w:rFonts w:ascii="黑体" w:hAnsi="黑体" w:eastAsia="黑体"/>
          <w:sz w:val="21"/>
          <w:szCs w:val="21"/>
        </w:rPr>
      </w:pPr>
      <w:bookmarkStart w:id="34" w:name="_Toc51104316"/>
      <w:bookmarkStart w:id="35" w:name="_Toc10991"/>
      <w:r>
        <w:rPr>
          <w:rFonts w:hint="eastAsia" w:ascii="黑体" w:hAnsi="黑体" w:eastAsia="黑体"/>
          <w:sz w:val="21"/>
          <w:szCs w:val="21"/>
        </w:rPr>
        <w:t>附录A</w:t>
      </w:r>
      <w:bookmarkEnd w:id="34"/>
    </w:p>
    <w:p>
      <w:pPr>
        <w:spacing w:beforeLines="50" w:line="360" w:lineRule="auto"/>
        <w:jc w:val="center"/>
        <w:rPr>
          <w:rFonts w:ascii="宋体" w:hAnsi="宋体"/>
          <w:b/>
          <w:szCs w:val="21"/>
        </w:rPr>
      </w:pPr>
      <w:r>
        <w:rPr>
          <w:rFonts w:hint="eastAsia" w:ascii="宋体" w:hAnsi="宋体"/>
          <w:b/>
          <w:szCs w:val="21"/>
        </w:rPr>
        <w:t>（规范性附录）</w:t>
      </w:r>
    </w:p>
    <w:bookmarkEnd w:id="35"/>
    <w:p>
      <w:pPr>
        <w:widowControl/>
        <w:spacing w:line="360" w:lineRule="auto"/>
        <w:jc w:val="center"/>
        <w:outlineLvl w:val="9"/>
        <w:rPr>
          <w:rFonts w:hint="default" w:ascii="仿宋" w:hAnsi="仿宋" w:eastAsia="仿宋" w:cs="Times New Roman"/>
          <w:b/>
          <w:color w:val="000000"/>
          <w:sz w:val="30"/>
          <w:szCs w:val="30"/>
          <w:highlight w:val="none"/>
          <w:lang w:val="en-US"/>
        </w:rPr>
      </w:pPr>
      <w:r>
        <w:rPr>
          <w:rFonts w:hint="eastAsia" w:ascii="仿宋" w:hAnsi="仿宋" w:eastAsia="仿宋" w:cs="Times New Roman"/>
          <w:b/>
          <w:color w:val="000000"/>
          <w:sz w:val="30"/>
          <w:szCs w:val="30"/>
          <w:highlight w:val="none"/>
          <w:lang w:val="en-US" w:eastAsia="zh-CN"/>
        </w:rPr>
        <w:t>表A：必备项目检查表</w:t>
      </w:r>
    </w:p>
    <w:p>
      <w:pPr>
        <w:keepNext w:val="0"/>
        <w:keepLines w:val="0"/>
        <w:pageBreakBefore w:val="0"/>
        <w:widowControl w:val="0"/>
        <w:tabs>
          <w:tab w:val="left" w:pos="1890"/>
        </w:tabs>
        <w:kinsoku/>
        <w:wordWrap/>
        <w:overflowPunct/>
        <w:topLinePunct w:val="0"/>
        <w:autoSpaceDE/>
        <w:autoSpaceDN/>
        <w:bidi w:val="0"/>
        <w:adjustRightInd/>
        <w:snapToGrid/>
        <w:spacing w:line="440" w:lineRule="exact"/>
        <w:ind w:firstLine="420" w:firstLineChars="20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评分说明：</w:t>
      </w:r>
      <w:r>
        <w:rPr>
          <w:rFonts w:hint="eastAsia" w:ascii="仿宋" w:hAnsi="仿宋" w:eastAsia="仿宋" w:cs="仿宋"/>
          <w:sz w:val="21"/>
          <w:szCs w:val="21"/>
          <w:highlight w:val="none"/>
          <w:lang w:val="en-US" w:eastAsia="zh-CN"/>
        </w:rPr>
        <w:t>基本要求明确</w:t>
      </w:r>
      <w:r>
        <w:rPr>
          <w:rFonts w:hint="eastAsia" w:ascii="仿宋" w:hAnsi="仿宋" w:eastAsia="仿宋" w:cs="仿宋"/>
          <w:sz w:val="21"/>
          <w:szCs w:val="21"/>
          <w:highlight w:val="none"/>
        </w:rPr>
        <w:t>了各</w:t>
      </w:r>
      <w:r>
        <w:rPr>
          <w:rFonts w:hint="eastAsia" w:ascii="仿宋" w:hAnsi="仿宋" w:eastAsia="仿宋" w:cs="仿宋"/>
          <w:sz w:val="21"/>
          <w:szCs w:val="21"/>
          <w:highlight w:val="none"/>
          <w:lang w:eastAsia="zh-CN"/>
        </w:rPr>
        <w:t>旅游民宿等级</w:t>
      </w:r>
      <w:r>
        <w:rPr>
          <w:rFonts w:hint="eastAsia" w:ascii="仿宋" w:hAnsi="仿宋" w:eastAsia="仿宋" w:cs="仿宋"/>
          <w:sz w:val="21"/>
          <w:szCs w:val="21"/>
          <w:highlight w:val="none"/>
          <w:lang w:val="en-US" w:eastAsia="zh-CN"/>
        </w:rPr>
        <w:t>规范</w:t>
      </w:r>
      <w:r>
        <w:rPr>
          <w:rFonts w:hint="eastAsia" w:ascii="仿宋" w:hAnsi="仿宋" w:eastAsia="仿宋" w:cs="仿宋"/>
          <w:sz w:val="21"/>
          <w:szCs w:val="21"/>
          <w:highlight w:val="none"/>
        </w:rPr>
        <w:t>经营、安全</w:t>
      </w:r>
      <w:r>
        <w:rPr>
          <w:rFonts w:hint="eastAsia" w:ascii="仿宋" w:hAnsi="仿宋" w:eastAsia="仿宋" w:cs="仿宋"/>
          <w:sz w:val="21"/>
          <w:szCs w:val="21"/>
          <w:highlight w:val="none"/>
          <w:lang w:val="en-US" w:eastAsia="zh-CN"/>
        </w:rPr>
        <w:t>卫生、生态环保三项规定</w:t>
      </w:r>
      <w:r>
        <w:rPr>
          <w:rFonts w:hint="eastAsia" w:ascii="仿宋" w:hAnsi="仿宋" w:eastAsia="仿宋" w:cs="仿宋"/>
          <w:sz w:val="21"/>
          <w:szCs w:val="21"/>
          <w:highlight w:val="none"/>
        </w:rPr>
        <w:t>。评定检查时，逐项打“√”。确认达标后，再进入后续打分程序。一般要求评分表总分为</w:t>
      </w:r>
      <w:r>
        <w:rPr>
          <w:rFonts w:hint="eastAsia" w:ascii="仿宋" w:hAnsi="仿宋" w:eastAsia="仿宋" w:cs="仿宋"/>
          <w:sz w:val="21"/>
          <w:szCs w:val="21"/>
          <w:highlight w:val="none"/>
          <w:lang w:val="en-US" w:eastAsia="zh-CN"/>
        </w:rPr>
        <w:t>450</w:t>
      </w:r>
      <w:r>
        <w:rPr>
          <w:rFonts w:hint="eastAsia" w:ascii="仿宋" w:hAnsi="仿宋" w:eastAsia="仿宋" w:cs="仿宋"/>
          <w:sz w:val="21"/>
          <w:szCs w:val="21"/>
          <w:highlight w:val="none"/>
        </w:rPr>
        <w:t>分，另设置</w:t>
      </w:r>
      <w:r>
        <w:rPr>
          <w:rFonts w:hint="eastAsia" w:ascii="仿宋" w:hAnsi="仿宋" w:eastAsia="仿宋" w:cs="仿宋"/>
          <w:sz w:val="21"/>
          <w:szCs w:val="21"/>
          <w:highlight w:val="none"/>
          <w:lang w:val="en-US" w:eastAsia="zh-CN"/>
        </w:rPr>
        <w:t>50</w:t>
      </w:r>
      <w:r>
        <w:rPr>
          <w:rFonts w:hint="eastAsia" w:ascii="仿宋" w:hAnsi="仿宋" w:eastAsia="仿宋" w:cs="仿宋"/>
          <w:sz w:val="21"/>
          <w:szCs w:val="21"/>
          <w:highlight w:val="none"/>
        </w:rPr>
        <w:t>分附加分，合计</w:t>
      </w:r>
      <w:r>
        <w:rPr>
          <w:rFonts w:hint="eastAsia" w:ascii="仿宋" w:hAnsi="仿宋" w:eastAsia="仿宋" w:cs="仿宋"/>
          <w:sz w:val="21"/>
          <w:szCs w:val="21"/>
          <w:highlight w:val="none"/>
          <w:lang w:val="en-US" w:eastAsia="zh-CN"/>
        </w:rPr>
        <w:t>500</w:t>
      </w:r>
      <w:r>
        <w:rPr>
          <w:rFonts w:hint="eastAsia" w:ascii="仿宋" w:hAnsi="仿宋" w:eastAsia="仿宋" w:cs="仿宋"/>
          <w:sz w:val="21"/>
          <w:szCs w:val="21"/>
          <w:highlight w:val="none"/>
        </w:rPr>
        <w:t>分。</w:t>
      </w:r>
      <w:r>
        <w:rPr>
          <w:rFonts w:hint="eastAsia" w:ascii="仿宋" w:hAnsi="仿宋" w:eastAsia="仿宋" w:cs="仿宋"/>
          <w:sz w:val="21"/>
          <w:szCs w:val="21"/>
          <w:highlight w:val="none"/>
        </w:rPr>
        <w:br w:type="textWrapping"/>
      </w:r>
      <w:r>
        <w:rPr>
          <w:rFonts w:hint="eastAsia" w:ascii="仿宋" w:hAnsi="仿宋" w:eastAsia="仿宋" w:cs="仿宋"/>
          <w:sz w:val="21"/>
          <w:szCs w:val="21"/>
          <w:highlight w:val="none"/>
          <w:lang w:val="en-US" w:eastAsia="zh-CN"/>
        </w:rPr>
        <w:t xml:space="preserve">    </w:t>
      </w:r>
      <w:r>
        <w:rPr>
          <w:rFonts w:hint="eastAsia" w:ascii="仿宋" w:hAnsi="仿宋" w:eastAsia="仿宋" w:cs="仿宋"/>
          <w:sz w:val="21"/>
          <w:szCs w:val="21"/>
          <w:highlight w:val="none"/>
          <w:lang w:eastAsia="zh-CN"/>
        </w:rPr>
        <w:t>湖南省旅游民宿等级按照星级等次进行评定，由低到高分别为三</w:t>
      </w:r>
      <w:r>
        <w:rPr>
          <w:rFonts w:hint="eastAsia" w:ascii="仿宋" w:hAnsi="仿宋" w:eastAsia="仿宋" w:cs="仿宋"/>
          <w:sz w:val="21"/>
          <w:szCs w:val="21"/>
          <w:highlight w:val="none"/>
          <w:lang w:val="en-US" w:eastAsia="zh-CN"/>
        </w:rPr>
        <w:t>钻</w:t>
      </w:r>
      <w:r>
        <w:rPr>
          <w:rFonts w:hint="eastAsia" w:ascii="仿宋" w:hAnsi="仿宋" w:eastAsia="仿宋" w:cs="仿宋"/>
          <w:sz w:val="21"/>
          <w:szCs w:val="21"/>
          <w:highlight w:val="none"/>
          <w:lang w:eastAsia="zh-CN"/>
        </w:rPr>
        <w:t>级、四</w:t>
      </w:r>
      <w:r>
        <w:rPr>
          <w:rFonts w:hint="eastAsia" w:ascii="仿宋" w:hAnsi="仿宋" w:eastAsia="仿宋" w:cs="仿宋"/>
          <w:sz w:val="21"/>
          <w:szCs w:val="21"/>
          <w:highlight w:val="none"/>
          <w:lang w:val="en-US" w:eastAsia="zh-CN"/>
        </w:rPr>
        <w:t>钻</w:t>
      </w:r>
      <w:r>
        <w:rPr>
          <w:rFonts w:hint="eastAsia" w:ascii="仿宋" w:hAnsi="仿宋" w:eastAsia="仿宋" w:cs="仿宋"/>
          <w:sz w:val="21"/>
          <w:szCs w:val="21"/>
          <w:highlight w:val="none"/>
          <w:lang w:eastAsia="zh-CN"/>
        </w:rPr>
        <w:t>级和五</w:t>
      </w:r>
      <w:r>
        <w:rPr>
          <w:rFonts w:hint="eastAsia" w:ascii="仿宋" w:hAnsi="仿宋" w:eastAsia="仿宋" w:cs="仿宋"/>
          <w:sz w:val="21"/>
          <w:szCs w:val="21"/>
          <w:highlight w:val="none"/>
          <w:lang w:val="en-US" w:eastAsia="zh-CN"/>
        </w:rPr>
        <w:t>钻</w:t>
      </w:r>
      <w:r>
        <w:rPr>
          <w:rFonts w:hint="eastAsia" w:ascii="仿宋" w:hAnsi="仿宋" w:eastAsia="仿宋" w:cs="仿宋"/>
          <w:sz w:val="21"/>
          <w:szCs w:val="21"/>
          <w:highlight w:val="none"/>
          <w:lang w:eastAsia="zh-CN"/>
        </w:rPr>
        <w:t>级。三</w:t>
      </w:r>
      <w:r>
        <w:rPr>
          <w:rFonts w:hint="eastAsia" w:ascii="仿宋" w:hAnsi="仿宋" w:eastAsia="仿宋" w:cs="仿宋"/>
          <w:sz w:val="21"/>
          <w:szCs w:val="21"/>
          <w:highlight w:val="none"/>
          <w:lang w:val="en-US" w:eastAsia="zh-CN"/>
        </w:rPr>
        <w:t>钻级</w:t>
      </w:r>
      <w:r>
        <w:rPr>
          <w:rFonts w:hint="eastAsia" w:ascii="仿宋" w:hAnsi="仿宋" w:eastAsia="仿宋" w:cs="仿宋"/>
          <w:sz w:val="21"/>
          <w:szCs w:val="21"/>
          <w:highlight w:val="none"/>
        </w:rPr>
        <w:t>旅游民宿最低得分为</w:t>
      </w:r>
      <w:r>
        <w:rPr>
          <w:rFonts w:hint="eastAsia" w:ascii="仿宋" w:hAnsi="仿宋" w:eastAsia="仿宋" w:cs="仿宋"/>
          <w:sz w:val="21"/>
          <w:szCs w:val="21"/>
          <w:highlight w:val="none"/>
          <w:lang w:val="en-US" w:eastAsia="zh-CN"/>
        </w:rPr>
        <w:t>280</w:t>
      </w:r>
      <w:r>
        <w:rPr>
          <w:rFonts w:hint="eastAsia" w:ascii="仿宋" w:hAnsi="仿宋" w:eastAsia="仿宋" w:cs="仿宋"/>
          <w:sz w:val="21"/>
          <w:szCs w:val="21"/>
          <w:highlight w:val="none"/>
        </w:rPr>
        <w:t>分；</w:t>
      </w:r>
      <w:r>
        <w:rPr>
          <w:rFonts w:hint="eastAsia" w:ascii="仿宋" w:hAnsi="仿宋" w:eastAsia="仿宋" w:cs="仿宋"/>
          <w:sz w:val="21"/>
          <w:szCs w:val="21"/>
          <w:highlight w:val="none"/>
          <w:lang w:eastAsia="zh-CN"/>
        </w:rPr>
        <w:t>四</w:t>
      </w:r>
      <w:r>
        <w:rPr>
          <w:rFonts w:hint="eastAsia" w:ascii="仿宋" w:hAnsi="仿宋" w:eastAsia="仿宋" w:cs="仿宋"/>
          <w:sz w:val="21"/>
          <w:szCs w:val="21"/>
          <w:highlight w:val="none"/>
          <w:lang w:val="en-US" w:eastAsia="zh-CN"/>
        </w:rPr>
        <w:t>钻级</w:t>
      </w:r>
      <w:r>
        <w:rPr>
          <w:rFonts w:hint="eastAsia" w:ascii="仿宋" w:hAnsi="仿宋" w:eastAsia="仿宋" w:cs="仿宋"/>
          <w:sz w:val="21"/>
          <w:szCs w:val="21"/>
          <w:highlight w:val="none"/>
        </w:rPr>
        <w:t>旅游民宿最低得分为</w:t>
      </w:r>
      <w:r>
        <w:rPr>
          <w:rFonts w:hint="eastAsia" w:ascii="仿宋" w:hAnsi="仿宋" w:eastAsia="仿宋" w:cs="仿宋"/>
          <w:sz w:val="21"/>
          <w:szCs w:val="21"/>
          <w:highlight w:val="none"/>
          <w:lang w:val="en-US" w:eastAsia="zh-CN"/>
        </w:rPr>
        <w:t>350</w:t>
      </w:r>
      <w:r>
        <w:rPr>
          <w:rFonts w:hint="eastAsia" w:ascii="仿宋" w:hAnsi="仿宋" w:eastAsia="仿宋" w:cs="仿宋"/>
          <w:sz w:val="21"/>
          <w:szCs w:val="21"/>
          <w:highlight w:val="none"/>
        </w:rPr>
        <w:t>分；</w:t>
      </w:r>
      <w:r>
        <w:rPr>
          <w:rFonts w:hint="eastAsia" w:ascii="仿宋" w:hAnsi="仿宋" w:eastAsia="仿宋" w:cs="仿宋"/>
          <w:sz w:val="21"/>
          <w:szCs w:val="21"/>
          <w:highlight w:val="none"/>
          <w:lang w:eastAsia="zh-CN"/>
        </w:rPr>
        <w:t>五</w:t>
      </w:r>
      <w:r>
        <w:rPr>
          <w:rFonts w:hint="eastAsia" w:ascii="仿宋" w:hAnsi="仿宋" w:eastAsia="仿宋" w:cs="仿宋"/>
          <w:sz w:val="21"/>
          <w:szCs w:val="21"/>
          <w:highlight w:val="none"/>
          <w:lang w:val="en-US" w:eastAsia="zh-CN"/>
        </w:rPr>
        <w:t>钻</w:t>
      </w:r>
      <w:r>
        <w:rPr>
          <w:rFonts w:hint="eastAsia" w:ascii="仿宋" w:hAnsi="仿宋" w:eastAsia="仿宋" w:cs="仿宋"/>
          <w:sz w:val="21"/>
          <w:szCs w:val="21"/>
          <w:highlight w:val="none"/>
        </w:rPr>
        <w:t>级旅游民宿最低得分为</w:t>
      </w:r>
      <w:r>
        <w:rPr>
          <w:rFonts w:hint="eastAsia" w:ascii="仿宋" w:hAnsi="仿宋" w:eastAsia="仿宋" w:cs="仿宋"/>
          <w:sz w:val="21"/>
          <w:szCs w:val="21"/>
          <w:highlight w:val="none"/>
          <w:lang w:val="en-US" w:eastAsia="zh-CN"/>
        </w:rPr>
        <w:t>405</w:t>
      </w:r>
      <w:r>
        <w:rPr>
          <w:rFonts w:hint="eastAsia" w:ascii="仿宋" w:hAnsi="仿宋" w:eastAsia="仿宋" w:cs="仿宋"/>
          <w:sz w:val="21"/>
          <w:szCs w:val="21"/>
          <w:highlight w:val="none"/>
        </w:rPr>
        <w:t>分。</w:t>
      </w:r>
    </w:p>
    <w:tbl>
      <w:tblPr>
        <w:tblStyle w:val="33"/>
        <w:tblW w:w="93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6994"/>
        <w:gridCol w:w="1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7" w:hRule="atLeast"/>
          <w:jc w:val="center"/>
        </w:trPr>
        <w:tc>
          <w:tcPr>
            <w:tcW w:w="766" w:type="dxa"/>
            <w:noWrap/>
            <w:vAlign w:val="center"/>
          </w:tcPr>
          <w:p>
            <w:pPr>
              <w:widowControl/>
              <w:jc w:val="center"/>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序号</w:t>
            </w:r>
          </w:p>
        </w:tc>
        <w:tc>
          <w:tcPr>
            <w:tcW w:w="7074" w:type="dxa"/>
            <w:noWrap w:val="0"/>
            <w:vAlign w:val="center"/>
          </w:tcPr>
          <w:p>
            <w:pPr>
              <w:widowControl/>
              <w:jc w:val="center"/>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项目</w:t>
            </w:r>
          </w:p>
        </w:tc>
        <w:tc>
          <w:tcPr>
            <w:tcW w:w="1500" w:type="dxa"/>
            <w:noWrap/>
            <w:vAlign w:val="center"/>
          </w:tcPr>
          <w:p>
            <w:pPr>
              <w:widowControl/>
              <w:jc w:val="center"/>
              <w:rPr>
                <w:rFonts w:hint="eastAsia" w:ascii="仿宋" w:hAnsi="仿宋" w:eastAsia="仿宋" w:cs="宋体"/>
                <w:b/>
                <w:bCs/>
                <w:color w:val="000000"/>
                <w:kern w:val="0"/>
                <w:sz w:val="21"/>
                <w:szCs w:val="21"/>
                <w:highlight w:val="none"/>
                <w:lang w:eastAsia="zh-CN"/>
              </w:rPr>
            </w:pPr>
            <w:r>
              <w:rPr>
                <w:rFonts w:hint="eastAsia" w:ascii="仿宋" w:hAnsi="仿宋" w:eastAsia="仿宋" w:cs="宋体"/>
                <w:b/>
                <w:bCs/>
                <w:color w:val="000000"/>
                <w:kern w:val="0"/>
                <w:sz w:val="21"/>
                <w:szCs w:val="21"/>
                <w:highlight w:val="none"/>
              </w:rPr>
              <w:t>是否</w:t>
            </w:r>
            <w:r>
              <w:rPr>
                <w:rFonts w:hint="eastAsia" w:ascii="仿宋" w:hAnsi="仿宋" w:eastAsia="仿宋" w:cs="宋体"/>
                <w:b/>
                <w:bCs/>
                <w:color w:val="000000"/>
                <w:kern w:val="0"/>
                <w:sz w:val="21"/>
                <w:szCs w:val="21"/>
                <w:highlight w:val="none"/>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766" w:type="dxa"/>
            <w:noWrap/>
            <w:vAlign w:val="center"/>
          </w:tcPr>
          <w:p>
            <w:pPr>
              <w:widowControl/>
              <w:jc w:val="left"/>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1</w:t>
            </w:r>
          </w:p>
        </w:tc>
        <w:tc>
          <w:tcPr>
            <w:tcW w:w="7074" w:type="dxa"/>
            <w:noWrap w:val="0"/>
            <w:vAlign w:val="center"/>
          </w:tcPr>
          <w:p>
            <w:pPr>
              <w:widowControl/>
              <w:jc w:val="left"/>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lang w:val="en-US" w:eastAsia="zh-CN"/>
              </w:rPr>
              <w:t>规范</w:t>
            </w:r>
            <w:r>
              <w:rPr>
                <w:rFonts w:hint="eastAsia" w:ascii="仿宋" w:hAnsi="仿宋" w:eastAsia="仿宋" w:cs="宋体"/>
                <w:b/>
                <w:bCs/>
                <w:color w:val="000000"/>
                <w:kern w:val="0"/>
                <w:sz w:val="21"/>
                <w:szCs w:val="21"/>
                <w:highlight w:val="none"/>
              </w:rPr>
              <w:t>经营</w:t>
            </w:r>
          </w:p>
        </w:tc>
        <w:tc>
          <w:tcPr>
            <w:tcW w:w="1500" w:type="dxa"/>
            <w:noWrap/>
            <w:vAlign w:val="center"/>
          </w:tcPr>
          <w:p>
            <w:pPr>
              <w:widowControl/>
              <w:jc w:val="center"/>
              <w:rPr>
                <w:rFonts w:ascii="仿宋" w:hAnsi="仿宋" w:eastAsia="仿宋" w:cs="宋体"/>
                <w:b/>
                <w:bCs/>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6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1.1</w:t>
            </w:r>
          </w:p>
        </w:tc>
        <w:tc>
          <w:tcPr>
            <w:tcW w:w="707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应符合治安、消防、卫生、环境保护、安全等法律法规、标准和文件的规定与要求，取得当地政府要求的相关证照</w:t>
            </w:r>
            <w:r>
              <w:rPr>
                <w:rFonts w:hint="eastAsia" w:ascii="仿宋" w:hAnsi="仿宋" w:eastAsia="仿宋" w:cs="宋体"/>
                <w:color w:val="000000"/>
                <w:kern w:val="0"/>
                <w:sz w:val="21"/>
                <w:szCs w:val="21"/>
                <w:highlight w:val="none"/>
                <w:lang w:val="en-US" w:eastAsia="zh-CN"/>
              </w:rPr>
              <w:t>或出具的验收合格证明</w:t>
            </w:r>
            <w:r>
              <w:rPr>
                <w:rFonts w:hint="eastAsia" w:ascii="仿宋" w:hAnsi="仿宋" w:eastAsia="仿宋" w:cs="宋体"/>
                <w:color w:val="000000"/>
                <w:kern w:val="0"/>
                <w:sz w:val="21"/>
                <w:szCs w:val="21"/>
                <w:highlight w:val="none"/>
              </w:rPr>
              <w:t>。</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76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1.1.1</w:t>
            </w:r>
          </w:p>
        </w:tc>
        <w:tc>
          <w:tcPr>
            <w:tcW w:w="707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旅游民宿应取得市场监督管理部门颁发的营业执照。</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766" w:type="dxa"/>
            <w:noWrap/>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rPr>
              <w:t>1.1.2</w:t>
            </w:r>
          </w:p>
        </w:tc>
        <w:tc>
          <w:tcPr>
            <w:tcW w:w="707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rPr>
              <w:t>旅游民宿应有微型消防站。</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2" w:hRule="atLeast"/>
          <w:jc w:val="center"/>
        </w:trPr>
        <w:tc>
          <w:tcPr>
            <w:tcW w:w="76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1.1.3</w:t>
            </w:r>
          </w:p>
        </w:tc>
        <w:tc>
          <w:tcPr>
            <w:tcW w:w="707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旅游民宿应取得卫健部门颁发的卫生许可证。</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6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1.1.4</w:t>
            </w:r>
          </w:p>
        </w:tc>
        <w:tc>
          <w:tcPr>
            <w:tcW w:w="707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旅游民宿应取得市场监督管理部门颁发的食品经营许可证。</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6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1.1.5</w:t>
            </w:r>
          </w:p>
        </w:tc>
        <w:tc>
          <w:tcPr>
            <w:tcW w:w="707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旅游民宿生活用水，安全标准应经疾控部门检测合格，出具相关证明。</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6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1.1.6</w:t>
            </w:r>
          </w:p>
        </w:tc>
        <w:tc>
          <w:tcPr>
            <w:tcW w:w="707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旅游民宿应取得公安机关部门颁发的特种行业许可证或消防部门出具的临检证明（记录），或安装公安机关规定的旅馆业治安管理信息系统</w:t>
            </w:r>
            <w:r>
              <w:rPr>
                <w:rFonts w:hint="eastAsia" w:ascii="仿宋" w:hAnsi="仿宋" w:eastAsia="仿宋" w:cs="宋体"/>
                <w:color w:val="000000"/>
                <w:kern w:val="0"/>
                <w:sz w:val="21"/>
                <w:szCs w:val="21"/>
                <w:highlight w:val="none"/>
              </w:rPr>
              <w:t>。</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76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1.2</w:t>
            </w:r>
          </w:p>
        </w:tc>
        <w:tc>
          <w:tcPr>
            <w:tcW w:w="707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应符合属地国土空间规划和相关专项规划的要求。</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1.3</w:t>
            </w:r>
          </w:p>
        </w:tc>
        <w:tc>
          <w:tcPr>
            <w:tcW w:w="707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eastAsia="zh-CN"/>
              </w:rPr>
              <w:t>旅游</w:t>
            </w:r>
            <w:r>
              <w:rPr>
                <w:rFonts w:hint="eastAsia" w:ascii="仿宋" w:hAnsi="仿宋" w:eastAsia="仿宋" w:cs="宋体"/>
                <w:color w:val="000000"/>
                <w:kern w:val="0"/>
                <w:sz w:val="21"/>
                <w:szCs w:val="21"/>
                <w:highlight w:val="none"/>
              </w:rPr>
              <w:t>民宿经营管理者应定期向属地文化旅游行政部门报送统计调査数据，及时向相关部门上报</w:t>
            </w:r>
            <w:r>
              <w:rPr>
                <w:rFonts w:hint="eastAsia" w:ascii="仿宋" w:hAnsi="仿宋" w:eastAsia="仿宋" w:cs="宋体"/>
                <w:color w:val="000000"/>
                <w:kern w:val="0"/>
                <w:sz w:val="21"/>
                <w:szCs w:val="21"/>
                <w:highlight w:val="none"/>
                <w:lang w:eastAsia="zh-CN"/>
              </w:rPr>
              <w:t>住</w:t>
            </w:r>
            <w:r>
              <w:rPr>
                <w:rFonts w:hint="eastAsia" w:ascii="仿宋" w:hAnsi="仿宋" w:eastAsia="仿宋" w:cs="宋体"/>
                <w:color w:val="000000"/>
                <w:kern w:val="0"/>
                <w:sz w:val="21"/>
                <w:szCs w:val="21"/>
                <w:highlight w:val="none"/>
              </w:rPr>
              <w:t>客身份信息、突发事件等信息。</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1.4</w:t>
            </w:r>
          </w:p>
        </w:tc>
        <w:tc>
          <w:tcPr>
            <w:tcW w:w="707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具由相对独立的入口与边界，不扰民；在城镇开发边界内的居民住宅小区内部不宜开设民宿。</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1.5</w:t>
            </w:r>
          </w:p>
        </w:tc>
        <w:tc>
          <w:tcPr>
            <w:tcW w:w="7074" w:type="dxa"/>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经营场所的门牌地址应使用规范标准地址。</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766" w:type="dxa"/>
            <w:noWrap/>
            <w:vAlign w:val="center"/>
          </w:tcPr>
          <w:p>
            <w:pPr>
              <w:widowControl/>
              <w:jc w:val="left"/>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2</w:t>
            </w:r>
          </w:p>
        </w:tc>
        <w:tc>
          <w:tcPr>
            <w:tcW w:w="7074" w:type="dxa"/>
            <w:noWrap w:val="0"/>
            <w:vAlign w:val="center"/>
          </w:tcPr>
          <w:p>
            <w:pPr>
              <w:widowControl/>
              <w:jc w:val="left"/>
              <w:rPr>
                <w:rFonts w:hint="eastAsia" w:ascii="仿宋" w:hAnsi="仿宋" w:eastAsia="仿宋" w:cs="宋体"/>
                <w:b/>
                <w:bCs/>
                <w:color w:val="000000"/>
                <w:kern w:val="0"/>
                <w:sz w:val="21"/>
                <w:szCs w:val="21"/>
                <w:highlight w:val="none"/>
                <w:lang w:val="en-US" w:eastAsia="zh-CN"/>
              </w:rPr>
            </w:pPr>
            <w:r>
              <w:rPr>
                <w:rFonts w:hint="eastAsia" w:ascii="仿宋" w:hAnsi="仿宋" w:eastAsia="仿宋" w:cs="宋体"/>
                <w:b/>
                <w:bCs/>
                <w:color w:val="000000"/>
                <w:kern w:val="0"/>
                <w:sz w:val="21"/>
                <w:szCs w:val="21"/>
                <w:highlight w:val="none"/>
              </w:rPr>
              <w:t>安全</w:t>
            </w:r>
            <w:r>
              <w:rPr>
                <w:rFonts w:hint="eastAsia" w:ascii="仿宋" w:hAnsi="仿宋" w:eastAsia="仿宋" w:cs="宋体"/>
                <w:b/>
                <w:bCs/>
                <w:color w:val="000000"/>
                <w:kern w:val="0"/>
                <w:sz w:val="21"/>
                <w:szCs w:val="21"/>
                <w:highlight w:val="none"/>
                <w:lang w:val="en-US" w:eastAsia="zh-CN"/>
              </w:rPr>
              <w:t>卫生</w:t>
            </w:r>
          </w:p>
        </w:tc>
        <w:tc>
          <w:tcPr>
            <w:tcW w:w="1500" w:type="dxa"/>
            <w:noWrap/>
            <w:vAlign w:val="center"/>
          </w:tcPr>
          <w:p>
            <w:pPr>
              <w:widowControl/>
              <w:jc w:val="center"/>
              <w:rPr>
                <w:rFonts w:ascii="仿宋" w:hAnsi="仿宋" w:eastAsia="仿宋" w:cs="宋体"/>
                <w:b/>
                <w:bCs/>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76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2.1</w:t>
            </w:r>
          </w:p>
        </w:tc>
        <w:tc>
          <w:tcPr>
            <w:tcW w:w="7074"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场所安全</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76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2.1.1</w:t>
            </w:r>
          </w:p>
        </w:tc>
        <w:tc>
          <w:tcPr>
            <w:tcW w:w="7074"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eastAsia="zh-CN"/>
              </w:rPr>
              <w:t>旅游</w:t>
            </w:r>
            <w:r>
              <w:rPr>
                <w:rFonts w:hint="eastAsia" w:ascii="仿宋" w:hAnsi="仿宋" w:eastAsia="仿宋" w:cs="宋体"/>
                <w:color w:val="000000"/>
                <w:kern w:val="0"/>
                <w:sz w:val="21"/>
                <w:szCs w:val="21"/>
                <w:highlight w:val="none"/>
              </w:rPr>
              <w:t>民宿应远离地质灾害区、严重污染区和其它危险区域，无安全隐患。</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76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2.1.2</w:t>
            </w:r>
          </w:p>
        </w:tc>
        <w:tc>
          <w:tcPr>
            <w:tcW w:w="7074" w:type="dxa"/>
            <w:noWrap w:val="0"/>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建筑主体结构完好无损</w:t>
            </w:r>
            <w:r>
              <w:rPr>
                <w:rFonts w:hint="eastAsia" w:ascii="仿宋" w:hAnsi="仿宋" w:eastAsia="仿宋" w:cs="宋体"/>
                <w:color w:val="000000"/>
                <w:kern w:val="0"/>
                <w:sz w:val="21"/>
                <w:szCs w:val="21"/>
                <w:highlight w:val="none"/>
                <w:lang w:eastAsia="zh-CN"/>
              </w:rPr>
              <w:t>。</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atLeast"/>
          <w:jc w:val="center"/>
        </w:trPr>
        <w:tc>
          <w:tcPr>
            <w:tcW w:w="76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2.1.3</w:t>
            </w:r>
          </w:p>
        </w:tc>
        <w:tc>
          <w:tcPr>
            <w:tcW w:w="7074"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eastAsia="zh-CN"/>
              </w:rPr>
              <w:t>旅游</w:t>
            </w:r>
            <w:r>
              <w:rPr>
                <w:rFonts w:hint="eastAsia" w:ascii="仿宋" w:hAnsi="仿宋" w:eastAsia="仿宋" w:cs="宋体"/>
                <w:color w:val="000000"/>
                <w:kern w:val="0"/>
                <w:sz w:val="21"/>
                <w:szCs w:val="21"/>
                <w:highlight w:val="none"/>
              </w:rPr>
              <w:t>民宿应符合GB 50016、GB 50222、JGJ 62的要求。</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76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2.1.4</w:t>
            </w:r>
          </w:p>
        </w:tc>
        <w:tc>
          <w:tcPr>
            <w:tcW w:w="7074"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应有避免虫、蛇、鼠等有害动物侵入的有效措施。</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6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2.2</w:t>
            </w:r>
          </w:p>
        </w:tc>
        <w:tc>
          <w:tcPr>
            <w:tcW w:w="7074"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经营安全</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2.2.1</w:t>
            </w:r>
          </w:p>
        </w:tc>
        <w:tc>
          <w:tcPr>
            <w:tcW w:w="7074"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应建立各类安全管理制度和突发事件应急预案，落实安全</w:t>
            </w:r>
            <w:r>
              <w:rPr>
                <w:rFonts w:hint="eastAsia" w:ascii="仿宋" w:hAnsi="仿宋" w:eastAsia="仿宋" w:cs="宋体"/>
                <w:color w:val="000000"/>
                <w:kern w:val="0"/>
                <w:sz w:val="21"/>
                <w:szCs w:val="21"/>
                <w:highlight w:val="none"/>
                <w:lang w:eastAsia="zh-CN"/>
              </w:rPr>
              <w:t>责</w:t>
            </w:r>
            <w:r>
              <w:rPr>
                <w:rFonts w:hint="eastAsia" w:ascii="仿宋" w:hAnsi="仿宋" w:eastAsia="仿宋" w:cs="宋体"/>
                <w:color w:val="000000"/>
                <w:kern w:val="0"/>
                <w:sz w:val="21"/>
                <w:szCs w:val="21"/>
                <w:highlight w:val="none"/>
              </w:rPr>
              <w:t>任</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rPr>
              <w:t>并定期幵展</w:t>
            </w:r>
            <w:r>
              <w:rPr>
                <w:rFonts w:hint="eastAsia" w:ascii="仿宋" w:hAnsi="仿宋" w:eastAsia="仿宋" w:cs="宋体"/>
                <w:color w:val="000000"/>
                <w:kern w:val="0"/>
                <w:sz w:val="21"/>
                <w:szCs w:val="21"/>
                <w:highlight w:val="none"/>
                <w:lang w:val="en-US" w:eastAsia="zh-CN"/>
              </w:rPr>
              <w:t>消防安全培训和实操，培训方案和记录存档</w:t>
            </w:r>
            <w:r>
              <w:rPr>
                <w:rFonts w:hint="eastAsia" w:ascii="仿宋" w:hAnsi="仿宋" w:eastAsia="仿宋" w:cs="宋体"/>
                <w:color w:val="000000"/>
                <w:kern w:val="0"/>
                <w:sz w:val="21"/>
                <w:szCs w:val="21"/>
                <w:highlight w:val="none"/>
              </w:rPr>
              <w:t>。</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76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2.2.2</w:t>
            </w:r>
          </w:p>
        </w:tc>
        <w:tc>
          <w:tcPr>
            <w:tcW w:w="7074"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应配备必要的防盗、应急、逃生、防燃防爆等安全防护措施，并进行定期检查，以保障游客和从业人员人身和</w:t>
            </w:r>
            <w:r>
              <w:rPr>
                <w:rFonts w:hint="eastAsia" w:ascii="仿宋" w:hAnsi="仿宋" w:eastAsia="仿宋" w:cs="宋体"/>
                <w:color w:val="000000"/>
                <w:kern w:val="0"/>
                <w:sz w:val="21"/>
                <w:szCs w:val="21"/>
                <w:highlight w:val="none"/>
                <w:lang w:eastAsia="zh-CN"/>
              </w:rPr>
              <w:t>财</w:t>
            </w:r>
            <w:r>
              <w:rPr>
                <w:rFonts w:hint="eastAsia" w:ascii="仿宋" w:hAnsi="仿宋" w:eastAsia="仿宋" w:cs="宋体"/>
                <w:color w:val="000000"/>
                <w:kern w:val="0"/>
                <w:sz w:val="21"/>
                <w:szCs w:val="21"/>
                <w:highlight w:val="none"/>
              </w:rPr>
              <w:t>产安全。</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76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2.2.3</w:t>
            </w:r>
          </w:p>
        </w:tc>
        <w:tc>
          <w:tcPr>
            <w:tcW w:w="7074"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民宿要有微型消防站或储水池，储水池水泵压力冲水高度不低于8米。</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 w:hRule="atLeast"/>
          <w:jc w:val="center"/>
        </w:trPr>
        <w:tc>
          <w:tcPr>
            <w:tcW w:w="76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2.2.4</w:t>
            </w:r>
          </w:p>
        </w:tc>
        <w:tc>
          <w:tcPr>
            <w:tcW w:w="7074"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民宿建筑首层的安全出口不应少于2个，疏散通道和安全出口应保持畅通。</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76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2.2.</w:t>
            </w:r>
            <w:r>
              <w:rPr>
                <w:rFonts w:hint="eastAsia" w:ascii="仿宋" w:hAnsi="仿宋" w:eastAsia="仿宋" w:cs="宋体"/>
                <w:color w:val="000000"/>
                <w:kern w:val="0"/>
                <w:sz w:val="21"/>
                <w:szCs w:val="21"/>
                <w:highlight w:val="none"/>
                <w:lang w:val="en-US" w:eastAsia="zh-CN"/>
              </w:rPr>
              <w:t>5</w:t>
            </w:r>
          </w:p>
        </w:tc>
        <w:tc>
          <w:tcPr>
            <w:tcW w:w="7074" w:type="dxa"/>
            <w:noWrap w:val="0"/>
            <w:vAlign w:val="center"/>
          </w:tcPr>
          <w:p>
            <w:pPr>
              <w:widowControl/>
              <w:jc w:val="left"/>
              <w:rPr>
                <w:rFonts w:hint="eastAsia"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应建立游客住宿登记制度，</w:t>
            </w:r>
            <w:r>
              <w:rPr>
                <w:rFonts w:hint="eastAsia" w:ascii="仿宋" w:hAnsi="仿宋" w:eastAsia="仿宋" w:cs="宋体"/>
                <w:color w:val="000000"/>
                <w:kern w:val="0"/>
                <w:sz w:val="21"/>
                <w:szCs w:val="21"/>
                <w:highlight w:val="none"/>
                <w:lang w:val="en-US" w:eastAsia="zh-CN"/>
              </w:rPr>
              <w:t>按照规定进行住客实名登记。</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76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2.2.</w:t>
            </w:r>
            <w:r>
              <w:rPr>
                <w:rFonts w:hint="eastAsia" w:ascii="仿宋" w:hAnsi="仿宋" w:eastAsia="仿宋" w:cs="宋体"/>
                <w:color w:val="000000"/>
                <w:kern w:val="0"/>
                <w:sz w:val="21"/>
                <w:szCs w:val="21"/>
                <w:highlight w:val="none"/>
                <w:lang w:val="en-US" w:eastAsia="zh-CN"/>
              </w:rPr>
              <w:t>6</w:t>
            </w:r>
          </w:p>
        </w:tc>
        <w:tc>
          <w:tcPr>
            <w:tcW w:w="7074"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主要出入口、前台、主要通道、寄存室等区域安装视频监控设备，监控录像保存30日以上。</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76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2.2.7</w:t>
            </w:r>
          </w:p>
        </w:tc>
        <w:tc>
          <w:tcPr>
            <w:tcW w:w="7074"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旅游民宿客房的门、窗设计符合防盗要求。</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76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2.2.8</w:t>
            </w:r>
          </w:p>
        </w:tc>
        <w:tc>
          <w:tcPr>
            <w:tcW w:w="7074"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旅游民宿房内应安装报警器，报警器连接民宿监控室，监控室应有24小时专门值班人员。</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76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2.2.</w:t>
            </w:r>
            <w:r>
              <w:rPr>
                <w:rFonts w:hint="eastAsia" w:ascii="仿宋" w:hAnsi="仿宋" w:eastAsia="仿宋" w:cs="宋体"/>
                <w:color w:val="000000"/>
                <w:kern w:val="0"/>
                <w:sz w:val="21"/>
                <w:szCs w:val="21"/>
                <w:highlight w:val="none"/>
                <w:lang w:val="en-US" w:eastAsia="zh-CN"/>
              </w:rPr>
              <w:t>9</w:t>
            </w:r>
          </w:p>
        </w:tc>
        <w:tc>
          <w:tcPr>
            <w:tcW w:w="7074"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易发生危险的区域和设施应设置安全警示标志，符合GB 13495.1-2015的要求。</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0" w:hRule="atLeast"/>
          <w:jc w:val="center"/>
        </w:trPr>
        <w:tc>
          <w:tcPr>
            <w:tcW w:w="76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2.2.10</w:t>
            </w:r>
          </w:p>
        </w:tc>
        <w:tc>
          <w:tcPr>
            <w:tcW w:w="7074"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按照要求，民宿应购买相关保险。</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76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2.3</w:t>
            </w:r>
          </w:p>
        </w:tc>
        <w:tc>
          <w:tcPr>
            <w:tcW w:w="7074"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食品安全</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6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2.3.1</w:t>
            </w:r>
          </w:p>
        </w:tc>
        <w:tc>
          <w:tcPr>
            <w:tcW w:w="7074"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符合GB31621-2014中关于食品采购、运输、验收、贮存、分装与包装、销售等经营过程中食品安全的强制性要求。</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2.3.2</w:t>
            </w:r>
          </w:p>
        </w:tc>
        <w:tc>
          <w:tcPr>
            <w:tcW w:w="7074"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食品加工的原辅料采购、储存和粗加工应符合GB/T 07306-2008的要求。</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766" w:type="dxa"/>
            <w:noWrap/>
            <w:vAlign w:val="center"/>
          </w:tcPr>
          <w:p>
            <w:pPr>
              <w:widowControl/>
              <w:jc w:val="left"/>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3</w:t>
            </w:r>
          </w:p>
        </w:tc>
        <w:tc>
          <w:tcPr>
            <w:tcW w:w="7074" w:type="dxa"/>
            <w:noWrap w:val="0"/>
            <w:vAlign w:val="center"/>
          </w:tcPr>
          <w:p>
            <w:pPr>
              <w:widowControl/>
              <w:jc w:val="left"/>
              <w:rPr>
                <w:rFonts w:hint="default" w:ascii="仿宋" w:hAnsi="仿宋" w:eastAsia="仿宋" w:cs="宋体"/>
                <w:b/>
                <w:bCs/>
                <w:color w:val="000000"/>
                <w:kern w:val="0"/>
                <w:sz w:val="21"/>
                <w:szCs w:val="21"/>
                <w:highlight w:val="none"/>
                <w:lang w:val="en-US" w:eastAsia="zh-CN"/>
              </w:rPr>
            </w:pPr>
            <w:r>
              <w:rPr>
                <w:rFonts w:hint="eastAsia" w:ascii="仿宋" w:hAnsi="仿宋" w:eastAsia="仿宋" w:cs="宋体"/>
                <w:b/>
                <w:bCs/>
                <w:color w:val="000000"/>
                <w:kern w:val="0"/>
                <w:sz w:val="21"/>
                <w:szCs w:val="21"/>
                <w:highlight w:val="none"/>
                <w:lang w:val="en-US" w:eastAsia="zh-CN"/>
              </w:rPr>
              <w:t>生态环保</w:t>
            </w:r>
          </w:p>
        </w:tc>
        <w:tc>
          <w:tcPr>
            <w:tcW w:w="1500" w:type="dxa"/>
            <w:noWrap/>
            <w:vAlign w:val="center"/>
          </w:tcPr>
          <w:p>
            <w:pPr>
              <w:widowControl/>
              <w:jc w:val="center"/>
              <w:rPr>
                <w:rFonts w:ascii="仿宋" w:hAnsi="仿宋" w:eastAsia="仿宋" w:cs="宋体"/>
                <w:b/>
                <w:bCs/>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76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3.1</w:t>
            </w:r>
          </w:p>
        </w:tc>
        <w:tc>
          <w:tcPr>
            <w:tcW w:w="7074"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生活用水（包括自备水源和二次供水）应符合GB 5749的要求。</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76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3.2</w:t>
            </w:r>
          </w:p>
        </w:tc>
        <w:tc>
          <w:tcPr>
            <w:tcW w:w="7074"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建设与装修用材应符合环保规定，达到GB 50222的要求。</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6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3.3</w:t>
            </w:r>
          </w:p>
        </w:tc>
        <w:tc>
          <w:tcPr>
            <w:tcW w:w="7074"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污水排放应符合GB8978等相关标准，实行雨污分流，污水排入公污水管网或自建污水处理设施达标排入自然水体，经环保部门检查并出具相关合格证明。</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76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3.4</w:t>
            </w:r>
          </w:p>
        </w:tc>
        <w:tc>
          <w:tcPr>
            <w:tcW w:w="7074"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提供餐饮服务时，制定并严格执行杜绝餐饮浪费行为的相应措施。</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atLeast"/>
          <w:jc w:val="center"/>
        </w:trPr>
        <w:tc>
          <w:tcPr>
            <w:tcW w:w="766" w:type="dxa"/>
            <w:noWrap/>
            <w:vAlign w:val="center"/>
          </w:tcPr>
          <w:p>
            <w:pPr>
              <w:widowControl/>
              <w:jc w:val="left"/>
              <w:rPr>
                <w:rFonts w:hint="default" w:ascii="仿宋" w:hAnsi="仿宋" w:eastAsia="仿宋" w:cs="宋体"/>
                <w:b/>
                <w:bCs/>
                <w:color w:val="000000"/>
                <w:kern w:val="0"/>
                <w:sz w:val="21"/>
                <w:szCs w:val="21"/>
                <w:highlight w:val="none"/>
                <w:lang w:val="en-US" w:eastAsia="zh-CN"/>
              </w:rPr>
            </w:pPr>
            <w:r>
              <w:rPr>
                <w:rFonts w:hint="eastAsia" w:ascii="仿宋" w:hAnsi="仿宋" w:eastAsia="仿宋" w:cs="宋体"/>
                <w:b/>
                <w:bCs/>
                <w:color w:val="000000"/>
                <w:kern w:val="0"/>
                <w:sz w:val="21"/>
                <w:szCs w:val="21"/>
                <w:highlight w:val="none"/>
                <w:lang w:val="en-US" w:eastAsia="zh-CN"/>
              </w:rPr>
              <w:t>4</w:t>
            </w:r>
          </w:p>
        </w:tc>
        <w:tc>
          <w:tcPr>
            <w:tcW w:w="7074" w:type="dxa"/>
            <w:noWrap w:val="0"/>
            <w:vAlign w:val="center"/>
          </w:tcPr>
          <w:p>
            <w:pPr>
              <w:widowControl/>
              <w:jc w:val="left"/>
              <w:rPr>
                <w:rFonts w:hint="default" w:ascii="仿宋" w:hAnsi="仿宋" w:eastAsia="仿宋" w:cs="宋体"/>
                <w:b/>
                <w:bCs/>
                <w:color w:val="000000"/>
                <w:kern w:val="0"/>
                <w:sz w:val="21"/>
                <w:szCs w:val="21"/>
                <w:highlight w:val="none"/>
                <w:lang w:val="en-US" w:eastAsia="zh-CN"/>
              </w:rPr>
            </w:pPr>
            <w:r>
              <w:rPr>
                <w:rFonts w:hint="eastAsia" w:ascii="仿宋" w:hAnsi="仿宋" w:eastAsia="仿宋" w:cs="宋体"/>
                <w:b/>
                <w:bCs/>
                <w:color w:val="000000"/>
                <w:kern w:val="0"/>
                <w:sz w:val="21"/>
                <w:szCs w:val="21"/>
                <w:highlight w:val="none"/>
                <w:lang w:val="en-US" w:eastAsia="zh-CN"/>
              </w:rPr>
              <w:t>从业人员</w:t>
            </w:r>
          </w:p>
        </w:tc>
        <w:tc>
          <w:tcPr>
            <w:tcW w:w="1500" w:type="dxa"/>
            <w:noWrap/>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66" w:type="dxa"/>
            <w:noWrap/>
            <w:vAlign w:val="center"/>
          </w:tcPr>
          <w:p>
            <w:pPr>
              <w:widowControl/>
              <w:jc w:val="left"/>
              <w:rPr>
                <w:rFonts w:hint="default" w:ascii="仿宋" w:hAnsi="仿宋" w:eastAsia="仿宋" w:cs="宋体"/>
                <w:b w:val="0"/>
                <w:bCs w:val="0"/>
                <w:color w:val="000000"/>
                <w:kern w:val="0"/>
                <w:sz w:val="21"/>
                <w:szCs w:val="21"/>
                <w:highlight w:val="none"/>
                <w:lang w:val="en-US" w:eastAsia="zh-CN"/>
              </w:rPr>
            </w:pPr>
            <w:r>
              <w:rPr>
                <w:rFonts w:hint="eastAsia" w:ascii="仿宋" w:hAnsi="仿宋" w:eastAsia="仿宋" w:cs="宋体"/>
                <w:b w:val="0"/>
                <w:bCs w:val="0"/>
                <w:color w:val="000000"/>
                <w:kern w:val="0"/>
                <w:sz w:val="21"/>
                <w:szCs w:val="21"/>
                <w:highlight w:val="none"/>
                <w:lang w:val="en-US" w:eastAsia="zh-CN"/>
              </w:rPr>
              <w:t>4.1</w:t>
            </w:r>
          </w:p>
        </w:tc>
        <w:tc>
          <w:tcPr>
            <w:tcW w:w="7074" w:type="dxa"/>
            <w:noWrap w:val="0"/>
            <w:vAlign w:val="center"/>
          </w:tcPr>
          <w:p>
            <w:pPr>
              <w:widowControl/>
              <w:jc w:val="left"/>
              <w:rPr>
                <w:rFonts w:hint="eastAsia" w:ascii="仿宋" w:hAnsi="仿宋" w:eastAsia="仿宋" w:cs="宋体"/>
                <w:b w:val="0"/>
                <w:bCs w:val="0"/>
                <w:color w:val="000000"/>
                <w:kern w:val="0"/>
                <w:sz w:val="21"/>
                <w:szCs w:val="21"/>
                <w:highlight w:val="none"/>
                <w:lang w:val="en-US" w:eastAsia="zh-CN" w:bidi="ar-SA"/>
              </w:rPr>
            </w:pPr>
            <w:r>
              <w:rPr>
                <w:rFonts w:hint="eastAsia" w:ascii="仿宋" w:hAnsi="仿宋" w:eastAsia="仿宋" w:cs="宋体"/>
                <w:b w:val="0"/>
                <w:bCs w:val="0"/>
                <w:color w:val="000000"/>
                <w:kern w:val="0"/>
                <w:sz w:val="21"/>
                <w:szCs w:val="21"/>
                <w:highlight w:val="none"/>
                <w:lang w:val="en-US" w:eastAsia="zh-CN"/>
              </w:rPr>
              <w:t>从业人员应经过岗前职业培训，并有培训档案记录，且</w:t>
            </w:r>
            <w:r>
              <w:rPr>
                <w:rFonts w:hint="eastAsia" w:ascii="仿宋" w:hAnsi="仿宋" w:eastAsia="仿宋" w:cs="宋体"/>
                <w:b w:val="0"/>
                <w:bCs w:val="0"/>
                <w:color w:val="000000"/>
                <w:kern w:val="0"/>
                <w:sz w:val="21"/>
                <w:szCs w:val="21"/>
                <w:highlight w:val="none"/>
              </w:rPr>
              <w:t>从业人员应按要求持健康证上岗。</w:t>
            </w:r>
          </w:p>
        </w:tc>
        <w:tc>
          <w:tcPr>
            <w:tcW w:w="1500" w:type="dxa"/>
            <w:noWrap/>
            <w:vAlign w:val="center"/>
          </w:tcPr>
          <w:p>
            <w:pPr>
              <w:widowControl/>
              <w:jc w:val="left"/>
              <w:rPr>
                <w:rFonts w:ascii="仿宋" w:hAnsi="仿宋" w:eastAsia="仿宋" w:cs="宋体"/>
                <w:color w:val="000000"/>
                <w:kern w:val="0"/>
                <w:sz w:val="21"/>
                <w:szCs w:val="21"/>
                <w:highlight w:val="none"/>
                <w:lang w:val="en-US" w:eastAsia="zh-CN" w:bidi="ar-SA"/>
              </w:rPr>
            </w:pPr>
          </w:p>
        </w:tc>
      </w:tr>
    </w:tbl>
    <w:p>
      <w:pPr>
        <w:pStyle w:val="2"/>
        <w:jc w:val="center"/>
        <w:outlineLvl w:val="9"/>
        <w:rPr>
          <w:rFonts w:hint="eastAsia" w:ascii="仿宋" w:hAnsi="仿宋" w:eastAsia="仿宋" w:cs="Times New Roman"/>
          <w:b/>
          <w:color w:val="000000"/>
          <w:sz w:val="30"/>
          <w:szCs w:val="30"/>
          <w:highlight w:val="none"/>
        </w:rPr>
      </w:pPr>
    </w:p>
    <w:p>
      <w:pPr>
        <w:pStyle w:val="2"/>
        <w:jc w:val="center"/>
        <w:outlineLvl w:val="9"/>
        <w:rPr>
          <w:rFonts w:hint="eastAsia" w:ascii="仿宋" w:hAnsi="仿宋" w:eastAsia="仿宋" w:cs="Times New Roman"/>
          <w:b/>
          <w:color w:val="000000"/>
          <w:sz w:val="30"/>
          <w:szCs w:val="30"/>
          <w:highlight w:val="none"/>
        </w:rPr>
      </w:pPr>
    </w:p>
    <w:p>
      <w:pPr>
        <w:pStyle w:val="2"/>
        <w:jc w:val="center"/>
        <w:outlineLvl w:val="9"/>
        <w:rPr>
          <w:rFonts w:hint="eastAsia" w:ascii="仿宋" w:hAnsi="仿宋" w:eastAsia="仿宋" w:cs="Times New Roman"/>
          <w:b/>
          <w:color w:val="000000"/>
          <w:sz w:val="30"/>
          <w:szCs w:val="30"/>
          <w:highlight w:val="none"/>
        </w:rPr>
      </w:pPr>
    </w:p>
    <w:p>
      <w:pPr>
        <w:pStyle w:val="2"/>
        <w:jc w:val="center"/>
        <w:outlineLvl w:val="9"/>
        <w:rPr>
          <w:rFonts w:hint="eastAsia" w:ascii="仿宋" w:hAnsi="仿宋" w:eastAsia="仿宋" w:cs="Times New Roman"/>
          <w:b/>
          <w:color w:val="000000"/>
          <w:sz w:val="30"/>
          <w:szCs w:val="30"/>
          <w:highlight w:val="none"/>
        </w:rPr>
      </w:pPr>
    </w:p>
    <w:p>
      <w:pPr>
        <w:pStyle w:val="2"/>
        <w:jc w:val="center"/>
        <w:outlineLvl w:val="9"/>
        <w:rPr>
          <w:rFonts w:hint="eastAsia" w:ascii="仿宋" w:hAnsi="仿宋" w:eastAsia="仿宋" w:cs="Times New Roman"/>
          <w:b/>
          <w:color w:val="000000"/>
          <w:sz w:val="30"/>
          <w:szCs w:val="30"/>
          <w:highlight w:val="none"/>
        </w:rPr>
      </w:pPr>
    </w:p>
    <w:p>
      <w:pPr>
        <w:pStyle w:val="3"/>
        <w:jc w:val="center"/>
        <w:rPr>
          <w:rFonts w:hint="eastAsia" w:ascii="黑体" w:hAnsi="黑体" w:eastAsia="黑体"/>
          <w:sz w:val="21"/>
          <w:szCs w:val="21"/>
        </w:rPr>
      </w:pPr>
    </w:p>
    <w:p>
      <w:pPr>
        <w:pStyle w:val="3"/>
        <w:jc w:val="center"/>
        <w:rPr>
          <w:rFonts w:hint="eastAsia" w:ascii="黑体" w:hAnsi="黑体" w:eastAsia="黑体"/>
          <w:sz w:val="21"/>
          <w:szCs w:val="21"/>
        </w:rPr>
      </w:pPr>
    </w:p>
    <w:p>
      <w:pPr>
        <w:rPr>
          <w:rFonts w:hint="eastAsia" w:ascii="黑体" w:hAnsi="黑体" w:eastAsia="黑体"/>
          <w:sz w:val="21"/>
          <w:szCs w:val="21"/>
        </w:rPr>
      </w:pPr>
      <w:r>
        <w:rPr>
          <w:rFonts w:hint="eastAsia" w:ascii="黑体" w:hAnsi="黑体" w:eastAsia="黑体"/>
          <w:sz w:val="21"/>
          <w:szCs w:val="21"/>
        </w:rPr>
        <w:br w:type="page"/>
      </w:r>
    </w:p>
    <w:p>
      <w:pPr>
        <w:pStyle w:val="3"/>
        <w:jc w:val="center"/>
        <w:rPr>
          <w:rFonts w:hint="eastAsia" w:ascii="黑体" w:hAnsi="黑体" w:eastAsia="黑体"/>
          <w:sz w:val="21"/>
          <w:szCs w:val="21"/>
          <w:lang w:val="en-US" w:eastAsia="zh-CN"/>
        </w:rPr>
      </w:pPr>
      <w:r>
        <w:rPr>
          <w:rFonts w:hint="eastAsia" w:ascii="黑体" w:hAnsi="黑体" w:eastAsia="黑体"/>
          <w:sz w:val="21"/>
          <w:szCs w:val="21"/>
        </w:rPr>
        <w:t>附录</w:t>
      </w:r>
      <w:r>
        <w:rPr>
          <w:rFonts w:hint="eastAsia" w:ascii="黑体" w:hAnsi="黑体"/>
          <w:sz w:val="21"/>
          <w:szCs w:val="21"/>
          <w:lang w:val="en-US" w:eastAsia="zh-CN"/>
        </w:rPr>
        <w:t>B</w:t>
      </w:r>
    </w:p>
    <w:p>
      <w:pPr>
        <w:spacing w:beforeLines="50" w:line="360" w:lineRule="auto"/>
        <w:jc w:val="center"/>
        <w:rPr>
          <w:rFonts w:hint="eastAsia" w:ascii="仿宋" w:hAnsi="仿宋" w:eastAsia="仿宋" w:cs="Times New Roman"/>
          <w:b/>
          <w:color w:val="000000"/>
          <w:sz w:val="30"/>
          <w:szCs w:val="30"/>
          <w:highlight w:val="none"/>
        </w:rPr>
      </w:pPr>
      <w:r>
        <w:rPr>
          <w:rFonts w:hint="eastAsia" w:ascii="宋体" w:hAnsi="宋体"/>
          <w:b/>
          <w:szCs w:val="21"/>
        </w:rPr>
        <w:t>（规范性附录）</w:t>
      </w:r>
    </w:p>
    <w:p>
      <w:pPr>
        <w:pStyle w:val="2"/>
        <w:jc w:val="center"/>
        <w:outlineLvl w:val="9"/>
        <w:rPr>
          <w:rFonts w:ascii="仿宋" w:hAnsi="仿宋" w:eastAsia="仿宋" w:cs="Times New Roman"/>
          <w:b/>
          <w:color w:val="000000"/>
          <w:sz w:val="30"/>
          <w:szCs w:val="30"/>
          <w:highlight w:val="none"/>
        </w:rPr>
      </w:pPr>
      <w:r>
        <w:rPr>
          <w:rFonts w:hint="eastAsia" w:ascii="仿宋" w:hAnsi="仿宋" w:eastAsia="仿宋" w:cs="Times New Roman"/>
          <w:b/>
          <w:color w:val="000000"/>
          <w:sz w:val="30"/>
          <w:szCs w:val="30"/>
          <w:highlight w:val="none"/>
          <w:lang w:val="en-US" w:eastAsia="zh-CN"/>
        </w:rPr>
        <w:t>表B：</w:t>
      </w:r>
      <w:r>
        <w:rPr>
          <w:rFonts w:hint="eastAsia" w:ascii="仿宋" w:hAnsi="仿宋" w:eastAsia="仿宋" w:cs="Times New Roman"/>
          <w:b/>
          <w:color w:val="000000"/>
          <w:sz w:val="30"/>
          <w:szCs w:val="30"/>
          <w:highlight w:val="none"/>
        </w:rPr>
        <w:t>一般要求评分表</w:t>
      </w:r>
    </w:p>
    <w:tbl>
      <w:tblPr>
        <w:tblStyle w:val="33"/>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6"/>
        <w:gridCol w:w="6323"/>
        <w:gridCol w:w="539"/>
        <w:gridCol w:w="845"/>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6" w:type="dxa"/>
            <w:noWrap/>
            <w:vAlign w:val="center"/>
          </w:tcPr>
          <w:p>
            <w:pPr>
              <w:widowControl/>
              <w:jc w:val="center"/>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序号</w:t>
            </w:r>
          </w:p>
        </w:tc>
        <w:tc>
          <w:tcPr>
            <w:tcW w:w="6323" w:type="dxa"/>
            <w:noWrap w:val="0"/>
            <w:vAlign w:val="center"/>
          </w:tcPr>
          <w:p>
            <w:pPr>
              <w:widowControl/>
              <w:jc w:val="center"/>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项目</w:t>
            </w:r>
          </w:p>
        </w:tc>
        <w:tc>
          <w:tcPr>
            <w:tcW w:w="539" w:type="dxa"/>
            <w:noWrap w:val="0"/>
            <w:vAlign w:val="center"/>
          </w:tcPr>
          <w:p>
            <w:pPr>
              <w:widowControl/>
              <w:jc w:val="center"/>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各大项总分</w:t>
            </w:r>
          </w:p>
        </w:tc>
        <w:tc>
          <w:tcPr>
            <w:tcW w:w="845" w:type="dxa"/>
            <w:noWrap w:val="0"/>
            <w:vAlign w:val="center"/>
          </w:tcPr>
          <w:p>
            <w:pPr>
              <w:widowControl/>
              <w:jc w:val="center"/>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各小项计分</w:t>
            </w:r>
          </w:p>
        </w:tc>
        <w:tc>
          <w:tcPr>
            <w:tcW w:w="845" w:type="dxa"/>
            <w:noWrap w:val="0"/>
            <w:vAlign w:val="center"/>
          </w:tcPr>
          <w:p>
            <w:pPr>
              <w:widowControl/>
              <w:jc w:val="center"/>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计分栏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1</w:t>
            </w:r>
          </w:p>
        </w:tc>
        <w:tc>
          <w:tcPr>
            <w:tcW w:w="6323" w:type="dxa"/>
            <w:noWrap w:val="0"/>
            <w:vAlign w:val="center"/>
          </w:tcPr>
          <w:p>
            <w:pPr>
              <w:widowControl/>
              <w:jc w:val="left"/>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环境和建筑</w:t>
            </w:r>
          </w:p>
        </w:tc>
        <w:tc>
          <w:tcPr>
            <w:tcW w:w="539" w:type="dxa"/>
            <w:noWrap w:val="0"/>
            <w:vAlign w:val="center"/>
          </w:tcPr>
          <w:p>
            <w:pPr>
              <w:widowControl/>
              <w:jc w:val="center"/>
              <w:rPr>
                <w:rFonts w:hint="default" w:ascii="仿宋" w:hAnsi="仿宋" w:eastAsia="仿宋" w:cs="宋体"/>
                <w:b/>
                <w:bCs/>
                <w:color w:val="000000"/>
                <w:kern w:val="0"/>
                <w:sz w:val="21"/>
                <w:szCs w:val="21"/>
                <w:highlight w:val="none"/>
                <w:lang w:val="en-US" w:eastAsia="zh-CN"/>
              </w:rPr>
            </w:pPr>
            <w:r>
              <w:rPr>
                <w:rFonts w:hint="eastAsia" w:ascii="仿宋" w:hAnsi="仿宋" w:eastAsia="仿宋" w:cs="宋体"/>
                <w:b/>
                <w:bCs/>
                <w:color w:val="000000"/>
                <w:kern w:val="0"/>
                <w:sz w:val="21"/>
                <w:szCs w:val="21"/>
                <w:highlight w:val="none"/>
                <w:lang w:val="en-US" w:eastAsia="zh-CN"/>
              </w:rPr>
              <w:t>85</w:t>
            </w:r>
          </w:p>
        </w:tc>
        <w:tc>
          <w:tcPr>
            <w:tcW w:w="845" w:type="dxa"/>
            <w:noWrap w:val="0"/>
            <w:vAlign w:val="center"/>
          </w:tcPr>
          <w:p>
            <w:pPr>
              <w:widowControl/>
              <w:jc w:val="center"/>
              <w:rPr>
                <w:rFonts w:ascii="仿宋" w:hAnsi="仿宋" w:eastAsia="仿宋" w:cs="宋体"/>
                <w:b/>
                <w:bCs/>
                <w:color w:val="000000"/>
                <w:kern w:val="0"/>
                <w:sz w:val="21"/>
                <w:szCs w:val="21"/>
                <w:highlight w:val="none"/>
              </w:rPr>
            </w:pPr>
          </w:p>
        </w:tc>
        <w:tc>
          <w:tcPr>
            <w:tcW w:w="845" w:type="dxa"/>
            <w:noWrap w:val="0"/>
            <w:vAlign w:val="center"/>
          </w:tcPr>
          <w:p>
            <w:pPr>
              <w:widowControl/>
              <w:jc w:val="center"/>
              <w:rPr>
                <w:rFonts w:ascii="仿宋" w:hAnsi="仿宋" w:eastAsia="仿宋" w:cs="宋体"/>
                <w:b/>
                <w:bCs/>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1.</w:t>
            </w:r>
            <w:r>
              <w:rPr>
                <w:rFonts w:hint="eastAsia" w:ascii="仿宋" w:hAnsi="仿宋" w:eastAsia="仿宋" w:cs="宋体"/>
                <w:color w:val="000000"/>
                <w:kern w:val="0"/>
                <w:sz w:val="21"/>
                <w:szCs w:val="21"/>
                <w:highlight w:val="none"/>
                <w:lang w:val="en-US" w:eastAsia="zh-CN"/>
              </w:rPr>
              <w:t>1</w:t>
            </w:r>
          </w:p>
        </w:tc>
        <w:tc>
          <w:tcPr>
            <w:tcW w:w="6323"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相邻区域</w:t>
            </w:r>
            <w:r>
              <w:rPr>
                <w:rFonts w:hint="eastAsia" w:ascii="仿宋" w:hAnsi="仿宋" w:eastAsia="仿宋" w:cs="宋体"/>
                <w:color w:val="000000"/>
                <w:kern w:val="0"/>
                <w:sz w:val="21"/>
                <w:szCs w:val="21"/>
                <w:highlight w:val="none"/>
              </w:rPr>
              <w:t>有旅游</w:t>
            </w:r>
            <w:r>
              <w:rPr>
                <w:rFonts w:hint="eastAsia" w:ascii="仿宋" w:hAnsi="仿宋" w:eastAsia="仿宋" w:cs="宋体"/>
                <w:color w:val="000000"/>
                <w:kern w:val="0"/>
                <w:sz w:val="21"/>
                <w:szCs w:val="21"/>
                <w:highlight w:val="none"/>
                <w:lang w:val="en-US" w:eastAsia="zh-CN"/>
              </w:rPr>
              <w:t>景区、景点</w:t>
            </w:r>
            <w:r>
              <w:rPr>
                <w:rFonts w:hint="eastAsia" w:ascii="仿宋" w:hAnsi="仿宋" w:eastAsia="仿宋" w:cs="宋体"/>
                <w:color w:val="000000"/>
                <w:kern w:val="0"/>
                <w:sz w:val="21"/>
                <w:szCs w:val="21"/>
                <w:highlight w:val="none"/>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5</w:t>
            </w:r>
          </w:p>
        </w:tc>
        <w:tc>
          <w:tcPr>
            <w:tcW w:w="845" w:type="dxa"/>
            <w:noWrap w:val="0"/>
            <w:vAlign w:val="center"/>
          </w:tcPr>
          <w:p>
            <w:pPr>
              <w:widowControl/>
              <w:jc w:val="both"/>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位于旅游景区、景点</w:t>
            </w:r>
            <w:r>
              <w:rPr>
                <w:rFonts w:hint="eastAsia" w:ascii="仿宋" w:hAnsi="仿宋" w:eastAsia="仿宋" w:cs="宋体"/>
                <w:color w:val="000000"/>
                <w:kern w:val="0"/>
                <w:sz w:val="21"/>
                <w:szCs w:val="21"/>
                <w:highlight w:val="none"/>
              </w:rPr>
              <w:t>，</w:t>
            </w:r>
            <w:r>
              <w:rPr>
                <w:rFonts w:hint="eastAsia" w:ascii="仿宋" w:hAnsi="仿宋" w:eastAsia="仿宋" w:cs="宋体"/>
                <w:color w:val="000000"/>
                <w:kern w:val="0"/>
                <w:sz w:val="21"/>
                <w:szCs w:val="21"/>
                <w:highlight w:val="none"/>
                <w:lang w:val="en-US" w:eastAsia="zh-CN"/>
              </w:rPr>
              <w:t>区域内</w:t>
            </w:r>
            <w:r>
              <w:rPr>
                <w:rFonts w:hint="eastAsia" w:ascii="仿宋" w:hAnsi="仿宋" w:eastAsia="仿宋" w:cs="宋体"/>
                <w:color w:val="000000"/>
                <w:kern w:val="0"/>
                <w:sz w:val="21"/>
                <w:szCs w:val="21"/>
                <w:highlight w:val="none"/>
              </w:rPr>
              <w:t>有1处核心旅游</w:t>
            </w:r>
            <w:r>
              <w:rPr>
                <w:rFonts w:hint="eastAsia" w:ascii="仿宋" w:hAnsi="仿宋" w:eastAsia="仿宋" w:cs="宋体"/>
                <w:color w:val="000000"/>
                <w:kern w:val="0"/>
                <w:sz w:val="21"/>
                <w:szCs w:val="21"/>
                <w:highlight w:val="none"/>
                <w:lang w:val="en-US" w:eastAsia="zh-CN"/>
              </w:rPr>
              <w:t>景区、景点</w:t>
            </w:r>
            <w:r>
              <w:rPr>
                <w:rFonts w:hint="eastAsia" w:ascii="仿宋" w:hAnsi="仿宋" w:eastAsia="仿宋" w:cs="宋体"/>
                <w:color w:val="000000"/>
                <w:kern w:val="0"/>
                <w:sz w:val="21"/>
                <w:szCs w:val="21"/>
                <w:highlight w:val="none"/>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8</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位于核心旅游景区、景点范围内。</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10</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w:t>
            </w:r>
            <w:r>
              <w:rPr>
                <w:rFonts w:hint="eastAsia" w:ascii="仿宋" w:hAnsi="仿宋" w:eastAsia="仿宋" w:cs="宋体"/>
                <w:color w:val="000000"/>
                <w:kern w:val="0"/>
                <w:sz w:val="21"/>
                <w:szCs w:val="21"/>
                <w:highlight w:val="none"/>
                <w:lang w:val="en-US" w:eastAsia="zh-CN"/>
              </w:rPr>
              <w:t>2</w:t>
            </w: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外部</w:t>
            </w:r>
            <w:r>
              <w:rPr>
                <w:rFonts w:hint="eastAsia" w:ascii="仿宋" w:hAnsi="仿宋" w:eastAsia="仿宋" w:cs="宋体"/>
                <w:color w:val="000000"/>
                <w:kern w:val="0"/>
                <w:sz w:val="21"/>
                <w:szCs w:val="21"/>
                <w:highlight w:val="none"/>
              </w:rPr>
              <w:t>环境</w:t>
            </w:r>
            <w:r>
              <w:rPr>
                <w:rFonts w:hint="eastAsia" w:ascii="仿宋" w:hAnsi="仿宋" w:eastAsia="仿宋" w:cs="宋体"/>
                <w:color w:val="000000"/>
                <w:kern w:val="0"/>
                <w:sz w:val="21"/>
                <w:szCs w:val="21"/>
                <w:highlight w:val="none"/>
                <w:lang w:val="en-US" w:eastAsia="zh-CN"/>
              </w:rPr>
              <w:t>优美，空气质量好</w:t>
            </w:r>
            <w:r>
              <w:rPr>
                <w:rFonts w:hint="eastAsia" w:ascii="仿宋" w:hAnsi="仿宋" w:eastAsia="仿宋" w:cs="宋体"/>
                <w:color w:val="000000"/>
                <w:kern w:val="0"/>
                <w:sz w:val="21"/>
                <w:szCs w:val="21"/>
                <w:highlight w:val="none"/>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5</w:t>
            </w:r>
          </w:p>
        </w:tc>
        <w:tc>
          <w:tcPr>
            <w:tcW w:w="845" w:type="dxa"/>
            <w:noWrap w:val="0"/>
            <w:vAlign w:val="center"/>
          </w:tcPr>
          <w:p>
            <w:pPr>
              <w:widowControl/>
              <w:jc w:val="both"/>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外部</w:t>
            </w:r>
            <w:r>
              <w:rPr>
                <w:rFonts w:hint="eastAsia" w:ascii="仿宋" w:hAnsi="仿宋" w:eastAsia="仿宋" w:cs="宋体"/>
                <w:color w:val="000000"/>
                <w:kern w:val="0"/>
                <w:sz w:val="21"/>
                <w:szCs w:val="21"/>
                <w:highlight w:val="none"/>
              </w:rPr>
              <w:t>环境</w:t>
            </w:r>
            <w:r>
              <w:rPr>
                <w:rFonts w:hint="eastAsia" w:ascii="仿宋" w:hAnsi="仿宋" w:eastAsia="仿宋" w:cs="宋体"/>
                <w:color w:val="000000"/>
                <w:kern w:val="0"/>
                <w:sz w:val="21"/>
                <w:szCs w:val="21"/>
                <w:highlight w:val="none"/>
                <w:lang w:val="en-US" w:eastAsia="zh-CN"/>
              </w:rPr>
              <w:t>优美，能提供当地</w:t>
            </w:r>
            <w:r>
              <w:rPr>
                <w:rFonts w:hint="eastAsia" w:ascii="仿宋" w:hAnsi="仿宋" w:eastAsia="仿宋" w:cs="宋体"/>
                <w:color w:val="000000"/>
                <w:kern w:val="0"/>
                <w:sz w:val="21"/>
                <w:szCs w:val="21"/>
                <w:highlight w:val="none"/>
              </w:rPr>
              <w:t>空气质量</w:t>
            </w:r>
            <w:r>
              <w:rPr>
                <w:rFonts w:hint="eastAsia" w:ascii="仿宋" w:hAnsi="仿宋" w:eastAsia="仿宋" w:cs="宋体"/>
                <w:color w:val="000000"/>
                <w:kern w:val="0"/>
                <w:sz w:val="21"/>
                <w:szCs w:val="21"/>
                <w:highlight w:val="none"/>
                <w:lang w:val="en-US" w:eastAsia="zh-CN"/>
              </w:rPr>
              <w:t>和</w:t>
            </w:r>
            <w:r>
              <w:rPr>
                <w:rFonts w:hint="eastAsia" w:ascii="仿宋" w:hAnsi="仿宋" w:eastAsia="仿宋" w:cs="宋体"/>
                <w:color w:val="000000"/>
                <w:kern w:val="0"/>
                <w:sz w:val="21"/>
                <w:szCs w:val="21"/>
                <w:highlight w:val="none"/>
              </w:rPr>
              <w:t>地表水质</w:t>
            </w:r>
            <w:r>
              <w:rPr>
                <w:rFonts w:hint="eastAsia" w:ascii="仿宋" w:hAnsi="仿宋" w:eastAsia="仿宋" w:cs="宋体"/>
                <w:color w:val="000000"/>
                <w:kern w:val="0"/>
                <w:sz w:val="21"/>
                <w:szCs w:val="21"/>
                <w:highlight w:val="none"/>
                <w:lang w:val="en-US" w:eastAsia="zh-CN"/>
              </w:rPr>
              <w:t>检测报告</w:t>
            </w:r>
            <w:r>
              <w:rPr>
                <w:rFonts w:hint="eastAsia" w:ascii="仿宋" w:hAnsi="仿宋" w:eastAsia="仿宋" w:cs="宋体"/>
                <w:color w:val="000000"/>
                <w:kern w:val="0"/>
                <w:sz w:val="21"/>
                <w:szCs w:val="21"/>
                <w:highlight w:val="none"/>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8</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自然环境优美，人文底蕴深厚。</w:t>
            </w:r>
            <w:r>
              <w:rPr>
                <w:rFonts w:hint="default" w:ascii="仿宋" w:hAnsi="仿宋" w:eastAsia="仿宋" w:cs="宋体"/>
                <w:color w:val="000000"/>
                <w:kern w:val="0"/>
                <w:sz w:val="21"/>
                <w:szCs w:val="21"/>
                <w:highlight w:val="none"/>
                <w:lang w:val="en-US" w:eastAsia="zh-CN"/>
              </w:rPr>
              <w:t>能提供当地</w:t>
            </w:r>
            <w:r>
              <w:rPr>
                <w:rFonts w:hint="eastAsia" w:ascii="仿宋" w:hAnsi="仿宋" w:eastAsia="仿宋" w:cs="宋体"/>
                <w:color w:val="000000"/>
                <w:kern w:val="0"/>
                <w:sz w:val="21"/>
                <w:szCs w:val="21"/>
                <w:highlight w:val="none"/>
                <w:lang w:val="en-US" w:eastAsia="zh-CN"/>
              </w:rPr>
              <w:t>检测机构的</w:t>
            </w:r>
            <w:r>
              <w:rPr>
                <w:rFonts w:hint="default" w:ascii="仿宋" w:hAnsi="仿宋" w:eastAsia="仿宋" w:cs="宋体"/>
                <w:color w:val="000000"/>
                <w:kern w:val="0"/>
                <w:sz w:val="21"/>
                <w:szCs w:val="21"/>
                <w:highlight w:val="none"/>
              </w:rPr>
              <w:t>空气质量</w:t>
            </w:r>
            <w:r>
              <w:rPr>
                <w:rFonts w:hint="default" w:ascii="仿宋" w:hAnsi="仿宋" w:eastAsia="仿宋" w:cs="宋体"/>
                <w:color w:val="000000"/>
                <w:kern w:val="0"/>
                <w:sz w:val="21"/>
                <w:szCs w:val="21"/>
                <w:highlight w:val="none"/>
                <w:lang w:val="en-US" w:eastAsia="zh-CN"/>
              </w:rPr>
              <w:t>和</w:t>
            </w:r>
            <w:r>
              <w:rPr>
                <w:rFonts w:hint="default" w:ascii="仿宋" w:hAnsi="仿宋" w:eastAsia="仿宋" w:cs="宋体"/>
                <w:color w:val="000000"/>
                <w:kern w:val="0"/>
                <w:sz w:val="21"/>
                <w:szCs w:val="21"/>
                <w:highlight w:val="none"/>
              </w:rPr>
              <w:t>地表水质</w:t>
            </w:r>
            <w:r>
              <w:rPr>
                <w:rFonts w:hint="default" w:ascii="仿宋" w:hAnsi="仿宋" w:eastAsia="仿宋" w:cs="宋体"/>
                <w:color w:val="000000"/>
                <w:kern w:val="0"/>
                <w:sz w:val="21"/>
                <w:szCs w:val="21"/>
                <w:highlight w:val="none"/>
                <w:lang w:val="en-US" w:eastAsia="zh-CN"/>
              </w:rPr>
              <w:t>检测报告</w:t>
            </w:r>
            <w:r>
              <w:rPr>
                <w:rFonts w:hint="default" w:ascii="仿宋" w:hAnsi="仿宋" w:eastAsia="仿宋" w:cs="宋体"/>
                <w:color w:val="000000"/>
                <w:kern w:val="0"/>
                <w:sz w:val="21"/>
                <w:szCs w:val="21"/>
                <w:highlight w:val="none"/>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10</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1.</w:t>
            </w:r>
            <w:r>
              <w:rPr>
                <w:rFonts w:hint="eastAsia" w:ascii="仿宋" w:hAnsi="仿宋" w:eastAsia="仿宋" w:cs="宋体"/>
                <w:color w:val="000000"/>
                <w:kern w:val="0"/>
                <w:sz w:val="21"/>
                <w:szCs w:val="21"/>
                <w:highlight w:val="none"/>
                <w:lang w:val="en-US" w:eastAsia="zh-CN"/>
              </w:rPr>
              <w:t>3</w:t>
            </w: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周边有卫生所或医疗点。</w:t>
            </w:r>
          </w:p>
        </w:tc>
        <w:tc>
          <w:tcPr>
            <w:tcW w:w="539" w:type="dxa"/>
            <w:noWrap w:val="0"/>
            <w:vAlign w:val="center"/>
          </w:tcPr>
          <w:p>
            <w:pPr>
              <w:widowControl/>
              <w:jc w:val="center"/>
              <w:rPr>
                <w:rFonts w:ascii="仿宋" w:hAnsi="仿宋" w:eastAsia="仿宋" w:cs="宋体"/>
                <w:color w:val="000000"/>
                <w:kern w:val="0"/>
                <w:sz w:val="21"/>
                <w:szCs w:val="21"/>
                <w:highlight w:val="none"/>
                <w:lang w:val="en-US" w:eastAsia="zh-CN" w:bidi="ar-SA"/>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bidi="ar-SA"/>
              </w:rPr>
              <w:t>5</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6" w:type="dxa"/>
            <w:noWrap/>
            <w:vAlign w:val="center"/>
          </w:tcPr>
          <w:p>
            <w:pPr>
              <w:widowControl/>
              <w:jc w:val="left"/>
              <w:rPr>
                <w:rFonts w:ascii="仿宋" w:hAnsi="仿宋" w:eastAsia="仿宋" w:cs="宋体"/>
                <w:color w:val="000000"/>
                <w:kern w:val="0"/>
                <w:sz w:val="21"/>
                <w:szCs w:val="21"/>
                <w:highlight w:val="none"/>
                <w:lang w:val="en-US" w:eastAsia="zh-CN" w:bidi="ar-SA"/>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周边有10分钟车程可达的卫生所或医疗点，应急电话保持24小时畅通有效。</w:t>
            </w:r>
          </w:p>
        </w:tc>
        <w:tc>
          <w:tcPr>
            <w:tcW w:w="539" w:type="dxa"/>
            <w:noWrap w:val="0"/>
            <w:vAlign w:val="center"/>
          </w:tcPr>
          <w:p>
            <w:pPr>
              <w:widowControl/>
              <w:jc w:val="center"/>
              <w:rPr>
                <w:rFonts w:ascii="仿宋" w:hAnsi="仿宋" w:eastAsia="仿宋" w:cs="宋体"/>
                <w:color w:val="000000"/>
                <w:kern w:val="0"/>
                <w:sz w:val="21"/>
                <w:szCs w:val="21"/>
                <w:highlight w:val="none"/>
                <w:lang w:val="en-US" w:eastAsia="zh-CN" w:bidi="ar-SA"/>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bidi="ar-SA"/>
              </w:rPr>
              <w:t>8</w:t>
            </w:r>
          </w:p>
        </w:tc>
        <w:tc>
          <w:tcPr>
            <w:tcW w:w="845" w:type="dxa"/>
            <w:noWrap w:val="0"/>
            <w:vAlign w:val="center"/>
          </w:tcPr>
          <w:p>
            <w:pPr>
              <w:widowControl/>
              <w:jc w:val="both"/>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26" w:type="dxa"/>
            <w:noWrap/>
            <w:vAlign w:val="center"/>
          </w:tcPr>
          <w:p>
            <w:pPr>
              <w:widowControl/>
              <w:jc w:val="left"/>
              <w:rPr>
                <w:rFonts w:ascii="仿宋" w:hAnsi="仿宋" w:eastAsia="仿宋" w:cs="宋体"/>
                <w:color w:val="000000"/>
                <w:kern w:val="0"/>
                <w:sz w:val="21"/>
                <w:szCs w:val="21"/>
                <w:highlight w:val="none"/>
                <w:lang w:val="en-US" w:eastAsia="zh-CN" w:bidi="ar-SA"/>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周边有5分钟车程可达的卫生所或医疗点，应急电话保持24小时畅通有效</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rPr>
              <w:t>与</w:t>
            </w:r>
            <w:r>
              <w:rPr>
                <w:rFonts w:hint="eastAsia" w:ascii="仿宋" w:hAnsi="仿宋" w:eastAsia="仿宋" w:cs="宋体"/>
                <w:color w:val="000000"/>
                <w:kern w:val="0"/>
                <w:sz w:val="22"/>
                <w:szCs w:val="22"/>
                <w:highlight w:val="none"/>
                <w:lang w:eastAsia="zh-CN"/>
              </w:rPr>
              <w:t>旅游</w:t>
            </w:r>
            <w:r>
              <w:rPr>
                <w:rFonts w:hint="eastAsia" w:ascii="仿宋" w:hAnsi="仿宋" w:eastAsia="仿宋" w:cs="宋体"/>
                <w:color w:val="000000"/>
                <w:kern w:val="0"/>
                <w:sz w:val="21"/>
                <w:szCs w:val="21"/>
                <w:highlight w:val="none"/>
              </w:rPr>
              <w:t>民宿形成救护合约关系。</w:t>
            </w:r>
          </w:p>
        </w:tc>
        <w:tc>
          <w:tcPr>
            <w:tcW w:w="539" w:type="dxa"/>
            <w:noWrap w:val="0"/>
            <w:vAlign w:val="center"/>
          </w:tcPr>
          <w:p>
            <w:pPr>
              <w:widowControl/>
              <w:jc w:val="center"/>
              <w:rPr>
                <w:rFonts w:ascii="仿宋" w:hAnsi="仿宋" w:eastAsia="仿宋" w:cs="宋体"/>
                <w:color w:val="000000"/>
                <w:kern w:val="0"/>
                <w:sz w:val="21"/>
                <w:szCs w:val="21"/>
                <w:highlight w:val="none"/>
                <w:lang w:val="en-US" w:eastAsia="zh-CN" w:bidi="ar-SA"/>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rPr>
              <w:t>10</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1.</w:t>
            </w:r>
            <w:r>
              <w:rPr>
                <w:rFonts w:hint="eastAsia" w:ascii="仿宋" w:hAnsi="仿宋" w:eastAsia="仿宋" w:cs="宋体"/>
                <w:color w:val="000000"/>
                <w:kern w:val="0"/>
                <w:sz w:val="21"/>
                <w:szCs w:val="21"/>
                <w:highlight w:val="none"/>
                <w:lang w:val="en-US" w:eastAsia="zh-CN"/>
              </w:rPr>
              <w:t>4</w:t>
            </w: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能够</w:t>
            </w:r>
            <w:r>
              <w:rPr>
                <w:rFonts w:hint="eastAsia" w:ascii="仿宋" w:hAnsi="仿宋" w:eastAsia="仿宋" w:cs="宋体"/>
                <w:color w:val="000000"/>
                <w:kern w:val="0"/>
                <w:sz w:val="21"/>
                <w:szCs w:val="21"/>
                <w:highlight w:val="none"/>
              </w:rPr>
              <w:t>提供餐饮</w:t>
            </w:r>
            <w:r>
              <w:rPr>
                <w:rFonts w:hint="eastAsia" w:ascii="仿宋" w:hAnsi="仿宋" w:eastAsia="仿宋" w:cs="宋体"/>
                <w:color w:val="000000"/>
                <w:kern w:val="0"/>
                <w:sz w:val="21"/>
                <w:szCs w:val="21"/>
                <w:highlight w:val="none"/>
                <w:lang w:val="en-US" w:eastAsia="zh-CN"/>
              </w:rPr>
              <w:t>服务、</w:t>
            </w:r>
            <w:r>
              <w:rPr>
                <w:rFonts w:hint="eastAsia" w:ascii="仿宋" w:hAnsi="仿宋" w:eastAsia="仿宋" w:cs="宋体"/>
                <w:color w:val="000000"/>
                <w:kern w:val="0"/>
                <w:sz w:val="21"/>
                <w:szCs w:val="21"/>
                <w:highlight w:val="none"/>
              </w:rPr>
              <w:t>旅游购物、休闲娱乐场所。</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能够提供餐饮</w:t>
            </w:r>
            <w:r>
              <w:rPr>
                <w:rFonts w:hint="eastAsia" w:ascii="仿宋" w:hAnsi="仿宋" w:eastAsia="仿宋" w:cs="宋体"/>
                <w:color w:val="000000"/>
                <w:kern w:val="0"/>
                <w:sz w:val="21"/>
                <w:szCs w:val="21"/>
                <w:highlight w:val="none"/>
                <w:lang w:val="en-US" w:eastAsia="zh-CN"/>
              </w:rPr>
              <w:t>服务</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rPr>
              <w:t>旅游购物</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rPr>
              <w:t>休闲娱乐场所、</w:t>
            </w:r>
            <w:r>
              <w:rPr>
                <w:rFonts w:hint="eastAsia" w:ascii="仿宋" w:hAnsi="仿宋" w:eastAsia="仿宋" w:cs="宋体"/>
                <w:color w:val="000000"/>
                <w:kern w:val="0"/>
                <w:sz w:val="21"/>
                <w:szCs w:val="21"/>
                <w:highlight w:val="none"/>
                <w:lang w:val="en-US" w:eastAsia="zh-CN"/>
              </w:rPr>
              <w:t>主题</w:t>
            </w:r>
            <w:r>
              <w:rPr>
                <w:rFonts w:hint="eastAsia" w:ascii="仿宋" w:hAnsi="仿宋" w:eastAsia="仿宋" w:cs="宋体"/>
                <w:color w:val="000000"/>
                <w:kern w:val="0"/>
                <w:sz w:val="21"/>
                <w:szCs w:val="21"/>
                <w:highlight w:val="none"/>
              </w:rPr>
              <w:t>体验活动。</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8</w:t>
            </w: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能够提供</w:t>
            </w:r>
            <w:r>
              <w:rPr>
                <w:rFonts w:hint="eastAsia" w:ascii="仿宋" w:hAnsi="仿宋" w:eastAsia="仿宋" w:cs="宋体"/>
                <w:color w:val="000000"/>
                <w:kern w:val="0"/>
                <w:sz w:val="21"/>
                <w:szCs w:val="21"/>
                <w:highlight w:val="none"/>
                <w:lang w:val="en-US" w:eastAsia="zh-CN"/>
              </w:rPr>
              <w:t>当地</w:t>
            </w:r>
            <w:r>
              <w:rPr>
                <w:rFonts w:hint="eastAsia" w:ascii="仿宋" w:hAnsi="仿宋" w:eastAsia="仿宋" w:cs="宋体"/>
                <w:color w:val="000000"/>
                <w:kern w:val="0"/>
                <w:sz w:val="21"/>
                <w:szCs w:val="21"/>
                <w:highlight w:val="none"/>
              </w:rPr>
              <w:t>特色的餐饮</w:t>
            </w:r>
            <w:r>
              <w:rPr>
                <w:rFonts w:hint="eastAsia" w:ascii="仿宋" w:hAnsi="仿宋" w:eastAsia="仿宋" w:cs="宋体"/>
                <w:color w:val="000000"/>
                <w:kern w:val="0"/>
                <w:sz w:val="21"/>
                <w:szCs w:val="21"/>
                <w:highlight w:val="none"/>
                <w:lang w:val="en-US" w:eastAsia="zh-CN"/>
              </w:rPr>
              <w:t>服务</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rPr>
              <w:t>旅游购物</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lang w:val="en-US" w:eastAsia="zh-CN"/>
              </w:rPr>
              <w:t>文创产品</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lang w:val="en-US" w:eastAsia="zh-CN"/>
              </w:rPr>
              <w:t>主题</w:t>
            </w:r>
            <w:r>
              <w:rPr>
                <w:rFonts w:hint="eastAsia" w:ascii="仿宋" w:hAnsi="仿宋" w:eastAsia="仿宋" w:cs="宋体"/>
                <w:color w:val="000000"/>
                <w:kern w:val="0"/>
                <w:sz w:val="21"/>
                <w:szCs w:val="21"/>
                <w:highlight w:val="none"/>
              </w:rPr>
              <w:t>体验活动</w:t>
            </w:r>
            <w:r>
              <w:rPr>
                <w:rFonts w:hint="eastAsia" w:ascii="仿宋" w:hAnsi="仿宋" w:eastAsia="仿宋" w:cs="宋体"/>
                <w:color w:val="000000"/>
                <w:kern w:val="0"/>
                <w:sz w:val="21"/>
                <w:szCs w:val="21"/>
                <w:highlight w:val="none"/>
                <w:lang w:val="en-US" w:eastAsia="zh-CN"/>
              </w:rPr>
              <w:t>、</w:t>
            </w:r>
            <w:r>
              <w:rPr>
                <w:rFonts w:hint="eastAsia" w:ascii="仿宋" w:hAnsi="仿宋" w:eastAsia="仿宋" w:cs="宋体"/>
                <w:color w:val="000000"/>
                <w:kern w:val="0"/>
                <w:sz w:val="21"/>
                <w:szCs w:val="21"/>
                <w:highlight w:val="none"/>
              </w:rPr>
              <w:t>休闲娱乐</w:t>
            </w:r>
            <w:r>
              <w:rPr>
                <w:rFonts w:hint="eastAsia" w:ascii="仿宋" w:hAnsi="仿宋" w:eastAsia="仿宋" w:cs="宋体"/>
                <w:color w:val="000000"/>
                <w:kern w:val="0"/>
                <w:sz w:val="21"/>
                <w:szCs w:val="21"/>
                <w:highlight w:val="none"/>
                <w:lang w:val="en-US" w:eastAsia="zh-CN"/>
              </w:rPr>
              <w:t>场所</w:t>
            </w:r>
            <w:r>
              <w:rPr>
                <w:rFonts w:hint="eastAsia" w:ascii="仿宋" w:hAnsi="仿宋" w:eastAsia="仿宋" w:cs="宋体"/>
                <w:color w:val="000000"/>
                <w:kern w:val="0"/>
                <w:sz w:val="21"/>
                <w:szCs w:val="21"/>
                <w:highlight w:val="none"/>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10</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1.</w:t>
            </w:r>
            <w:r>
              <w:rPr>
                <w:rFonts w:hint="eastAsia" w:ascii="仿宋" w:hAnsi="仿宋" w:eastAsia="仿宋" w:cs="宋体"/>
                <w:color w:val="000000"/>
                <w:kern w:val="0"/>
                <w:sz w:val="21"/>
                <w:szCs w:val="21"/>
                <w:highlight w:val="none"/>
                <w:lang w:val="en-US" w:eastAsia="zh-CN"/>
              </w:rPr>
              <w:t>5</w:t>
            </w:r>
          </w:p>
        </w:tc>
        <w:tc>
          <w:tcPr>
            <w:tcW w:w="6323" w:type="dxa"/>
            <w:noWrap w:val="0"/>
            <w:vAlign w:val="center"/>
          </w:tcPr>
          <w:p>
            <w:pPr>
              <w:widowControl/>
              <w:jc w:val="left"/>
              <w:rPr>
                <w:rFonts w:hint="eastAsia"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交通便利，</w:t>
            </w:r>
            <w:r>
              <w:rPr>
                <w:rFonts w:hint="eastAsia" w:ascii="仿宋" w:hAnsi="仿宋" w:eastAsia="仿宋" w:cs="宋体"/>
                <w:color w:val="000000"/>
                <w:kern w:val="0"/>
                <w:sz w:val="21"/>
                <w:szCs w:val="21"/>
                <w:highlight w:val="none"/>
              </w:rPr>
              <w:t>周边有停车场。</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2</w:t>
            </w:r>
          </w:p>
        </w:tc>
        <w:tc>
          <w:tcPr>
            <w:tcW w:w="845" w:type="dxa"/>
            <w:noWrap w:val="0"/>
            <w:vAlign w:val="center"/>
          </w:tcPr>
          <w:p>
            <w:pPr>
              <w:widowControl/>
              <w:jc w:val="left"/>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交通便利，</w:t>
            </w:r>
            <w:r>
              <w:rPr>
                <w:rFonts w:hint="eastAsia" w:ascii="仿宋" w:hAnsi="仿宋" w:eastAsia="仿宋" w:cs="宋体"/>
                <w:color w:val="000000"/>
                <w:kern w:val="0"/>
                <w:sz w:val="21"/>
                <w:szCs w:val="21"/>
                <w:highlight w:val="none"/>
              </w:rPr>
              <w:t>有</w:t>
            </w:r>
            <w:r>
              <w:rPr>
                <w:rFonts w:hint="eastAsia" w:ascii="仿宋" w:hAnsi="仿宋" w:eastAsia="仿宋" w:cs="宋体"/>
                <w:color w:val="000000"/>
                <w:kern w:val="0"/>
                <w:sz w:val="21"/>
                <w:szCs w:val="21"/>
                <w:highlight w:val="none"/>
                <w:lang w:val="en-US" w:eastAsia="zh-CN"/>
              </w:rPr>
              <w:t>专用</w:t>
            </w:r>
            <w:r>
              <w:rPr>
                <w:rFonts w:hint="eastAsia" w:ascii="仿宋" w:hAnsi="仿宋" w:eastAsia="仿宋" w:cs="宋体"/>
                <w:color w:val="000000"/>
                <w:kern w:val="0"/>
                <w:sz w:val="21"/>
                <w:szCs w:val="21"/>
                <w:highlight w:val="none"/>
              </w:rPr>
              <w:t>停车场。</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3</w:t>
            </w:r>
          </w:p>
        </w:tc>
        <w:tc>
          <w:tcPr>
            <w:tcW w:w="845" w:type="dxa"/>
            <w:noWrap w:val="0"/>
            <w:vAlign w:val="center"/>
          </w:tcPr>
          <w:p>
            <w:pPr>
              <w:widowControl/>
              <w:jc w:val="both"/>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交通便利，</w:t>
            </w:r>
            <w:r>
              <w:rPr>
                <w:rFonts w:hint="eastAsia" w:ascii="仿宋" w:hAnsi="仿宋" w:eastAsia="仿宋" w:cs="宋体"/>
                <w:color w:val="000000"/>
                <w:kern w:val="0"/>
                <w:sz w:val="21"/>
                <w:szCs w:val="21"/>
                <w:highlight w:val="none"/>
              </w:rPr>
              <w:t>与日常接待量相匹配的专用停车场,引导指示标识规范、醒目。</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left"/>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1.</w:t>
            </w:r>
            <w:r>
              <w:rPr>
                <w:rFonts w:hint="eastAsia" w:ascii="仿宋" w:hAnsi="仿宋" w:eastAsia="仿宋" w:cs="宋体"/>
                <w:color w:val="000000"/>
                <w:kern w:val="0"/>
                <w:sz w:val="21"/>
                <w:szCs w:val="21"/>
                <w:highlight w:val="none"/>
                <w:lang w:val="en-US" w:eastAsia="zh-CN"/>
              </w:rPr>
              <w:t>6</w:t>
            </w: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建筑设计有特色。</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建筑设计风格有主题文化元素。</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8</w:t>
            </w:r>
          </w:p>
        </w:tc>
        <w:tc>
          <w:tcPr>
            <w:tcW w:w="845" w:type="dxa"/>
            <w:noWrap w:val="0"/>
            <w:vAlign w:val="center"/>
          </w:tcPr>
          <w:p>
            <w:pPr>
              <w:widowControl/>
              <w:jc w:val="both"/>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建筑设计风格体现当地人文与自然环境相结合。</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10</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1.</w:t>
            </w:r>
            <w:r>
              <w:rPr>
                <w:rFonts w:hint="eastAsia" w:ascii="仿宋" w:hAnsi="仿宋" w:eastAsia="仿宋" w:cs="宋体"/>
                <w:color w:val="000000"/>
                <w:kern w:val="0"/>
                <w:sz w:val="21"/>
                <w:szCs w:val="21"/>
                <w:highlight w:val="none"/>
                <w:lang w:val="en-US" w:eastAsia="zh-CN"/>
              </w:rPr>
              <w:t>7</w:t>
            </w: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有景观设计，内部环境较好。</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有园林设计，景观照明效果好。</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8</w:t>
            </w:r>
          </w:p>
        </w:tc>
        <w:tc>
          <w:tcPr>
            <w:tcW w:w="845" w:type="dxa"/>
            <w:noWrap w:val="0"/>
            <w:vAlign w:val="center"/>
          </w:tcPr>
          <w:p>
            <w:pPr>
              <w:widowControl/>
              <w:jc w:val="both"/>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依据</w:t>
            </w:r>
            <w:r>
              <w:rPr>
                <w:rFonts w:hint="eastAsia" w:ascii="仿宋" w:hAnsi="仿宋" w:eastAsia="仿宋" w:cs="宋体"/>
                <w:color w:val="000000"/>
                <w:kern w:val="0"/>
                <w:sz w:val="22"/>
                <w:szCs w:val="22"/>
                <w:highlight w:val="none"/>
                <w:lang w:eastAsia="zh-CN"/>
              </w:rPr>
              <w:t>旅游</w:t>
            </w:r>
            <w:r>
              <w:rPr>
                <w:rFonts w:hint="eastAsia" w:ascii="仿宋" w:hAnsi="仿宋" w:eastAsia="仿宋" w:cs="宋体"/>
                <w:color w:val="000000"/>
                <w:kern w:val="0"/>
                <w:sz w:val="21"/>
                <w:szCs w:val="21"/>
                <w:highlight w:val="none"/>
                <w:lang w:val="en-US" w:eastAsia="zh-CN"/>
              </w:rPr>
              <w:t>民宿主题内涵，景观设计统一协调，体现其文化特色。</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10</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92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1.8</w:t>
            </w: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建造</w:t>
            </w:r>
            <w:r>
              <w:rPr>
                <w:rFonts w:hint="eastAsia" w:ascii="仿宋" w:hAnsi="仿宋" w:eastAsia="仿宋" w:cs="宋体"/>
                <w:color w:val="000000"/>
                <w:kern w:val="0"/>
                <w:sz w:val="21"/>
                <w:szCs w:val="21"/>
                <w:highlight w:val="none"/>
              </w:rPr>
              <w:t>与装修宜体现特色。</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建筑、装饰材料</w:t>
            </w:r>
            <w:r>
              <w:rPr>
                <w:rFonts w:hint="eastAsia" w:ascii="仿宋" w:hAnsi="仿宋" w:eastAsia="仿宋" w:cs="宋体"/>
                <w:color w:val="000000"/>
                <w:kern w:val="0"/>
                <w:sz w:val="21"/>
                <w:szCs w:val="21"/>
                <w:highlight w:val="none"/>
              </w:rPr>
              <w:t>体现绿色低碳要求</w:t>
            </w:r>
            <w:r>
              <w:rPr>
                <w:rFonts w:hint="eastAsia" w:ascii="仿宋" w:hAnsi="仿宋" w:eastAsia="仿宋" w:cs="宋体"/>
                <w:color w:val="000000"/>
                <w:kern w:val="0"/>
                <w:sz w:val="21"/>
                <w:szCs w:val="21"/>
                <w:highlight w:val="none"/>
                <w:lang w:val="en-US" w:eastAsia="zh-CN"/>
              </w:rPr>
              <w:t>及</w:t>
            </w:r>
            <w:r>
              <w:rPr>
                <w:rFonts w:hint="eastAsia" w:ascii="仿宋" w:hAnsi="仿宋" w:eastAsia="仿宋" w:cs="宋体"/>
                <w:color w:val="000000"/>
                <w:kern w:val="0"/>
                <w:sz w:val="22"/>
                <w:szCs w:val="22"/>
                <w:highlight w:val="none"/>
                <w:lang w:eastAsia="zh-CN"/>
              </w:rPr>
              <w:t>旅游</w:t>
            </w:r>
            <w:r>
              <w:rPr>
                <w:rFonts w:hint="eastAsia" w:ascii="仿宋" w:hAnsi="仿宋" w:eastAsia="仿宋" w:cs="宋体"/>
                <w:color w:val="000000"/>
                <w:kern w:val="0"/>
                <w:sz w:val="21"/>
                <w:szCs w:val="21"/>
                <w:highlight w:val="none"/>
                <w:lang w:val="en-US" w:eastAsia="zh-CN"/>
              </w:rPr>
              <w:t>民宿主题</w:t>
            </w:r>
            <w:r>
              <w:rPr>
                <w:rFonts w:hint="eastAsia" w:ascii="仿宋" w:hAnsi="仿宋" w:eastAsia="仿宋" w:cs="宋体"/>
                <w:color w:val="000000"/>
                <w:kern w:val="0"/>
                <w:sz w:val="21"/>
                <w:szCs w:val="21"/>
                <w:highlight w:val="none"/>
              </w:rPr>
              <w:t>特色。</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8</w:t>
            </w:r>
          </w:p>
        </w:tc>
        <w:tc>
          <w:tcPr>
            <w:tcW w:w="845" w:type="dxa"/>
            <w:noWrap w:val="0"/>
            <w:vAlign w:val="center"/>
          </w:tcPr>
          <w:p>
            <w:pPr>
              <w:widowControl/>
              <w:jc w:val="both"/>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建筑、装饰材料</w:t>
            </w:r>
            <w:r>
              <w:rPr>
                <w:rFonts w:hint="eastAsia" w:ascii="仿宋" w:hAnsi="仿宋" w:eastAsia="仿宋" w:cs="宋体"/>
                <w:color w:val="000000"/>
                <w:kern w:val="0"/>
                <w:sz w:val="21"/>
                <w:szCs w:val="21"/>
                <w:highlight w:val="none"/>
              </w:rPr>
              <w:t>以</w:t>
            </w:r>
            <w:r>
              <w:rPr>
                <w:rFonts w:hint="eastAsia" w:ascii="仿宋" w:hAnsi="仿宋" w:eastAsia="仿宋" w:cs="宋体"/>
                <w:color w:val="000000"/>
                <w:kern w:val="0"/>
                <w:sz w:val="21"/>
                <w:szCs w:val="21"/>
                <w:highlight w:val="none"/>
                <w:lang w:val="en-US" w:eastAsia="zh-CN"/>
              </w:rPr>
              <w:t>当地</w:t>
            </w:r>
            <w:r>
              <w:rPr>
                <w:rFonts w:hint="eastAsia" w:ascii="仿宋" w:hAnsi="仿宋" w:eastAsia="仿宋" w:cs="宋体"/>
                <w:color w:val="000000"/>
                <w:kern w:val="0"/>
                <w:sz w:val="21"/>
                <w:szCs w:val="21"/>
                <w:highlight w:val="none"/>
              </w:rPr>
              <w:t>原生态材料为主，</w:t>
            </w:r>
            <w:r>
              <w:rPr>
                <w:rFonts w:hint="eastAsia" w:ascii="仿宋" w:hAnsi="仿宋" w:eastAsia="仿宋" w:cs="宋体"/>
                <w:color w:val="000000"/>
                <w:kern w:val="0"/>
                <w:sz w:val="21"/>
                <w:szCs w:val="21"/>
                <w:highlight w:val="none"/>
                <w:lang w:val="en-US" w:eastAsia="zh-CN"/>
              </w:rPr>
              <w:t>装修工艺精致、</w:t>
            </w:r>
            <w:r>
              <w:rPr>
                <w:rFonts w:hint="eastAsia" w:ascii="仿宋" w:hAnsi="仿宋" w:eastAsia="仿宋" w:cs="宋体"/>
                <w:color w:val="000000"/>
                <w:kern w:val="0"/>
                <w:sz w:val="21"/>
                <w:szCs w:val="21"/>
                <w:highlight w:val="none"/>
              </w:rPr>
              <w:t>品质优良，体现绿色低碳要求</w:t>
            </w:r>
            <w:r>
              <w:rPr>
                <w:rFonts w:hint="eastAsia" w:ascii="仿宋" w:hAnsi="仿宋" w:eastAsia="仿宋" w:cs="宋体"/>
                <w:color w:val="000000"/>
                <w:kern w:val="0"/>
                <w:sz w:val="21"/>
                <w:szCs w:val="21"/>
                <w:highlight w:val="none"/>
                <w:lang w:val="en-US" w:eastAsia="zh-CN"/>
              </w:rPr>
              <w:t>及</w:t>
            </w:r>
            <w:r>
              <w:rPr>
                <w:rFonts w:hint="eastAsia" w:ascii="仿宋" w:hAnsi="仿宋" w:eastAsia="仿宋" w:cs="宋体"/>
                <w:color w:val="000000"/>
                <w:kern w:val="0"/>
                <w:sz w:val="22"/>
                <w:szCs w:val="22"/>
                <w:highlight w:val="none"/>
                <w:lang w:eastAsia="zh-CN"/>
              </w:rPr>
              <w:t>旅游</w:t>
            </w:r>
            <w:r>
              <w:rPr>
                <w:rFonts w:hint="eastAsia" w:ascii="仿宋" w:hAnsi="仿宋" w:eastAsia="仿宋" w:cs="宋体"/>
                <w:color w:val="000000"/>
                <w:kern w:val="0"/>
                <w:sz w:val="21"/>
                <w:szCs w:val="21"/>
                <w:highlight w:val="none"/>
                <w:lang w:val="en-US" w:eastAsia="zh-CN"/>
              </w:rPr>
              <w:t>民宿主题特色</w:t>
            </w:r>
            <w:r>
              <w:rPr>
                <w:rFonts w:hint="eastAsia" w:ascii="仿宋" w:hAnsi="仿宋" w:eastAsia="仿宋" w:cs="宋体"/>
                <w:color w:val="000000"/>
                <w:kern w:val="0"/>
                <w:sz w:val="21"/>
                <w:szCs w:val="21"/>
                <w:highlight w:val="none"/>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10</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926" w:type="dxa"/>
            <w:noWrap/>
            <w:vAlign w:val="center"/>
          </w:tcPr>
          <w:p>
            <w:pPr>
              <w:widowControl/>
              <w:jc w:val="left"/>
              <w:rPr>
                <w:rFonts w:hint="default"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1</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lang w:val="en-US" w:eastAsia="zh-CN"/>
              </w:rPr>
              <w:t>9</w:t>
            </w: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rPr>
              <w:t>功能</w:t>
            </w:r>
            <w:r>
              <w:rPr>
                <w:rFonts w:hint="eastAsia" w:ascii="仿宋" w:hAnsi="仿宋" w:eastAsia="仿宋" w:cs="宋体"/>
                <w:color w:val="000000"/>
                <w:kern w:val="0"/>
                <w:sz w:val="21"/>
                <w:szCs w:val="21"/>
                <w:highlight w:val="none"/>
              </w:rPr>
              <w:t>布局合理。</w:t>
            </w:r>
          </w:p>
        </w:tc>
        <w:tc>
          <w:tcPr>
            <w:tcW w:w="539" w:type="dxa"/>
            <w:noWrap w:val="0"/>
            <w:vAlign w:val="center"/>
          </w:tcPr>
          <w:p>
            <w:pPr>
              <w:widowControl/>
              <w:jc w:val="center"/>
              <w:rPr>
                <w:rFonts w:ascii="仿宋" w:hAnsi="仿宋" w:eastAsia="仿宋" w:cs="宋体"/>
                <w:color w:val="000000"/>
                <w:kern w:val="0"/>
                <w:sz w:val="21"/>
                <w:szCs w:val="21"/>
                <w:highlight w:val="none"/>
                <w:lang w:val="en-US" w:eastAsia="zh-CN" w:bidi="ar-SA"/>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bidi="ar-SA"/>
              </w:rPr>
              <w:t>5</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926" w:type="dxa"/>
            <w:noWrap/>
            <w:vAlign w:val="center"/>
          </w:tcPr>
          <w:p>
            <w:pPr>
              <w:widowControl/>
              <w:jc w:val="left"/>
              <w:rPr>
                <w:rFonts w:ascii="仿宋" w:hAnsi="仿宋" w:eastAsia="仿宋" w:cs="宋体"/>
                <w:color w:val="000000"/>
                <w:kern w:val="0"/>
                <w:sz w:val="21"/>
                <w:szCs w:val="21"/>
                <w:highlight w:val="none"/>
                <w:lang w:val="en-US" w:eastAsia="zh-CN" w:bidi="ar-SA"/>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rPr>
              <w:t>功能</w:t>
            </w:r>
            <w:r>
              <w:rPr>
                <w:rFonts w:hint="eastAsia" w:ascii="仿宋" w:hAnsi="仿宋" w:eastAsia="仿宋" w:cs="宋体"/>
                <w:color w:val="000000"/>
                <w:kern w:val="0"/>
                <w:sz w:val="21"/>
                <w:szCs w:val="21"/>
                <w:highlight w:val="none"/>
              </w:rPr>
              <w:t>布局合理，各区域相对独立，</w:t>
            </w:r>
            <w:r>
              <w:rPr>
                <w:rFonts w:hint="eastAsia" w:ascii="仿宋" w:hAnsi="仿宋" w:eastAsia="仿宋" w:cs="宋体"/>
                <w:color w:val="000000"/>
                <w:kern w:val="0"/>
                <w:sz w:val="21"/>
                <w:szCs w:val="21"/>
                <w:highlight w:val="none"/>
                <w:lang w:val="en-US" w:eastAsia="zh-CN"/>
              </w:rPr>
              <w:t>方便客人活动</w:t>
            </w:r>
            <w:r>
              <w:rPr>
                <w:rFonts w:hint="eastAsia" w:ascii="仿宋" w:hAnsi="仿宋" w:eastAsia="仿宋" w:cs="宋体"/>
                <w:color w:val="000000"/>
                <w:kern w:val="0"/>
                <w:sz w:val="21"/>
                <w:szCs w:val="21"/>
                <w:highlight w:val="none"/>
              </w:rPr>
              <w:t>。</w:t>
            </w:r>
          </w:p>
        </w:tc>
        <w:tc>
          <w:tcPr>
            <w:tcW w:w="539" w:type="dxa"/>
            <w:noWrap w:val="0"/>
            <w:vAlign w:val="center"/>
          </w:tcPr>
          <w:p>
            <w:pPr>
              <w:widowControl/>
              <w:jc w:val="center"/>
              <w:rPr>
                <w:rFonts w:ascii="仿宋" w:hAnsi="仿宋" w:eastAsia="仿宋" w:cs="宋体"/>
                <w:color w:val="000000"/>
                <w:kern w:val="0"/>
                <w:sz w:val="21"/>
                <w:szCs w:val="21"/>
                <w:highlight w:val="none"/>
                <w:lang w:val="en-US" w:eastAsia="zh-CN" w:bidi="ar-SA"/>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bidi="ar-SA"/>
              </w:rPr>
              <w:t>8</w:t>
            </w: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926" w:type="dxa"/>
            <w:noWrap/>
            <w:vAlign w:val="center"/>
          </w:tcPr>
          <w:p>
            <w:pPr>
              <w:widowControl/>
              <w:jc w:val="left"/>
              <w:rPr>
                <w:rFonts w:ascii="仿宋" w:hAnsi="仿宋" w:eastAsia="仿宋" w:cs="宋体"/>
                <w:color w:val="000000"/>
                <w:kern w:val="0"/>
                <w:sz w:val="21"/>
                <w:szCs w:val="21"/>
                <w:highlight w:val="none"/>
                <w:lang w:val="en-US" w:eastAsia="zh-CN" w:bidi="ar-SA"/>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rPr>
              <w:t>功能</w:t>
            </w:r>
            <w:r>
              <w:rPr>
                <w:rFonts w:hint="eastAsia" w:ascii="仿宋" w:hAnsi="仿宋" w:eastAsia="仿宋" w:cs="宋体"/>
                <w:color w:val="000000"/>
                <w:kern w:val="0"/>
                <w:sz w:val="21"/>
                <w:szCs w:val="21"/>
                <w:highlight w:val="none"/>
              </w:rPr>
              <w:t>布局合理，各区域相对独立，</w:t>
            </w:r>
            <w:r>
              <w:rPr>
                <w:rFonts w:hint="eastAsia" w:ascii="仿宋" w:hAnsi="仿宋" w:eastAsia="仿宋" w:cs="宋体"/>
                <w:color w:val="000000"/>
                <w:kern w:val="0"/>
                <w:sz w:val="21"/>
                <w:szCs w:val="21"/>
                <w:highlight w:val="none"/>
                <w:lang w:val="en-US" w:eastAsia="zh-CN"/>
              </w:rPr>
              <w:t>客人体验舒适，</w:t>
            </w:r>
            <w:r>
              <w:rPr>
                <w:rFonts w:hint="eastAsia" w:ascii="仿宋" w:hAnsi="仿宋" w:eastAsia="仿宋" w:cs="宋体"/>
                <w:color w:val="000000"/>
                <w:kern w:val="0"/>
                <w:sz w:val="21"/>
                <w:szCs w:val="21"/>
                <w:highlight w:val="none"/>
              </w:rPr>
              <w:t>体现人文</w:t>
            </w:r>
            <w:r>
              <w:rPr>
                <w:rFonts w:hint="eastAsia" w:ascii="仿宋" w:hAnsi="仿宋" w:eastAsia="仿宋" w:cs="宋体"/>
                <w:color w:val="000000"/>
                <w:kern w:val="0"/>
                <w:sz w:val="21"/>
                <w:szCs w:val="21"/>
                <w:highlight w:val="none"/>
                <w:lang w:val="en-US" w:eastAsia="zh-CN"/>
              </w:rPr>
              <w:t>关</w:t>
            </w:r>
            <w:r>
              <w:rPr>
                <w:rFonts w:hint="eastAsia" w:ascii="仿宋" w:hAnsi="仿宋" w:eastAsia="仿宋" w:cs="宋体"/>
                <w:color w:val="000000"/>
                <w:kern w:val="0"/>
                <w:sz w:val="21"/>
                <w:szCs w:val="21"/>
                <w:highlight w:val="none"/>
              </w:rPr>
              <w:t>怀。</w:t>
            </w:r>
          </w:p>
        </w:tc>
        <w:tc>
          <w:tcPr>
            <w:tcW w:w="539" w:type="dxa"/>
            <w:noWrap w:val="0"/>
            <w:vAlign w:val="center"/>
          </w:tcPr>
          <w:p>
            <w:pPr>
              <w:widowControl/>
              <w:jc w:val="center"/>
              <w:rPr>
                <w:rFonts w:ascii="仿宋" w:hAnsi="仿宋" w:eastAsia="仿宋" w:cs="宋体"/>
                <w:color w:val="000000"/>
                <w:kern w:val="0"/>
                <w:sz w:val="21"/>
                <w:szCs w:val="21"/>
                <w:highlight w:val="none"/>
                <w:lang w:val="en-US" w:eastAsia="zh-CN" w:bidi="ar-SA"/>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bidi="ar-SA"/>
              </w:rPr>
              <w:t>10</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2</w:t>
            </w:r>
          </w:p>
        </w:tc>
        <w:tc>
          <w:tcPr>
            <w:tcW w:w="6323" w:type="dxa"/>
            <w:noWrap w:val="0"/>
            <w:vAlign w:val="center"/>
          </w:tcPr>
          <w:p>
            <w:pPr>
              <w:widowControl/>
              <w:jc w:val="left"/>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设施和设备</w:t>
            </w:r>
          </w:p>
        </w:tc>
        <w:tc>
          <w:tcPr>
            <w:tcW w:w="539" w:type="dxa"/>
            <w:noWrap w:val="0"/>
            <w:vAlign w:val="center"/>
          </w:tcPr>
          <w:p>
            <w:pPr>
              <w:widowControl/>
              <w:jc w:val="center"/>
              <w:rPr>
                <w:rFonts w:hint="default" w:ascii="仿宋" w:hAnsi="仿宋" w:eastAsia="仿宋" w:cs="宋体"/>
                <w:b/>
                <w:bCs/>
                <w:color w:val="000000"/>
                <w:kern w:val="0"/>
                <w:sz w:val="21"/>
                <w:szCs w:val="21"/>
                <w:highlight w:val="none"/>
                <w:lang w:val="en-US" w:eastAsia="zh-CN"/>
              </w:rPr>
            </w:pPr>
            <w:r>
              <w:rPr>
                <w:rFonts w:hint="eastAsia" w:ascii="仿宋" w:hAnsi="仿宋" w:eastAsia="仿宋" w:cs="宋体"/>
                <w:b/>
                <w:bCs/>
                <w:color w:val="000000"/>
                <w:kern w:val="0"/>
                <w:sz w:val="21"/>
                <w:szCs w:val="21"/>
                <w:highlight w:val="none"/>
                <w:lang w:val="en-US" w:eastAsia="zh-CN"/>
              </w:rPr>
              <w:t>145</w:t>
            </w:r>
          </w:p>
        </w:tc>
        <w:tc>
          <w:tcPr>
            <w:tcW w:w="845" w:type="dxa"/>
            <w:noWrap w:val="0"/>
            <w:vAlign w:val="center"/>
          </w:tcPr>
          <w:p>
            <w:pPr>
              <w:widowControl/>
              <w:jc w:val="center"/>
              <w:rPr>
                <w:rFonts w:ascii="仿宋" w:hAnsi="仿宋" w:eastAsia="仿宋" w:cs="宋体"/>
                <w:b/>
                <w:bCs/>
                <w:color w:val="000000"/>
                <w:kern w:val="0"/>
                <w:sz w:val="21"/>
                <w:szCs w:val="21"/>
                <w:highlight w:val="none"/>
              </w:rPr>
            </w:pPr>
          </w:p>
        </w:tc>
        <w:tc>
          <w:tcPr>
            <w:tcW w:w="845" w:type="dxa"/>
            <w:noWrap w:val="0"/>
            <w:vAlign w:val="center"/>
          </w:tcPr>
          <w:p>
            <w:pPr>
              <w:widowControl/>
              <w:jc w:val="center"/>
              <w:rPr>
                <w:rFonts w:ascii="仿宋" w:hAnsi="仿宋" w:eastAsia="仿宋" w:cs="宋体"/>
                <w:b/>
                <w:bCs/>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2.</w:t>
            </w:r>
            <w:r>
              <w:rPr>
                <w:rFonts w:hint="eastAsia" w:ascii="仿宋" w:hAnsi="仿宋" w:eastAsia="仿宋" w:cs="宋体"/>
                <w:color w:val="000000"/>
                <w:kern w:val="0"/>
                <w:sz w:val="21"/>
                <w:szCs w:val="21"/>
                <w:highlight w:val="none"/>
                <w:lang w:val="en-US" w:eastAsia="zh-CN"/>
              </w:rPr>
              <w:t>1</w:t>
            </w:r>
          </w:p>
        </w:tc>
        <w:tc>
          <w:tcPr>
            <w:tcW w:w="6323"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至少提供2种不同类型的特色客房。</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2</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至少提供</w:t>
            </w:r>
            <w:r>
              <w:rPr>
                <w:rFonts w:hint="eastAsia" w:ascii="仿宋" w:hAnsi="仿宋" w:eastAsia="仿宋" w:cs="宋体"/>
                <w:color w:val="000000"/>
                <w:kern w:val="0"/>
                <w:sz w:val="21"/>
                <w:szCs w:val="21"/>
                <w:highlight w:val="none"/>
                <w:lang w:val="en-US" w:eastAsia="zh-CN"/>
              </w:rPr>
              <w:t>3</w:t>
            </w:r>
            <w:r>
              <w:rPr>
                <w:rFonts w:hint="eastAsia" w:ascii="仿宋" w:hAnsi="仿宋" w:eastAsia="仿宋" w:cs="宋体"/>
                <w:color w:val="000000"/>
                <w:kern w:val="0"/>
                <w:sz w:val="21"/>
                <w:szCs w:val="21"/>
                <w:highlight w:val="none"/>
              </w:rPr>
              <w:t>种不同类型的</w:t>
            </w:r>
            <w:r>
              <w:rPr>
                <w:rFonts w:hint="eastAsia" w:ascii="仿宋" w:hAnsi="仿宋" w:eastAsia="仿宋" w:cs="宋体"/>
                <w:color w:val="000000"/>
                <w:kern w:val="0"/>
                <w:sz w:val="21"/>
                <w:szCs w:val="21"/>
                <w:highlight w:val="none"/>
                <w:lang w:val="en-US" w:eastAsia="zh-CN"/>
              </w:rPr>
              <w:t>主题</w:t>
            </w:r>
            <w:r>
              <w:rPr>
                <w:rFonts w:hint="eastAsia" w:ascii="仿宋" w:hAnsi="仿宋" w:eastAsia="仿宋" w:cs="宋体"/>
                <w:color w:val="000000"/>
                <w:kern w:val="0"/>
                <w:sz w:val="21"/>
                <w:szCs w:val="21"/>
                <w:highlight w:val="none"/>
              </w:rPr>
              <w:t>客房。</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3</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rPr>
              <w:t>至少</w:t>
            </w:r>
            <w:r>
              <w:rPr>
                <w:rFonts w:hint="eastAsia" w:ascii="仿宋" w:hAnsi="仿宋" w:eastAsia="仿宋" w:cs="宋体"/>
                <w:color w:val="000000"/>
                <w:kern w:val="0"/>
                <w:sz w:val="21"/>
                <w:szCs w:val="21"/>
                <w:highlight w:val="none"/>
                <w:lang w:val="en-US" w:eastAsia="zh-CN"/>
              </w:rPr>
              <w:t>提供4</w:t>
            </w:r>
            <w:r>
              <w:rPr>
                <w:rFonts w:hint="eastAsia" w:ascii="仿宋" w:hAnsi="仿宋" w:eastAsia="仿宋" w:cs="宋体"/>
                <w:color w:val="000000"/>
                <w:kern w:val="0"/>
                <w:sz w:val="21"/>
                <w:szCs w:val="21"/>
                <w:highlight w:val="none"/>
              </w:rPr>
              <w:t>种</w:t>
            </w:r>
            <w:r>
              <w:rPr>
                <w:rFonts w:hint="eastAsia" w:ascii="仿宋" w:hAnsi="仿宋" w:eastAsia="仿宋" w:cs="宋体"/>
                <w:color w:val="000000"/>
                <w:kern w:val="0"/>
                <w:sz w:val="21"/>
                <w:szCs w:val="21"/>
                <w:highlight w:val="none"/>
                <w:lang w:val="en-US" w:eastAsia="zh-CN"/>
              </w:rPr>
              <w:t>特色鲜明的</w:t>
            </w:r>
            <w:r>
              <w:rPr>
                <w:rFonts w:hint="eastAsia" w:ascii="仿宋" w:hAnsi="仿宋" w:eastAsia="仿宋" w:cs="宋体"/>
                <w:color w:val="000000"/>
                <w:kern w:val="0"/>
                <w:sz w:val="22"/>
                <w:szCs w:val="22"/>
                <w:highlight w:val="none"/>
                <w:lang w:eastAsia="zh-CN"/>
              </w:rPr>
              <w:t>旅游</w:t>
            </w:r>
            <w:r>
              <w:rPr>
                <w:rFonts w:hint="eastAsia" w:ascii="仿宋" w:hAnsi="仿宋" w:eastAsia="仿宋" w:cs="宋体"/>
                <w:color w:val="000000"/>
                <w:kern w:val="0"/>
                <w:sz w:val="21"/>
                <w:szCs w:val="21"/>
                <w:highlight w:val="none"/>
                <w:lang w:val="en-US" w:eastAsia="zh-CN"/>
              </w:rPr>
              <w:t>民宿主题客房或智慧客房。</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both"/>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2.</w:t>
            </w:r>
            <w:r>
              <w:rPr>
                <w:rFonts w:hint="eastAsia" w:ascii="仿宋" w:hAnsi="仿宋" w:eastAsia="仿宋" w:cs="宋体"/>
                <w:color w:val="000000"/>
                <w:kern w:val="0"/>
                <w:sz w:val="21"/>
                <w:szCs w:val="21"/>
                <w:highlight w:val="none"/>
                <w:lang w:val="en-US" w:eastAsia="zh-CN"/>
              </w:rPr>
              <w:t>2</w:t>
            </w: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每间客房应提供</w:t>
            </w:r>
            <w:r>
              <w:rPr>
                <w:rFonts w:hint="eastAsia" w:ascii="仿宋" w:hAnsi="仿宋" w:eastAsia="仿宋" w:cs="宋体"/>
                <w:color w:val="000000"/>
                <w:kern w:val="0"/>
                <w:sz w:val="21"/>
                <w:szCs w:val="21"/>
                <w:highlight w:val="none"/>
                <w:lang w:val="en-US" w:eastAsia="zh-CN"/>
              </w:rPr>
              <w:t>干净</w:t>
            </w:r>
            <w:r>
              <w:rPr>
                <w:rFonts w:hint="eastAsia" w:ascii="仿宋" w:hAnsi="仿宋" w:eastAsia="仿宋" w:cs="宋体"/>
                <w:color w:val="000000"/>
                <w:kern w:val="0"/>
                <w:sz w:val="21"/>
                <w:szCs w:val="21"/>
                <w:highlight w:val="none"/>
              </w:rPr>
              <w:t>的床垫、床上棉织品（被</w:t>
            </w:r>
            <w:r>
              <w:rPr>
                <w:rFonts w:hint="eastAsia" w:ascii="仿宋" w:hAnsi="仿宋" w:eastAsia="仿宋" w:cs="宋体"/>
                <w:color w:val="000000"/>
                <w:kern w:val="0"/>
                <w:sz w:val="21"/>
                <w:szCs w:val="21"/>
                <w:highlight w:val="none"/>
                <w:lang w:val="en-US" w:eastAsia="zh-CN"/>
              </w:rPr>
              <w:t>子</w:t>
            </w:r>
            <w:r>
              <w:rPr>
                <w:rFonts w:hint="eastAsia" w:ascii="仿宋" w:hAnsi="仿宋" w:eastAsia="仿宋" w:cs="宋体"/>
                <w:color w:val="000000"/>
                <w:kern w:val="0"/>
                <w:sz w:val="21"/>
                <w:szCs w:val="21"/>
                <w:highlight w:val="none"/>
              </w:rPr>
              <w:t>、床单、枕</w:t>
            </w:r>
            <w:r>
              <w:rPr>
                <w:rFonts w:hint="eastAsia" w:ascii="仿宋" w:hAnsi="仿宋" w:eastAsia="仿宋" w:cs="宋体"/>
                <w:color w:val="000000"/>
                <w:kern w:val="0"/>
                <w:sz w:val="21"/>
                <w:szCs w:val="21"/>
                <w:highlight w:val="none"/>
                <w:lang w:val="en-US" w:eastAsia="zh-CN"/>
              </w:rPr>
              <w:t>头</w:t>
            </w:r>
            <w:r>
              <w:rPr>
                <w:rFonts w:hint="eastAsia" w:ascii="仿宋" w:hAnsi="仿宋" w:eastAsia="仿宋" w:cs="宋体"/>
                <w:color w:val="000000"/>
                <w:kern w:val="0"/>
                <w:sz w:val="21"/>
                <w:szCs w:val="21"/>
                <w:highlight w:val="none"/>
              </w:rPr>
              <w:t>等）及毛巾。</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每间客房应提供舒适的床垫和柔软舒适的床上棉织品（被</w:t>
            </w:r>
            <w:r>
              <w:rPr>
                <w:rFonts w:hint="eastAsia" w:ascii="仿宋" w:hAnsi="仿宋" w:eastAsia="仿宋" w:cs="宋体"/>
                <w:color w:val="000000"/>
                <w:kern w:val="0"/>
                <w:sz w:val="21"/>
                <w:szCs w:val="21"/>
                <w:highlight w:val="none"/>
                <w:lang w:val="en-US" w:eastAsia="zh-CN"/>
              </w:rPr>
              <w:t>子</w:t>
            </w:r>
            <w:r>
              <w:rPr>
                <w:rFonts w:hint="eastAsia" w:ascii="仿宋" w:hAnsi="仿宋" w:eastAsia="仿宋" w:cs="宋体"/>
                <w:color w:val="000000"/>
                <w:kern w:val="0"/>
                <w:sz w:val="21"/>
                <w:szCs w:val="21"/>
                <w:highlight w:val="none"/>
              </w:rPr>
              <w:t>、床单、枕</w:t>
            </w:r>
            <w:r>
              <w:rPr>
                <w:rFonts w:hint="eastAsia" w:ascii="仿宋" w:hAnsi="仿宋" w:eastAsia="仿宋" w:cs="宋体"/>
                <w:color w:val="000000"/>
                <w:kern w:val="0"/>
                <w:sz w:val="21"/>
                <w:szCs w:val="21"/>
                <w:highlight w:val="none"/>
                <w:lang w:val="en-US" w:eastAsia="zh-CN"/>
              </w:rPr>
              <w:t>头</w:t>
            </w:r>
            <w:r>
              <w:rPr>
                <w:rFonts w:hint="eastAsia" w:ascii="仿宋" w:hAnsi="仿宋" w:eastAsia="仿宋" w:cs="宋体"/>
                <w:color w:val="000000"/>
                <w:kern w:val="0"/>
                <w:sz w:val="21"/>
                <w:szCs w:val="21"/>
                <w:highlight w:val="none"/>
              </w:rPr>
              <w:t>等）及毛巾。</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8</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每间客房应提供品质优良</w:t>
            </w:r>
            <w:r>
              <w:rPr>
                <w:rFonts w:hint="eastAsia" w:ascii="仿宋" w:hAnsi="仿宋" w:eastAsia="仿宋" w:cs="宋体"/>
                <w:color w:val="000000"/>
                <w:kern w:val="0"/>
                <w:sz w:val="21"/>
                <w:szCs w:val="21"/>
                <w:highlight w:val="none"/>
                <w:lang w:val="en-US" w:eastAsia="zh-CN"/>
              </w:rPr>
              <w:t>与主题客房相匹配</w:t>
            </w:r>
            <w:r>
              <w:rPr>
                <w:rFonts w:hint="eastAsia" w:ascii="仿宋" w:hAnsi="仿宋" w:eastAsia="仿宋" w:cs="宋体"/>
                <w:color w:val="000000"/>
                <w:kern w:val="0"/>
                <w:sz w:val="21"/>
                <w:szCs w:val="21"/>
                <w:highlight w:val="none"/>
              </w:rPr>
              <w:t>的床垫、床上棉织品（被套、被芯、床单、枕套、枕芯等）及毛巾。</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10</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2.</w:t>
            </w:r>
            <w:r>
              <w:rPr>
                <w:rFonts w:hint="eastAsia" w:ascii="仿宋" w:hAnsi="仿宋" w:eastAsia="仿宋" w:cs="宋体"/>
                <w:color w:val="000000"/>
                <w:kern w:val="0"/>
                <w:sz w:val="21"/>
                <w:szCs w:val="21"/>
                <w:highlight w:val="none"/>
                <w:lang w:val="en-US" w:eastAsia="zh-CN"/>
              </w:rPr>
              <w:t>3</w:t>
            </w: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可应客人要求提供牙具、梳子、洗发液、沐浴液等客用品。</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2</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可应客人要求提供品质良好的客用品，如牙具、梳子、洗发液、沐浴液、护发素、剃须刀、浴帽等。</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3</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可应客人要求提供品质优良的客用品，如牙具、梳子、洗发液、沐浴液、护发素、剃须刀、浴帽、吹风机、挂烫机（熨斗）等。</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2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2.4</w:t>
            </w:r>
          </w:p>
        </w:tc>
        <w:tc>
          <w:tcPr>
            <w:tcW w:w="6323" w:type="dxa"/>
            <w:noWrap w:val="0"/>
            <w:vAlign w:val="center"/>
          </w:tcPr>
          <w:p>
            <w:pPr>
              <w:widowControl/>
              <w:jc w:val="left"/>
              <w:rPr>
                <w:rFonts w:hint="eastAsia"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各区域应有方便使用的开关和电源插座。</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各区域应有满足客人需求、方便使用的开关和电源插座。</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8</w:t>
            </w:r>
          </w:p>
        </w:tc>
        <w:tc>
          <w:tcPr>
            <w:tcW w:w="845" w:type="dxa"/>
            <w:noWrap w:val="0"/>
            <w:vAlign w:val="center"/>
          </w:tcPr>
          <w:p>
            <w:pPr>
              <w:widowControl/>
              <w:jc w:val="both"/>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各区域应有满足客人需求、方便使用的开关和电源插座，应提供两种规格的电源插座、插座转化器和两个以上不间断供电的电源插座。</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10</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2.</w:t>
            </w:r>
            <w:r>
              <w:rPr>
                <w:rFonts w:hint="eastAsia" w:ascii="仿宋" w:hAnsi="仿宋" w:eastAsia="仿宋" w:cs="宋体"/>
                <w:color w:val="000000"/>
                <w:kern w:val="0"/>
                <w:sz w:val="21"/>
                <w:szCs w:val="21"/>
                <w:highlight w:val="none"/>
                <w:lang w:val="en-US" w:eastAsia="zh-CN"/>
              </w:rPr>
              <w:t>5</w:t>
            </w: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客房应有充足的照明，有窗帘。</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5</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客房应有充足的照明</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lang w:val="en-US" w:eastAsia="zh-CN"/>
              </w:rPr>
              <w:t>采光效果好</w:t>
            </w:r>
            <w:r>
              <w:rPr>
                <w:rFonts w:hint="eastAsia" w:ascii="仿宋" w:hAnsi="仿宋" w:eastAsia="仿宋" w:cs="宋体"/>
                <w:color w:val="000000"/>
                <w:kern w:val="0"/>
                <w:sz w:val="21"/>
                <w:szCs w:val="21"/>
                <w:highlight w:val="none"/>
              </w:rPr>
              <w:t>，有窗帘，</w:t>
            </w:r>
            <w:r>
              <w:rPr>
                <w:rFonts w:hint="eastAsia" w:ascii="仿宋" w:hAnsi="仿宋" w:eastAsia="仿宋" w:cs="宋体"/>
                <w:color w:val="000000"/>
                <w:kern w:val="0"/>
                <w:sz w:val="21"/>
                <w:szCs w:val="21"/>
                <w:highlight w:val="none"/>
                <w:lang w:val="en-US" w:eastAsia="zh-CN"/>
              </w:rPr>
              <w:t>遮光</w:t>
            </w:r>
            <w:r>
              <w:rPr>
                <w:rFonts w:hint="eastAsia" w:ascii="仿宋" w:hAnsi="仿宋" w:eastAsia="仿宋" w:cs="宋体"/>
                <w:color w:val="000000"/>
                <w:kern w:val="0"/>
                <w:sz w:val="21"/>
                <w:szCs w:val="21"/>
                <w:highlight w:val="none"/>
              </w:rPr>
              <w:t>效果较好。</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8</w:t>
            </w: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客房照明有专业设计，遮光及隔音效果好。</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10</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rPr>
              <w:t>2.</w:t>
            </w:r>
            <w:r>
              <w:rPr>
                <w:rFonts w:hint="eastAsia" w:ascii="仿宋" w:hAnsi="仿宋" w:eastAsia="仿宋" w:cs="宋体"/>
                <w:color w:val="000000"/>
                <w:kern w:val="0"/>
                <w:sz w:val="21"/>
                <w:szCs w:val="21"/>
                <w:highlight w:val="none"/>
                <w:lang w:val="en-US" w:eastAsia="zh-CN"/>
              </w:rPr>
              <w:t>6</w:t>
            </w: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卫生间方便使用，提供冷热水，照明和排风效果良好，排水通畅，有防滑、防溅措施。</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5</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卫生间干湿分离，24小时供应冷水，定时供应热水，照明和排风效果良好，排水通畅，有防滑、防溅措施。</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8</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卫生间干湿分离，</w:t>
            </w:r>
            <w:r>
              <w:rPr>
                <w:rFonts w:hint="eastAsia" w:ascii="仿宋" w:hAnsi="仿宋" w:eastAsia="仿宋" w:cs="宋体"/>
                <w:color w:val="000000"/>
                <w:kern w:val="0"/>
                <w:sz w:val="21"/>
                <w:szCs w:val="21"/>
                <w:highlight w:val="none"/>
                <w:lang w:val="en-US" w:eastAsia="zh-CN"/>
              </w:rPr>
              <w:t>五金品质优良，</w:t>
            </w:r>
            <w:r>
              <w:rPr>
                <w:rFonts w:hint="eastAsia" w:ascii="仿宋" w:hAnsi="仿宋" w:eastAsia="仿宋" w:cs="宋体"/>
                <w:color w:val="000000"/>
                <w:kern w:val="0"/>
                <w:sz w:val="21"/>
                <w:szCs w:val="21"/>
                <w:highlight w:val="none"/>
              </w:rPr>
              <w:t>24小时供应冷、热水，照明和排风效果较好，排水通畅，有防滑、防溅措施。</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10</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2.</w:t>
            </w:r>
            <w:r>
              <w:rPr>
                <w:rFonts w:hint="eastAsia" w:ascii="仿宋" w:hAnsi="仿宋" w:eastAsia="仿宋" w:cs="宋体"/>
                <w:color w:val="000000"/>
                <w:kern w:val="0"/>
                <w:sz w:val="21"/>
                <w:szCs w:val="21"/>
                <w:highlight w:val="none"/>
                <w:lang w:val="en-US" w:eastAsia="zh-CN"/>
              </w:rPr>
              <w:t>7</w:t>
            </w: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有餐厅，</w:t>
            </w:r>
            <w:r>
              <w:rPr>
                <w:rFonts w:hint="eastAsia" w:ascii="仿宋" w:hAnsi="仿宋" w:eastAsia="仿宋" w:cs="宋体"/>
                <w:color w:val="000000"/>
                <w:kern w:val="0"/>
                <w:sz w:val="21"/>
                <w:szCs w:val="21"/>
                <w:highlight w:val="none"/>
              </w:rPr>
              <w:t>可提供</w:t>
            </w:r>
            <w:r>
              <w:rPr>
                <w:rFonts w:hint="eastAsia" w:ascii="仿宋" w:hAnsi="仿宋" w:eastAsia="仿宋" w:cs="宋体"/>
                <w:color w:val="000000"/>
                <w:kern w:val="0"/>
                <w:sz w:val="21"/>
                <w:szCs w:val="21"/>
                <w:highlight w:val="none"/>
                <w:lang w:val="en-US" w:eastAsia="zh-CN"/>
              </w:rPr>
              <w:t>早</w:t>
            </w:r>
            <w:r>
              <w:rPr>
                <w:rFonts w:hint="eastAsia" w:ascii="仿宋" w:hAnsi="仿宋" w:eastAsia="仿宋" w:cs="宋体"/>
                <w:color w:val="000000"/>
                <w:kern w:val="0"/>
                <w:sz w:val="21"/>
                <w:szCs w:val="21"/>
                <w:highlight w:val="none"/>
              </w:rPr>
              <w:t>餐服务。</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5</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有中餐厅和包间，可提供午、晚餐服务。</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8</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有2间以上主题鲜明的风味餐厅，提供特色餐饮产品。</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10</w:t>
            </w: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2.</w:t>
            </w:r>
            <w:r>
              <w:rPr>
                <w:rFonts w:hint="eastAsia" w:ascii="仿宋" w:hAnsi="仿宋" w:eastAsia="仿宋" w:cs="宋体"/>
                <w:color w:val="000000"/>
                <w:kern w:val="0"/>
                <w:sz w:val="21"/>
                <w:szCs w:val="21"/>
                <w:highlight w:val="none"/>
                <w:lang w:val="en-US" w:eastAsia="zh-CN"/>
              </w:rPr>
              <w:t>8</w:t>
            </w: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厨房配备冷冻、冷藏</w:t>
            </w:r>
            <w:r>
              <w:rPr>
                <w:rFonts w:hint="eastAsia" w:ascii="仿宋" w:hAnsi="仿宋" w:eastAsia="仿宋" w:cs="宋体"/>
                <w:color w:val="000000"/>
                <w:kern w:val="0"/>
                <w:sz w:val="21"/>
                <w:szCs w:val="21"/>
                <w:highlight w:val="none"/>
                <w:lang w:val="en-US" w:eastAsia="zh-CN"/>
              </w:rPr>
              <w:t>设备及</w:t>
            </w:r>
            <w:r>
              <w:rPr>
                <w:rFonts w:hint="eastAsia" w:ascii="仿宋" w:hAnsi="仿宋" w:eastAsia="仿宋" w:cs="宋体"/>
                <w:color w:val="000000"/>
                <w:kern w:val="0"/>
                <w:sz w:val="21"/>
                <w:szCs w:val="21"/>
                <w:highlight w:val="none"/>
              </w:rPr>
              <w:t>消毒设施。</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5</w:t>
            </w:r>
          </w:p>
        </w:tc>
        <w:tc>
          <w:tcPr>
            <w:tcW w:w="845" w:type="dxa"/>
            <w:noWrap w:val="0"/>
            <w:vAlign w:val="center"/>
          </w:tcPr>
          <w:p>
            <w:pPr>
              <w:widowControl/>
              <w:jc w:val="both"/>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厨房配备冷冻、冷藏</w:t>
            </w:r>
            <w:r>
              <w:rPr>
                <w:rFonts w:hint="eastAsia" w:ascii="仿宋" w:hAnsi="仿宋" w:eastAsia="仿宋" w:cs="宋体"/>
                <w:color w:val="000000"/>
                <w:kern w:val="0"/>
                <w:sz w:val="21"/>
                <w:szCs w:val="21"/>
                <w:highlight w:val="none"/>
                <w:lang w:val="en-US" w:eastAsia="zh-CN"/>
              </w:rPr>
              <w:t>设备及</w:t>
            </w:r>
            <w:r>
              <w:rPr>
                <w:rFonts w:hint="eastAsia" w:ascii="仿宋" w:hAnsi="仿宋" w:eastAsia="仿宋" w:cs="宋体"/>
                <w:color w:val="000000"/>
                <w:kern w:val="0"/>
                <w:sz w:val="21"/>
                <w:szCs w:val="21"/>
                <w:highlight w:val="none"/>
              </w:rPr>
              <w:t>消毒设施</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lang w:val="en-US" w:eastAsia="zh-CN"/>
              </w:rPr>
              <w:t>并配备专用食品储存库房和洗碗间。</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8</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rPr>
              <w:t>厨房</w:t>
            </w:r>
            <w:r>
              <w:rPr>
                <w:rFonts w:hint="eastAsia" w:ascii="仿宋" w:hAnsi="仿宋" w:eastAsia="仿宋" w:cs="宋体"/>
                <w:color w:val="000000"/>
                <w:kern w:val="0"/>
                <w:sz w:val="21"/>
                <w:szCs w:val="21"/>
                <w:highlight w:val="none"/>
                <w:lang w:val="en-US" w:eastAsia="zh-CN"/>
              </w:rPr>
              <w:t>配备专用食品储存库房和洗碗间，</w:t>
            </w:r>
            <w:r>
              <w:rPr>
                <w:rFonts w:hint="eastAsia" w:ascii="仿宋" w:hAnsi="仿宋" w:eastAsia="仿宋" w:cs="宋体"/>
                <w:color w:val="000000"/>
                <w:kern w:val="0"/>
                <w:sz w:val="21"/>
                <w:szCs w:val="21"/>
                <w:highlight w:val="none"/>
              </w:rPr>
              <w:t>有与接待规模相匹配的生、熟食品及半成食品分柜置放的冷冻、冷藏、保鲜设施</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lang w:val="en-US" w:eastAsia="zh-CN"/>
              </w:rPr>
              <w:t>并配置食品留样柜。</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10</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2.</w:t>
            </w:r>
            <w:r>
              <w:rPr>
                <w:rFonts w:hint="eastAsia" w:ascii="仿宋" w:hAnsi="仿宋" w:eastAsia="仿宋" w:cs="宋体"/>
                <w:color w:val="000000"/>
                <w:kern w:val="0"/>
                <w:sz w:val="21"/>
                <w:szCs w:val="21"/>
                <w:highlight w:val="none"/>
                <w:lang w:val="en-US" w:eastAsia="zh-CN"/>
              </w:rPr>
              <w:t>9</w:t>
            </w: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有方便客人</w:t>
            </w:r>
            <w:r>
              <w:rPr>
                <w:rFonts w:hint="eastAsia" w:ascii="仿宋" w:hAnsi="仿宋" w:eastAsia="仿宋" w:cs="宋体"/>
                <w:color w:val="000000"/>
                <w:kern w:val="0"/>
                <w:sz w:val="21"/>
                <w:szCs w:val="21"/>
                <w:highlight w:val="none"/>
                <w:lang w:val="en-US" w:eastAsia="zh-CN"/>
              </w:rPr>
              <w:t>休闲、交流</w:t>
            </w:r>
            <w:r>
              <w:rPr>
                <w:rFonts w:hint="eastAsia" w:ascii="仿宋" w:hAnsi="仿宋" w:eastAsia="仿宋" w:cs="宋体"/>
                <w:color w:val="000000"/>
                <w:kern w:val="0"/>
                <w:sz w:val="21"/>
                <w:szCs w:val="21"/>
                <w:highlight w:val="none"/>
              </w:rPr>
              <w:t>的公共</w:t>
            </w:r>
            <w:r>
              <w:rPr>
                <w:rFonts w:hint="eastAsia" w:ascii="仿宋" w:hAnsi="仿宋" w:eastAsia="仿宋" w:cs="宋体"/>
                <w:color w:val="000000"/>
                <w:kern w:val="0"/>
                <w:sz w:val="21"/>
                <w:szCs w:val="21"/>
                <w:highlight w:val="none"/>
                <w:lang w:val="en-US" w:eastAsia="zh-CN"/>
              </w:rPr>
              <w:t>区域</w:t>
            </w:r>
            <w:r>
              <w:rPr>
                <w:rFonts w:hint="eastAsia" w:ascii="仿宋" w:hAnsi="仿宋" w:eastAsia="仿宋" w:cs="宋体"/>
                <w:color w:val="000000"/>
                <w:kern w:val="0"/>
                <w:sz w:val="21"/>
                <w:szCs w:val="21"/>
                <w:highlight w:val="none"/>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5</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有方便客人</w:t>
            </w:r>
            <w:r>
              <w:rPr>
                <w:rFonts w:hint="eastAsia" w:ascii="仿宋" w:hAnsi="仿宋" w:eastAsia="仿宋" w:cs="宋体"/>
                <w:color w:val="000000"/>
                <w:kern w:val="0"/>
                <w:sz w:val="21"/>
                <w:szCs w:val="21"/>
                <w:highlight w:val="none"/>
                <w:lang w:val="en-US" w:eastAsia="zh-CN"/>
              </w:rPr>
              <w:t>休闲、交流</w:t>
            </w:r>
            <w:r>
              <w:rPr>
                <w:rFonts w:hint="eastAsia" w:ascii="仿宋" w:hAnsi="仿宋" w:eastAsia="仿宋" w:cs="宋体"/>
                <w:color w:val="000000"/>
                <w:kern w:val="0"/>
                <w:sz w:val="21"/>
                <w:szCs w:val="21"/>
                <w:highlight w:val="none"/>
              </w:rPr>
              <w:t>的公共</w:t>
            </w:r>
            <w:r>
              <w:rPr>
                <w:rFonts w:hint="eastAsia" w:ascii="仿宋" w:hAnsi="仿宋" w:eastAsia="仿宋" w:cs="宋体"/>
                <w:color w:val="000000"/>
                <w:kern w:val="0"/>
                <w:sz w:val="21"/>
                <w:szCs w:val="21"/>
                <w:highlight w:val="none"/>
                <w:lang w:val="en-US" w:eastAsia="zh-CN"/>
              </w:rPr>
              <w:t>区域。有公共</w:t>
            </w:r>
            <w:r>
              <w:rPr>
                <w:rFonts w:hint="eastAsia" w:ascii="仿宋" w:hAnsi="仿宋" w:eastAsia="仿宋" w:cs="宋体"/>
                <w:color w:val="000000"/>
                <w:kern w:val="0"/>
                <w:sz w:val="21"/>
                <w:szCs w:val="21"/>
                <w:highlight w:val="none"/>
              </w:rPr>
              <w:t>卫生间</w:t>
            </w:r>
            <w:r>
              <w:rPr>
                <w:rFonts w:hint="eastAsia" w:ascii="仿宋" w:hAnsi="仿宋" w:eastAsia="仿宋" w:cs="宋体"/>
                <w:color w:val="000000"/>
                <w:kern w:val="0"/>
                <w:sz w:val="21"/>
                <w:szCs w:val="21"/>
                <w:highlight w:val="none"/>
                <w:lang w:eastAsia="zh-CN"/>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8</w:t>
            </w:r>
          </w:p>
        </w:tc>
        <w:tc>
          <w:tcPr>
            <w:tcW w:w="845" w:type="dxa"/>
            <w:noWrap w:val="0"/>
            <w:vAlign w:val="center"/>
          </w:tcPr>
          <w:p>
            <w:pPr>
              <w:widowControl/>
              <w:jc w:val="both"/>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有</w:t>
            </w:r>
            <w:r>
              <w:rPr>
                <w:rFonts w:hint="eastAsia" w:ascii="仿宋" w:hAnsi="仿宋" w:eastAsia="仿宋" w:cs="宋体"/>
                <w:color w:val="000000"/>
                <w:kern w:val="0"/>
                <w:sz w:val="21"/>
                <w:szCs w:val="21"/>
                <w:highlight w:val="none"/>
                <w:lang w:val="en-US" w:eastAsia="zh-CN"/>
              </w:rPr>
              <w:t>与接待规模相匹配的</w:t>
            </w:r>
            <w:r>
              <w:rPr>
                <w:rFonts w:hint="eastAsia" w:ascii="仿宋" w:hAnsi="仿宋" w:eastAsia="仿宋" w:cs="宋体"/>
                <w:color w:val="000000"/>
                <w:kern w:val="0"/>
                <w:sz w:val="21"/>
                <w:szCs w:val="21"/>
                <w:highlight w:val="none"/>
              </w:rPr>
              <w:t>客人</w:t>
            </w:r>
            <w:r>
              <w:rPr>
                <w:rFonts w:hint="eastAsia" w:ascii="仿宋" w:hAnsi="仿宋" w:eastAsia="仿宋" w:cs="宋体"/>
                <w:color w:val="000000"/>
                <w:kern w:val="0"/>
                <w:sz w:val="21"/>
                <w:szCs w:val="21"/>
                <w:highlight w:val="none"/>
                <w:lang w:val="en-US" w:eastAsia="zh-CN"/>
              </w:rPr>
              <w:t>休闲、交流</w:t>
            </w:r>
            <w:r>
              <w:rPr>
                <w:rFonts w:hint="eastAsia" w:ascii="仿宋" w:hAnsi="仿宋" w:eastAsia="仿宋" w:cs="宋体"/>
                <w:color w:val="000000"/>
                <w:kern w:val="0"/>
                <w:sz w:val="21"/>
                <w:szCs w:val="21"/>
                <w:highlight w:val="none"/>
              </w:rPr>
              <w:t>的公共</w:t>
            </w:r>
            <w:r>
              <w:rPr>
                <w:rFonts w:hint="eastAsia" w:ascii="仿宋" w:hAnsi="仿宋" w:eastAsia="仿宋" w:cs="宋体"/>
                <w:color w:val="000000"/>
                <w:kern w:val="0"/>
                <w:sz w:val="21"/>
                <w:szCs w:val="21"/>
                <w:highlight w:val="none"/>
                <w:lang w:val="en-US" w:eastAsia="zh-CN"/>
              </w:rPr>
              <w:t>区域。有公共</w:t>
            </w:r>
            <w:r>
              <w:rPr>
                <w:rFonts w:hint="eastAsia" w:ascii="仿宋" w:hAnsi="仿宋" w:eastAsia="仿宋" w:cs="宋体"/>
                <w:color w:val="000000"/>
                <w:kern w:val="0"/>
                <w:sz w:val="21"/>
                <w:szCs w:val="21"/>
                <w:highlight w:val="none"/>
              </w:rPr>
              <w:t>卫生间</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rPr>
              <w:t>有方便特殊人群使用的公共服务设施</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rPr>
              <w:t>充分体现人性化关怀。</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10</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2.1</w:t>
            </w:r>
            <w:r>
              <w:rPr>
                <w:rFonts w:hint="eastAsia" w:ascii="仿宋" w:hAnsi="仿宋" w:eastAsia="仿宋" w:cs="宋体"/>
                <w:color w:val="000000"/>
                <w:kern w:val="0"/>
                <w:sz w:val="21"/>
                <w:szCs w:val="21"/>
                <w:highlight w:val="none"/>
                <w:lang w:val="en-US" w:eastAsia="zh-CN"/>
              </w:rPr>
              <w:t>0</w:t>
            </w: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公共区域</w:t>
            </w:r>
            <w:r>
              <w:rPr>
                <w:rFonts w:hint="eastAsia" w:ascii="仿宋" w:hAnsi="仿宋" w:eastAsia="仿宋" w:cs="宋体"/>
                <w:color w:val="000000"/>
                <w:kern w:val="0"/>
                <w:sz w:val="21"/>
                <w:szCs w:val="21"/>
                <w:highlight w:val="none"/>
              </w:rPr>
              <w:t>有适应所在地区气候的釆暖、制冷设施，各区域通风良好。</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5</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公共区域有节能环保</w:t>
            </w:r>
            <w:r>
              <w:rPr>
                <w:rFonts w:hint="eastAsia" w:ascii="仿宋" w:hAnsi="仿宋" w:eastAsia="仿宋" w:cs="宋体"/>
                <w:color w:val="000000"/>
                <w:kern w:val="0"/>
                <w:sz w:val="21"/>
                <w:szCs w:val="21"/>
                <w:highlight w:val="none"/>
              </w:rPr>
              <w:t>的采暖、制冷设施，各区域通风较好。</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8</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公共区域有专业设计，体现绿色环保</w:t>
            </w:r>
            <w:r>
              <w:rPr>
                <w:rFonts w:hint="eastAsia" w:ascii="仿宋" w:hAnsi="仿宋" w:eastAsia="仿宋" w:cs="宋体"/>
                <w:color w:val="000000"/>
                <w:kern w:val="0"/>
                <w:sz w:val="21"/>
                <w:szCs w:val="21"/>
                <w:highlight w:val="none"/>
              </w:rPr>
              <w:t>的采暖、制冷设施</w:t>
            </w:r>
            <w:r>
              <w:rPr>
                <w:rFonts w:hint="eastAsia" w:ascii="仿宋" w:hAnsi="仿宋" w:eastAsia="仿宋" w:cs="宋体"/>
                <w:color w:val="000000"/>
                <w:kern w:val="0"/>
                <w:sz w:val="21"/>
                <w:szCs w:val="21"/>
                <w:highlight w:val="none"/>
                <w:lang w:eastAsia="zh-CN"/>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10</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2.1</w:t>
            </w:r>
            <w:r>
              <w:rPr>
                <w:rFonts w:hint="eastAsia" w:ascii="仿宋" w:hAnsi="仿宋" w:eastAsia="仿宋" w:cs="宋体"/>
                <w:color w:val="000000"/>
                <w:kern w:val="0"/>
                <w:sz w:val="21"/>
                <w:szCs w:val="21"/>
                <w:highlight w:val="none"/>
                <w:lang w:val="en-US" w:eastAsia="zh-CN"/>
              </w:rPr>
              <w:t>1</w:t>
            </w: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有康体娱乐休闲设施</w:t>
            </w:r>
            <w:r>
              <w:rPr>
                <w:rFonts w:hint="eastAsia" w:ascii="仿宋" w:hAnsi="仿宋" w:eastAsia="仿宋" w:cs="宋体"/>
                <w:color w:val="000000"/>
                <w:kern w:val="0"/>
                <w:sz w:val="21"/>
                <w:szCs w:val="21"/>
                <w:highlight w:val="none"/>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5</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有康体娱乐休闲设施，</w:t>
            </w:r>
            <w:r>
              <w:rPr>
                <w:rFonts w:hint="eastAsia" w:ascii="仿宋" w:hAnsi="仿宋" w:eastAsia="仿宋" w:cs="宋体"/>
                <w:color w:val="000000"/>
                <w:kern w:val="0"/>
                <w:sz w:val="21"/>
                <w:szCs w:val="21"/>
                <w:highlight w:val="none"/>
              </w:rPr>
              <w:t>提供与接待规模相匹配的公共活动区域。</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8</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有康体娱乐休闲设施，</w:t>
            </w:r>
            <w:r>
              <w:rPr>
                <w:rFonts w:hint="eastAsia" w:ascii="仿宋" w:hAnsi="仿宋" w:eastAsia="仿宋" w:cs="宋体"/>
                <w:color w:val="000000"/>
                <w:kern w:val="0"/>
                <w:sz w:val="21"/>
                <w:szCs w:val="21"/>
                <w:highlight w:val="none"/>
              </w:rPr>
              <w:t>提供与接待规模相匹配的公共活动区域</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lang w:val="en-US" w:eastAsia="zh-CN"/>
              </w:rPr>
              <w:t>定期组织主题体验活动</w:t>
            </w:r>
            <w:r>
              <w:rPr>
                <w:rFonts w:hint="eastAsia" w:ascii="仿宋" w:hAnsi="仿宋" w:eastAsia="仿宋" w:cs="宋体"/>
                <w:color w:val="000000"/>
                <w:kern w:val="0"/>
                <w:sz w:val="21"/>
                <w:szCs w:val="21"/>
                <w:highlight w:val="none"/>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10</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2.1</w:t>
            </w:r>
            <w:r>
              <w:rPr>
                <w:rFonts w:hint="eastAsia" w:ascii="仿宋" w:hAnsi="仿宋" w:eastAsia="仿宋" w:cs="宋体"/>
                <w:color w:val="000000"/>
                <w:kern w:val="0"/>
                <w:sz w:val="21"/>
                <w:szCs w:val="21"/>
                <w:highlight w:val="none"/>
                <w:lang w:val="en-US" w:eastAsia="zh-CN"/>
              </w:rPr>
              <w:t>2</w:t>
            </w: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餐厅、客房</w:t>
            </w:r>
            <w:r>
              <w:rPr>
                <w:rFonts w:hint="eastAsia" w:ascii="仿宋" w:hAnsi="仿宋" w:eastAsia="仿宋" w:cs="宋体"/>
                <w:color w:val="000000"/>
                <w:kern w:val="0"/>
                <w:sz w:val="21"/>
                <w:szCs w:val="21"/>
                <w:highlight w:val="none"/>
              </w:rPr>
              <w:t>提供无线网络。</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5</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提供覆盖全区域</w:t>
            </w:r>
            <w:r>
              <w:rPr>
                <w:rFonts w:hint="eastAsia" w:ascii="仿宋" w:hAnsi="仿宋" w:eastAsia="仿宋" w:cs="宋体"/>
                <w:color w:val="000000"/>
                <w:kern w:val="0"/>
                <w:sz w:val="21"/>
                <w:szCs w:val="21"/>
                <w:highlight w:val="none"/>
                <w:lang w:val="en-US" w:eastAsia="zh-CN"/>
              </w:rPr>
              <w:t>无线网络</w:t>
            </w:r>
            <w:r>
              <w:rPr>
                <w:rFonts w:hint="eastAsia" w:ascii="仿宋" w:hAnsi="仿宋" w:eastAsia="仿宋" w:cs="宋体"/>
                <w:color w:val="000000"/>
                <w:kern w:val="0"/>
                <w:sz w:val="21"/>
                <w:szCs w:val="21"/>
                <w:highlight w:val="none"/>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8</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提供覆盖全区域、快速流畅的无线网络</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lang w:val="en-US" w:eastAsia="zh-CN"/>
              </w:rPr>
              <w:t>客人体验感好</w:t>
            </w:r>
            <w:r>
              <w:rPr>
                <w:rFonts w:hint="eastAsia" w:ascii="仿宋" w:hAnsi="仿宋" w:eastAsia="仿宋" w:cs="宋体"/>
                <w:color w:val="000000"/>
                <w:kern w:val="0"/>
                <w:sz w:val="21"/>
                <w:szCs w:val="21"/>
                <w:highlight w:val="none"/>
                <w:lang w:eastAsia="zh-CN"/>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10</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2.13</w:t>
            </w: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客房走廊及公共空间配置4KG以上规模灭火器，每层至少配备2具。</w:t>
            </w:r>
          </w:p>
        </w:tc>
        <w:tc>
          <w:tcPr>
            <w:tcW w:w="539" w:type="dxa"/>
            <w:noWrap w:val="0"/>
            <w:vAlign w:val="center"/>
          </w:tcPr>
          <w:p>
            <w:pPr>
              <w:widowControl/>
              <w:jc w:val="left"/>
              <w:rPr>
                <w:rFonts w:hint="eastAsia" w:ascii="仿宋" w:hAnsi="仿宋" w:eastAsia="仿宋" w:cs="宋体"/>
                <w:color w:val="000000"/>
                <w:kern w:val="0"/>
                <w:sz w:val="21"/>
                <w:szCs w:val="21"/>
                <w:highlight w:val="none"/>
                <w:lang w:val="en-US" w:eastAsia="zh-CN"/>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10</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92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2.14</w:t>
            </w: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每间客房内配置防烟面罩、灭火器</w:t>
            </w:r>
          </w:p>
        </w:tc>
        <w:tc>
          <w:tcPr>
            <w:tcW w:w="539" w:type="dxa"/>
            <w:noWrap w:val="0"/>
            <w:vAlign w:val="center"/>
          </w:tcPr>
          <w:p>
            <w:pPr>
              <w:widowControl/>
              <w:jc w:val="left"/>
              <w:rPr>
                <w:rFonts w:hint="eastAsia" w:ascii="仿宋" w:hAnsi="仿宋" w:eastAsia="仿宋" w:cs="宋体"/>
                <w:color w:val="000000"/>
                <w:kern w:val="0"/>
                <w:sz w:val="21"/>
                <w:szCs w:val="21"/>
                <w:highlight w:val="none"/>
                <w:lang w:val="en-US" w:eastAsia="zh-CN"/>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10</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92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2.15</w:t>
            </w: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紧急疏散通道配置应急照明灯具</w:t>
            </w:r>
          </w:p>
        </w:tc>
        <w:tc>
          <w:tcPr>
            <w:tcW w:w="539" w:type="dxa"/>
            <w:noWrap w:val="0"/>
            <w:vAlign w:val="center"/>
          </w:tcPr>
          <w:p>
            <w:pPr>
              <w:widowControl/>
              <w:jc w:val="left"/>
              <w:rPr>
                <w:rFonts w:hint="eastAsia" w:ascii="仿宋" w:hAnsi="仿宋" w:eastAsia="仿宋" w:cs="宋体"/>
                <w:color w:val="000000"/>
                <w:kern w:val="0"/>
                <w:sz w:val="21"/>
                <w:szCs w:val="21"/>
                <w:highlight w:val="none"/>
                <w:lang w:val="en-US" w:eastAsia="zh-CN"/>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92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2.16</w:t>
            </w: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三层及以上，每间房间配置逃生绳、逃生面具、手电筒等</w:t>
            </w:r>
          </w:p>
        </w:tc>
        <w:tc>
          <w:tcPr>
            <w:tcW w:w="539" w:type="dxa"/>
            <w:noWrap w:val="0"/>
            <w:vAlign w:val="center"/>
          </w:tcPr>
          <w:p>
            <w:pPr>
              <w:widowControl/>
              <w:jc w:val="left"/>
              <w:rPr>
                <w:rFonts w:hint="eastAsia" w:ascii="仿宋" w:hAnsi="仿宋" w:eastAsia="仿宋" w:cs="宋体"/>
                <w:color w:val="000000"/>
                <w:kern w:val="0"/>
                <w:sz w:val="21"/>
                <w:szCs w:val="21"/>
                <w:highlight w:val="none"/>
                <w:lang w:val="en-US" w:eastAsia="zh-CN"/>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10</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3</w:t>
            </w:r>
          </w:p>
        </w:tc>
        <w:tc>
          <w:tcPr>
            <w:tcW w:w="6323" w:type="dxa"/>
            <w:noWrap w:val="0"/>
            <w:vAlign w:val="center"/>
          </w:tcPr>
          <w:p>
            <w:pPr>
              <w:widowControl/>
              <w:jc w:val="left"/>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服务和接待</w:t>
            </w:r>
          </w:p>
        </w:tc>
        <w:tc>
          <w:tcPr>
            <w:tcW w:w="539" w:type="dxa"/>
            <w:noWrap w:val="0"/>
            <w:vAlign w:val="center"/>
          </w:tcPr>
          <w:p>
            <w:pPr>
              <w:widowControl/>
              <w:jc w:val="center"/>
              <w:rPr>
                <w:rFonts w:hint="default" w:ascii="仿宋" w:hAnsi="仿宋" w:eastAsia="仿宋" w:cs="宋体"/>
                <w:b/>
                <w:bCs/>
                <w:color w:val="000000"/>
                <w:kern w:val="0"/>
                <w:sz w:val="21"/>
                <w:szCs w:val="21"/>
                <w:highlight w:val="none"/>
                <w:lang w:val="en-US" w:eastAsia="zh-CN"/>
              </w:rPr>
            </w:pPr>
            <w:r>
              <w:rPr>
                <w:rFonts w:hint="eastAsia" w:ascii="仿宋" w:hAnsi="仿宋" w:eastAsia="仿宋" w:cs="宋体"/>
                <w:b/>
                <w:bCs/>
                <w:color w:val="000000"/>
                <w:kern w:val="0"/>
                <w:sz w:val="21"/>
                <w:szCs w:val="21"/>
                <w:highlight w:val="none"/>
                <w:lang w:val="en-US" w:eastAsia="zh-CN"/>
              </w:rPr>
              <w:t>110</w:t>
            </w:r>
          </w:p>
        </w:tc>
        <w:tc>
          <w:tcPr>
            <w:tcW w:w="845" w:type="dxa"/>
            <w:noWrap w:val="0"/>
            <w:vAlign w:val="center"/>
          </w:tcPr>
          <w:p>
            <w:pPr>
              <w:widowControl/>
              <w:jc w:val="center"/>
              <w:rPr>
                <w:rFonts w:ascii="仿宋" w:hAnsi="仿宋" w:eastAsia="仿宋" w:cs="宋体"/>
                <w:b/>
                <w:bCs/>
                <w:color w:val="000000"/>
                <w:kern w:val="0"/>
                <w:sz w:val="21"/>
                <w:szCs w:val="21"/>
                <w:highlight w:val="none"/>
              </w:rPr>
            </w:pPr>
          </w:p>
        </w:tc>
        <w:tc>
          <w:tcPr>
            <w:tcW w:w="845" w:type="dxa"/>
            <w:noWrap w:val="0"/>
            <w:vAlign w:val="center"/>
          </w:tcPr>
          <w:p>
            <w:pPr>
              <w:widowControl/>
              <w:jc w:val="center"/>
              <w:rPr>
                <w:rFonts w:ascii="仿宋" w:hAnsi="仿宋" w:eastAsia="仿宋" w:cs="宋体"/>
                <w:b/>
                <w:bCs/>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default" w:ascii="仿宋" w:hAnsi="仿宋" w:eastAsia="仿宋" w:cs="宋体"/>
                <w:b/>
                <w:bCs/>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3.1</w:t>
            </w: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接待人员</w:t>
            </w:r>
            <w:r>
              <w:rPr>
                <w:rFonts w:hint="eastAsia" w:ascii="仿宋" w:hAnsi="仿宋" w:eastAsia="仿宋" w:cs="宋体"/>
                <w:color w:val="000000"/>
                <w:kern w:val="0"/>
                <w:sz w:val="21"/>
                <w:szCs w:val="21"/>
                <w:highlight w:val="none"/>
                <w:lang w:val="en-US" w:eastAsia="zh-CN"/>
              </w:rPr>
              <w:t>着装</w:t>
            </w:r>
            <w:r>
              <w:rPr>
                <w:rFonts w:hint="eastAsia" w:ascii="仿宋" w:hAnsi="仿宋" w:eastAsia="仿宋" w:cs="宋体"/>
                <w:color w:val="000000"/>
                <w:kern w:val="0"/>
                <w:sz w:val="21"/>
                <w:szCs w:val="21"/>
                <w:highlight w:val="none"/>
              </w:rPr>
              <w:t>整洁，</w:t>
            </w:r>
            <w:r>
              <w:rPr>
                <w:rFonts w:hint="eastAsia" w:ascii="仿宋" w:hAnsi="仿宋" w:eastAsia="仿宋" w:cs="宋体"/>
                <w:color w:val="000000"/>
                <w:kern w:val="0"/>
                <w:sz w:val="21"/>
                <w:szCs w:val="21"/>
                <w:highlight w:val="none"/>
                <w:lang w:val="en-US" w:eastAsia="zh-CN"/>
              </w:rPr>
              <w:t>风格统一，能使用普通话提供服务</w:t>
            </w:r>
            <w:r>
              <w:rPr>
                <w:rFonts w:hint="eastAsia" w:ascii="仿宋" w:hAnsi="仿宋" w:eastAsia="仿宋" w:cs="宋体"/>
                <w:color w:val="000000"/>
                <w:kern w:val="0"/>
                <w:sz w:val="21"/>
                <w:szCs w:val="21"/>
                <w:highlight w:val="none"/>
              </w:rPr>
              <w:t>。热情好客，尊重客人，掌握并应用基本服务技能</w:t>
            </w:r>
            <w:r>
              <w:rPr>
                <w:rFonts w:hint="eastAsia" w:ascii="仿宋" w:hAnsi="仿宋" w:eastAsia="仿宋" w:cs="宋体"/>
                <w:color w:val="000000"/>
                <w:kern w:val="0"/>
                <w:sz w:val="21"/>
                <w:szCs w:val="21"/>
                <w:highlight w:val="none"/>
                <w:lang w:eastAsia="zh-CN"/>
              </w:rPr>
              <w:t>。</w:t>
            </w:r>
          </w:p>
        </w:tc>
        <w:tc>
          <w:tcPr>
            <w:tcW w:w="539" w:type="dxa"/>
            <w:noWrap w:val="0"/>
            <w:vAlign w:val="center"/>
          </w:tcPr>
          <w:p>
            <w:pPr>
              <w:widowControl/>
              <w:jc w:val="center"/>
              <w:rPr>
                <w:rFonts w:hint="eastAsia" w:ascii="仿宋" w:hAnsi="仿宋" w:eastAsia="仿宋" w:cs="宋体"/>
                <w:b/>
                <w:bCs/>
                <w:color w:val="000000"/>
                <w:kern w:val="0"/>
                <w:sz w:val="21"/>
                <w:szCs w:val="21"/>
                <w:highlight w:val="none"/>
              </w:rPr>
            </w:pPr>
          </w:p>
        </w:tc>
        <w:tc>
          <w:tcPr>
            <w:tcW w:w="845" w:type="dxa"/>
            <w:noWrap w:val="0"/>
            <w:vAlign w:val="center"/>
          </w:tcPr>
          <w:p>
            <w:pPr>
              <w:widowControl/>
              <w:jc w:val="center"/>
              <w:rPr>
                <w:rFonts w:hint="eastAsia" w:ascii="仿宋" w:hAnsi="仿宋" w:eastAsia="仿宋" w:cs="宋体"/>
                <w:b w:val="0"/>
                <w:bCs w:val="0"/>
                <w:color w:val="000000"/>
                <w:kern w:val="0"/>
                <w:sz w:val="21"/>
                <w:szCs w:val="21"/>
                <w:highlight w:val="none"/>
                <w:lang w:val="en-US" w:eastAsia="zh-CN"/>
              </w:rPr>
            </w:pPr>
            <w:r>
              <w:rPr>
                <w:rFonts w:hint="eastAsia" w:ascii="仿宋" w:hAnsi="仿宋" w:eastAsia="仿宋" w:cs="宋体"/>
                <w:b w:val="0"/>
                <w:bCs w:val="0"/>
                <w:color w:val="000000"/>
                <w:kern w:val="0"/>
                <w:sz w:val="21"/>
                <w:szCs w:val="21"/>
                <w:highlight w:val="none"/>
                <w:lang w:val="en-US" w:eastAsia="zh-CN"/>
              </w:rPr>
              <w:t>5</w:t>
            </w:r>
          </w:p>
        </w:tc>
        <w:tc>
          <w:tcPr>
            <w:tcW w:w="845" w:type="dxa"/>
            <w:noWrap w:val="0"/>
            <w:vAlign w:val="center"/>
          </w:tcPr>
          <w:p>
            <w:pPr>
              <w:widowControl/>
              <w:jc w:val="center"/>
              <w:rPr>
                <w:rFonts w:hint="eastAsia" w:ascii="仿宋" w:hAnsi="仿宋" w:eastAsia="仿宋" w:cs="宋体"/>
                <w:b w:val="0"/>
                <w:bCs w:val="0"/>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b/>
                <w:bCs/>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接待人员</w:t>
            </w:r>
            <w:r>
              <w:rPr>
                <w:rFonts w:hint="eastAsia" w:ascii="仿宋" w:hAnsi="仿宋" w:eastAsia="仿宋" w:cs="宋体"/>
                <w:color w:val="000000"/>
                <w:kern w:val="0"/>
                <w:sz w:val="21"/>
                <w:szCs w:val="21"/>
                <w:highlight w:val="none"/>
                <w:lang w:val="en-US" w:eastAsia="zh-CN"/>
              </w:rPr>
              <w:t>着装</w:t>
            </w:r>
            <w:r>
              <w:rPr>
                <w:rFonts w:hint="eastAsia" w:ascii="仿宋" w:hAnsi="仿宋" w:eastAsia="仿宋" w:cs="宋体"/>
                <w:color w:val="000000"/>
                <w:kern w:val="0"/>
                <w:sz w:val="21"/>
                <w:szCs w:val="21"/>
                <w:highlight w:val="none"/>
              </w:rPr>
              <w:t>整洁，</w:t>
            </w:r>
            <w:r>
              <w:rPr>
                <w:rFonts w:hint="eastAsia" w:ascii="仿宋" w:hAnsi="仿宋" w:eastAsia="仿宋" w:cs="宋体"/>
                <w:color w:val="000000"/>
                <w:kern w:val="0"/>
                <w:sz w:val="21"/>
                <w:szCs w:val="21"/>
                <w:highlight w:val="none"/>
                <w:lang w:val="en-US" w:eastAsia="zh-CN"/>
              </w:rPr>
              <w:t>风格统一，能使用普通话、外语提供服务</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rPr>
              <w:t>热情好客，尊重客人,掌握并</w:t>
            </w:r>
            <w:r>
              <w:rPr>
                <w:rFonts w:hint="eastAsia" w:ascii="仿宋" w:hAnsi="仿宋" w:eastAsia="仿宋" w:cs="宋体"/>
                <w:color w:val="000000"/>
                <w:kern w:val="0"/>
                <w:sz w:val="21"/>
                <w:szCs w:val="21"/>
                <w:highlight w:val="none"/>
                <w:lang w:val="en-US" w:eastAsia="zh-CN"/>
              </w:rPr>
              <w:t>熟练</w:t>
            </w:r>
            <w:r>
              <w:rPr>
                <w:rFonts w:hint="eastAsia" w:ascii="仿宋" w:hAnsi="仿宋" w:eastAsia="仿宋" w:cs="宋体"/>
                <w:color w:val="000000"/>
                <w:kern w:val="0"/>
                <w:sz w:val="21"/>
                <w:szCs w:val="21"/>
                <w:highlight w:val="none"/>
              </w:rPr>
              <w:t>应用服务技能</w:t>
            </w:r>
            <w:r>
              <w:rPr>
                <w:rFonts w:hint="eastAsia" w:ascii="仿宋" w:hAnsi="仿宋" w:eastAsia="仿宋" w:cs="宋体"/>
                <w:color w:val="000000"/>
                <w:kern w:val="0"/>
                <w:sz w:val="21"/>
                <w:szCs w:val="21"/>
                <w:highlight w:val="none"/>
                <w:lang w:val="en-US" w:eastAsia="zh-CN"/>
              </w:rPr>
              <w:t>。</w:t>
            </w:r>
          </w:p>
        </w:tc>
        <w:tc>
          <w:tcPr>
            <w:tcW w:w="539" w:type="dxa"/>
            <w:noWrap w:val="0"/>
            <w:vAlign w:val="center"/>
          </w:tcPr>
          <w:p>
            <w:pPr>
              <w:widowControl/>
              <w:jc w:val="center"/>
              <w:rPr>
                <w:rFonts w:hint="eastAsia" w:ascii="仿宋" w:hAnsi="仿宋" w:eastAsia="仿宋" w:cs="宋体"/>
                <w:b/>
                <w:bCs/>
                <w:color w:val="000000"/>
                <w:kern w:val="0"/>
                <w:sz w:val="21"/>
                <w:szCs w:val="21"/>
                <w:highlight w:val="none"/>
              </w:rPr>
            </w:pPr>
          </w:p>
        </w:tc>
        <w:tc>
          <w:tcPr>
            <w:tcW w:w="845" w:type="dxa"/>
            <w:noWrap w:val="0"/>
            <w:vAlign w:val="center"/>
          </w:tcPr>
          <w:p>
            <w:pPr>
              <w:widowControl/>
              <w:jc w:val="center"/>
              <w:rPr>
                <w:rFonts w:hint="default" w:ascii="仿宋" w:hAnsi="仿宋" w:eastAsia="仿宋" w:cs="宋体"/>
                <w:b w:val="0"/>
                <w:bCs w:val="0"/>
                <w:color w:val="000000"/>
                <w:kern w:val="0"/>
                <w:sz w:val="21"/>
                <w:szCs w:val="21"/>
                <w:highlight w:val="none"/>
                <w:lang w:val="en-US" w:eastAsia="zh-CN"/>
              </w:rPr>
            </w:pPr>
            <w:r>
              <w:rPr>
                <w:rFonts w:hint="eastAsia" w:ascii="仿宋" w:hAnsi="仿宋" w:eastAsia="仿宋" w:cs="宋体"/>
                <w:b w:val="0"/>
                <w:bCs w:val="0"/>
                <w:color w:val="000000"/>
                <w:kern w:val="0"/>
                <w:sz w:val="21"/>
                <w:szCs w:val="21"/>
                <w:highlight w:val="none"/>
                <w:lang w:val="en-US" w:eastAsia="zh-CN"/>
              </w:rPr>
              <w:t>10</w:t>
            </w:r>
          </w:p>
        </w:tc>
        <w:tc>
          <w:tcPr>
            <w:tcW w:w="845" w:type="dxa"/>
            <w:noWrap w:val="0"/>
            <w:vAlign w:val="center"/>
          </w:tcPr>
          <w:p>
            <w:pPr>
              <w:widowControl/>
              <w:jc w:val="center"/>
              <w:rPr>
                <w:rFonts w:hint="eastAsia" w:ascii="仿宋" w:hAnsi="仿宋" w:eastAsia="仿宋" w:cs="宋体"/>
                <w:b w:val="0"/>
                <w:bCs w:val="0"/>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b/>
                <w:bCs/>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接待人员</w:t>
            </w:r>
            <w:r>
              <w:rPr>
                <w:rFonts w:hint="eastAsia" w:ascii="仿宋" w:hAnsi="仿宋" w:eastAsia="仿宋" w:cs="宋体"/>
                <w:color w:val="000000"/>
                <w:kern w:val="0"/>
                <w:sz w:val="21"/>
                <w:szCs w:val="21"/>
                <w:highlight w:val="none"/>
                <w:lang w:val="en-US" w:eastAsia="zh-CN"/>
              </w:rPr>
              <w:t>着装</w:t>
            </w:r>
            <w:r>
              <w:rPr>
                <w:rFonts w:hint="eastAsia" w:ascii="仿宋" w:hAnsi="仿宋" w:eastAsia="仿宋" w:cs="宋体"/>
                <w:color w:val="000000"/>
                <w:kern w:val="0"/>
                <w:sz w:val="21"/>
                <w:szCs w:val="21"/>
                <w:highlight w:val="none"/>
              </w:rPr>
              <w:t>整洁，</w:t>
            </w:r>
            <w:r>
              <w:rPr>
                <w:rFonts w:hint="eastAsia" w:ascii="仿宋" w:hAnsi="仿宋" w:eastAsia="仿宋" w:cs="宋体"/>
                <w:color w:val="000000"/>
                <w:kern w:val="0"/>
                <w:sz w:val="21"/>
                <w:szCs w:val="21"/>
                <w:highlight w:val="none"/>
                <w:lang w:val="en-US" w:eastAsia="zh-CN"/>
              </w:rPr>
              <w:t>风格统一，能使用普通话、外语提供服务</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rPr>
              <w:t>热情好客，尊重客人,掌握并</w:t>
            </w:r>
            <w:r>
              <w:rPr>
                <w:rFonts w:hint="eastAsia" w:ascii="仿宋" w:hAnsi="仿宋" w:eastAsia="仿宋" w:cs="宋体"/>
                <w:color w:val="000000"/>
                <w:kern w:val="0"/>
                <w:sz w:val="21"/>
                <w:szCs w:val="21"/>
                <w:highlight w:val="none"/>
                <w:lang w:val="en-US" w:eastAsia="zh-CN"/>
              </w:rPr>
              <w:t>熟练</w:t>
            </w:r>
            <w:r>
              <w:rPr>
                <w:rFonts w:hint="eastAsia" w:ascii="仿宋" w:hAnsi="仿宋" w:eastAsia="仿宋" w:cs="宋体"/>
                <w:color w:val="000000"/>
                <w:kern w:val="0"/>
                <w:sz w:val="21"/>
                <w:szCs w:val="21"/>
                <w:highlight w:val="none"/>
              </w:rPr>
              <w:t>应用服务技能</w:t>
            </w:r>
            <w:r>
              <w:rPr>
                <w:rFonts w:hint="eastAsia" w:ascii="仿宋" w:hAnsi="仿宋" w:eastAsia="仿宋" w:cs="宋体"/>
                <w:color w:val="000000"/>
                <w:kern w:val="0"/>
                <w:sz w:val="21"/>
                <w:szCs w:val="21"/>
                <w:highlight w:val="none"/>
                <w:lang w:val="en-US" w:eastAsia="zh-CN"/>
              </w:rPr>
              <w:t>。熟悉</w:t>
            </w:r>
            <w:r>
              <w:rPr>
                <w:rFonts w:hint="eastAsia" w:ascii="仿宋" w:hAnsi="仿宋" w:eastAsia="仿宋" w:cs="宋体"/>
                <w:color w:val="000000"/>
                <w:kern w:val="0"/>
                <w:sz w:val="22"/>
                <w:szCs w:val="22"/>
                <w:highlight w:val="none"/>
                <w:lang w:eastAsia="zh-CN"/>
              </w:rPr>
              <w:t>旅游</w:t>
            </w:r>
            <w:r>
              <w:rPr>
                <w:rFonts w:hint="eastAsia" w:ascii="仿宋" w:hAnsi="仿宋" w:eastAsia="仿宋" w:cs="宋体"/>
                <w:color w:val="000000"/>
                <w:kern w:val="0"/>
                <w:sz w:val="21"/>
                <w:szCs w:val="21"/>
                <w:highlight w:val="none"/>
                <w:lang w:val="en-US" w:eastAsia="zh-CN"/>
              </w:rPr>
              <w:t>民宿各项产品、当地旅游信息，及时为客人提供服务。</w:t>
            </w:r>
          </w:p>
        </w:tc>
        <w:tc>
          <w:tcPr>
            <w:tcW w:w="539" w:type="dxa"/>
            <w:noWrap w:val="0"/>
            <w:vAlign w:val="center"/>
          </w:tcPr>
          <w:p>
            <w:pPr>
              <w:widowControl/>
              <w:jc w:val="center"/>
              <w:rPr>
                <w:rFonts w:hint="eastAsia" w:ascii="仿宋" w:hAnsi="仿宋" w:eastAsia="仿宋" w:cs="宋体"/>
                <w:b/>
                <w:bCs/>
                <w:color w:val="000000"/>
                <w:kern w:val="0"/>
                <w:sz w:val="21"/>
                <w:szCs w:val="21"/>
                <w:highlight w:val="none"/>
              </w:rPr>
            </w:pPr>
          </w:p>
        </w:tc>
        <w:tc>
          <w:tcPr>
            <w:tcW w:w="845" w:type="dxa"/>
            <w:noWrap w:val="0"/>
            <w:vAlign w:val="center"/>
          </w:tcPr>
          <w:p>
            <w:pPr>
              <w:widowControl/>
              <w:jc w:val="center"/>
              <w:rPr>
                <w:rFonts w:hint="default" w:ascii="仿宋" w:hAnsi="仿宋" w:eastAsia="仿宋" w:cs="宋体"/>
                <w:b w:val="0"/>
                <w:bCs w:val="0"/>
                <w:color w:val="000000"/>
                <w:kern w:val="0"/>
                <w:sz w:val="21"/>
                <w:szCs w:val="21"/>
                <w:highlight w:val="none"/>
                <w:lang w:val="en-US" w:eastAsia="zh-CN"/>
              </w:rPr>
            </w:pPr>
            <w:r>
              <w:rPr>
                <w:rFonts w:hint="eastAsia" w:ascii="仿宋" w:hAnsi="仿宋" w:eastAsia="仿宋" w:cs="宋体"/>
                <w:b w:val="0"/>
                <w:bCs w:val="0"/>
                <w:color w:val="000000"/>
                <w:kern w:val="0"/>
                <w:sz w:val="21"/>
                <w:szCs w:val="21"/>
                <w:highlight w:val="none"/>
                <w:lang w:val="en-US" w:eastAsia="zh-CN"/>
              </w:rPr>
              <w:t>15</w:t>
            </w:r>
          </w:p>
        </w:tc>
        <w:tc>
          <w:tcPr>
            <w:tcW w:w="845" w:type="dxa"/>
            <w:noWrap w:val="0"/>
            <w:vAlign w:val="center"/>
          </w:tcPr>
          <w:p>
            <w:pPr>
              <w:widowControl/>
              <w:jc w:val="center"/>
              <w:rPr>
                <w:rFonts w:hint="eastAsia" w:ascii="仿宋" w:hAnsi="仿宋" w:eastAsia="仿宋" w:cs="宋体"/>
                <w:b w:val="0"/>
                <w:bCs w:val="0"/>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6" w:type="dxa"/>
            <w:noWrap/>
            <w:vAlign w:val="center"/>
          </w:tcPr>
          <w:p>
            <w:pPr>
              <w:widowControl/>
              <w:jc w:val="left"/>
              <w:rPr>
                <w:rFonts w:hint="default" w:ascii="仿宋" w:hAnsi="仿宋" w:eastAsia="仿宋" w:cs="宋体"/>
                <w:b w:val="0"/>
                <w:bCs w:val="0"/>
                <w:color w:val="000000"/>
                <w:kern w:val="0"/>
                <w:sz w:val="21"/>
                <w:szCs w:val="21"/>
                <w:highlight w:val="none"/>
                <w:lang w:val="en-US" w:eastAsia="zh-CN"/>
              </w:rPr>
            </w:pPr>
            <w:r>
              <w:rPr>
                <w:rFonts w:hint="eastAsia" w:ascii="仿宋" w:hAnsi="仿宋" w:eastAsia="仿宋" w:cs="宋体"/>
                <w:b w:val="0"/>
                <w:bCs w:val="0"/>
                <w:color w:val="000000"/>
                <w:kern w:val="0"/>
                <w:sz w:val="21"/>
                <w:szCs w:val="21"/>
                <w:highlight w:val="none"/>
                <w:lang w:val="en-US" w:eastAsia="zh-CN"/>
              </w:rPr>
              <w:t>3.2</w:t>
            </w: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rPr>
              <w:t>应客人需要，有</w:t>
            </w:r>
            <w:r>
              <w:rPr>
                <w:rFonts w:hint="eastAsia" w:ascii="仿宋" w:hAnsi="仿宋" w:eastAsia="仿宋" w:cs="宋体"/>
                <w:color w:val="000000"/>
                <w:kern w:val="0"/>
                <w:sz w:val="21"/>
                <w:szCs w:val="21"/>
                <w:highlight w:val="none"/>
              </w:rPr>
              <w:t>管家服务。</w:t>
            </w:r>
          </w:p>
        </w:tc>
        <w:tc>
          <w:tcPr>
            <w:tcW w:w="539" w:type="dxa"/>
            <w:noWrap w:val="0"/>
            <w:vAlign w:val="center"/>
          </w:tcPr>
          <w:p>
            <w:pPr>
              <w:widowControl/>
              <w:jc w:val="center"/>
              <w:rPr>
                <w:rFonts w:hint="eastAsia" w:ascii="仿宋" w:hAnsi="仿宋" w:eastAsia="仿宋" w:cs="宋体"/>
                <w:b/>
                <w:bCs/>
                <w:color w:val="000000"/>
                <w:kern w:val="0"/>
                <w:sz w:val="21"/>
                <w:szCs w:val="21"/>
                <w:highlight w:val="none"/>
              </w:rPr>
            </w:pPr>
          </w:p>
        </w:tc>
        <w:tc>
          <w:tcPr>
            <w:tcW w:w="845" w:type="dxa"/>
            <w:noWrap w:val="0"/>
            <w:vAlign w:val="center"/>
          </w:tcPr>
          <w:p>
            <w:pPr>
              <w:widowControl/>
              <w:jc w:val="center"/>
              <w:rPr>
                <w:rFonts w:hint="eastAsia" w:ascii="仿宋" w:hAnsi="仿宋" w:eastAsia="仿宋" w:cs="宋体"/>
                <w:b w:val="0"/>
                <w:bCs w:val="0"/>
                <w:color w:val="000000"/>
                <w:kern w:val="0"/>
                <w:sz w:val="21"/>
                <w:szCs w:val="21"/>
                <w:highlight w:val="none"/>
                <w:lang w:val="en-US" w:eastAsia="zh-CN"/>
              </w:rPr>
            </w:pPr>
            <w:r>
              <w:rPr>
                <w:rFonts w:hint="eastAsia" w:ascii="仿宋" w:hAnsi="仿宋" w:eastAsia="仿宋" w:cs="宋体"/>
                <w:b w:val="0"/>
                <w:bCs w:val="0"/>
                <w:color w:val="000000"/>
                <w:kern w:val="0"/>
                <w:sz w:val="21"/>
                <w:szCs w:val="21"/>
                <w:highlight w:val="none"/>
                <w:lang w:val="en-US" w:eastAsia="zh-CN"/>
              </w:rPr>
              <w:t>5</w:t>
            </w:r>
          </w:p>
        </w:tc>
        <w:tc>
          <w:tcPr>
            <w:tcW w:w="845" w:type="dxa"/>
            <w:noWrap w:val="0"/>
            <w:vAlign w:val="center"/>
          </w:tcPr>
          <w:p>
            <w:pPr>
              <w:widowControl/>
              <w:jc w:val="center"/>
              <w:rPr>
                <w:rFonts w:hint="eastAsia" w:ascii="仿宋" w:hAnsi="仿宋" w:eastAsia="仿宋" w:cs="宋体"/>
                <w:b w:val="0"/>
                <w:bCs w:val="0"/>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b w:val="0"/>
                <w:bCs w:val="0"/>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提供全方位、亲切、专属、细致的管家服务。</w:t>
            </w:r>
          </w:p>
        </w:tc>
        <w:tc>
          <w:tcPr>
            <w:tcW w:w="539" w:type="dxa"/>
            <w:noWrap w:val="0"/>
            <w:vAlign w:val="center"/>
          </w:tcPr>
          <w:p>
            <w:pPr>
              <w:widowControl/>
              <w:jc w:val="center"/>
              <w:rPr>
                <w:rFonts w:hint="eastAsia" w:ascii="仿宋" w:hAnsi="仿宋" w:eastAsia="仿宋" w:cs="宋体"/>
                <w:b/>
                <w:bCs/>
                <w:color w:val="000000"/>
                <w:kern w:val="0"/>
                <w:sz w:val="21"/>
                <w:szCs w:val="21"/>
                <w:highlight w:val="none"/>
              </w:rPr>
            </w:pPr>
          </w:p>
        </w:tc>
        <w:tc>
          <w:tcPr>
            <w:tcW w:w="845" w:type="dxa"/>
            <w:noWrap w:val="0"/>
            <w:vAlign w:val="center"/>
          </w:tcPr>
          <w:p>
            <w:pPr>
              <w:widowControl/>
              <w:jc w:val="center"/>
              <w:rPr>
                <w:rFonts w:hint="default" w:ascii="仿宋" w:hAnsi="仿宋" w:eastAsia="仿宋" w:cs="宋体"/>
                <w:b w:val="0"/>
                <w:bCs w:val="0"/>
                <w:color w:val="000000"/>
                <w:kern w:val="0"/>
                <w:sz w:val="21"/>
                <w:szCs w:val="21"/>
                <w:highlight w:val="none"/>
                <w:lang w:val="en-US" w:eastAsia="zh-CN"/>
              </w:rPr>
            </w:pPr>
            <w:r>
              <w:rPr>
                <w:rFonts w:hint="eastAsia" w:ascii="仿宋" w:hAnsi="仿宋" w:eastAsia="仿宋" w:cs="宋体"/>
                <w:b w:val="0"/>
                <w:bCs w:val="0"/>
                <w:color w:val="000000"/>
                <w:kern w:val="0"/>
                <w:sz w:val="21"/>
                <w:szCs w:val="21"/>
                <w:highlight w:val="none"/>
                <w:lang w:val="en-US" w:eastAsia="zh-CN"/>
              </w:rPr>
              <w:t>10</w:t>
            </w:r>
          </w:p>
        </w:tc>
        <w:tc>
          <w:tcPr>
            <w:tcW w:w="845" w:type="dxa"/>
            <w:noWrap w:val="0"/>
            <w:vAlign w:val="center"/>
          </w:tcPr>
          <w:p>
            <w:pPr>
              <w:widowControl/>
              <w:jc w:val="both"/>
              <w:rPr>
                <w:rFonts w:hint="default" w:ascii="仿宋" w:hAnsi="仿宋" w:eastAsia="仿宋" w:cs="宋体"/>
                <w:b w:val="0"/>
                <w:bCs w:val="0"/>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b w:val="0"/>
                <w:bCs w:val="0"/>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2"/>
                <w:szCs w:val="22"/>
                <w:highlight w:val="none"/>
                <w:lang w:eastAsia="zh-CN"/>
              </w:rPr>
              <w:t>旅游</w:t>
            </w:r>
            <w:r>
              <w:rPr>
                <w:rFonts w:hint="eastAsia" w:ascii="仿宋" w:hAnsi="仿宋" w:eastAsia="仿宋" w:cs="宋体"/>
                <w:color w:val="000000"/>
                <w:kern w:val="0"/>
                <w:sz w:val="21"/>
                <w:szCs w:val="21"/>
                <w:highlight w:val="none"/>
              </w:rPr>
              <w:t>民宿主人参与接待，邻里关系融洽，熟悉</w:t>
            </w:r>
            <w:r>
              <w:rPr>
                <w:rFonts w:hint="eastAsia" w:ascii="仿宋" w:hAnsi="仿宋" w:eastAsia="仿宋" w:cs="宋体"/>
                <w:color w:val="000000"/>
                <w:kern w:val="0"/>
                <w:sz w:val="22"/>
                <w:szCs w:val="22"/>
                <w:highlight w:val="none"/>
                <w:lang w:eastAsia="zh-CN"/>
              </w:rPr>
              <w:t>旅游</w:t>
            </w:r>
            <w:r>
              <w:rPr>
                <w:rFonts w:hint="eastAsia" w:ascii="仿宋" w:hAnsi="仿宋" w:eastAsia="仿宋" w:cs="宋体"/>
                <w:color w:val="000000"/>
                <w:kern w:val="0"/>
                <w:sz w:val="21"/>
                <w:szCs w:val="21"/>
                <w:highlight w:val="none"/>
              </w:rPr>
              <w:t>民宿的艺术设计主题、历史故事以及当地风土人情等。</w:t>
            </w:r>
          </w:p>
        </w:tc>
        <w:tc>
          <w:tcPr>
            <w:tcW w:w="539" w:type="dxa"/>
            <w:noWrap w:val="0"/>
            <w:vAlign w:val="center"/>
          </w:tcPr>
          <w:p>
            <w:pPr>
              <w:widowControl/>
              <w:jc w:val="center"/>
              <w:rPr>
                <w:rFonts w:hint="eastAsia" w:ascii="仿宋" w:hAnsi="仿宋" w:eastAsia="仿宋" w:cs="宋体"/>
                <w:b/>
                <w:bCs/>
                <w:color w:val="000000"/>
                <w:kern w:val="0"/>
                <w:sz w:val="21"/>
                <w:szCs w:val="21"/>
                <w:highlight w:val="none"/>
              </w:rPr>
            </w:pPr>
          </w:p>
        </w:tc>
        <w:tc>
          <w:tcPr>
            <w:tcW w:w="845" w:type="dxa"/>
            <w:noWrap w:val="0"/>
            <w:vAlign w:val="center"/>
          </w:tcPr>
          <w:p>
            <w:pPr>
              <w:widowControl/>
              <w:jc w:val="center"/>
              <w:rPr>
                <w:rFonts w:hint="default" w:ascii="仿宋" w:hAnsi="仿宋" w:eastAsia="仿宋" w:cs="宋体"/>
                <w:b w:val="0"/>
                <w:bCs w:val="0"/>
                <w:color w:val="000000"/>
                <w:kern w:val="0"/>
                <w:sz w:val="21"/>
                <w:szCs w:val="21"/>
                <w:highlight w:val="none"/>
                <w:lang w:val="en-US" w:eastAsia="zh-CN"/>
              </w:rPr>
            </w:pPr>
            <w:r>
              <w:rPr>
                <w:rFonts w:hint="eastAsia" w:ascii="仿宋" w:hAnsi="仿宋" w:eastAsia="仿宋" w:cs="宋体"/>
                <w:b w:val="0"/>
                <w:bCs w:val="0"/>
                <w:color w:val="000000"/>
                <w:kern w:val="0"/>
                <w:sz w:val="21"/>
                <w:szCs w:val="21"/>
                <w:highlight w:val="none"/>
                <w:lang w:val="en-US" w:eastAsia="zh-CN"/>
              </w:rPr>
              <w:t>15</w:t>
            </w:r>
          </w:p>
        </w:tc>
        <w:tc>
          <w:tcPr>
            <w:tcW w:w="845" w:type="dxa"/>
            <w:noWrap w:val="0"/>
            <w:vAlign w:val="center"/>
          </w:tcPr>
          <w:p>
            <w:pPr>
              <w:widowControl/>
              <w:jc w:val="center"/>
              <w:rPr>
                <w:rFonts w:ascii="仿宋" w:hAnsi="仿宋" w:eastAsia="仿宋" w:cs="宋体"/>
                <w:b/>
                <w:bCs/>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default" w:ascii="仿宋" w:hAnsi="仿宋" w:eastAsia="仿宋" w:cs="宋体"/>
                <w:b w:val="0"/>
                <w:bCs w:val="0"/>
                <w:color w:val="000000"/>
                <w:kern w:val="0"/>
                <w:sz w:val="21"/>
                <w:szCs w:val="21"/>
                <w:highlight w:val="none"/>
                <w:lang w:val="en-US" w:eastAsia="zh-CN"/>
              </w:rPr>
            </w:pPr>
            <w:r>
              <w:rPr>
                <w:rFonts w:hint="eastAsia" w:ascii="仿宋" w:hAnsi="仿宋" w:eastAsia="仿宋" w:cs="宋体"/>
                <w:b w:val="0"/>
                <w:bCs w:val="0"/>
                <w:color w:val="000000"/>
                <w:kern w:val="0"/>
                <w:sz w:val="21"/>
                <w:szCs w:val="21"/>
                <w:highlight w:val="none"/>
                <w:lang w:val="en-US" w:eastAsia="zh-CN"/>
              </w:rPr>
              <w:t>3.3</w:t>
            </w: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接待人员</w:t>
            </w:r>
            <w:r>
              <w:rPr>
                <w:rFonts w:hint="eastAsia" w:ascii="仿宋" w:hAnsi="仿宋" w:eastAsia="仿宋" w:cs="宋体"/>
                <w:color w:val="000000"/>
                <w:kern w:val="0"/>
                <w:sz w:val="21"/>
                <w:szCs w:val="21"/>
                <w:highlight w:val="none"/>
                <w:lang w:val="en-US" w:eastAsia="zh-CN"/>
              </w:rPr>
              <w:t>服务热情、有礼貌。能</w:t>
            </w:r>
            <w:r>
              <w:rPr>
                <w:rFonts w:hint="eastAsia" w:ascii="仿宋" w:hAnsi="仿宋" w:eastAsia="仿宋" w:cs="宋体"/>
                <w:color w:val="000000"/>
                <w:kern w:val="0"/>
                <w:sz w:val="21"/>
                <w:szCs w:val="21"/>
                <w:highlight w:val="none"/>
              </w:rPr>
              <w:t>按照入住登记流程登记和保管</w:t>
            </w:r>
            <w:r>
              <w:rPr>
                <w:rFonts w:hint="eastAsia" w:ascii="仿宋" w:hAnsi="仿宋" w:eastAsia="仿宋" w:cs="宋体"/>
                <w:color w:val="000000"/>
                <w:kern w:val="0"/>
                <w:sz w:val="21"/>
                <w:szCs w:val="21"/>
                <w:highlight w:val="none"/>
                <w:lang w:val="en-US" w:eastAsia="zh-CN"/>
              </w:rPr>
              <w:t>客人</w:t>
            </w:r>
            <w:r>
              <w:rPr>
                <w:rFonts w:hint="eastAsia" w:ascii="仿宋" w:hAnsi="仿宋" w:eastAsia="仿宋" w:cs="宋体"/>
                <w:color w:val="000000"/>
                <w:kern w:val="0"/>
                <w:sz w:val="21"/>
                <w:szCs w:val="21"/>
                <w:highlight w:val="none"/>
              </w:rPr>
              <w:t>登记信息，保护客人隐私及合法权益。尊重客人宗教信仰与风俗喜好</w:t>
            </w:r>
            <w:r>
              <w:rPr>
                <w:rFonts w:hint="eastAsia" w:ascii="仿宋" w:hAnsi="仿宋" w:eastAsia="仿宋" w:cs="宋体"/>
                <w:color w:val="000000"/>
                <w:kern w:val="0"/>
                <w:sz w:val="21"/>
                <w:szCs w:val="21"/>
                <w:highlight w:val="none"/>
                <w:lang w:eastAsia="zh-CN"/>
              </w:rPr>
              <w:t>。</w:t>
            </w:r>
          </w:p>
        </w:tc>
        <w:tc>
          <w:tcPr>
            <w:tcW w:w="539" w:type="dxa"/>
            <w:noWrap w:val="0"/>
            <w:vAlign w:val="center"/>
          </w:tcPr>
          <w:p>
            <w:pPr>
              <w:widowControl/>
              <w:jc w:val="center"/>
              <w:rPr>
                <w:rFonts w:hint="eastAsia" w:ascii="仿宋" w:hAnsi="仿宋" w:eastAsia="仿宋" w:cs="宋体"/>
                <w:color w:val="000000"/>
                <w:kern w:val="0"/>
                <w:sz w:val="21"/>
                <w:szCs w:val="21"/>
                <w:highlight w:val="none"/>
                <w:lang w:val="en-US" w:eastAsia="zh-CN" w:bidi="ar-SA"/>
              </w:rPr>
            </w:pPr>
          </w:p>
        </w:tc>
        <w:tc>
          <w:tcPr>
            <w:tcW w:w="845" w:type="dxa"/>
            <w:noWrap w:val="0"/>
            <w:vAlign w:val="center"/>
          </w:tcPr>
          <w:p>
            <w:pPr>
              <w:widowControl/>
              <w:jc w:val="center"/>
              <w:rPr>
                <w:rFonts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5</w:t>
            </w:r>
          </w:p>
        </w:tc>
        <w:tc>
          <w:tcPr>
            <w:tcW w:w="845" w:type="dxa"/>
            <w:noWrap w:val="0"/>
            <w:vAlign w:val="center"/>
          </w:tcPr>
          <w:p>
            <w:pPr>
              <w:widowControl/>
              <w:jc w:val="center"/>
              <w:rPr>
                <w:rFonts w:ascii="仿宋" w:hAnsi="仿宋" w:eastAsia="仿宋" w:cs="宋体"/>
                <w:b/>
                <w:bCs/>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b w:val="0"/>
                <w:bCs w:val="0"/>
                <w:color w:val="000000"/>
                <w:kern w:val="0"/>
                <w:sz w:val="21"/>
                <w:szCs w:val="21"/>
                <w:highlight w:val="none"/>
              </w:rPr>
            </w:pP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接待人员</w:t>
            </w:r>
            <w:r>
              <w:rPr>
                <w:rFonts w:hint="eastAsia" w:ascii="仿宋" w:hAnsi="仿宋" w:eastAsia="仿宋" w:cs="宋体"/>
                <w:color w:val="000000"/>
                <w:kern w:val="0"/>
                <w:sz w:val="21"/>
                <w:szCs w:val="21"/>
                <w:highlight w:val="none"/>
                <w:lang w:val="en-US" w:eastAsia="zh-CN"/>
              </w:rPr>
              <w:t>服务热情、有礼貌、服务效率高。能</w:t>
            </w:r>
            <w:r>
              <w:rPr>
                <w:rFonts w:hint="eastAsia" w:ascii="仿宋" w:hAnsi="仿宋" w:eastAsia="仿宋" w:cs="宋体"/>
                <w:color w:val="000000"/>
                <w:kern w:val="0"/>
                <w:sz w:val="21"/>
                <w:szCs w:val="21"/>
                <w:highlight w:val="none"/>
              </w:rPr>
              <w:t>按照入住登记流程登记和保管</w:t>
            </w:r>
            <w:r>
              <w:rPr>
                <w:rFonts w:hint="eastAsia" w:ascii="仿宋" w:hAnsi="仿宋" w:eastAsia="仿宋" w:cs="宋体"/>
                <w:color w:val="000000"/>
                <w:kern w:val="0"/>
                <w:sz w:val="21"/>
                <w:szCs w:val="21"/>
                <w:highlight w:val="none"/>
                <w:lang w:val="en-US" w:eastAsia="zh-CN"/>
              </w:rPr>
              <w:t>客人</w:t>
            </w:r>
            <w:r>
              <w:rPr>
                <w:rFonts w:hint="eastAsia" w:ascii="仿宋" w:hAnsi="仿宋" w:eastAsia="仿宋" w:cs="宋体"/>
                <w:color w:val="000000"/>
                <w:kern w:val="0"/>
                <w:sz w:val="21"/>
                <w:szCs w:val="21"/>
                <w:highlight w:val="none"/>
              </w:rPr>
              <w:t>登记信息，保护客人隐私及合法权益。尊重客人宗教信仰与风俗喜好</w:t>
            </w:r>
            <w:r>
              <w:rPr>
                <w:rFonts w:hint="eastAsia" w:ascii="仿宋" w:hAnsi="仿宋" w:eastAsia="仿宋" w:cs="宋体"/>
                <w:color w:val="000000"/>
                <w:kern w:val="0"/>
                <w:sz w:val="21"/>
                <w:szCs w:val="21"/>
                <w:highlight w:val="none"/>
                <w:lang w:eastAsia="zh-CN"/>
              </w:rPr>
              <w:t>。</w:t>
            </w:r>
          </w:p>
        </w:tc>
        <w:tc>
          <w:tcPr>
            <w:tcW w:w="539" w:type="dxa"/>
            <w:noWrap w:val="0"/>
            <w:vAlign w:val="center"/>
          </w:tcPr>
          <w:p>
            <w:pPr>
              <w:widowControl/>
              <w:jc w:val="center"/>
              <w:rPr>
                <w:rFonts w:hint="eastAsia" w:ascii="仿宋" w:hAnsi="仿宋" w:eastAsia="仿宋" w:cs="宋体"/>
                <w:color w:val="000000"/>
                <w:kern w:val="0"/>
                <w:sz w:val="21"/>
                <w:szCs w:val="21"/>
                <w:highlight w:val="none"/>
                <w:lang w:val="en-US" w:eastAsia="zh-CN" w:bidi="ar-SA"/>
              </w:rPr>
            </w:pPr>
          </w:p>
        </w:tc>
        <w:tc>
          <w:tcPr>
            <w:tcW w:w="845" w:type="dxa"/>
            <w:noWrap w:val="0"/>
            <w:vAlign w:val="center"/>
          </w:tcPr>
          <w:p>
            <w:pPr>
              <w:widowControl/>
              <w:jc w:val="center"/>
              <w:rPr>
                <w:rFonts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8</w:t>
            </w:r>
          </w:p>
        </w:tc>
        <w:tc>
          <w:tcPr>
            <w:tcW w:w="845" w:type="dxa"/>
            <w:noWrap w:val="0"/>
            <w:vAlign w:val="center"/>
          </w:tcPr>
          <w:p>
            <w:pPr>
              <w:widowControl/>
              <w:jc w:val="both"/>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b w:val="0"/>
                <w:bCs w:val="0"/>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接待人员</w:t>
            </w:r>
            <w:r>
              <w:rPr>
                <w:rFonts w:hint="eastAsia" w:ascii="仿宋" w:hAnsi="仿宋" w:eastAsia="仿宋" w:cs="宋体"/>
                <w:color w:val="000000"/>
                <w:kern w:val="0"/>
                <w:sz w:val="21"/>
                <w:szCs w:val="21"/>
                <w:highlight w:val="none"/>
                <w:lang w:val="en-US" w:eastAsia="zh-CN"/>
              </w:rPr>
              <w:t>具有较高的专业服务技能和素质，服务热情、有礼貌、服务效率高。能</w:t>
            </w:r>
            <w:r>
              <w:rPr>
                <w:rFonts w:hint="eastAsia" w:ascii="仿宋" w:hAnsi="仿宋" w:eastAsia="仿宋" w:cs="宋体"/>
                <w:color w:val="000000"/>
                <w:kern w:val="0"/>
                <w:sz w:val="21"/>
                <w:szCs w:val="21"/>
                <w:highlight w:val="none"/>
              </w:rPr>
              <w:t>按照入住登记流程登记和保管</w:t>
            </w:r>
            <w:r>
              <w:rPr>
                <w:rFonts w:hint="eastAsia" w:ascii="仿宋" w:hAnsi="仿宋" w:eastAsia="仿宋" w:cs="宋体"/>
                <w:color w:val="000000"/>
                <w:kern w:val="0"/>
                <w:sz w:val="21"/>
                <w:szCs w:val="21"/>
                <w:highlight w:val="none"/>
                <w:lang w:val="en-US" w:eastAsia="zh-CN"/>
              </w:rPr>
              <w:t>客人</w:t>
            </w:r>
            <w:r>
              <w:rPr>
                <w:rFonts w:hint="eastAsia" w:ascii="仿宋" w:hAnsi="仿宋" w:eastAsia="仿宋" w:cs="宋体"/>
                <w:color w:val="000000"/>
                <w:kern w:val="0"/>
                <w:sz w:val="21"/>
                <w:szCs w:val="21"/>
                <w:highlight w:val="none"/>
              </w:rPr>
              <w:t>登记信息，保护客人隐私及合法权益。尊重客人宗教信仰与风俗喜好</w:t>
            </w:r>
            <w:r>
              <w:rPr>
                <w:rFonts w:hint="eastAsia" w:ascii="仿宋" w:hAnsi="仿宋" w:eastAsia="仿宋" w:cs="宋体"/>
                <w:color w:val="000000"/>
                <w:kern w:val="0"/>
                <w:sz w:val="21"/>
                <w:szCs w:val="21"/>
                <w:highlight w:val="none"/>
                <w:lang w:eastAsia="zh-CN"/>
              </w:rPr>
              <w:t>。</w:t>
            </w:r>
          </w:p>
        </w:tc>
        <w:tc>
          <w:tcPr>
            <w:tcW w:w="539" w:type="dxa"/>
            <w:noWrap w:val="0"/>
            <w:vAlign w:val="center"/>
          </w:tcPr>
          <w:p>
            <w:pPr>
              <w:widowControl/>
              <w:jc w:val="center"/>
              <w:rPr>
                <w:rFonts w:hint="eastAsia" w:ascii="仿宋" w:hAnsi="仿宋" w:eastAsia="仿宋" w:cs="宋体"/>
                <w:color w:val="000000"/>
                <w:kern w:val="0"/>
                <w:sz w:val="21"/>
                <w:szCs w:val="21"/>
                <w:highlight w:val="none"/>
                <w:lang w:val="en-US" w:eastAsia="zh-CN" w:bidi="ar-SA"/>
              </w:rPr>
            </w:pPr>
          </w:p>
        </w:tc>
        <w:tc>
          <w:tcPr>
            <w:tcW w:w="845" w:type="dxa"/>
            <w:noWrap w:val="0"/>
            <w:vAlign w:val="center"/>
          </w:tcPr>
          <w:p>
            <w:pPr>
              <w:widowControl/>
              <w:jc w:val="center"/>
              <w:rPr>
                <w:rFonts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10</w:t>
            </w:r>
          </w:p>
        </w:tc>
        <w:tc>
          <w:tcPr>
            <w:tcW w:w="845" w:type="dxa"/>
            <w:noWrap w:val="0"/>
            <w:vAlign w:val="center"/>
          </w:tcPr>
          <w:p>
            <w:pPr>
              <w:widowControl/>
              <w:jc w:val="left"/>
              <w:rPr>
                <w:rFonts w:hint="eastAsia"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default" w:ascii="仿宋" w:hAnsi="仿宋" w:eastAsia="仿宋" w:cs="宋体"/>
                <w:b w:val="0"/>
                <w:bCs w:val="0"/>
                <w:color w:val="000000"/>
                <w:kern w:val="0"/>
                <w:sz w:val="21"/>
                <w:szCs w:val="21"/>
                <w:highlight w:val="none"/>
                <w:lang w:val="en-US" w:eastAsia="zh-CN"/>
              </w:rPr>
            </w:pPr>
            <w:r>
              <w:rPr>
                <w:rFonts w:hint="eastAsia" w:ascii="仿宋" w:hAnsi="仿宋" w:eastAsia="仿宋" w:cs="宋体"/>
                <w:b w:val="0"/>
                <w:bCs w:val="0"/>
                <w:color w:val="000000"/>
                <w:kern w:val="0"/>
                <w:sz w:val="21"/>
                <w:szCs w:val="21"/>
                <w:highlight w:val="none"/>
                <w:lang w:val="en-US" w:eastAsia="zh-CN"/>
              </w:rPr>
              <w:t>3.4</w:t>
            </w: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客房</w:t>
            </w:r>
            <w:r>
              <w:rPr>
                <w:rFonts w:hint="eastAsia" w:ascii="仿宋" w:hAnsi="仿宋" w:eastAsia="仿宋" w:cs="宋体"/>
                <w:color w:val="000000"/>
                <w:kern w:val="0"/>
                <w:sz w:val="21"/>
                <w:szCs w:val="21"/>
                <w:highlight w:val="none"/>
                <w:lang w:val="en-US" w:eastAsia="zh-CN"/>
              </w:rPr>
              <w:t>每日及时整理，</w:t>
            </w:r>
            <w:r>
              <w:rPr>
                <w:rFonts w:hint="eastAsia" w:ascii="仿宋" w:hAnsi="仿宋" w:eastAsia="仿宋" w:cs="宋体"/>
                <w:color w:val="000000"/>
                <w:kern w:val="0"/>
                <w:sz w:val="21"/>
                <w:szCs w:val="21"/>
                <w:highlight w:val="none"/>
              </w:rPr>
              <w:t>床上用品每客必换。</w:t>
            </w:r>
          </w:p>
        </w:tc>
        <w:tc>
          <w:tcPr>
            <w:tcW w:w="539" w:type="dxa"/>
            <w:noWrap w:val="0"/>
            <w:vAlign w:val="center"/>
          </w:tcPr>
          <w:p>
            <w:pPr>
              <w:widowControl/>
              <w:jc w:val="center"/>
              <w:rPr>
                <w:rFonts w:hint="eastAsia" w:ascii="仿宋" w:hAnsi="仿宋" w:eastAsia="仿宋" w:cs="宋体"/>
                <w:color w:val="000000"/>
                <w:kern w:val="0"/>
                <w:sz w:val="21"/>
                <w:szCs w:val="21"/>
                <w:highlight w:val="none"/>
                <w:lang w:val="en-US" w:eastAsia="zh-CN" w:bidi="ar-SA"/>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5</w:t>
            </w:r>
          </w:p>
        </w:tc>
        <w:tc>
          <w:tcPr>
            <w:tcW w:w="845" w:type="dxa"/>
            <w:noWrap w:val="0"/>
            <w:vAlign w:val="center"/>
          </w:tcPr>
          <w:p>
            <w:pPr>
              <w:widowControl/>
              <w:jc w:val="left"/>
              <w:rPr>
                <w:rFonts w:hint="eastAsia"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b/>
                <w:bCs/>
                <w:color w:val="000000"/>
                <w:kern w:val="0"/>
                <w:sz w:val="21"/>
                <w:szCs w:val="21"/>
                <w:highlight w:val="none"/>
              </w:rPr>
            </w:pP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客房</w:t>
            </w:r>
            <w:r>
              <w:rPr>
                <w:rFonts w:hint="eastAsia" w:ascii="仿宋" w:hAnsi="仿宋" w:eastAsia="仿宋" w:cs="宋体"/>
                <w:color w:val="000000"/>
                <w:kern w:val="0"/>
                <w:sz w:val="21"/>
                <w:szCs w:val="21"/>
                <w:highlight w:val="none"/>
                <w:lang w:val="en-US" w:eastAsia="zh-CN"/>
              </w:rPr>
              <w:t>每日及时整理，</w:t>
            </w:r>
            <w:r>
              <w:rPr>
                <w:rFonts w:hint="eastAsia" w:ascii="仿宋" w:hAnsi="仿宋" w:eastAsia="仿宋" w:cs="宋体"/>
                <w:color w:val="000000"/>
                <w:kern w:val="0"/>
                <w:sz w:val="21"/>
                <w:szCs w:val="21"/>
                <w:highlight w:val="none"/>
              </w:rPr>
              <w:t>床上用品每客必换。</w:t>
            </w:r>
            <w:r>
              <w:rPr>
                <w:rFonts w:hint="eastAsia" w:ascii="仿宋" w:hAnsi="仿宋" w:eastAsia="仿宋" w:cs="宋体"/>
                <w:color w:val="000000"/>
                <w:kern w:val="0"/>
                <w:sz w:val="21"/>
                <w:szCs w:val="21"/>
                <w:highlight w:val="none"/>
                <w:lang w:val="en-US" w:eastAsia="zh-CN"/>
              </w:rPr>
              <w:t>天花、墙面、地面及家具无破损、无污迹。</w:t>
            </w:r>
          </w:p>
        </w:tc>
        <w:tc>
          <w:tcPr>
            <w:tcW w:w="539" w:type="dxa"/>
            <w:noWrap w:val="0"/>
            <w:vAlign w:val="center"/>
          </w:tcPr>
          <w:p>
            <w:pPr>
              <w:widowControl/>
              <w:jc w:val="center"/>
              <w:rPr>
                <w:rFonts w:hint="eastAsia" w:ascii="仿宋" w:hAnsi="仿宋" w:eastAsia="仿宋" w:cs="宋体"/>
                <w:color w:val="000000"/>
                <w:kern w:val="0"/>
                <w:sz w:val="21"/>
                <w:szCs w:val="21"/>
                <w:highlight w:val="none"/>
                <w:lang w:val="en-US" w:eastAsia="zh-CN" w:bidi="ar-SA"/>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bidi="ar-SA"/>
              </w:rPr>
              <w:t>10</w:t>
            </w:r>
          </w:p>
        </w:tc>
        <w:tc>
          <w:tcPr>
            <w:tcW w:w="845" w:type="dxa"/>
            <w:noWrap w:val="0"/>
            <w:vAlign w:val="center"/>
          </w:tcPr>
          <w:p>
            <w:pPr>
              <w:widowControl/>
              <w:jc w:val="left"/>
              <w:rPr>
                <w:rFonts w:hint="eastAsia"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926" w:type="dxa"/>
            <w:noWrap/>
            <w:vAlign w:val="center"/>
          </w:tcPr>
          <w:p>
            <w:pPr>
              <w:widowControl/>
              <w:jc w:val="left"/>
              <w:rPr>
                <w:rFonts w:hint="eastAsia" w:ascii="仿宋" w:hAnsi="仿宋" w:eastAsia="仿宋" w:cs="宋体"/>
                <w:b/>
                <w:bCs/>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客房</w:t>
            </w:r>
            <w:r>
              <w:rPr>
                <w:rFonts w:hint="eastAsia" w:ascii="仿宋" w:hAnsi="仿宋" w:eastAsia="仿宋" w:cs="宋体"/>
                <w:color w:val="000000"/>
                <w:kern w:val="0"/>
                <w:sz w:val="21"/>
                <w:szCs w:val="21"/>
                <w:highlight w:val="none"/>
                <w:lang w:val="en-US" w:eastAsia="zh-CN"/>
              </w:rPr>
              <w:t>每日及时整理，</w:t>
            </w:r>
            <w:r>
              <w:rPr>
                <w:rFonts w:hint="eastAsia" w:ascii="仿宋" w:hAnsi="仿宋" w:eastAsia="仿宋" w:cs="宋体"/>
                <w:color w:val="000000"/>
                <w:kern w:val="0"/>
                <w:sz w:val="21"/>
                <w:szCs w:val="21"/>
                <w:highlight w:val="none"/>
              </w:rPr>
              <w:t>床上用品每客必换。</w:t>
            </w:r>
            <w:r>
              <w:rPr>
                <w:rFonts w:hint="eastAsia" w:ascii="仿宋" w:hAnsi="仿宋" w:eastAsia="仿宋" w:cs="宋体"/>
                <w:color w:val="000000"/>
                <w:kern w:val="0"/>
                <w:sz w:val="21"/>
                <w:szCs w:val="21"/>
                <w:highlight w:val="none"/>
                <w:lang w:val="en-US" w:eastAsia="zh-CN"/>
              </w:rPr>
              <w:t>客房设备设施维护良好，无噪音、无异味。天花、墙面、地面及家具无破损、无污迹。</w:t>
            </w:r>
          </w:p>
        </w:tc>
        <w:tc>
          <w:tcPr>
            <w:tcW w:w="539" w:type="dxa"/>
            <w:noWrap w:val="0"/>
            <w:vAlign w:val="center"/>
          </w:tcPr>
          <w:p>
            <w:pPr>
              <w:widowControl/>
              <w:jc w:val="center"/>
              <w:rPr>
                <w:rFonts w:hint="eastAsia" w:ascii="仿宋" w:hAnsi="仿宋" w:eastAsia="仿宋" w:cs="宋体"/>
                <w:color w:val="000000"/>
                <w:kern w:val="0"/>
                <w:sz w:val="21"/>
                <w:szCs w:val="21"/>
                <w:highlight w:val="none"/>
                <w:lang w:val="en-US" w:eastAsia="zh-CN" w:bidi="ar-SA"/>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1</w:t>
            </w: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3.</w:t>
            </w:r>
            <w:r>
              <w:rPr>
                <w:rFonts w:hint="eastAsia" w:ascii="仿宋" w:hAnsi="仿宋" w:eastAsia="仿宋" w:cs="宋体"/>
                <w:color w:val="000000"/>
                <w:kern w:val="0"/>
                <w:sz w:val="21"/>
                <w:szCs w:val="21"/>
                <w:highlight w:val="none"/>
                <w:lang w:val="en-US" w:eastAsia="zh-CN"/>
              </w:rPr>
              <w:t>5</w:t>
            </w: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rPr>
              <w:t>卫生间</w:t>
            </w:r>
            <w:r>
              <w:rPr>
                <w:rFonts w:hint="eastAsia" w:ascii="仿宋" w:hAnsi="仿宋" w:eastAsia="仿宋" w:cs="宋体"/>
                <w:color w:val="000000"/>
                <w:kern w:val="0"/>
                <w:sz w:val="21"/>
                <w:szCs w:val="21"/>
                <w:highlight w:val="none"/>
              </w:rPr>
              <w:t>每天清理不少于一次。</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5</w:t>
            </w:r>
          </w:p>
        </w:tc>
        <w:tc>
          <w:tcPr>
            <w:tcW w:w="845" w:type="dxa"/>
            <w:noWrap w:val="0"/>
            <w:vAlign w:val="center"/>
          </w:tcPr>
          <w:p>
            <w:pPr>
              <w:widowControl/>
              <w:jc w:val="left"/>
              <w:rPr>
                <w:rFonts w:hint="eastAsia"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rPr>
              <w:t>卫生间</w:t>
            </w:r>
            <w:r>
              <w:rPr>
                <w:rFonts w:hint="eastAsia" w:ascii="仿宋" w:hAnsi="仿宋" w:eastAsia="仿宋" w:cs="宋体"/>
                <w:color w:val="000000"/>
                <w:kern w:val="0"/>
                <w:sz w:val="21"/>
                <w:szCs w:val="21"/>
                <w:highlight w:val="none"/>
              </w:rPr>
              <w:t>每天清理不少于一次，无异味、无积水、无污渍。</w:t>
            </w:r>
            <w:r>
              <w:rPr>
                <w:rFonts w:hint="eastAsia" w:ascii="仿宋" w:hAnsi="仿宋" w:eastAsia="仿宋" w:cs="宋体"/>
                <w:color w:val="000000"/>
                <w:kern w:val="0"/>
                <w:sz w:val="21"/>
                <w:szCs w:val="21"/>
                <w:highlight w:val="none"/>
                <w:lang w:val="en-US" w:eastAsia="zh-CN"/>
              </w:rPr>
              <w:t>五金件无滴漏、擦拭光亮。</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10</w:t>
            </w:r>
          </w:p>
        </w:tc>
        <w:tc>
          <w:tcPr>
            <w:tcW w:w="845" w:type="dxa"/>
            <w:noWrap w:val="0"/>
            <w:vAlign w:val="center"/>
          </w:tcPr>
          <w:p>
            <w:pPr>
              <w:widowControl/>
              <w:jc w:val="left"/>
              <w:rPr>
                <w:rFonts w:hint="eastAsia"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rPr>
              <w:t>卫生间清理使用专业工具，</w:t>
            </w:r>
            <w:r>
              <w:rPr>
                <w:rFonts w:hint="eastAsia" w:ascii="仿宋" w:hAnsi="仿宋" w:eastAsia="仿宋" w:cs="宋体"/>
                <w:color w:val="000000"/>
                <w:kern w:val="0"/>
                <w:sz w:val="21"/>
                <w:szCs w:val="21"/>
                <w:highlight w:val="none"/>
              </w:rPr>
              <w:t>每天清理不少于一次，</w:t>
            </w:r>
            <w:r>
              <w:rPr>
                <w:rFonts w:hint="eastAsia" w:ascii="仿宋" w:hAnsi="仿宋" w:eastAsia="仿宋" w:cs="宋体"/>
                <w:color w:val="000000"/>
                <w:kern w:val="0"/>
                <w:sz w:val="21"/>
                <w:szCs w:val="21"/>
                <w:highlight w:val="none"/>
                <w:lang w:val="en-US" w:eastAsia="zh-CN"/>
              </w:rPr>
              <w:t>有定期清洁保养计划。</w:t>
            </w:r>
            <w:r>
              <w:rPr>
                <w:rFonts w:hint="eastAsia" w:ascii="仿宋" w:hAnsi="仿宋" w:eastAsia="仿宋" w:cs="宋体"/>
                <w:color w:val="000000"/>
                <w:kern w:val="0"/>
                <w:sz w:val="21"/>
                <w:szCs w:val="21"/>
                <w:highlight w:val="none"/>
              </w:rPr>
              <w:t>无异味、无积水、无污渍。</w:t>
            </w:r>
            <w:r>
              <w:rPr>
                <w:rFonts w:hint="eastAsia" w:ascii="仿宋" w:hAnsi="仿宋" w:eastAsia="仿宋" w:cs="宋体"/>
                <w:color w:val="000000"/>
                <w:kern w:val="0"/>
                <w:sz w:val="21"/>
                <w:szCs w:val="21"/>
                <w:highlight w:val="none"/>
                <w:lang w:val="en-US" w:eastAsia="zh-CN"/>
              </w:rPr>
              <w:t>五金件无滴漏、擦拭光亮。</w:t>
            </w:r>
            <w:r>
              <w:rPr>
                <w:rFonts w:hint="eastAsia" w:ascii="仿宋" w:hAnsi="仿宋" w:eastAsia="仿宋" w:cs="宋体"/>
                <w:color w:val="000000"/>
                <w:kern w:val="0"/>
                <w:sz w:val="21"/>
                <w:szCs w:val="21"/>
                <w:highlight w:val="none"/>
              </w:rPr>
              <w:t>可应客人要求随时清理。</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1</w:t>
            </w: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3.6</w:t>
            </w: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配备拖鞋、水壶、杯具等公用物品，做到一客一消毒。</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配备拖鞋、水壶、杯具等公用物品，</w:t>
            </w:r>
            <w:r>
              <w:rPr>
                <w:rFonts w:hint="eastAsia" w:ascii="仿宋" w:hAnsi="仿宋" w:eastAsia="仿宋" w:cs="宋体"/>
                <w:color w:val="000000"/>
                <w:kern w:val="0"/>
                <w:sz w:val="21"/>
                <w:szCs w:val="21"/>
                <w:highlight w:val="none"/>
                <w:lang w:val="en-US" w:eastAsia="zh-CN"/>
              </w:rPr>
              <w:t>有消毒制度及记录</w:t>
            </w:r>
            <w:r>
              <w:rPr>
                <w:rFonts w:hint="eastAsia" w:ascii="仿宋" w:hAnsi="仿宋" w:eastAsia="仿宋" w:cs="宋体"/>
                <w:color w:val="000000"/>
                <w:kern w:val="0"/>
                <w:sz w:val="21"/>
                <w:szCs w:val="21"/>
                <w:highlight w:val="none"/>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8</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配备拖鞋、水壶、杯具等公用物品，</w:t>
            </w:r>
            <w:r>
              <w:rPr>
                <w:rFonts w:hint="eastAsia" w:ascii="仿宋" w:hAnsi="仿宋" w:eastAsia="仿宋" w:cs="宋体"/>
                <w:color w:val="000000"/>
                <w:kern w:val="0"/>
                <w:sz w:val="21"/>
                <w:szCs w:val="21"/>
                <w:highlight w:val="none"/>
                <w:lang w:val="en-US" w:eastAsia="zh-CN"/>
              </w:rPr>
              <w:t>有专门消毒设施、消毒制度及记录</w:t>
            </w:r>
            <w:r>
              <w:rPr>
                <w:rFonts w:hint="eastAsia" w:ascii="仿宋" w:hAnsi="仿宋" w:eastAsia="仿宋" w:cs="宋体"/>
                <w:color w:val="000000"/>
                <w:kern w:val="0"/>
                <w:sz w:val="21"/>
                <w:szCs w:val="21"/>
                <w:highlight w:val="none"/>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10</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3.</w:t>
            </w:r>
            <w:r>
              <w:rPr>
                <w:rFonts w:hint="eastAsia" w:ascii="仿宋" w:hAnsi="仿宋" w:eastAsia="仿宋" w:cs="宋体"/>
                <w:color w:val="000000"/>
                <w:kern w:val="0"/>
                <w:sz w:val="21"/>
                <w:szCs w:val="21"/>
                <w:highlight w:val="none"/>
                <w:lang w:val="en-US" w:eastAsia="zh-CN"/>
              </w:rPr>
              <w:t>7</w:t>
            </w:r>
          </w:p>
        </w:tc>
        <w:tc>
          <w:tcPr>
            <w:tcW w:w="6323" w:type="dxa"/>
            <w:noWrap w:val="0"/>
            <w:vAlign w:val="center"/>
          </w:tcPr>
          <w:p>
            <w:pPr>
              <w:widowControl/>
              <w:jc w:val="left"/>
              <w:rPr>
                <w:rFonts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夜间应有值班人员或值班电话。</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rPr>
              <w:t>夜间有值班人员</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rPr>
              <w:t>提供值班应急服务。</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8</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rPr>
              <w:t>接待、安保、工程全天有值班人员，</w:t>
            </w:r>
            <w:r>
              <w:rPr>
                <w:rFonts w:hint="eastAsia" w:ascii="仿宋" w:hAnsi="仿宋" w:eastAsia="仿宋" w:cs="宋体"/>
                <w:color w:val="000000"/>
                <w:kern w:val="0"/>
                <w:sz w:val="21"/>
                <w:szCs w:val="21"/>
                <w:highlight w:val="none"/>
              </w:rPr>
              <w:t>提供24小时应急服务。</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10</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92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3.8</w:t>
            </w: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设立专门的服务质量投诉电话和意见薄，并在前台显眼处公示。</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926" w:type="dxa"/>
            <w:noWrap/>
            <w:vAlign w:val="center"/>
          </w:tcPr>
          <w:p>
            <w:pPr>
              <w:widowControl/>
              <w:jc w:val="left"/>
              <w:rPr>
                <w:rFonts w:hint="default" w:ascii="仿宋" w:hAnsi="仿宋" w:eastAsia="仿宋" w:cs="宋体"/>
                <w:color w:val="000000"/>
                <w:kern w:val="0"/>
                <w:sz w:val="21"/>
                <w:szCs w:val="21"/>
                <w:highlight w:val="none"/>
                <w:lang w:val="en-US" w:eastAsia="zh-CN"/>
              </w:rPr>
            </w:pP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设立专门的服务质量投诉电话和意见薄，并在前台显眼处公示，意见薄有处理记录并存档</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10</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92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3.9</w:t>
            </w: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投诉电话确保24小时开通</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92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3.10</w:t>
            </w: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综合服务（提供信息查询、小件物品寄存、雨伞出借、非处方常用药箱等综合服务）</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4</w:t>
            </w:r>
          </w:p>
        </w:tc>
        <w:tc>
          <w:tcPr>
            <w:tcW w:w="6323" w:type="dxa"/>
            <w:noWrap w:val="0"/>
            <w:vAlign w:val="center"/>
          </w:tcPr>
          <w:p>
            <w:pPr>
              <w:widowControl/>
              <w:jc w:val="left"/>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管理与品质</w:t>
            </w:r>
          </w:p>
        </w:tc>
        <w:tc>
          <w:tcPr>
            <w:tcW w:w="539" w:type="dxa"/>
            <w:noWrap w:val="0"/>
            <w:vAlign w:val="center"/>
          </w:tcPr>
          <w:p>
            <w:pPr>
              <w:widowControl/>
              <w:jc w:val="center"/>
              <w:rPr>
                <w:rFonts w:hint="default" w:ascii="仿宋" w:hAnsi="仿宋" w:eastAsia="仿宋" w:cs="宋体"/>
                <w:b/>
                <w:bCs/>
                <w:color w:val="000000"/>
                <w:kern w:val="0"/>
                <w:sz w:val="21"/>
                <w:szCs w:val="21"/>
                <w:highlight w:val="none"/>
                <w:lang w:val="en-US" w:eastAsia="zh-CN"/>
              </w:rPr>
            </w:pPr>
            <w:r>
              <w:rPr>
                <w:rFonts w:hint="eastAsia" w:ascii="仿宋" w:hAnsi="仿宋" w:eastAsia="仿宋" w:cs="宋体"/>
                <w:b/>
                <w:bCs/>
                <w:color w:val="000000"/>
                <w:kern w:val="0"/>
                <w:sz w:val="21"/>
                <w:szCs w:val="21"/>
                <w:highlight w:val="none"/>
                <w:lang w:val="en-US" w:eastAsia="zh-CN"/>
              </w:rPr>
              <w:t>110</w:t>
            </w:r>
          </w:p>
        </w:tc>
        <w:tc>
          <w:tcPr>
            <w:tcW w:w="845" w:type="dxa"/>
            <w:noWrap w:val="0"/>
            <w:vAlign w:val="center"/>
          </w:tcPr>
          <w:p>
            <w:pPr>
              <w:widowControl/>
              <w:jc w:val="center"/>
              <w:rPr>
                <w:rFonts w:ascii="仿宋" w:hAnsi="仿宋" w:eastAsia="仿宋" w:cs="宋体"/>
                <w:b/>
                <w:bCs/>
                <w:color w:val="000000"/>
                <w:kern w:val="0"/>
                <w:sz w:val="21"/>
                <w:szCs w:val="21"/>
                <w:highlight w:val="none"/>
              </w:rPr>
            </w:pPr>
          </w:p>
        </w:tc>
        <w:tc>
          <w:tcPr>
            <w:tcW w:w="845" w:type="dxa"/>
            <w:noWrap w:val="0"/>
            <w:vAlign w:val="center"/>
          </w:tcPr>
          <w:p>
            <w:pPr>
              <w:widowControl/>
              <w:jc w:val="center"/>
              <w:rPr>
                <w:rFonts w:ascii="仿宋" w:hAnsi="仿宋" w:eastAsia="仿宋" w:cs="宋体"/>
                <w:b/>
                <w:bCs/>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4.1</w:t>
            </w: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有规章制度、服务标准、管理规范和操作程序。</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有完善的规章制度、服务标准、管理规范和操作程序，并严格遵照落实。</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8</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有完善的规章制度、服务标准、管理规范和操作程序，并严格遵照落实。各项管理规范应适时更新，并保留更新记录。定期开展员工培训，效果良好。</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10</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4.2</w:t>
            </w:r>
          </w:p>
        </w:tc>
        <w:tc>
          <w:tcPr>
            <w:tcW w:w="6323"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有</w:t>
            </w:r>
            <w:r>
              <w:rPr>
                <w:rFonts w:hint="eastAsia" w:ascii="仿宋" w:hAnsi="仿宋" w:eastAsia="仿宋" w:cs="宋体"/>
                <w:color w:val="000000"/>
                <w:kern w:val="0"/>
                <w:sz w:val="21"/>
                <w:szCs w:val="21"/>
                <w:highlight w:val="none"/>
              </w:rPr>
              <w:t>设施设备维护保养、烟道清洗、水箱清洗等</w:t>
            </w:r>
            <w:r>
              <w:rPr>
                <w:rFonts w:hint="eastAsia" w:ascii="仿宋" w:hAnsi="仿宋" w:eastAsia="仿宋" w:cs="宋体"/>
                <w:color w:val="000000"/>
                <w:kern w:val="0"/>
                <w:sz w:val="21"/>
                <w:szCs w:val="21"/>
                <w:highlight w:val="none"/>
                <w:lang w:val="en-US" w:eastAsia="zh-CN"/>
              </w:rPr>
              <w:t>保养计划</w:t>
            </w:r>
            <w:r>
              <w:rPr>
                <w:rFonts w:hint="eastAsia" w:ascii="仿宋" w:hAnsi="仿宋" w:eastAsia="仿宋" w:cs="宋体"/>
                <w:color w:val="000000"/>
                <w:kern w:val="0"/>
                <w:sz w:val="21"/>
                <w:szCs w:val="21"/>
                <w:highlight w:val="none"/>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both"/>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有</w:t>
            </w:r>
            <w:r>
              <w:rPr>
                <w:rFonts w:hint="eastAsia" w:ascii="仿宋" w:hAnsi="仿宋" w:eastAsia="仿宋" w:cs="宋体"/>
                <w:color w:val="000000"/>
                <w:kern w:val="0"/>
                <w:sz w:val="21"/>
                <w:szCs w:val="21"/>
                <w:highlight w:val="none"/>
              </w:rPr>
              <w:t>设施设备维护保养、烟道清洗、水箱清洗等</w:t>
            </w:r>
            <w:r>
              <w:rPr>
                <w:rFonts w:hint="eastAsia" w:ascii="仿宋" w:hAnsi="仿宋" w:eastAsia="仿宋" w:cs="宋体"/>
                <w:color w:val="000000"/>
                <w:kern w:val="0"/>
                <w:sz w:val="21"/>
                <w:szCs w:val="21"/>
                <w:highlight w:val="none"/>
                <w:lang w:val="en-US" w:eastAsia="zh-CN"/>
              </w:rPr>
              <w:t>保养计划</w:t>
            </w:r>
            <w:r>
              <w:rPr>
                <w:rFonts w:hint="eastAsia" w:ascii="仿宋" w:hAnsi="仿宋" w:eastAsia="仿宋" w:cs="宋体"/>
                <w:color w:val="000000"/>
                <w:kern w:val="0"/>
                <w:sz w:val="21"/>
                <w:szCs w:val="21"/>
                <w:highlight w:val="none"/>
              </w:rPr>
              <w:t>，</w:t>
            </w:r>
            <w:r>
              <w:rPr>
                <w:rFonts w:hint="eastAsia" w:ascii="仿宋" w:hAnsi="仿宋" w:eastAsia="仿宋" w:cs="宋体"/>
                <w:color w:val="000000"/>
                <w:kern w:val="0"/>
                <w:sz w:val="21"/>
                <w:szCs w:val="21"/>
                <w:highlight w:val="none"/>
                <w:lang w:val="en-US" w:eastAsia="zh-CN"/>
              </w:rPr>
              <w:t>设施设备维护保养良好，</w:t>
            </w:r>
            <w:r>
              <w:rPr>
                <w:rFonts w:hint="eastAsia" w:ascii="仿宋" w:hAnsi="仿宋" w:eastAsia="仿宋" w:cs="宋体"/>
                <w:color w:val="000000"/>
                <w:kern w:val="0"/>
                <w:sz w:val="21"/>
                <w:szCs w:val="21"/>
                <w:highlight w:val="none"/>
              </w:rPr>
              <w:t>有效运行。</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8</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有</w:t>
            </w:r>
            <w:r>
              <w:rPr>
                <w:rFonts w:hint="eastAsia" w:ascii="仿宋" w:hAnsi="仿宋" w:eastAsia="仿宋" w:cs="宋体"/>
                <w:color w:val="000000"/>
                <w:kern w:val="0"/>
                <w:sz w:val="21"/>
                <w:szCs w:val="21"/>
                <w:highlight w:val="none"/>
              </w:rPr>
              <w:t>设施设备维护保养、烟道清洗、水箱清洗等</w:t>
            </w:r>
            <w:r>
              <w:rPr>
                <w:rFonts w:hint="eastAsia" w:ascii="仿宋" w:hAnsi="仿宋" w:eastAsia="仿宋" w:cs="宋体"/>
                <w:color w:val="000000"/>
                <w:kern w:val="0"/>
                <w:sz w:val="21"/>
                <w:szCs w:val="21"/>
                <w:highlight w:val="none"/>
                <w:lang w:val="en-US" w:eastAsia="zh-CN"/>
              </w:rPr>
              <w:t>保养计划</w:t>
            </w:r>
            <w:r>
              <w:rPr>
                <w:rFonts w:hint="eastAsia" w:ascii="仿宋" w:hAnsi="仿宋" w:eastAsia="仿宋" w:cs="宋体"/>
                <w:color w:val="000000"/>
                <w:kern w:val="0"/>
                <w:sz w:val="21"/>
                <w:szCs w:val="21"/>
                <w:highlight w:val="none"/>
              </w:rPr>
              <w:t>，</w:t>
            </w:r>
            <w:r>
              <w:rPr>
                <w:rFonts w:hint="eastAsia" w:ascii="仿宋" w:hAnsi="仿宋" w:eastAsia="仿宋" w:cs="宋体"/>
                <w:color w:val="000000"/>
                <w:kern w:val="0"/>
                <w:sz w:val="21"/>
                <w:szCs w:val="21"/>
                <w:highlight w:val="none"/>
                <w:lang w:val="en-US" w:eastAsia="zh-CN"/>
              </w:rPr>
              <w:t>设施设备维护保养良好</w:t>
            </w:r>
            <w:r>
              <w:rPr>
                <w:rFonts w:hint="eastAsia" w:ascii="仿宋" w:hAnsi="仿宋" w:eastAsia="仿宋" w:cs="宋体"/>
                <w:color w:val="000000"/>
                <w:kern w:val="0"/>
                <w:sz w:val="21"/>
                <w:szCs w:val="21"/>
                <w:highlight w:val="none"/>
              </w:rPr>
              <w:t>。有持证专业技术人员进行日常检修，</w:t>
            </w:r>
            <w:r>
              <w:rPr>
                <w:rFonts w:hint="eastAsia" w:ascii="仿宋" w:hAnsi="仿宋" w:eastAsia="仿宋" w:cs="宋体"/>
                <w:color w:val="000000"/>
                <w:kern w:val="0"/>
                <w:sz w:val="21"/>
                <w:szCs w:val="21"/>
                <w:highlight w:val="none"/>
                <w:lang w:val="en-US" w:eastAsia="zh-CN"/>
              </w:rPr>
              <w:t>有检修维保记录，</w:t>
            </w:r>
            <w:r>
              <w:rPr>
                <w:rFonts w:hint="eastAsia" w:ascii="仿宋" w:hAnsi="仿宋" w:eastAsia="仿宋" w:cs="宋体"/>
                <w:color w:val="000000"/>
                <w:kern w:val="0"/>
                <w:sz w:val="21"/>
                <w:szCs w:val="21"/>
                <w:highlight w:val="none"/>
              </w:rPr>
              <w:t>确保设施设备有效运行。</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10</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4.3</w:t>
            </w:r>
          </w:p>
        </w:tc>
        <w:tc>
          <w:tcPr>
            <w:tcW w:w="6323" w:type="dxa"/>
            <w:noWrap w:val="0"/>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lang w:val="en-US" w:eastAsia="zh-CN"/>
              </w:rPr>
              <w:t>有</w:t>
            </w:r>
            <w:r>
              <w:rPr>
                <w:rFonts w:hint="eastAsia" w:ascii="仿宋" w:hAnsi="仿宋" w:eastAsia="仿宋" w:cs="宋体"/>
                <w:color w:val="000000"/>
                <w:kern w:val="0"/>
                <w:sz w:val="21"/>
                <w:szCs w:val="21"/>
                <w:highlight w:val="none"/>
              </w:rPr>
              <w:t>水电气管理制度</w:t>
            </w:r>
            <w:r>
              <w:rPr>
                <w:rFonts w:hint="eastAsia" w:ascii="仿宋" w:hAnsi="仿宋" w:eastAsia="仿宋" w:cs="宋体"/>
                <w:color w:val="000000"/>
                <w:kern w:val="0"/>
                <w:sz w:val="21"/>
                <w:szCs w:val="21"/>
                <w:highlight w:val="none"/>
                <w:lang w:eastAsia="zh-CN"/>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有</w:t>
            </w:r>
            <w:r>
              <w:rPr>
                <w:rFonts w:hint="eastAsia" w:ascii="仿宋" w:hAnsi="仿宋" w:eastAsia="仿宋" w:cs="宋体"/>
                <w:color w:val="000000"/>
                <w:kern w:val="0"/>
                <w:sz w:val="21"/>
                <w:szCs w:val="21"/>
                <w:highlight w:val="none"/>
              </w:rPr>
              <w:t>水电气管理制度，有</w:t>
            </w:r>
            <w:r>
              <w:rPr>
                <w:rFonts w:hint="eastAsia" w:ascii="仿宋" w:hAnsi="仿宋" w:eastAsia="仿宋" w:cs="宋体"/>
                <w:color w:val="000000"/>
                <w:kern w:val="0"/>
                <w:sz w:val="21"/>
                <w:szCs w:val="21"/>
                <w:highlight w:val="none"/>
                <w:lang w:val="en-US" w:eastAsia="zh-CN"/>
              </w:rPr>
              <w:t>能耗</w:t>
            </w:r>
            <w:r>
              <w:rPr>
                <w:rFonts w:hint="eastAsia" w:ascii="仿宋" w:hAnsi="仿宋" w:eastAsia="仿宋" w:cs="宋体"/>
                <w:color w:val="000000"/>
                <w:kern w:val="0"/>
                <w:sz w:val="21"/>
                <w:szCs w:val="21"/>
                <w:highlight w:val="none"/>
              </w:rPr>
              <w:t>台账记录。</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8</w:t>
            </w:r>
          </w:p>
        </w:tc>
        <w:tc>
          <w:tcPr>
            <w:tcW w:w="845" w:type="dxa"/>
            <w:noWrap w:val="0"/>
            <w:vAlign w:val="center"/>
          </w:tcPr>
          <w:p>
            <w:pPr>
              <w:widowControl/>
              <w:jc w:val="both"/>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lang w:val="en-US" w:eastAsia="zh-CN"/>
              </w:rPr>
              <w:t>有</w:t>
            </w:r>
            <w:r>
              <w:rPr>
                <w:rFonts w:hint="eastAsia" w:ascii="仿宋" w:hAnsi="仿宋" w:eastAsia="仿宋" w:cs="宋体"/>
                <w:color w:val="000000"/>
                <w:kern w:val="0"/>
                <w:sz w:val="21"/>
                <w:szCs w:val="21"/>
                <w:highlight w:val="none"/>
              </w:rPr>
              <w:t>水电气管理制度，有</w:t>
            </w:r>
            <w:r>
              <w:rPr>
                <w:rFonts w:hint="eastAsia" w:ascii="仿宋" w:hAnsi="仿宋" w:eastAsia="仿宋" w:cs="宋体"/>
                <w:color w:val="000000"/>
                <w:kern w:val="0"/>
                <w:sz w:val="21"/>
                <w:szCs w:val="21"/>
                <w:highlight w:val="none"/>
                <w:lang w:val="en-US" w:eastAsia="zh-CN"/>
              </w:rPr>
              <w:t>能耗</w:t>
            </w:r>
            <w:r>
              <w:rPr>
                <w:rFonts w:hint="eastAsia" w:ascii="仿宋" w:hAnsi="仿宋" w:eastAsia="仿宋" w:cs="宋体"/>
                <w:color w:val="000000"/>
                <w:kern w:val="0"/>
                <w:sz w:val="21"/>
                <w:szCs w:val="21"/>
                <w:highlight w:val="none"/>
              </w:rPr>
              <w:t>台账记录。</w:t>
            </w:r>
            <w:r>
              <w:rPr>
                <w:rFonts w:hint="eastAsia" w:ascii="仿宋" w:hAnsi="仿宋" w:eastAsia="仿宋" w:cs="宋体"/>
                <w:color w:val="000000"/>
                <w:kern w:val="0"/>
                <w:sz w:val="21"/>
                <w:szCs w:val="21"/>
                <w:highlight w:val="none"/>
                <w:lang w:val="en-US" w:eastAsia="zh-CN"/>
              </w:rPr>
              <w:t>有节能环保措施，并取得明显成效。</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10</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4.4</w:t>
            </w:r>
          </w:p>
        </w:tc>
        <w:tc>
          <w:tcPr>
            <w:tcW w:w="6323" w:type="dxa"/>
            <w:noWrap w:val="0"/>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客房清洁设有节能提示</w:t>
            </w:r>
            <w:r>
              <w:rPr>
                <w:rFonts w:hint="eastAsia" w:ascii="仿宋" w:hAnsi="仿宋" w:eastAsia="仿宋" w:cs="宋体"/>
                <w:color w:val="000000"/>
                <w:kern w:val="0"/>
                <w:sz w:val="21"/>
                <w:szCs w:val="21"/>
                <w:highlight w:val="none"/>
                <w:lang w:eastAsia="zh-CN"/>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both"/>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客房清洁设有节能提示，有倡导绿色消费、保护生态环境的措施。</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8</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客房清洁设有节能提示，选用可再生、无污染材质的客用品，店内应有倡导绿色消费、保护生态环境的措施。</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10</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26" w:type="dxa"/>
            <w:shd w:val="clear" w:color="auto" w:fill="auto"/>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4.5</w:t>
            </w:r>
          </w:p>
        </w:tc>
        <w:tc>
          <w:tcPr>
            <w:tcW w:w="6323" w:type="dxa"/>
            <w:shd w:val="clear" w:color="000000" w:fill="FFFFFF"/>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提供线上预订服务。</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8</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926" w:type="dxa"/>
            <w:shd w:val="clear" w:color="auto" w:fill="auto"/>
            <w:noWrap/>
            <w:vAlign w:val="center"/>
          </w:tcPr>
          <w:p>
            <w:pPr>
              <w:widowControl/>
              <w:jc w:val="left"/>
              <w:rPr>
                <w:rFonts w:ascii="仿宋" w:hAnsi="仿宋" w:eastAsia="仿宋" w:cs="宋体"/>
                <w:color w:val="000000"/>
                <w:kern w:val="0"/>
                <w:sz w:val="21"/>
                <w:szCs w:val="21"/>
                <w:highlight w:val="none"/>
              </w:rPr>
            </w:pPr>
          </w:p>
        </w:tc>
        <w:tc>
          <w:tcPr>
            <w:tcW w:w="6323" w:type="dxa"/>
            <w:shd w:val="clear" w:color="000000" w:fill="FFFFFF"/>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提供线上预订、支付服务，</w:t>
            </w:r>
            <w:r>
              <w:rPr>
                <w:rFonts w:hint="eastAsia" w:ascii="仿宋" w:hAnsi="仿宋" w:eastAsia="仿宋" w:cs="宋体"/>
                <w:color w:val="000000"/>
                <w:kern w:val="0"/>
                <w:sz w:val="21"/>
                <w:szCs w:val="21"/>
                <w:highlight w:val="none"/>
                <w:lang w:val="en-US" w:eastAsia="zh-CN"/>
              </w:rPr>
              <w:t>网络点评数量和得分良好</w:t>
            </w:r>
            <w:r>
              <w:rPr>
                <w:rFonts w:hint="eastAsia" w:ascii="仿宋" w:hAnsi="仿宋" w:eastAsia="仿宋" w:cs="宋体"/>
                <w:color w:val="000000"/>
                <w:kern w:val="0"/>
                <w:sz w:val="21"/>
                <w:szCs w:val="21"/>
                <w:highlight w:val="none"/>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10</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926" w:type="dxa"/>
            <w:shd w:val="clear" w:color="auto" w:fill="auto"/>
            <w:noWrap/>
            <w:vAlign w:val="center"/>
          </w:tcPr>
          <w:p>
            <w:pPr>
              <w:widowControl/>
              <w:jc w:val="left"/>
              <w:rPr>
                <w:rFonts w:ascii="仿宋" w:hAnsi="仿宋" w:eastAsia="仿宋" w:cs="宋体"/>
                <w:color w:val="000000"/>
                <w:kern w:val="0"/>
                <w:sz w:val="21"/>
                <w:szCs w:val="21"/>
                <w:highlight w:val="none"/>
              </w:rPr>
            </w:pPr>
          </w:p>
        </w:tc>
        <w:tc>
          <w:tcPr>
            <w:tcW w:w="6323" w:type="dxa"/>
            <w:shd w:val="clear" w:color="000000" w:fill="FFFFFF"/>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提供线上预订、支付服务，</w:t>
            </w:r>
            <w:r>
              <w:rPr>
                <w:rFonts w:hint="eastAsia" w:ascii="仿宋" w:hAnsi="仿宋" w:eastAsia="仿宋" w:cs="宋体"/>
                <w:color w:val="000000"/>
                <w:kern w:val="0"/>
                <w:sz w:val="21"/>
                <w:szCs w:val="21"/>
                <w:highlight w:val="none"/>
                <w:lang w:val="en-US" w:eastAsia="zh-CN"/>
              </w:rPr>
              <w:t>网络点评数量和得分优秀</w:t>
            </w:r>
            <w:r>
              <w:rPr>
                <w:rFonts w:hint="eastAsia" w:ascii="仿宋" w:hAnsi="仿宋" w:eastAsia="仿宋" w:cs="宋体"/>
                <w:color w:val="000000"/>
                <w:kern w:val="0"/>
                <w:sz w:val="21"/>
                <w:szCs w:val="21"/>
                <w:highlight w:val="none"/>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15</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shd w:val="clear" w:color="auto" w:fill="auto"/>
            <w:noWrap/>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4.6</w:t>
            </w:r>
          </w:p>
        </w:tc>
        <w:tc>
          <w:tcPr>
            <w:tcW w:w="6323" w:type="dxa"/>
            <w:shd w:val="clear" w:color="000000" w:fill="FFFFFF"/>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有</w:t>
            </w:r>
            <w:r>
              <w:rPr>
                <w:rFonts w:hint="eastAsia" w:ascii="仿宋" w:hAnsi="仿宋" w:eastAsia="仿宋" w:cs="宋体"/>
                <w:color w:val="000000"/>
                <w:kern w:val="0"/>
                <w:sz w:val="22"/>
                <w:szCs w:val="22"/>
                <w:highlight w:val="none"/>
                <w:lang w:eastAsia="zh-CN"/>
              </w:rPr>
              <w:t>旅游</w:t>
            </w:r>
            <w:r>
              <w:rPr>
                <w:rFonts w:hint="eastAsia" w:ascii="仿宋" w:hAnsi="仿宋" w:eastAsia="仿宋" w:cs="宋体"/>
                <w:color w:val="000000"/>
                <w:kern w:val="0"/>
                <w:sz w:val="21"/>
                <w:szCs w:val="21"/>
                <w:highlight w:val="none"/>
              </w:rPr>
              <w:t>民宿宣传推广相关资料。</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2</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26" w:type="dxa"/>
            <w:shd w:val="clear" w:color="auto" w:fill="auto"/>
            <w:noWrap/>
            <w:vAlign w:val="center"/>
          </w:tcPr>
          <w:p>
            <w:pPr>
              <w:widowControl/>
              <w:jc w:val="left"/>
              <w:rPr>
                <w:rFonts w:ascii="仿宋" w:hAnsi="仿宋" w:eastAsia="仿宋" w:cs="宋体"/>
                <w:color w:val="000000"/>
                <w:kern w:val="0"/>
                <w:sz w:val="21"/>
                <w:szCs w:val="21"/>
                <w:highlight w:val="none"/>
              </w:rPr>
            </w:pPr>
          </w:p>
        </w:tc>
        <w:tc>
          <w:tcPr>
            <w:tcW w:w="6323" w:type="dxa"/>
            <w:shd w:val="clear" w:color="000000" w:fill="FFFFFF"/>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有</w:t>
            </w:r>
            <w:r>
              <w:rPr>
                <w:rFonts w:hint="eastAsia" w:ascii="仿宋" w:hAnsi="仿宋" w:eastAsia="仿宋" w:cs="宋体"/>
                <w:color w:val="000000"/>
                <w:kern w:val="0"/>
                <w:sz w:val="22"/>
                <w:szCs w:val="22"/>
                <w:highlight w:val="none"/>
                <w:lang w:eastAsia="zh-CN"/>
              </w:rPr>
              <w:t>旅游</w:t>
            </w:r>
            <w:r>
              <w:rPr>
                <w:rFonts w:hint="eastAsia" w:ascii="仿宋" w:hAnsi="仿宋" w:eastAsia="仿宋" w:cs="宋体"/>
                <w:color w:val="000000"/>
                <w:kern w:val="0"/>
                <w:sz w:val="21"/>
                <w:szCs w:val="21"/>
                <w:highlight w:val="none"/>
              </w:rPr>
              <w:t>民宿宣传推广相关资料，开通微博或微信公众号，利用新媒体进行宣传营销。</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3</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26" w:type="dxa"/>
            <w:shd w:val="clear" w:color="auto" w:fill="auto"/>
            <w:noWrap/>
            <w:vAlign w:val="center"/>
          </w:tcPr>
          <w:p>
            <w:pPr>
              <w:widowControl/>
              <w:jc w:val="left"/>
              <w:rPr>
                <w:rFonts w:ascii="仿宋" w:hAnsi="仿宋" w:eastAsia="仿宋" w:cs="宋体"/>
                <w:color w:val="000000"/>
                <w:kern w:val="0"/>
                <w:sz w:val="21"/>
                <w:szCs w:val="21"/>
                <w:highlight w:val="none"/>
              </w:rPr>
            </w:pPr>
          </w:p>
        </w:tc>
        <w:tc>
          <w:tcPr>
            <w:tcW w:w="6323" w:type="dxa"/>
            <w:shd w:val="clear" w:color="000000" w:fill="FFFFFF"/>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有</w:t>
            </w:r>
            <w:r>
              <w:rPr>
                <w:rFonts w:hint="eastAsia" w:ascii="仿宋" w:hAnsi="仿宋" w:eastAsia="仿宋" w:cs="宋体"/>
                <w:color w:val="000000"/>
                <w:kern w:val="0"/>
                <w:sz w:val="22"/>
                <w:szCs w:val="22"/>
                <w:highlight w:val="none"/>
                <w:lang w:eastAsia="zh-CN"/>
              </w:rPr>
              <w:t>旅游</w:t>
            </w:r>
            <w:r>
              <w:rPr>
                <w:rFonts w:hint="eastAsia" w:ascii="仿宋" w:hAnsi="仿宋" w:eastAsia="仿宋" w:cs="宋体"/>
                <w:color w:val="000000"/>
                <w:kern w:val="0"/>
                <w:sz w:val="21"/>
                <w:szCs w:val="21"/>
                <w:highlight w:val="none"/>
              </w:rPr>
              <w:t>民宿宣传推广相关资料，开通网站、微博、抖音或微信公众号等，利用新媒体进行宣传营销，新媒体账号具有一定粉丝</w:t>
            </w:r>
            <w:r>
              <w:rPr>
                <w:rFonts w:hint="eastAsia" w:ascii="仿宋" w:hAnsi="仿宋" w:eastAsia="仿宋" w:cs="宋体"/>
                <w:color w:val="000000"/>
                <w:kern w:val="0"/>
                <w:sz w:val="21"/>
                <w:szCs w:val="21"/>
                <w:highlight w:val="none"/>
                <w:lang w:val="en-US" w:eastAsia="zh-CN"/>
              </w:rPr>
              <w:t>数量</w:t>
            </w:r>
            <w:r>
              <w:rPr>
                <w:rFonts w:hint="eastAsia" w:ascii="仿宋" w:hAnsi="仿宋" w:eastAsia="仿宋" w:cs="宋体"/>
                <w:color w:val="000000"/>
                <w:kern w:val="0"/>
                <w:sz w:val="21"/>
                <w:szCs w:val="21"/>
                <w:highlight w:val="none"/>
              </w:rPr>
              <w:t>，宣传效果良好。</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both"/>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926" w:type="dxa"/>
            <w:shd w:val="clear" w:color="auto" w:fill="auto"/>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4.7</w:t>
            </w:r>
          </w:p>
        </w:tc>
        <w:tc>
          <w:tcPr>
            <w:tcW w:w="6323" w:type="dxa"/>
            <w:shd w:val="clear" w:color="000000" w:fill="FFFFFF"/>
            <w:noWrap w:val="0"/>
            <w:vAlign w:val="center"/>
          </w:tcPr>
          <w:p>
            <w:pPr>
              <w:widowControl/>
              <w:jc w:val="left"/>
              <w:rPr>
                <w:rFonts w:hint="eastAsia"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应购买相关保险</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lang w:val="en-US" w:eastAsia="zh-CN"/>
              </w:rPr>
              <w:t>财产险、公众责任险等</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10</w:t>
            </w:r>
          </w:p>
        </w:tc>
        <w:tc>
          <w:tcPr>
            <w:tcW w:w="845" w:type="dxa"/>
            <w:noWrap w:val="0"/>
            <w:vAlign w:val="center"/>
          </w:tcPr>
          <w:p>
            <w:pPr>
              <w:widowControl/>
              <w:jc w:val="both"/>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926" w:type="dxa"/>
            <w:shd w:val="clear" w:color="auto" w:fill="auto"/>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4.8</w:t>
            </w:r>
          </w:p>
        </w:tc>
        <w:tc>
          <w:tcPr>
            <w:tcW w:w="6323" w:type="dxa"/>
            <w:shd w:val="clear" w:color="000000" w:fill="FFFFFF"/>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具备火灾、食品安全、治安事件、自然灾害、设施设备突发故障等各项突发事件的处置应急预案。</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15</w:t>
            </w:r>
          </w:p>
        </w:tc>
        <w:tc>
          <w:tcPr>
            <w:tcW w:w="845" w:type="dxa"/>
            <w:noWrap w:val="0"/>
            <w:vAlign w:val="center"/>
          </w:tcPr>
          <w:p>
            <w:pPr>
              <w:widowControl/>
              <w:jc w:val="both"/>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4.</w:t>
            </w:r>
            <w:r>
              <w:rPr>
                <w:rFonts w:hint="eastAsia" w:ascii="仿宋" w:hAnsi="仿宋" w:eastAsia="仿宋" w:cs="宋体"/>
                <w:color w:val="000000"/>
                <w:kern w:val="0"/>
                <w:sz w:val="21"/>
                <w:szCs w:val="21"/>
                <w:highlight w:val="none"/>
                <w:lang w:val="en-US" w:eastAsia="zh-CN"/>
              </w:rPr>
              <w:t>9</w:t>
            </w: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为所在地区人员提供就业或发展机会，直接吸收社会劳动就业人数2-5人。</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2</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为所在地区人员提供就业或发展机会，直接吸收社会劳动就业人数</w:t>
            </w:r>
            <w:r>
              <w:rPr>
                <w:rFonts w:hint="eastAsia" w:ascii="仿宋" w:hAnsi="仿宋" w:eastAsia="仿宋" w:cs="宋体"/>
                <w:color w:val="000000"/>
                <w:kern w:val="0"/>
                <w:sz w:val="21"/>
                <w:szCs w:val="21"/>
                <w:highlight w:val="none"/>
                <w:lang w:val="en-US" w:eastAsia="zh-CN"/>
              </w:rPr>
              <w:t>6</w:t>
            </w:r>
            <w:r>
              <w:rPr>
                <w:rFonts w:hint="eastAsia" w:ascii="仿宋" w:hAnsi="仿宋" w:eastAsia="仿宋" w:cs="宋体"/>
                <w:color w:val="000000"/>
                <w:kern w:val="0"/>
                <w:sz w:val="21"/>
                <w:szCs w:val="21"/>
                <w:highlight w:val="none"/>
              </w:rPr>
              <w:t>-10人。</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3</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应为所在地区人员提供就业或发展机会，直接吸收社会劳动就业人数10人以上，参与地方或社区公益事业活动。</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both"/>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rPr>
              <w:t>4.</w:t>
            </w:r>
            <w:r>
              <w:rPr>
                <w:rFonts w:hint="eastAsia" w:ascii="仿宋" w:hAnsi="仿宋" w:eastAsia="仿宋" w:cs="宋体"/>
                <w:color w:val="000000"/>
                <w:kern w:val="0"/>
                <w:sz w:val="21"/>
                <w:szCs w:val="21"/>
                <w:highlight w:val="none"/>
                <w:lang w:val="en-US" w:eastAsia="zh-CN"/>
              </w:rPr>
              <w:t>10</w:t>
            </w: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与</w:t>
            </w:r>
            <w:r>
              <w:rPr>
                <w:rFonts w:hint="eastAsia" w:ascii="仿宋" w:hAnsi="仿宋" w:eastAsia="仿宋" w:cs="宋体"/>
                <w:color w:val="000000"/>
                <w:kern w:val="0"/>
                <w:sz w:val="21"/>
                <w:szCs w:val="21"/>
                <w:highlight w:val="none"/>
                <w:lang w:val="en-US" w:eastAsia="zh-CN"/>
              </w:rPr>
              <w:t>乡村（社区）或</w:t>
            </w:r>
            <w:r>
              <w:rPr>
                <w:rFonts w:hint="eastAsia" w:ascii="仿宋" w:hAnsi="仿宋" w:eastAsia="仿宋" w:cs="宋体"/>
                <w:color w:val="000000"/>
                <w:kern w:val="0"/>
                <w:sz w:val="21"/>
                <w:szCs w:val="21"/>
                <w:highlight w:val="none"/>
              </w:rPr>
              <w:t>当地居民有良好互动。</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5</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与</w:t>
            </w:r>
            <w:r>
              <w:rPr>
                <w:rFonts w:hint="eastAsia" w:ascii="仿宋" w:hAnsi="仿宋" w:eastAsia="仿宋" w:cs="宋体"/>
                <w:color w:val="000000"/>
                <w:kern w:val="0"/>
                <w:sz w:val="21"/>
                <w:szCs w:val="21"/>
                <w:highlight w:val="none"/>
                <w:lang w:val="en-US" w:eastAsia="zh-CN"/>
              </w:rPr>
              <w:t>乡村（社区）或</w:t>
            </w:r>
            <w:r>
              <w:rPr>
                <w:rFonts w:hint="eastAsia" w:ascii="仿宋" w:hAnsi="仿宋" w:eastAsia="仿宋" w:cs="宋体"/>
                <w:color w:val="000000"/>
                <w:kern w:val="0"/>
                <w:sz w:val="21"/>
                <w:szCs w:val="21"/>
                <w:highlight w:val="none"/>
              </w:rPr>
              <w:t>当地居民有良好互动</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rPr>
              <w:t>参与地方优秀文化传承、保护和推广活动。</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8</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与</w:t>
            </w:r>
            <w:r>
              <w:rPr>
                <w:rFonts w:hint="eastAsia" w:ascii="仿宋" w:hAnsi="仿宋" w:eastAsia="仿宋" w:cs="宋体"/>
                <w:color w:val="000000"/>
                <w:kern w:val="0"/>
                <w:sz w:val="21"/>
                <w:szCs w:val="21"/>
                <w:highlight w:val="none"/>
                <w:lang w:val="en-US" w:eastAsia="zh-CN"/>
              </w:rPr>
              <w:t>乡村（社区）或</w:t>
            </w:r>
            <w:r>
              <w:rPr>
                <w:rFonts w:hint="eastAsia" w:ascii="仿宋" w:hAnsi="仿宋" w:eastAsia="仿宋" w:cs="宋体"/>
                <w:color w:val="000000"/>
                <w:kern w:val="0"/>
                <w:sz w:val="21"/>
                <w:szCs w:val="21"/>
                <w:highlight w:val="none"/>
              </w:rPr>
              <w:t>当地居民有良好互动</w:t>
            </w:r>
            <w:r>
              <w:rPr>
                <w:rFonts w:hint="eastAsia" w:ascii="仿宋" w:hAnsi="仿宋" w:eastAsia="仿宋" w:cs="宋体"/>
                <w:color w:val="000000"/>
                <w:kern w:val="0"/>
                <w:sz w:val="21"/>
                <w:szCs w:val="21"/>
                <w:highlight w:val="none"/>
                <w:lang w:eastAsia="zh-CN"/>
              </w:rPr>
              <w:t>，</w:t>
            </w:r>
            <w:r>
              <w:rPr>
                <w:rFonts w:hint="eastAsia" w:ascii="仿宋" w:hAnsi="仿宋" w:eastAsia="仿宋" w:cs="宋体"/>
                <w:color w:val="000000"/>
                <w:kern w:val="0"/>
                <w:sz w:val="21"/>
                <w:szCs w:val="21"/>
                <w:highlight w:val="none"/>
              </w:rPr>
              <w:t>参与地方优秀文化传承、保护和推广活动。利用地方资源开发旅游商品和文创产品。</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10</w:t>
            </w:r>
          </w:p>
        </w:tc>
        <w:tc>
          <w:tcPr>
            <w:tcW w:w="845" w:type="dxa"/>
            <w:noWrap w:val="0"/>
            <w:vAlign w:val="center"/>
          </w:tcPr>
          <w:p>
            <w:pPr>
              <w:widowControl/>
              <w:jc w:val="center"/>
              <w:rPr>
                <w:rFonts w:ascii="仿宋" w:hAnsi="仿宋" w:eastAsia="仿宋" w:cs="宋体"/>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5</w:t>
            </w:r>
          </w:p>
        </w:tc>
        <w:tc>
          <w:tcPr>
            <w:tcW w:w="6323" w:type="dxa"/>
            <w:noWrap w:val="0"/>
            <w:vAlign w:val="center"/>
          </w:tcPr>
          <w:p>
            <w:pPr>
              <w:widowControl/>
              <w:jc w:val="left"/>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附加</w:t>
            </w:r>
          </w:p>
        </w:tc>
        <w:tc>
          <w:tcPr>
            <w:tcW w:w="539" w:type="dxa"/>
            <w:noWrap w:val="0"/>
            <w:vAlign w:val="center"/>
          </w:tcPr>
          <w:p>
            <w:pPr>
              <w:widowControl/>
              <w:jc w:val="center"/>
              <w:rPr>
                <w:rFonts w:hint="default" w:ascii="仿宋" w:hAnsi="仿宋" w:eastAsia="仿宋" w:cs="宋体"/>
                <w:b/>
                <w:bCs/>
                <w:color w:val="000000"/>
                <w:kern w:val="0"/>
                <w:sz w:val="21"/>
                <w:szCs w:val="21"/>
                <w:highlight w:val="none"/>
                <w:lang w:val="en-US" w:eastAsia="zh-CN"/>
              </w:rPr>
            </w:pPr>
            <w:r>
              <w:rPr>
                <w:rFonts w:hint="eastAsia" w:ascii="仿宋" w:hAnsi="仿宋" w:eastAsia="仿宋" w:cs="宋体"/>
                <w:b/>
                <w:bCs/>
                <w:color w:val="000000"/>
                <w:kern w:val="0"/>
                <w:sz w:val="21"/>
                <w:szCs w:val="21"/>
                <w:highlight w:val="none"/>
                <w:lang w:val="en-US" w:eastAsia="zh-CN"/>
              </w:rPr>
              <w:t>50</w:t>
            </w:r>
          </w:p>
        </w:tc>
        <w:tc>
          <w:tcPr>
            <w:tcW w:w="845" w:type="dxa"/>
            <w:noWrap w:val="0"/>
            <w:vAlign w:val="center"/>
          </w:tcPr>
          <w:p>
            <w:pPr>
              <w:widowControl/>
              <w:jc w:val="center"/>
              <w:rPr>
                <w:rFonts w:ascii="仿宋" w:hAnsi="仿宋" w:eastAsia="仿宋" w:cs="宋体"/>
                <w:b/>
                <w:bCs/>
                <w:color w:val="000000"/>
                <w:kern w:val="0"/>
                <w:sz w:val="21"/>
                <w:szCs w:val="21"/>
                <w:highlight w:val="none"/>
              </w:rPr>
            </w:pPr>
          </w:p>
        </w:tc>
        <w:tc>
          <w:tcPr>
            <w:tcW w:w="845" w:type="dxa"/>
            <w:noWrap w:val="0"/>
            <w:vAlign w:val="center"/>
          </w:tcPr>
          <w:p>
            <w:pPr>
              <w:widowControl/>
              <w:jc w:val="center"/>
              <w:rPr>
                <w:rFonts w:ascii="仿宋" w:hAnsi="仿宋" w:eastAsia="仿宋" w:cs="宋体"/>
                <w:b/>
                <w:bCs/>
                <w:color w:val="000000"/>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6" w:type="dxa"/>
            <w:noWrap/>
            <w:vAlign w:val="center"/>
          </w:tcPr>
          <w:p>
            <w:pPr>
              <w:widowControl/>
              <w:jc w:val="left"/>
              <w:rPr>
                <w:rFonts w:hint="default" w:ascii="仿宋" w:hAnsi="仿宋" w:eastAsia="仿宋" w:cs="宋体"/>
                <w:b/>
                <w:bCs/>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5.1</w:t>
            </w:r>
          </w:p>
        </w:tc>
        <w:tc>
          <w:tcPr>
            <w:tcW w:w="6323" w:type="dxa"/>
            <w:noWrap w:val="0"/>
            <w:vAlign w:val="center"/>
          </w:tcPr>
          <w:p>
            <w:pPr>
              <w:widowControl/>
              <w:jc w:val="left"/>
              <w:rPr>
                <w:rFonts w:hint="default" w:ascii="仿宋" w:hAnsi="仿宋" w:eastAsia="仿宋" w:cs="宋体"/>
                <w:b/>
                <w:bCs/>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参评前有市州文化旅游行政主管部门业务指导。</w:t>
            </w:r>
          </w:p>
        </w:tc>
        <w:tc>
          <w:tcPr>
            <w:tcW w:w="539" w:type="dxa"/>
            <w:noWrap w:val="0"/>
            <w:vAlign w:val="center"/>
          </w:tcPr>
          <w:p>
            <w:pPr>
              <w:widowControl/>
              <w:jc w:val="center"/>
              <w:rPr>
                <w:rFonts w:hint="eastAsia" w:ascii="仿宋" w:hAnsi="仿宋" w:eastAsia="仿宋" w:cs="宋体"/>
                <w:b/>
                <w:bCs/>
                <w:color w:val="000000"/>
                <w:kern w:val="0"/>
                <w:sz w:val="21"/>
                <w:szCs w:val="21"/>
                <w:highlight w:val="none"/>
              </w:rPr>
            </w:pP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926" w:type="dxa"/>
            <w:noWrap/>
            <w:vAlign w:val="center"/>
          </w:tcPr>
          <w:p>
            <w:pPr>
              <w:widowControl/>
              <w:jc w:val="left"/>
              <w:rPr>
                <w:rFonts w:hint="default" w:ascii="仿宋" w:hAnsi="仿宋" w:eastAsia="仿宋" w:cs="宋体"/>
                <w:color w:val="000000"/>
                <w:kern w:val="0"/>
                <w:sz w:val="21"/>
                <w:szCs w:val="21"/>
                <w:highlight w:val="none"/>
                <w:lang w:val="en-US" w:eastAsia="zh-CN"/>
              </w:rPr>
            </w:pPr>
          </w:p>
        </w:tc>
        <w:tc>
          <w:tcPr>
            <w:tcW w:w="6323" w:type="dxa"/>
            <w:noWrap w:val="0"/>
            <w:vAlign w:val="center"/>
          </w:tcPr>
          <w:p>
            <w:pPr>
              <w:widowControl/>
              <w:jc w:val="left"/>
              <w:rPr>
                <w:rFonts w:hint="eastAsia" w:ascii="仿宋" w:hAnsi="仿宋" w:eastAsia="仿宋" w:cs="宋体"/>
                <w:b/>
                <w:bCs/>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rPr>
              <w:t>参评前有本行业省级社会组织业务指导。</w:t>
            </w:r>
          </w:p>
        </w:tc>
        <w:tc>
          <w:tcPr>
            <w:tcW w:w="539" w:type="dxa"/>
            <w:noWrap w:val="0"/>
            <w:vAlign w:val="center"/>
          </w:tcPr>
          <w:p>
            <w:pPr>
              <w:widowControl/>
              <w:jc w:val="center"/>
              <w:rPr>
                <w:rFonts w:hint="eastAsia" w:ascii="仿宋" w:hAnsi="仿宋" w:eastAsia="仿宋" w:cs="宋体"/>
                <w:b/>
                <w:bCs/>
                <w:color w:val="000000"/>
                <w:kern w:val="0"/>
                <w:sz w:val="21"/>
                <w:szCs w:val="21"/>
                <w:highlight w:val="none"/>
                <w:lang w:val="en-US" w:eastAsia="zh-CN" w:bidi="ar-SA"/>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bidi="ar-SA"/>
              </w:rPr>
              <w:t>10</w:t>
            </w: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926" w:type="dxa"/>
            <w:noWrap/>
            <w:vAlign w:val="center"/>
          </w:tcPr>
          <w:p>
            <w:pPr>
              <w:widowControl/>
              <w:jc w:val="left"/>
              <w:rPr>
                <w:rFonts w:hint="eastAsia" w:ascii="仿宋" w:hAnsi="仿宋" w:eastAsia="仿宋" w:cs="宋体"/>
                <w:b/>
                <w:bCs/>
                <w:color w:val="000000"/>
                <w:kern w:val="0"/>
                <w:sz w:val="21"/>
                <w:szCs w:val="21"/>
                <w:highlight w:val="none"/>
              </w:rPr>
            </w:pPr>
          </w:p>
        </w:tc>
        <w:tc>
          <w:tcPr>
            <w:tcW w:w="6323" w:type="dxa"/>
            <w:noWrap w:val="0"/>
            <w:vAlign w:val="center"/>
          </w:tcPr>
          <w:p>
            <w:pPr>
              <w:widowControl/>
              <w:jc w:val="left"/>
              <w:rPr>
                <w:rFonts w:hint="default" w:ascii="仿宋" w:hAnsi="仿宋" w:eastAsia="仿宋" w:cs="宋体"/>
                <w:b/>
                <w:bCs/>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rPr>
              <w:t>参评前有省文化旅游行政主管部门业务指导。</w:t>
            </w:r>
          </w:p>
        </w:tc>
        <w:tc>
          <w:tcPr>
            <w:tcW w:w="539" w:type="dxa"/>
            <w:noWrap w:val="0"/>
            <w:vAlign w:val="center"/>
          </w:tcPr>
          <w:p>
            <w:pPr>
              <w:widowControl/>
              <w:jc w:val="center"/>
              <w:rPr>
                <w:rFonts w:hint="eastAsia" w:ascii="仿宋" w:hAnsi="仿宋" w:eastAsia="仿宋" w:cs="宋体"/>
                <w:b/>
                <w:bCs/>
                <w:color w:val="000000"/>
                <w:kern w:val="0"/>
                <w:sz w:val="21"/>
                <w:szCs w:val="21"/>
                <w:highlight w:val="none"/>
                <w:lang w:val="en-US" w:eastAsia="zh-CN" w:bidi="ar-SA"/>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bidi="ar-SA"/>
              </w:rPr>
            </w:pPr>
            <w:r>
              <w:rPr>
                <w:rFonts w:hint="eastAsia" w:ascii="仿宋" w:hAnsi="仿宋" w:eastAsia="仿宋" w:cs="宋体"/>
                <w:color w:val="000000"/>
                <w:kern w:val="0"/>
                <w:sz w:val="21"/>
                <w:szCs w:val="21"/>
                <w:highlight w:val="none"/>
                <w:lang w:val="en-US" w:eastAsia="zh-CN"/>
              </w:rPr>
              <w:t>15</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5.</w:t>
            </w:r>
            <w:r>
              <w:rPr>
                <w:rFonts w:hint="eastAsia" w:ascii="仿宋" w:hAnsi="仿宋" w:eastAsia="仿宋" w:cs="宋体"/>
                <w:color w:val="000000"/>
                <w:kern w:val="0"/>
                <w:sz w:val="21"/>
                <w:szCs w:val="21"/>
                <w:highlight w:val="none"/>
                <w:lang w:val="en-US" w:eastAsia="zh-CN"/>
              </w:rPr>
              <w:t>2</w:t>
            </w:r>
          </w:p>
        </w:tc>
        <w:tc>
          <w:tcPr>
            <w:tcW w:w="6323" w:type="dxa"/>
            <w:noWrap w:val="0"/>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获得</w:t>
            </w:r>
            <w:r>
              <w:rPr>
                <w:rFonts w:hint="eastAsia" w:ascii="仿宋" w:hAnsi="仿宋" w:eastAsia="仿宋" w:cs="宋体"/>
                <w:color w:val="000000"/>
                <w:kern w:val="0"/>
                <w:sz w:val="21"/>
                <w:szCs w:val="21"/>
                <w:highlight w:val="none"/>
                <w:lang w:val="en-US" w:eastAsia="zh-CN"/>
              </w:rPr>
              <w:t>市州行政职能部门颁发</w:t>
            </w:r>
            <w:r>
              <w:rPr>
                <w:rFonts w:hint="eastAsia" w:ascii="仿宋" w:hAnsi="仿宋" w:eastAsia="仿宋" w:cs="宋体"/>
                <w:color w:val="000000"/>
                <w:kern w:val="0"/>
                <w:sz w:val="21"/>
                <w:szCs w:val="21"/>
                <w:highlight w:val="none"/>
              </w:rPr>
              <w:t>的</w:t>
            </w:r>
            <w:r>
              <w:rPr>
                <w:rFonts w:hint="eastAsia" w:ascii="仿宋" w:hAnsi="仿宋" w:eastAsia="仿宋" w:cs="宋体"/>
                <w:color w:val="000000"/>
                <w:kern w:val="0"/>
                <w:sz w:val="21"/>
                <w:szCs w:val="21"/>
                <w:highlight w:val="none"/>
                <w:lang w:val="en-US" w:eastAsia="zh-CN"/>
              </w:rPr>
              <w:t>荣誉奖项</w:t>
            </w:r>
            <w:r>
              <w:rPr>
                <w:rFonts w:hint="eastAsia" w:ascii="仿宋" w:hAnsi="仿宋" w:eastAsia="仿宋" w:cs="宋体"/>
                <w:color w:val="000000"/>
                <w:kern w:val="0"/>
                <w:sz w:val="21"/>
                <w:szCs w:val="21"/>
                <w:highlight w:val="none"/>
                <w:lang w:eastAsia="zh-CN"/>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ascii="仿宋" w:hAnsi="仿宋" w:eastAsia="仿宋" w:cs="宋体"/>
                <w:color w:val="000000"/>
                <w:kern w:val="0"/>
                <w:sz w:val="21"/>
                <w:szCs w:val="21"/>
                <w:highlight w:val="none"/>
              </w:rPr>
            </w:pPr>
            <w:r>
              <w:rPr>
                <w:rFonts w:hint="eastAsia" w:ascii="仿宋" w:hAnsi="仿宋" w:eastAsia="仿宋" w:cs="宋体"/>
                <w:color w:val="000000"/>
                <w:kern w:val="0"/>
                <w:sz w:val="21"/>
                <w:szCs w:val="21"/>
                <w:highlight w:val="none"/>
              </w:rPr>
              <w:t>5</w:t>
            </w: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hint="eastAsia" w:ascii="仿宋" w:hAnsi="仿宋" w:eastAsia="仿宋" w:cs="宋体"/>
                <w:color w:val="000000"/>
                <w:kern w:val="0"/>
                <w:sz w:val="21"/>
                <w:szCs w:val="21"/>
                <w:highlight w:val="none"/>
              </w:rPr>
            </w:pP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获得本行业省级组织颁发的荣誉奖项。</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10</w:t>
            </w: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获得</w:t>
            </w:r>
            <w:r>
              <w:rPr>
                <w:rFonts w:hint="eastAsia" w:ascii="仿宋" w:hAnsi="仿宋" w:eastAsia="仿宋" w:cs="宋体"/>
                <w:color w:val="000000"/>
                <w:kern w:val="0"/>
                <w:sz w:val="21"/>
                <w:szCs w:val="21"/>
                <w:highlight w:val="none"/>
                <w:lang w:val="en-US" w:eastAsia="zh-CN"/>
              </w:rPr>
              <w:t>省级行政职能部门颁发</w:t>
            </w:r>
            <w:r>
              <w:rPr>
                <w:rFonts w:hint="eastAsia" w:ascii="仿宋" w:hAnsi="仿宋" w:eastAsia="仿宋" w:cs="宋体"/>
                <w:color w:val="000000"/>
                <w:kern w:val="0"/>
                <w:sz w:val="21"/>
                <w:szCs w:val="21"/>
                <w:highlight w:val="none"/>
              </w:rPr>
              <w:t>的</w:t>
            </w:r>
            <w:r>
              <w:rPr>
                <w:rFonts w:hint="eastAsia" w:ascii="仿宋" w:hAnsi="仿宋" w:eastAsia="仿宋" w:cs="宋体"/>
                <w:color w:val="000000"/>
                <w:kern w:val="0"/>
                <w:sz w:val="21"/>
                <w:szCs w:val="21"/>
                <w:highlight w:val="none"/>
                <w:lang w:val="en-US" w:eastAsia="zh-CN"/>
              </w:rPr>
              <w:t>荣誉奖项</w:t>
            </w:r>
            <w:r>
              <w:rPr>
                <w:rFonts w:hint="eastAsia" w:ascii="仿宋" w:hAnsi="仿宋" w:eastAsia="仿宋" w:cs="宋体"/>
                <w:color w:val="000000"/>
                <w:kern w:val="0"/>
                <w:sz w:val="21"/>
                <w:szCs w:val="21"/>
                <w:highlight w:val="none"/>
                <w:lang w:eastAsia="zh-CN"/>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15</w:t>
            </w:r>
          </w:p>
        </w:tc>
        <w:tc>
          <w:tcPr>
            <w:tcW w:w="845" w:type="dxa"/>
            <w:noWrap w:val="0"/>
            <w:vAlign w:val="center"/>
          </w:tcPr>
          <w:p>
            <w:pPr>
              <w:widowControl/>
              <w:jc w:val="both"/>
              <w:rPr>
                <w:rFonts w:hint="default"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26" w:type="dxa"/>
            <w:noWrap/>
            <w:vAlign w:val="center"/>
          </w:tcPr>
          <w:p>
            <w:pPr>
              <w:widowControl/>
              <w:jc w:val="left"/>
              <w:rPr>
                <w:rFonts w:ascii="仿宋" w:hAnsi="仿宋" w:eastAsia="仿宋" w:cs="宋体"/>
                <w:color w:val="000000"/>
                <w:kern w:val="0"/>
                <w:sz w:val="21"/>
                <w:szCs w:val="21"/>
                <w:highlight w:val="none"/>
              </w:rPr>
            </w:pPr>
          </w:p>
        </w:tc>
        <w:tc>
          <w:tcPr>
            <w:tcW w:w="6323" w:type="dxa"/>
            <w:noWrap w:val="0"/>
            <w:vAlign w:val="center"/>
          </w:tcPr>
          <w:p>
            <w:pPr>
              <w:widowControl/>
              <w:jc w:val="left"/>
              <w:rPr>
                <w:rFonts w:hint="eastAsia" w:ascii="仿宋" w:hAnsi="仿宋" w:eastAsia="仿宋" w:cs="宋体"/>
                <w:color w:val="000000"/>
                <w:kern w:val="0"/>
                <w:sz w:val="21"/>
                <w:szCs w:val="21"/>
                <w:highlight w:val="none"/>
                <w:lang w:eastAsia="zh-CN"/>
              </w:rPr>
            </w:pPr>
            <w:r>
              <w:rPr>
                <w:rFonts w:hint="eastAsia" w:ascii="仿宋" w:hAnsi="仿宋" w:eastAsia="仿宋" w:cs="宋体"/>
                <w:color w:val="000000"/>
                <w:kern w:val="0"/>
                <w:sz w:val="21"/>
                <w:szCs w:val="21"/>
                <w:highlight w:val="none"/>
              </w:rPr>
              <w:t>获得</w:t>
            </w:r>
            <w:r>
              <w:rPr>
                <w:rFonts w:hint="eastAsia" w:ascii="仿宋" w:hAnsi="仿宋" w:eastAsia="仿宋" w:cs="宋体"/>
                <w:color w:val="000000"/>
                <w:kern w:val="0"/>
                <w:sz w:val="21"/>
                <w:szCs w:val="21"/>
                <w:highlight w:val="none"/>
                <w:lang w:val="en-US" w:eastAsia="zh-CN"/>
              </w:rPr>
              <w:t>国家行政职能部门颁发</w:t>
            </w:r>
            <w:r>
              <w:rPr>
                <w:rFonts w:hint="eastAsia" w:ascii="仿宋" w:hAnsi="仿宋" w:eastAsia="仿宋" w:cs="宋体"/>
                <w:color w:val="000000"/>
                <w:kern w:val="0"/>
                <w:sz w:val="21"/>
                <w:szCs w:val="21"/>
                <w:highlight w:val="none"/>
              </w:rPr>
              <w:t>的</w:t>
            </w:r>
            <w:r>
              <w:rPr>
                <w:rFonts w:hint="eastAsia" w:ascii="仿宋" w:hAnsi="仿宋" w:eastAsia="仿宋" w:cs="宋体"/>
                <w:color w:val="000000"/>
                <w:kern w:val="0"/>
                <w:sz w:val="21"/>
                <w:szCs w:val="21"/>
                <w:highlight w:val="none"/>
                <w:lang w:val="en-US" w:eastAsia="zh-CN"/>
              </w:rPr>
              <w:t>荣誉奖项</w:t>
            </w:r>
            <w:r>
              <w:rPr>
                <w:rFonts w:hint="eastAsia" w:ascii="仿宋" w:hAnsi="仿宋" w:eastAsia="仿宋" w:cs="宋体"/>
                <w:color w:val="000000"/>
                <w:kern w:val="0"/>
                <w:sz w:val="21"/>
                <w:szCs w:val="21"/>
                <w:highlight w:val="none"/>
                <w:lang w:eastAsia="zh-CN"/>
              </w:rPr>
              <w:t>。</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20</w:t>
            </w: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2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5.3</w:t>
            </w: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已加入本行业省一级社会组织。</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w:t>
            </w: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2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5.4</w:t>
            </w: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已取得省《民宿管家》初级证书</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3</w:t>
            </w: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2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5.4.1</w:t>
            </w: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已取得省《民宿管家》中级证书</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6</w:t>
            </w: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926" w:type="dxa"/>
            <w:noWrap/>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5.4.2</w:t>
            </w:r>
          </w:p>
        </w:tc>
        <w:tc>
          <w:tcPr>
            <w:tcW w:w="6323" w:type="dxa"/>
            <w:noWrap w:val="0"/>
            <w:vAlign w:val="center"/>
          </w:tcPr>
          <w:p>
            <w:pPr>
              <w:widowControl/>
              <w:jc w:val="left"/>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已取得省《民宿管家》高级证书</w:t>
            </w:r>
          </w:p>
        </w:tc>
        <w:tc>
          <w:tcPr>
            <w:tcW w:w="539" w:type="dxa"/>
            <w:noWrap w:val="0"/>
            <w:vAlign w:val="center"/>
          </w:tcPr>
          <w:p>
            <w:pPr>
              <w:widowControl/>
              <w:jc w:val="center"/>
              <w:rPr>
                <w:rFonts w:ascii="仿宋" w:hAnsi="仿宋" w:eastAsia="仿宋" w:cs="宋体"/>
                <w:color w:val="000000"/>
                <w:kern w:val="0"/>
                <w:sz w:val="21"/>
                <w:szCs w:val="21"/>
                <w:highlight w:val="none"/>
              </w:rPr>
            </w:pPr>
          </w:p>
        </w:tc>
        <w:tc>
          <w:tcPr>
            <w:tcW w:w="845" w:type="dxa"/>
            <w:noWrap w:val="0"/>
            <w:vAlign w:val="center"/>
          </w:tcPr>
          <w:p>
            <w:pPr>
              <w:widowControl/>
              <w:jc w:val="center"/>
              <w:rPr>
                <w:rFonts w:hint="default" w:ascii="仿宋" w:hAnsi="仿宋" w:eastAsia="仿宋" w:cs="宋体"/>
                <w:color w:val="000000"/>
                <w:kern w:val="0"/>
                <w:sz w:val="21"/>
                <w:szCs w:val="21"/>
                <w:highlight w:val="none"/>
                <w:lang w:val="en-US" w:eastAsia="zh-CN"/>
              </w:rPr>
            </w:pPr>
            <w:r>
              <w:rPr>
                <w:rFonts w:hint="eastAsia" w:ascii="仿宋" w:hAnsi="仿宋" w:eastAsia="仿宋" w:cs="宋体"/>
                <w:color w:val="000000"/>
                <w:kern w:val="0"/>
                <w:sz w:val="21"/>
                <w:szCs w:val="21"/>
                <w:highlight w:val="none"/>
                <w:lang w:val="en-US" w:eastAsia="zh-CN"/>
              </w:rPr>
              <w:t>10</w:t>
            </w:r>
          </w:p>
        </w:tc>
        <w:tc>
          <w:tcPr>
            <w:tcW w:w="845" w:type="dxa"/>
            <w:noWrap w:val="0"/>
            <w:vAlign w:val="center"/>
          </w:tcPr>
          <w:p>
            <w:pPr>
              <w:widowControl/>
              <w:jc w:val="center"/>
              <w:rPr>
                <w:rFonts w:hint="eastAsia" w:ascii="仿宋" w:hAnsi="仿宋" w:eastAsia="仿宋" w:cs="宋体"/>
                <w:color w:val="000000"/>
                <w:kern w:val="0"/>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7249" w:type="dxa"/>
            <w:gridSpan w:val="2"/>
            <w:noWrap/>
            <w:vAlign w:val="center"/>
          </w:tcPr>
          <w:p>
            <w:pPr>
              <w:widowControl/>
              <w:jc w:val="center"/>
              <w:rPr>
                <w:rFonts w:ascii="仿宋" w:hAnsi="仿宋" w:eastAsia="仿宋" w:cs="宋体"/>
                <w:b/>
                <w:bCs/>
                <w:color w:val="000000"/>
                <w:kern w:val="0"/>
                <w:sz w:val="21"/>
                <w:szCs w:val="21"/>
                <w:highlight w:val="none"/>
              </w:rPr>
            </w:pPr>
            <w:r>
              <w:rPr>
                <w:rFonts w:hint="eastAsia" w:ascii="仿宋" w:hAnsi="仿宋" w:eastAsia="仿宋" w:cs="宋体"/>
                <w:b/>
                <w:bCs/>
                <w:color w:val="000000"/>
                <w:kern w:val="0"/>
                <w:sz w:val="21"/>
                <w:szCs w:val="21"/>
                <w:highlight w:val="none"/>
              </w:rPr>
              <w:t>总分</w:t>
            </w:r>
          </w:p>
        </w:tc>
        <w:tc>
          <w:tcPr>
            <w:tcW w:w="539" w:type="dxa"/>
            <w:noWrap w:val="0"/>
            <w:vAlign w:val="center"/>
          </w:tcPr>
          <w:p>
            <w:pPr>
              <w:widowControl/>
              <w:jc w:val="center"/>
              <w:rPr>
                <w:rFonts w:hint="default" w:ascii="仿宋" w:hAnsi="仿宋" w:eastAsia="仿宋" w:cs="宋体"/>
                <w:b/>
                <w:bCs/>
                <w:color w:val="000000"/>
                <w:kern w:val="0"/>
                <w:sz w:val="21"/>
                <w:szCs w:val="21"/>
                <w:highlight w:val="none"/>
                <w:lang w:val="en-US" w:eastAsia="zh-CN"/>
              </w:rPr>
            </w:pPr>
            <w:r>
              <w:rPr>
                <w:rFonts w:hint="eastAsia" w:ascii="仿宋" w:hAnsi="仿宋" w:eastAsia="仿宋" w:cs="宋体"/>
                <w:b/>
                <w:bCs/>
                <w:color w:val="000000"/>
                <w:kern w:val="0"/>
                <w:sz w:val="21"/>
                <w:szCs w:val="21"/>
                <w:highlight w:val="none"/>
                <w:lang w:val="en-US" w:eastAsia="zh-CN"/>
              </w:rPr>
              <w:t>500</w:t>
            </w:r>
          </w:p>
        </w:tc>
        <w:tc>
          <w:tcPr>
            <w:tcW w:w="845" w:type="dxa"/>
            <w:noWrap w:val="0"/>
            <w:vAlign w:val="center"/>
          </w:tcPr>
          <w:p>
            <w:pPr>
              <w:widowControl/>
              <w:jc w:val="center"/>
              <w:rPr>
                <w:rFonts w:ascii="仿宋" w:hAnsi="仿宋" w:eastAsia="仿宋" w:cs="宋体"/>
                <w:b/>
                <w:bCs/>
                <w:color w:val="000000"/>
                <w:kern w:val="0"/>
                <w:sz w:val="21"/>
                <w:szCs w:val="21"/>
                <w:highlight w:val="none"/>
              </w:rPr>
            </w:pPr>
          </w:p>
        </w:tc>
        <w:tc>
          <w:tcPr>
            <w:tcW w:w="845" w:type="dxa"/>
            <w:noWrap w:val="0"/>
            <w:vAlign w:val="center"/>
          </w:tcPr>
          <w:p>
            <w:pPr>
              <w:widowControl/>
              <w:jc w:val="both"/>
              <w:rPr>
                <w:rFonts w:hint="default" w:ascii="仿宋" w:hAnsi="仿宋" w:eastAsia="仿宋" w:cs="宋体"/>
                <w:b/>
                <w:bCs/>
                <w:color w:val="000000"/>
                <w:kern w:val="0"/>
                <w:sz w:val="21"/>
                <w:szCs w:val="21"/>
                <w:highlight w:val="none"/>
                <w:lang w:val="en-US" w:eastAsia="zh-CN"/>
              </w:rPr>
            </w:pPr>
          </w:p>
        </w:tc>
      </w:tr>
    </w:tbl>
    <w:p>
      <w:pPr>
        <w:pStyle w:val="25"/>
        <w:ind w:firstLine="0" w:firstLineChars="0"/>
        <w:rPr>
          <w:rFonts w:hint="eastAsia" w:eastAsia="宋体"/>
          <w:lang w:eastAsia="zh-CN"/>
        </w:rPr>
      </w:pPr>
    </w:p>
    <w:p>
      <w:r>
        <w:rPr>
          <w:rFonts w:hint="eastAsia"/>
        </w:rPr>
        <w:t xml:space="preserve"> </w:t>
      </w:r>
      <w:r>
        <w:t xml:space="preserve">             </w:t>
      </w:r>
    </w:p>
    <w:p>
      <w:r>
        <w:rPr>
          <w:rFonts w:hint="eastAsia"/>
        </w:rPr>
        <w:t xml:space="preserve"> </w:t>
      </w:r>
      <w:r>
        <w:t xml:space="preserve">                     </w:t>
      </w:r>
      <w:r>
        <w:pict>
          <v:shape id="图片 18" o:spid="_x0000_s1032" o:spt="75" type="#_x0000_t75" style="height:2.25pt;width:266.2pt;" filled="f" stroked="f" coordsize="21600,21600">
            <v:path/>
            <v:fill on="f" focussize="0,0"/>
            <v:stroke on="f"/>
            <v:imagedata r:id="rId10" o:title=""/>
            <o:lock v:ext="edit" rotation="t" aspectratio="t"/>
            <w10:wrap type="none"/>
            <w10:anchorlock/>
          </v:shape>
        </w:pict>
      </w:r>
      <w:r>
        <w:t xml:space="preserve">   </w:t>
      </w:r>
    </w:p>
    <w:sectPr>
      <w:headerReference r:id="rId7" w:type="default"/>
      <w:footerReference r:id="rId8" w:type="default"/>
      <w:pgSz w:w="11906" w:h="16838"/>
      <w:pgMar w:top="567" w:right="1134" w:bottom="1134" w:left="1418"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Unicode MS">
    <w:panose1 w:val="020B0604020202020204"/>
    <w:charset w:val="86"/>
    <w:family w:val="roman"/>
    <w:pitch w:val="default"/>
    <w:sig w:usb0="FFFFFFFF" w:usb1="E9FFFFFF" w:usb2="0000003F" w:usb3="00000000" w:csb0="603F01FF" w:csb1="FFFF0000"/>
  </w:font>
  <w:font w:name="MS Mincho">
    <w:panose1 w:val="02020609040205080304"/>
    <w:charset w:val="80"/>
    <w:family w:val="modern"/>
    <w:pitch w:val="default"/>
    <w:sig w:usb0="A00002BF" w:usb1="68C7FCFB" w:usb2="00000010" w:usb3="00000000" w:csb0="4002009F" w:csb1="DFD7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pict>
        <v:shape id="文本框 55" o:spid="_x0000_s2051" o:spt="202" type="#_x0000_t202" style="position:absolute;left:0pt;margin-top:0pt;height:20.7pt;width:3pt;mso-position-horizontal:right;mso-position-horizontal-relative:margin;mso-wrap-style:none;z-index:251661312;mso-width-relative:page;mso-height-relative:page;" filled="f" stroked="f" coordsize="21600,21600">
          <v:path/>
          <v:fill on="f" focussize="0,0"/>
          <v:stroke on="f"/>
          <v:imagedata o:title=""/>
          <o:lock v:ext="edit" grouping="f" rotation="f" text="f"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I</w:t>
                </w:r>
                <w:r>
                  <w:rPr>
                    <w:rFonts w:hint="eastAsia"/>
                    <w:sz w:val="1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1"/>
      <w:tabs>
        <w:tab w:val="right" w:pos="9134"/>
      </w:tabs>
      <w:ind w:right="360"/>
    </w:pPr>
    <w:r>
      <w:pict>
        <v:shape id="文本框 56" o:spid="_x0000_s2049"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grouping="f" rotation="f" text="f"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II</w:t>
                </w:r>
                <w:r>
                  <w:rPr>
                    <w:rFonts w:hint="eastAsia"/>
                    <w:sz w:val="18"/>
                  </w:rPr>
                  <w:fldChar w:fldCharType="end"/>
                </w:r>
              </w:p>
            </w:txbxContent>
          </v:textbox>
        </v:shape>
      </w:pict>
    </w:r>
    <w:r>
      <w:pict>
        <v:shape id="文本框 45" o:spid="_x0000_s2050"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grouping="f" rotation="f" text="f" aspectratio="f"/>
          <v:textbox inset="0mm,0mm,0mm,0mm" style="mso-fit-shape-to-text:t;">
            <w:txbxContent>
              <w:p>
                <w:pPr>
                  <w:snapToGrid w:val="0"/>
                  <w:rPr>
                    <w:rFonts w:hint="eastAsia"/>
                    <w:sz w:val="18"/>
                  </w:rPr>
                </w:pPr>
              </w:p>
            </w:txbxContent>
          </v:textbox>
        </v:shape>
      </w:pict>
    </w: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9"/>
    </w:pPr>
    <w:r>
      <w:fldChar w:fldCharType="begin"/>
    </w:r>
    <w:r>
      <w:instrText xml:space="preserve"> PAGE  \* MERGEFORMAT </w:instrText>
    </w:r>
    <w:r>
      <w:fldChar w:fldCharType="separate"/>
    </w:r>
    <w:r>
      <w:rPr>
        <w:lang/>
      </w:rPr>
      <w:t>10</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6"/>
      <w:ind w:right="360"/>
      <w:rPr>
        <w:rFonts w:hint="eastAsia" w:eastAsia="黑体"/>
        <w:lang w:val="en-US" w:eastAsia="zh-CN"/>
      </w:rPr>
    </w:pPr>
    <w:r>
      <w:t>DB43/</w:t>
    </w:r>
    <w:r>
      <w:rPr>
        <w:rFonts w:hint="eastAsia"/>
      </w:rPr>
      <w:t>T</w:t>
    </w:r>
    <w:r>
      <w:t>—202</w:t>
    </w:r>
    <w:r>
      <w:rPr>
        <w:rFonts w:hint="eastAsia"/>
        <w:lang w:val="en-US" w:eastAsia="zh-CN"/>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round" w:vAnchor="text" w:hAnchor="margin" w:xAlign="right" w:y="1"/>
      <w:rPr>
        <w:rStyle w:val="37"/>
      </w:rPr>
    </w:pPr>
  </w:p>
  <w:p>
    <w:pPr>
      <w:pStyle w:val="140"/>
      <w:ind w:right="360"/>
    </w:pPr>
    <w:r>
      <w:t>DB43/</w:t>
    </w:r>
    <w:r>
      <w:rPr>
        <w:rFonts w:hint="eastAsia"/>
      </w:rPr>
      <w:t>T</w:t>
    </w:r>
    <w:r>
      <w:t>—2020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6"/>
    </w:pPr>
    <w:r>
      <w:t>DB 43/T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9102AD"/>
    <w:multiLevelType w:val="multilevel"/>
    <w:tmpl w:val="079102AD"/>
    <w:lvl w:ilvl="0" w:tentative="0">
      <w:start w:val="1"/>
      <w:numFmt w:val="decimal"/>
      <w:pStyle w:val="124"/>
      <w:suff w:val="nothing"/>
      <w:lvlText w:val="注%1："/>
      <w:lvlJc w:val="left"/>
      <w:pPr>
        <w:ind w:left="811" w:hanging="448"/>
      </w:pPr>
      <w:rPr>
        <w:rFonts w:hint="eastAsia" w:ascii="黑体" w:eastAsia="黑体"/>
        <w:b w:val="0"/>
        <w:i w:val="0"/>
        <w:sz w:val="18"/>
        <w:lang w:val="en-US"/>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
    <w:nsid w:val="093C6778"/>
    <w:multiLevelType w:val="multilevel"/>
    <w:tmpl w:val="093C6778"/>
    <w:lvl w:ilvl="0" w:tentative="0">
      <w:start w:val="1"/>
      <w:numFmt w:val="decimal"/>
      <w:pStyle w:val="59"/>
      <w:suff w:val="nothing"/>
      <w:lvlText w:val="示例%1："/>
      <w:lvlJc w:val="left"/>
      <w:pPr>
        <w:ind w:left="0" w:firstLine="397"/>
      </w:pPr>
      <w:rPr>
        <w:rFonts w:hint="eastAsia" w:ascii="黑体" w:eastAsia="黑体"/>
        <w:sz w:val="18"/>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
    <w:nsid w:val="0AE367E9"/>
    <w:multiLevelType w:val="multilevel"/>
    <w:tmpl w:val="0AE367E9"/>
    <w:lvl w:ilvl="0" w:tentative="0">
      <w:start w:val="1"/>
      <w:numFmt w:val="none"/>
      <w:pStyle w:val="141"/>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
    <w:nsid w:val="0DDE2B46"/>
    <w:multiLevelType w:val="multilevel"/>
    <w:tmpl w:val="0DDE2B46"/>
    <w:lvl w:ilvl="0" w:tentative="0">
      <w:start w:val="1"/>
      <w:numFmt w:val="lowerLetter"/>
      <w:pStyle w:val="69"/>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1DBF583A"/>
    <w:multiLevelType w:val="multilevel"/>
    <w:tmpl w:val="1DBF583A"/>
    <w:lvl w:ilvl="0" w:tentative="0">
      <w:start w:val="1"/>
      <w:numFmt w:val="decimal"/>
      <w:pStyle w:val="71"/>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5">
    <w:nsid w:val="1FC91163"/>
    <w:multiLevelType w:val="multilevel"/>
    <w:tmpl w:val="1FC91163"/>
    <w:lvl w:ilvl="0" w:tentative="0">
      <w:start w:val="1"/>
      <w:numFmt w:val="decimal"/>
      <w:pStyle w:val="56"/>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49"/>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52"/>
      <w:suff w:val="nothing"/>
      <w:lvlText w:val="%1.%2.%3　"/>
      <w:lvlJc w:val="left"/>
      <w:pPr>
        <w:ind w:left="0" w:firstLine="0"/>
      </w:pPr>
      <w:rPr>
        <w:rFonts w:hint="eastAsia" w:ascii="黑体" w:hAnsi="Times New Roman" w:eastAsia="黑体"/>
        <w:b w:val="0"/>
        <w:i w:val="0"/>
        <w:sz w:val="21"/>
      </w:rPr>
    </w:lvl>
    <w:lvl w:ilvl="3" w:tentative="0">
      <w:start w:val="1"/>
      <w:numFmt w:val="decimal"/>
      <w:pStyle w:val="82"/>
      <w:suff w:val="nothing"/>
      <w:lvlText w:val="%1.%2.%3.%4　"/>
      <w:lvlJc w:val="left"/>
      <w:pPr>
        <w:ind w:left="0" w:firstLine="0"/>
      </w:pPr>
      <w:rPr>
        <w:rFonts w:hint="eastAsia" w:ascii="黑体" w:hAnsi="Times New Roman" w:eastAsia="黑体"/>
        <w:b w:val="0"/>
        <w:i w:val="0"/>
        <w:sz w:val="21"/>
      </w:rPr>
    </w:lvl>
    <w:lvl w:ilvl="4" w:tentative="0">
      <w:start w:val="1"/>
      <w:numFmt w:val="decimal"/>
      <w:pStyle w:val="75"/>
      <w:suff w:val="nothing"/>
      <w:lvlText w:val="%1.%2.%3.%4.%5　"/>
      <w:lvlJc w:val="left"/>
      <w:pPr>
        <w:ind w:left="0" w:firstLine="0"/>
      </w:pPr>
      <w:rPr>
        <w:rFonts w:hint="eastAsia" w:ascii="黑体" w:hAnsi="Times New Roman" w:eastAsia="黑体"/>
        <w:b w:val="0"/>
        <w:i w:val="0"/>
        <w:sz w:val="21"/>
      </w:rPr>
    </w:lvl>
    <w:lvl w:ilvl="5" w:tentative="0">
      <w:start w:val="1"/>
      <w:numFmt w:val="decimal"/>
      <w:pStyle w:val="74"/>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A8F7113"/>
    <w:multiLevelType w:val="multilevel"/>
    <w:tmpl w:val="2A8F7113"/>
    <w:lvl w:ilvl="0" w:tentative="0">
      <w:start w:val="1"/>
      <w:numFmt w:val="upperLetter"/>
      <w:pStyle w:val="132"/>
      <w:suff w:val="space"/>
      <w:lvlText w:val="%1"/>
      <w:lvlJc w:val="left"/>
      <w:pPr>
        <w:ind w:left="623" w:hanging="425"/>
      </w:pPr>
      <w:rPr>
        <w:rFonts w:hint="eastAsia"/>
      </w:rPr>
    </w:lvl>
    <w:lvl w:ilvl="1" w:tentative="0">
      <w:start w:val="1"/>
      <w:numFmt w:val="decimal"/>
      <w:pStyle w:val="92"/>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7">
    <w:nsid w:val="2C5917C3"/>
    <w:multiLevelType w:val="multilevel"/>
    <w:tmpl w:val="2C5917C3"/>
    <w:lvl w:ilvl="0" w:tentative="0">
      <w:start w:val="1"/>
      <w:numFmt w:val="none"/>
      <w:pStyle w:val="100"/>
      <w:suff w:val="nothing"/>
      <w:lvlText w:val="%1——"/>
      <w:lvlJc w:val="left"/>
      <w:pPr>
        <w:ind w:left="833" w:hanging="408"/>
      </w:pPr>
      <w:rPr>
        <w:rFonts w:hint="eastAsia"/>
      </w:rPr>
    </w:lvl>
    <w:lvl w:ilvl="1" w:tentative="0">
      <w:start w:val="1"/>
      <w:numFmt w:val="bullet"/>
      <w:pStyle w:val="145"/>
      <w:lvlText w:val=""/>
      <w:lvlJc w:val="left"/>
      <w:pPr>
        <w:tabs>
          <w:tab w:val="left" w:pos="760"/>
        </w:tabs>
        <w:ind w:left="1264" w:hanging="413"/>
      </w:pPr>
      <w:rPr>
        <w:rFonts w:hint="default" w:ascii="Symbol" w:hAnsi="Symbol"/>
        <w:color w:val="auto"/>
      </w:rPr>
    </w:lvl>
    <w:lvl w:ilvl="2" w:tentative="0">
      <w:start w:val="1"/>
      <w:numFmt w:val="bullet"/>
      <w:pStyle w:val="127"/>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8">
    <w:nsid w:val="3D733618"/>
    <w:multiLevelType w:val="multilevel"/>
    <w:tmpl w:val="3D733618"/>
    <w:lvl w:ilvl="0" w:tentative="0">
      <w:start w:val="1"/>
      <w:numFmt w:val="decimal"/>
      <w:pStyle w:val="26"/>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9">
    <w:nsid w:val="44C50F90"/>
    <w:multiLevelType w:val="multilevel"/>
    <w:tmpl w:val="44C50F90"/>
    <w:lvl w:ilvl="0" w:tentative="0">
      <w:start w:val="1"/>
      <w:numFmt w:val="lowerLetter"/>
      <w:pStyle w:val="113"/>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1"/>
      <w:lvlText w:val="%2)"/>
      <w:lvlJc w:val="left"/>
      <w:pPr>
        <w:tabs>
          <w:tab w:val="left" w:pos="1260"/>
        </w:tabs>
        <w:ind w:left="1259" w:hanging="419"/>
      </w:pPr>
      <w:rPr>
        <w:rFonts w:hint="eastAsia"/>
      </w:rPr>
    </w:lvl>
    <w:lvl w:ilvl="2" w:tentative="0">
      <w:start w:val="1"/>
      <w:numFmt w:val="decimal"/>
      <w:pStyle w:val="128"/>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
    <w:nsid w:val="4B733A5F"/>
    <w:multiLevelType w:val="multilevel"/>
    <w:tmpl w:val="4B733A5F"/>
    <w:lvl w:ilvl="0" w:tentative="0">
      <w:start w:val="1"/>
      <w:numFmt w:val="decimal"/>
      <w:pStyle w:val="131"/>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11">
    <w:nsid w:val="557C2AF5"/>
    <w:multiLevelType w:val="multilevel"/>
    <w:tmpl w:val="557C2AF5"/>
    <w:lvl w:ilvl="0" w:tentative="0">
      <w:start w:val="1"/>
      <w:numFmt w:val="decimal"/>
      <w:pStyle w:val="99"/>
      <w:suff w:val="nothing"/>
      <w:lvlText w:val="图%1　"/>
      <w:lvlJc w:val="left"/>
      <w:pPr>
        <w:ind w:left="0" w:firstLine="0"/>
      </w:pPr>
      <w:rPr>
        <w:rFonts w:hint="eastAsia" w:ascii="黑体" w:hAnsi="Times New Roman" w:eastAsia="黑体"/>
        <w:b w:val="0"/>
        <w:i w:val="0"/>
        <w:sz w:val="21"/>
      </w:rPr>
    </w:lvl>
    <w:lvl w:ilvl="1" w:tentative="0">
      <w:start w:val="1"/>
      <w:numFmt w:val="decimal"/>
      <w:suff w:val="nothing"/>
      <w:lvlText w:val="%1%2　"/>
      <w:lvlJc w:val="left"/>
      <w:pPr>
        <w:ind w:left="0" w:firstLine="0"/>
      </w:pPr>
      <w:rPr>
        <w:rFonts w:hint="default" w:ascii="Times New Roman" w:hAnsi="Times New Roman" w:eastAsia="黑体"/>
        <w:b w:val="0"/>
        <w:i w:val="0"/>
        <w:sz w:val="21"/>
      </w:rPr>
    </w:lvl>
    <w:lvl w:ilvl="2" w:tentative="0">
      <w:start w:val="1"/>
      <w:numFmt w:val="decimal"/>
      <w:suff w:val="nothing"/>
      <w:lvlText w:val="%1%2.%3　"/>
      <w:lvlJc w:val="left"/>
      <w:pPr>
        <w:ind w:left="0" w:firstLine="0"/>
      </w:pPr>
      <w:rPr>
        <w:rFonts w:hint="default" w:ascii="Times New Roman" w:hAnsi="Times New Roman" w:eastAsia="黑体"/>
        <w:b w:val="0"/>
        <w:i w:val="0"/>
        <w:sz w:val="21"/>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2">
    <w:nsid w:val="60B55DC2"/>
    <w:multiLevelType w:val="multilevel"/>
    <w:tmpl w:val="60B55DC2"/>
    <w:lvl w:ilvl="0" w:tentative="0">
      <w:start w:val="1"/>
      <w:numFmt w:val="upperLetter"/>
      <w:pStyle w:val="77"/>
      <w:lvlText w:val="%1"/>
      <w:lvlJc w:val="left"/>
      <w:pPr>
        <w:tabs>
          <w:tab w:val="left" w:pos="0"/>
        </w:tabs>
        <w:ind w:left="0" w:hanging="425"/>
      </w:pPr>
      <w:rPr>
        <w:rFonts w:hint="eastAsia"/>
      </w:rPr>
    </w:lvl>
    <w:lvl w:ilvl="1" w:tentative="0">
      <w:start w:val="1"/>
      <w:numFmt w:val="decimal"/>
      <w:pStyle w:val="147"/>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3">
    <w:nsid w:val="646260FA"/>
    <w:multiLevelType w:val="multilevel"/>
    <w:tmpl w:val="646260FA"/>
    <w:lvl w:ilvl="0" w:tentative="0">
      <w:start w:val="1"/>
      <w:numFmt w:val="decimal"/>
      <w:pStyle w:val="115"/>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657D3FBC"/>
    <w:multiLevelType w:val="multilevel"/>
    <w:tmpl w:val="657D3FBC"/>
    <w:lvl w:ilvl="0" w:tentative="0">
      <w:start w:val="1"/>
      <w:numFmt w:val="upperLetter"/>
      <w:pStyle w:val="146"/>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7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21"/>
      <w:suff w:val="nothing"/>
      <w:lvlText w:val="%1.%2.%3　"/>
      <w:lvlJc w:val="left"/>
      <w:pPr>
        <w:ind w:left="0" w:firstLine="0"/>
      </w:pPr>
      <w:rPr>
        <w:rFonts w:hint="eastAsia" w:ascii="黑体" w:hAnsi="Times New Roman" w:eastAsia="黑体"/>
        <w:b w:val="0"/>
        <w:i w:val="0"/>
        <w:sz w:val="21"/>
      </w:rPr>
    </w:lvl>
    <w:lvl w:ilvl="3" w:tentative="0">
      <w:start w:val="1"/>
      <w:numFmt w:val="decimal"/>
      <w:pStyle w:val="61"/>
      <w:suff w:val="nothing"/>
      <w:lvlText w:val="%1.%2.%3.%4　"/>
      <w:lvlJc w:val="left"/>
      <w:pPr>
        <w:ind w:left="0" w:firstLine="0"/>
      </w:pPr>
      <w:rPr>
        <w:rFonts w:hint="eastAsia" w:ascii="黑体" w:hAnsi="Times New Roman" w:eastAsia="黑体"/>
        <w:b w:val="0"/>
        <w:i w:val="0"/>
        <w:sz w:val="21"/>
      </w:rPr>
    </w:lvl>
    <w:lvl w:ilvl="4" w:tentative="0">
      <w:start w:val="1"/>
      <w:numFmt w:val="decimal"/>
      <w:pStyle w:val="89"/>
      <w:suff w:val="nothing"/>
      <w:lvlText w:val="%1.%2.%3.%4.%5　"/>
      <w:lvlJc w:val="left"/>
      <w:pPr>
        <w:ind w:left="0" w:firstLine="0"/>
      </w:pPr>
      <w:rPr>
        <w:rFonts w:hint="eastAsia" w:ascii="黑体" w:hAnsi="Times New Roman" w:eastAsia="黑体"/>
        <w:b w:val="0"/>
        <w:i w:val="0"/>
        <w:sz w:val="21"/>
      </w:rPr>
    </w:lvl>
    <w:lvl w:ilvl="5" w:tentative="0">
      <w:start w:val="1"/>
      <w:numFmt w:val="decimal"/>
      <w:pStyle w:val="88"/>
      <w:suff w:val="nothing"/>
      <w:lvlText w:val="%1.%2.%3.%4.%5.%6　"/>
      <w:lvlJc w:val="left"/>
      <w:pPr>
        <w:ind w:left="0" w:firstLine="0"/>
      </w:pPr>
      <w:rPr>
        <w:rFonts w:hint="eastAsia" w:ascii="黑体" w:hAnsi="Times New Roman" w:eastAsia="黑体"/>
        <w:b w:val="0"/>
        <w:i w:val="0"/>
        <w:sz w:val="21"/>
      </w:rPr>
    </w:lvl>
    <w:lvl w:ilvl="6" w:tentative="0">
      <w:start w:val="1"/>
      <w:numFmt w:val="decimal"/>
      <w:pStyle w:val="101"/>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D6C07CD"/>
    <w:multiLevelType w:val="multilevel"/>
    <w:tmpl w:val="6D6C07CD"/>
    <w:lvl w:ilvl="0" w:tentative="0">
      <w:start w:val="1"/>
      <w:numFmt w:val="lowerLetter"/>
      <w:pStyle w:val="139"/>
      <w:lvlText w:val="%1)"/>
      <w:lvlJc w:val="left"/>
      <w:pPr>
        <w:tabs>
          <w:tab w:val="left" w:pos="839"/>
        </w:tabs>
        <w:ind w:left="839" w:hanging="419"/>
      </w:pPr>
      <w:rPr>
        <w:rFonts w:hint="eastAsia" w:ascii="宋体" w:eastAsia="宋体"/>
        <w:b w:val="0"/>
        <w:i w:val="0"/>
        <w:sz w:val="21"/>
      </w:rPr>
    </w:lvl>
    <w:lvl w:ilvl="1" w:tentative="0">
      <w:start w:val="1"/>
      <w:numFmt w:val="decimal"/>
      <w:pStyle w:val="118"/>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abstractNum w:abstractNumId="16">
    <w:nsid w:val="6DBF04F4"/>
    <w:multiLevelType w:val="multilevel"/>
    <w:tmpl w:val="6DBF04F4"/>
    <w:lvl w:ilvl="0" w:tentative="0">
      <w:start w:val="1"/>
      <w:numFmt w:val="none"/>
      <w:pStyle w:val="105"/>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8"/>
  </w:num>
  <w:num w:numId="2">
    <w:abstractNumId w:val="5"/>
  </w:num>
  <w:num w:numId="3">
    <w:abstractNumId w:val="1"/>
  </w:num>
  <w:num w:numId="4">
    <w:abstractNumId w:val="14"/>
  </w:num>
  <w:num w:numId="5">
    <w:abstractNumId w:val="3"/>
  </w:num>
  <w:num w:numId="6">
    <w:abstractNumId w:val="4"/>
  </w:num>
  <w:num w:numId="7">
    <w:abstractNumId w:val="12"/>
  </w:num>
  <w:num w:numId="8">
    <w:abstractNumId w:val="6"/>
  </w:num>
  <w:num w:numId="9">
    <w:abstractNumId w:val="11"/>
  </w:num>
  <w:num w:numId="10">
    <w:abstractNumId w:val="7"/>
  </w:num>
  <w:num w:numId="11">
    <w:abstractNumId w:val="16"/>
  </w:num>
  <w:num w:numId="12">
    <w:abstractNumId w:val="9"/>
  </w:num>
  <w:num w:numId="13">
    <w:abstractNumId w:val="13"/>
  </w:num>
  <w:num w:numId="14">
    <w:abstractNumId w:val="15"/>
  </w:num>
  <w:num w:numId="15">
    <w:abstractNumId w:val="0"/>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925"/>
    <w:rsid w:val="00000244"/>
    <w:rsid w:val="0000185F"/>
    <w:rsid w:val="00004D16"/>
    <w:rsid w:val="0000586F"/>
    <w:rsid w:val="00013D86"/>
    <w:rsid w:val="00013E02"/>
    <w:rsid w:val="00016F61"/>
    <w:rsid w:val="0002143C"/>
    <w:rsid w:val="00021C1C"/>
    <w:rsid w:val="00025A65"/>
    <w:rsid w:val="00026C31"/>
    <w:rsid w:val="00027280"/>
    <w:rsid w:val="000320A7"/>
    <w:rsid w:val="000325EA"/>
    <w:rsid w:val="00034559"/>
    <w:rsid w:val="00035925"/>
    <w:rsid w:val="00055371"/>
    <w:rsid w:val="000607A3"/>
    <w:rsid w:val="00060853"/>
    <w:rsid w:val="000657F7"/>
    <w:rsid w:val="00067CDF"/>
    <w:rsid w:val="00071B17"/>
    <w:rsid w:val="0007425C"/>
    <w:rsid w:val="00074FBE"/>
    <w:rsid w:val="00083A09"/>
    <w:rsid w:val="0009005E"/>
    <w:rsid w:val="00092001"/>
    <w:rsid w:val="00092857"/>
    <w:rsid w:val="000979D9"/>
    <w:rsid w:val="000A20A9"/>
    <w:rsid w:val="000A48B1"/>
    <w:rsid w:val="000B3143"/>
    <w:rsid w:val="000B405D"/>
    <w:rsid w:val="000B5278"/>
    <w:rsid w:val="000C4715"/>
    <w:rsid w:val="000C6B05"/>
    <w:rsid w:val="000C6D76"/>
    <w:rsid w:val="000C6DD6"/>
    <w:rsid w:val="000C73D4"/>
    <w:rsid w:val="000D3B1A"/>
    <w:rsid w:val="000D3D4C"/>
    <w:rsid w:val="000D4CAF"/>
    <w:rsid w:val="000D4F51"/>
    <w:rsid w:val="000D718B"/>
    <w:rsid w:val="000E0C46"/>
    <w:rsid w:val="000E15EE"/>
    <w:rsid w:val="000F030C"/>
    <w:rsid w:val="000F129C"/>
    <w:rsid w:val="000F4585"/>
    <w:rsid w:val="001024BE"/>
    <w:rsid w:val="001056DE"/>
    <w:rsid w:val="001124C0"/>
    <w:rsid w:val="001147A7"/>
    <w:rsid w:val="0012097F"/>
    <w:rsid w:val="0013175F"/>
    <w:rsid w:val="0013364D"/>
    <w:rsid w:val="001343BB"/>
    <w:rsid w:val="0014064B"/>
    <w:rsid w:val="001421F9"/>
    <w:rsid w:val="001512B4"/>
    <w:rsid w:val="001518B5"/>
    <w:rsid w:val="001620A5"/>
    <w:rsid w:val="00164E53"/>
    <w:rsid w:val="0016699D"/>
    <w:rsid w:val="00175159"/>
    <w:rsid w:val="00176208"/>
    <w:rsid w:val="0017780C"/>
    <w:rsid w:val="0018099E"/>
    <w:rsid w:val="0018211B"/>
    <w:rsid w:val="001840D3"/>
    <w:rsid w:val="00185FCD"/>
    <w:rsid w:val="001860B6"/>
    <w:rsid w:val="001900F8"/>
    <w:rsid w:val="00191258"/>
    <w:rsid w:val="00192680"/>
    <w:rsid w:val="00193037"/>
    <w:rsid w:val="00193A2C"/>
    <w:rsid w:val="0019556C"/>
    <w:rsid w:val="001A288E"/>
    <w:rsid w:val="001B6DC2"/>
    <w:rsid w:val="001C149C"/>
    <w:rsid w:val="001C21AC"/>
    <w:rsid w:val="001C3689"/>
    <w:rsid w:val="001C47BA"/>
    <w:rsid w:val="001C59EA"/>
    <w:rsid w:val="001D22B3"/>
    <w:rsid w:val="001D406C"/>
    <w:rsid w:val="001D41EE"/>
    <w:rsid w:val="001D4BEB"/>
    <w:rsid w:val="001D6311"/>
    <w:rsid w:val="001E0380"/>
    <w:rsid w:val="001E13B1"/>
    <w:rsid w:val="001E41BD"/>
    <w:rsid w:val="001F30A3"/>
    <w:rsid w:val="001F3A19"/>
    <w:rsid w:val="002009E4"/>
    <w:rsid w:val="00201053"/>
    <w:rsid w:val="0020251B"/>
    <w:rsid w:val="0022185E"/>
    <w:rsid w:val="00234467"/>
    <w:rsid w:val="00237D8D"/>
    <w:rsid w:val="00241DA2"/>
    <w:rsid w:val="00247FEE"/>
    <w:rsid w:val="00250E7D"/>
    <w:rsid w:val="002527DD"/>
    <w:rsid w:val="002565D5"/>
    <w:rsid w:val="00256E5B"/>
    <w:rsid w:val="002622C0"/>
    <w:rsid w:val="002778AE"/>
    <w:rsid w:val="0028269A"/>
    <w:rsid w:val="00283590"/>
    <w:rsid w:val="00286973"/>
    <w:rsid w:val="00294E70"/>
    <w:rsid w:val="00295127"/>
    <w:rsid w:val="002954B8"/>
    <w:rsid w:val="00295B2F"/>
    <w:rsid w:val="002A1924"/>
    <w:rsid w:val="002A63B3"/>
    <w:rsid w:val="002A7420"/>
    <w:rsid w:val="002A7A7E"/>
    <w:rsid w:val="002B0F12"/>
    <w:rsid w:val="002B1308"/>
    <w:rsid w:val="002B3CA8"/>
    <w:rsid w:val="002B4554"/>
    <w:rsid w:val="002B707C"/>
    <w:rsid w:val="002C72D8"/>
    <w:rsid w:val="002D11FA"/>
    <w:rsid w:val="002D19A4"/>
    <w:rsid w:val="002D4DD1"/>
    <w:rsid w:val="002E0DDF"/>
    <w:rsid w:val="002E2878"/>
    <w:rsid w:val="002E2906"/>
    <w:rsid w:val="002E2EB8"/>
    <w:rsid w:val="002E5635"/>
    <w:rsid w:val="002E64C3"/>
    <w:rsid w:val="002E6A2C"/>
    <w:rsid w:val="002F035E"/>
    <w:rsid w:val="002F0FE8"/>
    <w:rsid w:val="002F1D8C"/>
    <w:rsid w:val="002F21DA"/>
    <w:rsid w:val="00300614"/>
    <w:rsid w:val="00301F39"/>
    <w:rsid w:val="00302E5D"/>
    <w:rsid w:val="00303D27"/>
    <w:rsid w:val="00311B61"/>
    <w:rsid w:val="00313469"/>
    <w:rsid w:val="00316A0E"/>
    <w:rsid w:val="003257D2"/>
    <w:rsid w:val="00325926"/>
    <w:rsid w:val="00325E6D"/>
    <w:rsid w:val="00327A8A"/>
    <w:rsid w:val="00332F96"/>
    <w:rsid w:val="00333540"/>
    <w:rsid w:val="003339A3"/>
    <w:rsid w:val="0033540A"/>
    <w:rsid w:val="00336610"/>
    <w:rsid w:val="00340120"/>
    <w:rsid w:val="00343F73"/>
    <w:rsid w:val="00345060"/>
    <w:rsid w:val="003451FB"/>
    <w:rsid w:val="003504E7"/>
    <w:rsid w:val="00351A52"/>
    <w:rsid w:val="00352629"/>
    <w:rsid w:val="0035323B"/>
    <w:rsid w:val="00353D19"/>
    <w:rsid w:val="003609D2"/>
    <w:rsid w:val="00363F22"/>
    <w:rsid w:val="00365120"/>
    <w:rsid w:val="003726EA"/>
    <w:rsid w:val="00375564"/>
    <w:rsid w:val="00383191"/>
    <w:rsid w:val="0038528C"/>
    <w:rsid w:val="00386DED"/>
    <w:rsid w:val="003912E7"/>
    <w:rsid w:val="00391455"/>
    <w:rsid w:val="00392B90"/>
    <w:rsid w:val="00393947"/>
    <w:rsid w:val="00395141"/>
    <w:rsid w:val="003A2275"/>
    <w:rsid w:val="003A6A4F"/>
    <w:rsid w:val="003A7088"/>
    <w:rsid w:val="003B00DF"/>
    <w:rsid w:val="003B1275"/>
    <w:rsid w:val="003B1778"/>
    <w:rsid w:val="003B2D7F"/>
    <w:rsid w:val="003B341D"/>
    <w:rsid w:val="003B74DB"/>
    <w:rsid w:val="003C11CB"/>
    <w:rsid w:val="003C3017"/>
    <w:rsid w:val="003C4D43"/>
    <w:rsid w:val="003C75F3"/>
    <w:rsid w:val="003C78A3"/>
    <w:rsid w:val="003D7699"/>
    <w:rsid w:val="003E1867"/>
    <w:rsid w:val="003E4A68"/>
    <w:rsid w:val="003E5729"/>
    <w:rsid w:val="003E5F26"/>
    <w:rsid w:val="003F22BB"/>
    <w:rsid w:val="003F3F75"/>
    <w:rsid w:val="003F4EE0"/>
    <w:rsid w:val="00400E23"/>
    <w:rsid w:val="00402153"/>
    <w:rsid w:val="00402C47"/>
    <w:rsid w:val="00402FC1"/>
    <w:rsid w:val="0041102C"/>
    <w:rsid w:val="00423256"/>
    <w:rsid w:val="00425082"/>
    <w:rsid w:val="004317D0"/>
    <w:rsid w:val="00431DEB"/>
    <w:rsid w:val="00436D9B"/>
    <w:rsid w:val="00441A02"/>
    <w:rsid w:val="00444C06"/>
    <w:rsid w:val="00446B29"/>
    <w:rsid w:val="00453F9A"/>
    <w:rsid w:val="00462A6B"/>
    <w:rsid w:val="00464903"/>
    <w:rsid w:val="00466CFE"/>
    <w:rsid w:val="00467406"/>
    <w:rsid w:val="00471E91"/>
    <w:rsid w:val="00472A9B"/>
    <w:rsid w:val="00474079"/>
    <w:rsid w:val="00474675"/>
    <w:rsid w:val="0047470C"/>
    <w:rsid w:val="00496DA9"/>
    <w:rsid w:val="004A203E"/>
    <w:rsid w:val="004A2CC8"/>
    <w:rsid w:val="004A2E3E"/>
    <w:rsid w:val="004A35F9"/>
    <w:rsid w:val="004A7C85"/>
    <w:rsid w:val="004B2397"/>
    <w:rsid w:val="004B24C1"/>
    <w:rsid w:val="004B3092"/>
    <w:rsid w:val="004B49B1"/>
    <w:rsid w:val="004B4C01"/>
    <w:rsid w:val="004C292F"/>
    <w:rsid w:val="004D306F"/>
    <w:rsid w:val="004E5A47"/>
    <w:rsid w:val="004F031A"/>
    <w:rsid w:val="004F76EE"/>
    <w:rsid w:val="005025A9"/>
    <w:rsid w:val="00510280"/>
    <w:rsid w:val="00513D73"/>
    <w:rsid w:val="00514A43"/>
    <w:rsid w:val="00515731"/>
    <w:rsid w:val="005174E5"/>
    <w:rsid w:val="00520898"/>
    <w:rsid w:val="00522393"/>
    <w:rsid w:val="00522620"/>
    <w:rsid w:val="00525656"/>
    <w:rsid w:val="00525BF3"/>
    <w:rsid w:val="00527D98"/>
    <w:rsid w:val="00530603"/>
    <w:rsid w:val="00534C02"/>
    <w:rsid w:val="0054044C"/>
    <w:rsid w:val="0054264B"/>
    <w:rsid w:val="00543786"/>
    <w:rsid w:val="00546D0D"/>
    <w:rsid w:val="0055153A"/>
    <w:rsid w:val="005526C7"/>
    <w:rsid w:val="005533D7"/>
    <w:rsid w:val="00553526"/>
    <w:rsid w:val="00553B99"/>
    <w:rsid w:val="00554B63"/>
    <w:rsid w:val="00564501"/>
    <w:rsid w:val="0056544B"/>
    <w:rsid w:val="005703DE"/>
    <w:rsid w:val="00582BBE"/>
    <w:rsid w:val="0058464E"/>
    <w:rsid w:val="005A01CB"/>
    <w:rsid w:val="005A4360"/>
    <w:rsid w:val="005A58FF"/>
    <w:rsid w:val="005A5EAF"/>
    <w:rsid w:val="005A64C0"/>
    <w:rsid w:val="005A7FB3"/>
    <w:rsid w:val="005B3C11"/>
    <w:rsid w:val="005C0881"/>
    <w:rsid w:val="005C1C28"/>
    <w:rsid w:val="005C50A5"/>
    <w:rsid w:val="005C6DB5"/>
    <w:rsid w:val="005D6B7F"/>
    <w:rsid w:val="005E19E7"/>
    <w:rsid w:val="005E35FB"/>
    <w:rsid w:val="00601622"/>
    <w:rsid w:val="00601941"/>
    <w:rsid w:val="006048B6"/>
    <w:rsid w:val="0060563C"/>
    <w:rsid w:val="00613FAA"/>
    <w:rsid w:val="006140F3"/>
    <w:rsid w:val="0061716C"/>
    <w:rsid w:val="00617868"/>
    <w:rsid w:val="00617DEC"/>
    <w:rsid w:val="006208B8"/>
    <w:rsid w:val="006243A1"/>
    <w:rsid w:val="00632E56"/>
    <w:rsid w:val="006353B9"/>
    <w:rsid w:val="00635CBA"/>
    <w:rsid w:val="0064338B"/>
    <w:rsid w:val="00646542"/>
    <w:rsid w:val="0064763C"/>
    <w:rsid w:val="006504F4"/>
    <w:rsid w:val="0065366F"/>
    <w:rsid w:val="00654BC9"/>
    <w:rsid w:val="006552FD"/>
    <w:rsid w:val="00656F0B"/>
    <w:rsid w:val="00663733"/>
    <w:rsid w:val="00663AF3"/>
    <w:rsid w:val="00666B6C"/>
    <w:rsid w:val="00680CDC"/>
    <w:rsid w:val="00682682"/>
    <w:rsid w:val="00682702"/>
    <w:rsid w:val="00692368"/>
    <w:rsid w:val="006A2EBC"/>
    <w:rsid w:val="006A3D04"/>
    <w:rsid w:val="006A5EA0"/>
    <w:rsid w:val="006A6AF6"/>
    <w:rsid w:val="006A783B"/>
    <w:rsid w:val="006A7B33"/>
    <w:rsid w:val="006B4E13"/>
    <w:rsid w:val="006B75DD"/>
    <w:rsid w:val="006C027D"/>
    <w:rsid w:val="006C67E0"/>
    <w:rsid w:val="006C7ABA"/>
    <w:rsid w:val="006D0A13"/>
    <w:rsid w:val="006D0D60"/>
    <w:rsid w:val="006D1122"/>
    <w:rsid w:val="006D317E"/>
    <w:rsid w:val="006D3B1E"/>
    <w:rsid w:val="006D3C00"/>
    <w:rsid w:val="006E3675"/>
    <w:rsid w:val="006E4A7F"/>
    <w:rsid w:val="006F359B"/>
    <w:rsid w:val="006F5983"/>
    <w:rsid w:val="00704DF6"/>
    <w:rsid w:val="0070651C"/>
    <w:rsid w:val="00707189"/>
    <w:rsid w:val="007132A3"/>
    <w:rsid w:val="00716421"/>
    <w:rsid w:val="00721419"/>
    <w:rsid w:val="00724EFB"/>
    <w:rsid w:val="00730310"/>
    <w:rsid w:val="00731474"/>
    <w:rsid w:val="007419C3"/>
    <w:rsid w:val="00745B62"/>
    <w:rsid w:val="007467A7"/>
    <w:rsid w:val="007469DD"/>
    <w:rsid w:val="0074741B"/>
    <w:rsid w:val="0074759E"/>
    <w:rsid w:val="007478EA"/>
    <w:rsid w:val="0075415C"/>
    <w:rsid w:val="00755D1F"/>
    <w:rsid w:val="00757097"/>
    <w:rsid w:val="00762ED3"/>
    <w:rsid w:val="00763502"/>
    <w:rsid w:val="0076537C"/>
    <w:rsid w:val="007913AB"/>
    <w:rsid w:val="007914F7"/>
    <w:rsid w:val="007959DE"/>
    <w:rsid w:val="007B1625"/>
    <w:rsid w:val="007B166F"/>
    <w:rsid w:val="007B706E"/>
    <w:rsid w:val="007B71EB"/>
    <w:rsid w:val="007C1368"/>
    <w:rsid w:val="007C6205"/>
    <w:rsid w:val="007C686A"/>
    <w:rsid w:val="007C728E"/>
    <w:rsid w:val="007D2C53"/>
    <w:rsid w:val="007D3D60"/>
    <w:rsid w:val="007D7AE1"/>
    <w:rsid w:val="007E1980"/>
    <w:rsid w:val="007E4B76"/>
    <w:rsid w:val="007E5EA8"/>
    <w:rsid w:val="007F0CF1"/>
    <w:rsid w:val="007F12A5"/>
    <w:rsid w:val="007F1BA1"/>
    <w:rsid w:val="007F2D74"/>
    <w:rsid w:val="007F3FB7"/>
    <w:rsid w:val="007F4CF1"/>
    <w:rsid w:val="007F5644"/>
    <w:rsid w:val="007F758D"/>
    <w:rsid w:val="007F7D52"/>
    <w:rsid w:val="0080484A"/>
    <w:rsid w:val="00805589"/>
    <w:rsid w:val="0080654C"/>
    <w:rsid w:val="008071C6"/>
    <w:rsid w:val="0081162D"/>
    <w:rsid w:val="00817A00"/>
    <w:rsid w:val="00820B95"/>
    <w:rsid w:val="00831631"/>
    <w:rsid w:val="00835DB3"/>
    <w:rsid w:val="0083617B"/>
    <w:rsid w:val="00836342"/>
    <w:rsid w:val="00836A2D"/>
    <w:rsid w:val="008371BD"/>
    <w:rsid w:val="008430F1"/>
    <w:rsid w:val="008465B7"/>
    <w:rsid w:val="0085046E"/>
    <w:rsid w:val="008504A8"/>
    <w:rsid w:val="00851B58"/>
    <w:rsid w:val="0085282E"/>
    <w:rsid w:val="008670CA"/>
    <w:rsid w:val="0087198C"/>
    <w:rsid w:val="00872C1F"/>
    <w:rsid w:val="00872D43"/>
    <w:rsid w:val="00873B42"/>
    <w:rsid w:val="00880C84"/>
    <w:rsid w:val="00880D1A"/>
    <w:rsid w:val="00884EE0"/>
    <w:rsid w:val="008856D8"/>
    <w:rsid w:val="008876E0"/>
    <w:rsid w:val="00892E82"/>
    <w:rsid w:val="00893277"/>
    <w:rsid w:val="0089503C"/>
    <w:rsid w:val="008A1035"/>
    <w:rsid w:val="008A6E08"/>
    <w:rsid w:val="008A79B2"/>
    <w:rsid w:val="008C1B58"/>
    <w:rsid w:val="008C39AE"/>
    <w:rsid w:val="008C40DF"/>
    <w:rsid w:val="008C590D"/>
    <w:rsid w:val="008D101D"/>
    <w:rsid w:val="008D7566"/>
    <w:rsid w:val="008E031B"/>
    <w:rsid w:val="008E7029"/>
    <w:rsid w:val="008E7BB9"/>
    <w:rsid w:val="008E7EF6"/>
    <w:rsid w:val="008F1F98"/>
    <w:rsid w:val="008F2790"/>
    <w:rsid w:val="008F553B"/>
    <w:rsid w:val="008F5DC5"/>
    <w:rsid w:val="008F6758"/>
    <w:rsid w:val="009040DD"/>
    <w:rsid w:val="00905B47"/>
    <w:rsid w:val="00911391"/>
    <w:rsid w:val="0091331C"/>
    <w:rsid w:val="009137BD"/>
    <w:rsid w:val="009279DE"/>
    <w:rsid w:val="00930116"/>
    <w:rsid w:val="0094212C"/>
    <w:rsid w:val="0095378C"/>
    <w:rsid w:val="00954689"/>
    <w:rsid w:val="009617C9"/>
    <w:rsid w:val="00961C93"/>
    <w:rsid w:val="009631C0"/>
    <w:rsid w:val="009649E7"/>
    <w:rsid w:val="00965324"/>
    <w:rsid w:val="0097091E"/>
    <w:rsid w:val="009760D3"/>
    <w:rsid w:val="00977132"/>
    <w:rsid w:val="00981A4B"/>
    <w:rsid w:val="00981F1A"/>
    <w:rsid w:val="00982250"/>
    <w:rsid w:val="00982501"/>
    <w:rsid w:val="00983710"/>
    <w:rsid w:val="009877D3"/>
    <w:rsid w:val="00994E8F"/>
    <w:rsid w:val="009951DC"/>
    <w:rsid w:val="009959BB"/>
    <w:rsid w:val="00997158"/>
    <w:rsid w:val="009A3A7C"/>
    <w:rsid w:val="009A5D33"/>
    <w:rsid w:val="009B016A"/>
    <w:rsid w:val="009B05A8"/>
    <w:rsid w:val="009B1BFD"/>
    <w:rsid w:val="009B2323"/>
    <w:rsid w:val="009B2ADB"/>
    <w:rsid w:val="009B603A"/>
    <w:rsid w:val="009C2D0E"/>
    <w:rsid w:val="009C3DAC"/>
    <w:rsid w:val="009C42E0"/>
    <w:rsid w:val="009D3023"/>
    <w:rsid w:val="009D5362"/>
    <w:rsid w:val="009D7159"/>
    <w:rsid w:val="009E1415"/>
    <w:rsid w:val="009E6116"/>
    <w:rsid w:val="009E7E25"/>
    <w:rsid w:val="009F0FAB"/>
    <w:rsid w:val="00A02E43"/>
    <w:rsid w:val="00A031BB"/>
    <w:rsid w:val="00A05368"/>
    <w:rsid w:val="00A065F9"/>
    <w:rsid w:val="00A07011"/>
    <w:rsid w:val="00A07F34"/>
    <w:rsid w:val="00A22154"/>
    <w:rsid w:val="00A24058"/>
    <w:rsid w:val="00A25C38"/>
    <w:rsid w:val="00A36BBE"/>
    <w:rsid w:val="00A37C20"/>
    <w:rsid w:val="00A40D9E"/>
    <w:rsid w:val="00A41996"/>
    <w:rsid w:val="00A42ECA"/>
    <w:rsid w:val="00A4307A"/>
    <w:rsid w:val="00A47EBB"/>
    <w:rsid w:val="00A51CDD"/>
    <w:rsid w:val="00A55ECB"/>
    <w:rsid w:val="00A56BBA"/>
    <w:rsid w:val="00A6730D"/>
    <w:rsid w:val="00A71625"/>
    <w:rsid w:val="00A71B9B"/>
    <w:rsid w:val="00A751C7"/>
    <w:rsid w:val="00A87844"/>
    <w:rsid w:val="00A95A9A"/>
    <w:rsid w:val="00AA038C"/>
    <w:rsid w:val="00AA7A09"/>
    <w:rsid w:val="00AB3B50"/>
    <w:rsid w:val="00AC05B1"/>
    <w:rsid w:val="00AC0D19"/>
    <w:rsid w:val="00AC12C1"/>
    <w:rsid w:val="00AD356C"/>
    <w:rsid w:val="00AD5953"/>
    <w:rsid w:val="00AE2914"/>
    <w:rsid w:val="00AE2A9C"/>
    <w:rsid w:val="00AE6D15"/>
    <w:rsid w:val="00AE78AA"/>
    <w:rsid w:val="00AF1F49"/>
    <w:rsid w:val="00AF4CAB"/>
    <w:rsid w:val="00AF5CB4"/>
    <w:rsid w:val="00B04182"/>
    <w:rsid w:val="00B05ECF"/>
    <w:rsid w:val="00B07AE3"/>
    <w:rsid w:val="00B11430"/>
    <w:rsid w:val="00B242F4"/>
    <w:rsid w:val="00B24D1C"/>
    <w:rsid w:val="00B25C36"/>
    <w:rsid w:val="00B30481"/>
    <w:rsid w:val="00B318FA"/>
    <w:rsid w:val="00B353EB"/>
    <w:rsid w:val="00B4016F"/>
    <w:rsid w:val="00B40529"/>
    <w:rsid w:val="00B407AC"/>
    <w:rsid w:val="00B439C4"/>
    <w:rsid w:val="00B4535E"/>
    <w:rsid w:val="00B52A8C"/>
    <w:rsid w:val="00B54707"/>
    <w:rsid w:val="00B62F11"/>
    <w:rsid w:val="00B636A8"/>
    <w:rsid w:val="00B665C6"/>
    <w:rsid w:val="00B7001C"/>
    <w:rsid w:val="00B758A5"/>
    <w:rsid w:val="00B805AF"/>
    <w:rsid w:val="00B82489"/>
    <w:rsid w:val="00B8590B"/>
    <w:rsid w:val="00B869EC"/>
    <w:rsid w:val="00B9397A"/>
    <w:rsid w:val="00B9633D"/>
    <w:rsid w:val="00BA2EBE"/>
    <w:rsid w:val="00BB0579"/>
    <w:rsid w:val="00BB0F28"/>
    <w:rsid w:val="00BB458A"/>
    <w:rsid w:val="00BB4AED"/>
    <w:rsid w:val="00BC20A4"/>
    <w:rsid w:val="00BD00D3"/>
    <w:rsid w:val="00BD1659"/>
    <w:rsid w:val="00BD3AA9"/>
    <w:rsid w:val="00BD4A18"/>
    <w:rsid w:val="00BD6DB2"/>
    <w:rsid w:val="00BD73A1"/>
    <w:rsid w:val="00BE11CF"/>
    <w:rsid w:val="00BE21AB"/>
    <w:rsid w:val="00BE55CB"/>
    <w:rsid w:val="00BE7067"/>
    <w:rsid w:val="00BF617A"/>
    <w:rsid w:val="00C02FF8"/>
    <w:rsid w:val="00C0379D"/>
    <w:rsid w:val="00C03931"/>
    <w:rsid w:val="00C05FE3"/>
    <w:rsid w:val="00C07827"/>
    <w:rsid w:val="00C2136D"/>
    <w:rsid w:val="00C214EE"/>
    <w:rsid w:val="00C22735"/>
    <w:rsid w:val="00C2314B"/>
    <w:rsid w:val="00C24971"/>
    <w:rsid w:val="00C25355"/>
    <w:rsid w:val="00C26BE5"/>
    <w:rsid w:val="00C26E4D"/>
    <w:rsid w:val="00C27909"/>
    <w:rsid w:val="00C27B03"/>
    <w:rsid w:val="00C314E1"/>
    <w:rsid w:val="00C322EE"/>
    <w:rsid w:val="00C34397"/>
    <w:rsid w:val="00C40503"/>
    <w:rsid w:val="00C4095D"/>
    <w:rsid w:val="00C42754"/>
    <w:rsid w:val="00C440A9"/>
    <w:rsid w:val="00C45212"/>
    <w:rsid w:val="00C601D2"/>
    <w:rsid w:val="00C62669"/>
    <w:rsid w:val="00C65BCC"/>
    <w:rsid w:val="00C66970"/>
    <w:rsid w:val="00C731F0"/>
    <w:rsid w:val="00C73A6F"/>
    <w:rsid w:val="00C82EBA"/>
    <w:rsid w:val="00C8691C"/>
    <w:rsid w:val="00CA168A"/>
    <w:rsid w:val="00CA2097"/>
    <w:rsid w:val="00CA357E"/>
    <w:rsid w:val="00CA44F9"/>
    <w:rsid w:val="00CA4A69"/>
    <w:rsid w:val="00CC3E0C"/>
    <w:rsid w:val="00CC58D3"/>
    <w:rsid w:val="00CC784D"/>
    <w:rsid w:val="00CE1204"/>
    <w:rsid w:val="00CE2864"/>
    <w:rsid w:val="00CE3755"/>
    <w:rsid w:val="00CF695C"/>
    <w:rsid w:val="00D0337B"/>
    <w:rsid w:val="00D037B8"/>
    <w:rsid w:val="00D07777"/>
    <w:rsid w:val="00D079B2"/>
    <w:rsid w:val="00D114E9"/>
    <w:rsid w:val="00D1781C"/>
    <w:rsid w:val="00D17CD8"/>
    <w:rsid w:val="00D279AD"/>
    <w:rsid w:val="00D313B3"/>
    <w:rsid w:val="00D36361"/>
    <w:rsid w:val="00D36BFA"/>
    <w:rsid w:val="00D411CA"/>
    <w:rsid w:val="00D429C6"/>
    <w:rsid w:val="00D46C28"/>
    <w:rsid w:val="00D47748"/>
    <w:rsid w:val="00D51A6B"/>
    <w:rsid w:val="00D54CC3"/>
    <w:rsid w:val="00D57FCD"/>
    <w:rsid w:val="00D6041A"/>
    <w:rsid w:val="00D614E3"/>
    <w:rsid w:val="00D633EB"/>
    <w:rsid w:val="00D82FF7"/>
    <w:rsid w:val="00D847FE"/>
    <w:rsid w:val="00D86B9C"/>
    <w:rsid w:val="00D878E2"/>
    <w:rsid w:val="00D90A39"/>
    <w:rsid w:val="00D90EC7"/>
    <w:rsid w:val="00D964EA"/>
    <w:rsid w:val="00D966D0"/>
    <w:rsid w:val="00DA0C59"/>
    <w:rsid w:val="00DA3869"/>
    <w:rsid w:val="00DA3991"/>
    <w:rsid w:val="00DA72A1"/>
    <w:rsid w:val="00DA7F95"/>
    <w:rsid w:val="00DB4FDB"/>
    <w:rsid w:val="00DB7E6C"/>
    <w:rsid w:val="00DC4FE5"/>
    <w:rsid w:val="00DD252A"/>
    <w:rsid w:val="00DD5A29"/>
    <w:rsid w:val="00DD5D9D"/>
    <w:rsid w:val="00DE35CB"/>
    <w:rsid w:val="00DF0EF0"/>
    <w:rsid w:val="00DF21E9"/>
    <w:rsid w:val="00DF22C7"/>
    <w:rsid w:val="00DF3A04"/>
    <w:rsid w:val="00E00F14"/>
    <w:rsid w:val="00E06386"/>
    <w:rsid w:val="00E075C5"/>
    <w:rsid w:val="00E07EEC"/>
    <w:rsid w:val="00E11668"/>
    <w:rsid w:val="00E122B7"/>
    <w:rsid w:val="00E24EB4"/>
    <w:rsid w:val="00E3086C"/>
    <w:rsid w:val="00E320ED"/>
    <w:rsid w:val="00E33AFB"/>
    <w:rsid w:val="00E34218"/>
    <w:rsid w:val="00E41108"/>
    <w:rsid w:val="00E46282"/>
    <w:rsid w:val="00E46F47"/>
    <w:rsid w:val="00E5216C"/>
    <w:rsid w:val="00E5216E"/>
    <w:rsid w:val="00E55671"/>
    <w:rsid w:val="00E657C6"/>
    <w:rsid w:val="00E77644"/>
    <w:rsid w:val="00E82344"/>
    <w:rsid w:val="00E84C82"/>
    <w:rsid w:val="00E84D64"/>
    <w:rsid w:val="00E85682"/>
    <w:rsid w:val="00E87408"/>
    <w:rsid w:val="00E914C4"/>
    <w:rsid w:val="00E934F5"/>
    <w:rsid w:val="00E96961"/>
    <w:rsid w:val="00EA651D"/>
    <w:rsid w:val="00EA72EC"/>
    <w:rsid w:val="00EB0BEB"/>
    <w:rsid w:val="00EB11CB"/>
    <w:rsid w:val="00EB1C71"/>
    <w:rsid w:val="00EB275A"/>
    <w:rsid w:val="00EB57CA"/>
    <w:rsid w:val="00EB786A"/>
    <w:rsid w:val="00EC1578"/>
    <w:rsid w:val="00EC1BFC"/>
    <w:rsid w:val="00EC1C72"/>
    <w:rsid w:val="00EC3CC9"/>
    <w:rsid w:val="00EC52BD"/>
    <w:rsid w:val="00EC680A"/>
    <w:rsid w:val="00EE25CB"/>
    <w:rsid w:val="00EE2BED"/>
    <w:rsid w:val="00EE3440"/>
    <w:rsid w:val="00EE374B"/>
    <w:rsid w:val="00EF2869"/>
    <w:rsid w:val="00EF377B"/>
    <w:rsid w:val="00EF43D6"/>
    <w:rsid w:val="00EF5AAC"/>
    <w:rsid w:val="00F11BB5"/>
    <w:rsid w:val="00F1417B"/>
    <w:rsid w:val="00F17A17"/>
    <w:rsid w:val="00F208A0"/>
    <w:rsid w:val="00F2115E"/>
    <w:rsid w:val="00F23936"/>
    <w:rsid w:val="00F30ABD"/>
    <w:rsid w:val="00F34B99"/>
    <w:rsid w:val="00F41D11"/>
    <w:rsid w:val="00F43E36"/>
    <w:rsid w:val="00F51CF2"/>
    <w:rsid w:val="00F52DAB"/>
    <w:rsid w:val="00F543AB"/>
    <w:rsid w:val="00F543F0"/>
    <w:rsid w:val="00F55A86"/>
    <w:rsid w:val="00F55E3E"/>
    <w:rsid w:val="00F57601"/>
    <w:rsid w:val="00F73F99"/>
    <w:rsid w:val="00F81D29"/>
    <w:rsid w:val="00F90A33"/>
    <w:rsid w:val="00F90BE5"/>
    <w:rsid w:val="00F91C4D"/>
    <w:rsid w:val="00F92FD9"/>
    <w:rsid w:val="00FA5EF7"/>
    <w:rsid w:val="00FA6684"/>
    <w:rsid w:val="00FA731E"/>
    <w:rsid w:val="00FA7BD0"/>
    <w:rsid w:val="00FB1DCF"/>
    <w:rsid w:val="00FB2B38"/>
    <w:rsid w:val="00FB62F5"/>
    <w:rsid w:val="00FC0061"/>
    <w:rsid w:val="00FC604E"/>
    <w:rsid w:val="00FC6358"/>
    <w:rsid w:val="00FC7D4F"/>
    <w:rsid w:val="00FD320D"/>
    <w:rsid w:val="00FD568A"/>
    <w:rsid w:val="00FE1B98"/>
    <w:rsid w:val="00FE23DE"/>
    <w:rsid w:val="00FF5C2D"/>
    <w:rsid w:val="01154EDD"/>
    <w:rsid w:val="01982C02"/>
    <w:rsid w:val="01E21FB5"/>
    <w:rsid w:val="01E4322D"/>
    <w:rsid w:val="027F4D04"/>
    <w:rsid w:val="028642E4"/>
    <w:rsid w:val="028D7D41"/>
    <w:rsid w:val="031A67DB"/>
    <w:rsid w:val="03666295"/>
    <w:rsid w:val="03AF13CC"/>
    <w:rsid w:val="041B280B"/>
    <w:rsid w:val="05241B93"/>
    <w:rsid w:val="05E03AD7"/>
    <w:rsid w:val="062A31D9"/>
    <w:rsid w:val="06651835"/>
    <w:rsid w:val="06A93E8C"/>
    <w:rsid w:val="06B650B7"/>
    <w:rsid w:val="06C76C7A"/>
    <w:rsid w:val="07A724E5"/>
    <w:rsid w:val="08E6788B"/>
    <w:rsid w:val="08E86271"/>
    <w:rsid w:val="093C0882"/>
    <w:rsid w:val="09554A11"/>
    <w:rsid w:val="09716244"/>
    <w:rsid w:val="09C43215"/>
    <w:rsid w:val="0A7C6A37"/>
    <w:rsid w:val="0B261DB7"/>
    <w:rsid w:val="0BA15CEB"/>
    <w:rsid w:val="0BB377CC"/>
    <w:rsid w:val="0C765966"/>
    <w:rsid w:val="0CAC4948"/>
    <w:rsid w:val="0CF34325"/>
    <w:rsid w:val="0D17785A"/>
    <w:rsid w:val="0D547A6B"/>
    <w:rsid w:val="0D6945E7"/>
    <w:rsid w:val="0D6B035F"/>
    <w:rsid w:val="0DC049D6"/>
    <w:rsid w:val="0E1040D5"/>
    <w:rsid w:val="0E5F0E9C"/>
    <w:rsid w:val="0E9E21B6"/>
    <w:rsid w:val="0F092941"/>
    <w:rsid w:val="0FE64614"/>
    <w:rsid w:val="10182203"/>
    <w:rsid w:val="10F503C3"/>
    <w:rsid w:val="1131366D"/>
    <w:rsid w:val="118C0783"/>
    <w:rsid w:val="122B27B2"/>
    <w:rsid w:val="127E419C"/>
    <w:rsid w:val="13094E87"/>
    <w:rsid w:val="132D4308"/>
    <w:rsid w:val="13E72709"/>
    <w:rsid w:val="152754B3"/>
    <w:rsid w:val="152A5C32"/>
    <w:rsid w:val="15567406"/>
    <w:rsid w:val="15597001"/>
    <w:rsid w:val="155E26F4"/>
    <w:rsid w:val="15A50411"/>
    <w:rsid w:val="16A5571A"/>
    <w:rsid w:val="16A86180"/>
    <w:rsid w:val="16D12518"/>
    <w:rsid w:val="171E6442"/>
    <w:rsid w:val="17732C32"/>
    <w:rsid w:val="17780248"/>
    <w:rsid w:val="183D0B4A"/>
    <w:rsid w:val="1917583F"/>
    <w:rsid w:val="194859F8"/>
    <w:rsid w:val="19A70995"/>
    <w:rsid w:val="1A0456F0"/>
    <w:rsid w:val="1A0E6C42"/>
    <w:rsid w:val="1ACB68E1"/>
    <w:rsid w:val="1AD777C0"/>
    <w:rsid w:val="1B0F7D13"/>
    <w:rsid w:val="1B363F50"/>
    <w:rsid w:val="1B974A15"/>
    <w:rsid w:val="1BAA08B9"/>
    <w:rsid w:val="1BC976AC"/>
    <w:rsid w:val="1BF41F4D"/>
    <w:rsid w:val="1C5569A2"/>
    <w:rsid w:val="1C573F58"/>
    <w:rsid w:val="1D1E31C5"/>
    <w:rsid w:val="1D410B4F"/>
    <w:rsid w:val="1D67574F"/>
    <w:rsid w:val="1DA23DC8"/>
    <w:rsid w:val="1DA554F1"/>
    <w:rsid w:val="1DBC0763"/>
    <w:rsid w:val="1E391DB3"/>
    <w:rsid w:val="1E5B441F"/>
    <w:rsid w:val="1EE34EF7"/>
    <w:rsid w:val="1F8A789D"/>
    <w:rsid w:val="1FB60976"/>
    <w:rsid w:val="1FED0C36"/>
    <w:rsid w:val="21C67E02"/>
    <w:rsid w:val="21D21292"/>
    <w:rsid w:val="2265586D"/>
    <w:rsid w:val="22DC6BC5"/>
    <w:rsid w:val="237F02E2"/>
    <w:rsid w:val="239B68E8"/>
    <w:rsid w:val="23DF697E"/>
    <w:rsid w:val="25A94E24"/>
    <w:rsid w:val="262C2677"/>
    <w:rsid w:val="26760048"/>
    <w:rsid w:val="26D46A99"/>
    <w:rsid w:val="2754453E"/>
    <w:rsid w:val="28812CD5"/>
    <w:rsid w:val="290A0A70"/>
    <w:rsid w:val="292C76C0"/>
    <w:rsid w:val="29322635"/>
    <w:rsid w:val="29781F89"/>
    <w:rsid w:val="2A673458"/>
    <w:rsid w:val="2AAD473C"/>
    <w:rsid w:val="2B1971F4"/>
    <w:rsid w:val="2C0A2B35"/>
    <w:rsid w:val="2CB70E3D"/>
    <w:rsid w:val="2D2216F5"/>
    <w:rsid w:val="2D304999"/>
    <w:rsid w:val="2D935BE8"/>
    <w:rsid w:val="2DB713F7"/>
    <w:rsid w:val="2E77474C"/>
    <w:rsid w:val="2EA66EC0"/>
    <w:rsid w:val="2EDC6EB7"/>
    <w:rsid w:val="2EFC30B5"/>
    <w:rsid w:val="2F623A63"/>
    <w:rsid w:val="3022351F"/>
    <w:rsid w:val="30224D9D"/>
    <w:rsid w:val="307373A7"/>
    <w:rsid w:val="30A47561"/>
    <w:rsid w:val="30BB30C2"/>
    <w:rsid w:val="30CE282F"/>
    <w:rsid w:val="30EC3287"/>
    <w:rsid w:val="319121DA"/>
    <w:rsid w:val="31967D2E"/>
    <w:rsid w:val="328E2276"/>
    <w:rsid w:val="32AF2AC4"/>
    <w:rsid w:val="33957634"/>
    <w:rsid w:val="34F767F8"/>
    <w:rsid w:val="360E7501"/>
    <w:rsid w:val="372A2D2A"/>
    <w:rsid w:val="37863CAD"/>
    <w:rsid w:val="384C6E5B"/>
    <w:rsid w:val="398E5251"/>
    <w:rsid w:val="39E2549A"/>
    <w:rsid w:val="39EF7539"/>
    <w:rsid w:val="3A1B50F0"/>
    <w:rsid w:val="3A502507"/>
    <w:rsid w:val="3ACC1A73"/>
    <w:rsid w:val="3B267059"/>
    <w:rsid w:val="3C057798"/>
    <w:rsid w:val="3C0D4B53"/>
    <w:rsid w:val="3C3268F1"/>
    <w:rsid w:val="3C491158"/>
    <w:rsid w:val="3C8B7826"/>
    <w:rsid w:val="3C8C1A7A"/>
    <w:rsid w:val="3CC905D4"/>
    <w:rsid w:val="3D043A96"/>
    <w:rsid w:val="3ECA0ADA"/>
    <w:rsid w:val="3F776DDC"/>
    <w:rsid w:val="405A0ECA"/>
    <w:rsid w:val="40695DD6"/>
    <w:rsid w:val="407A0CDE"/>
    <w:rsid w:val="40815BB8"/>
    <w:rsid w:val="40B87B9B"/>
    <w:rsid w:val="41497066"/>
    <w:rsid w:val="41951E38"/>
    <w:rsid w:val="419E5E9C"/>
    <w:rsid w:val="41B8730F"/>
    <w:rsid w:val="41D45662"/>
    <w:rsid w:val="41F06AA9"/>
    <w:rsid w:val="420B5D21"/>
    <w:rsid w:val="42A919F7"/>
    <w:rsid w:val="430976F7"/>
    <w:rsid w:val="431B0293"/>
    <w:rsid w:val="43734A77"/>
    <w:rsid w:val="44156DF3"/>
    <w:rsid w:val="443D0287"/>
    <w:rsid w:val="44670B79"/>
    <w:rsid w:val="44A4316D"/>
    <w:rsid w:val="45011FFB"/>
    <w:rsid w:val="45085A43"/>
    <w:rsid w:val="4576559F"/>
    <w:rsid w:val="46B2172F"/>
    <w:rsid w:val="47154EF1"/>
    <w:rsid w:val="48415DAD"/>
    <w:rsid w:val="484E692C"/>
    <w:rsid w:val="488A270F"/>
    <w:rsid w:val="488B752C"/>
    <w:rsid w:val="48AC4E16"/>
    <w:rsid w:val="49CE6158"/>
    <w:rsid w:val="4B180E1F"/>
    <w:rsid w:val="4B2257F9"/>
    <w:rsid w:val="4BA3693A"/>
    <w:rsid w:val="4BE11211"/>
    <w:rsid w:val="4BE13907"/>
    <w:rsid w:val="4C0118B3"/>
    <w:rsid w:val="4C102084"/>
    <w:rsid w:val="4C4E18F9"/>
    <w:rsid w:val="4C86375E"/>
    <w:rsid w:val="4CBD3A2C"/>
    <w:rsid w:val="4D223D6A"/>
    <w:rsid w:val="4D9549A9"/>
    <w:rsid w:val="4E8B4849"/>
    <w:rsid w:val="4F1B2C8C"/>
    <w:rsid w:val="4F5B7FE0"/>
    <w:rsid w:val="4FEE5079"/>
    <w:rsid w:val="4FEF4901"/>
    <w:rsid w:val="50067498"/>
    <w:rsid w:val="501E1EEF"/>
    <w:rsid w:val="503948A2"/>
    <w:rsid w:val="50463D38"/>
    <w:rsid w:val="50A373DC"/>
    <w:rsid w:val="51106094"/>
    <w:rsid w:val="512F6EC2"/>
    <w:rsid w:val="517C2AAE"/>
    <w:rsid w:val="51AB6549"/>
    <w:rsid w:val="51C615D4"/>
    <w:rsid w:val="52293911"/>
    <w:rsid w:val="52660AF6"/>
    <w:rsid w:val="52E8557B"/>
    <w:rsid w:val="52EF6909"/>
    <w:rsid w:val="546926EB"/>
    <w:rsid w:val="54933154"/>
    <w:rsid w:val="55040543"/>
    <w:rsid w:val="55BA31FE"/>
    <w:rsid w:val="56270168"/>
    <w:rsid w:val="56B91CC8"/>
    <w:rsid w:val="570C0A85"/>
    <w:rsid w:val="57572CCF"/>
    <w:rsid w:val="582C415B"/>
    <w:rsid w:val="582C7CB7"/>
    <w:rsid w:val="587B1911"/>
    <w:rsid w:val="588E2720"/>
    <w:rsid w:val="59117612"/>
    <w:rsid w:val="5919648E"/>
    <w:rsid w:val="59A11A8F"/>
    <w:rsid w:val="5A247B89"/>
    <w:rsid w:val="5A2F3A8F"/>
    <w:rsid w:val="5A6E4741"/>
    <w:rsid w:val="5B397127"/>
    <w:rsid w:val="5BBB7CD0"/>
    <w:rsid w:val="5C5E0629"/>
    <w:rsid w:val="5D9458DD"/>
    <w:rsid w:val="5DB1419E"/>
    <w:rsid w:val="5DE00D6F"/>
    <w:rsid w:val="5DFD6725"/>
    <w:rsid w:val="5E2E64C9"/>
    <w:rsid w:val="5E843C4F"/>
    <w:rsid w:val="5FA83178"/>
    <w:rsid w:val="60414D4E"/>
    <w:rsid w:val="605A29B9"/>
    <w:rsid w:val="605E50CE"/>
    <w:rsid w:val="606F5264"/>
    <w:rsid w:val="61296C26"/>
    <w:rsid w:val="617D3332"/>
    <w:rsid w:val="61EE279A"/>
    <w:rsid w:val="624B7414"/>
    <w:rsid w:val="633A0AFC"/>
    <w:rsid w:val="63BF5E84"/>
    <w:rsid w:val="658033A0"/>
    <w:rsid w:val="65A5578E"/>
    <w:rsid w:val="6648162F"/>
    <w:rsid w:val="67DB699E"/>
    <w:rsid w:val="680B494D"/>
    <w:rsid w:val="68E224EB"/>
    <w:rsid w:val="691B0E49"/>
    <w:rsid w:val="69841830"/>
    <w:rsid w:val="69B46436"/>
    <w:rsid w:val="69E94318"/>
    <w:rsid w:val="6A5822D8"/>
    <w:rsid w:val="6A586FFA"/>
    <w:rsid w:val="6B967AEE"/>
    <w:rsid w:val="6BAB112A"/>
    <w:rsid w:val="6BB43DF4"/>
    <w:rsid w:val="6C691082"/>
    <w:rsid w:val="6CBC1351"/>
    <w:rsid w:val="6CFF428B"/>
    <w:rsid w:val="6D526EEE"/>
    <w:rsid w:val="6E3D5427"/>
    <w:rsid w:val="6EC66318"/>
    <w:rsid w:val="6EF32879"/>
    <w:rsid w:val="6F1057E5"/>
    <w:rsid w:val="6F1C543C"/>
    <w:rsid w:val="6F1D0501"/>
    <w:rsid w:val="6F3B3EEC"/>
    <w:rsid w:val="6F9F730E"/>
    <w:rsid w:val="70047FD9"/>
    <w:rsid w:val="70542DFF"/>
    <w:rsid w:val="705B70B0"/>
    <w:rsid w:val="710F044A"/>
    <w:rsid w:val="711F1032"/>
    <w:rsid w:val="71453E6C"/>
    <w:rsid w:val="71D92806"/>
    <w:rsid w:val="71DB0767"/>
    <w:rsid w:val="72BB4ABF"/>
    <w:rsid w:val="72FD0776"/>
    <w:rsid w:val="73022778"/>
    <w:rsid w:val="73211D22"/>
    <w:rsid w:val="741119F4"/>
    <w:rsid w:val="741B5358"/>
    <w:rsid w:val="7479678C"/>
    <w:rsid w:val="74CA7F04"/>
    <w:rsid w:val="74EE4B55"/>
    <w:rsid w:val="751007EA"/>
    <w:rsid w:val="751A5B91"/>
    <w:rsid w:val="75644ADD"/>
    <w:rsid w:val="758F2B31"/>
    <w:rsid w:val="75982CF7"/>
    <w:rsid w:val="75D109AA"/>
    <w:rsid w:val="76117A61"/>
    <w:rsid w:val="762D3121"/>
    <w:rsid w:val="76454452"/>
    <w:rsid w:val="780879A1"/>
    <w:rsid w:val="78F46178"/>
    <w:rsid w:val="79447065"/>
    <w:rsid w:val="7974185C"/>
    <w:rsid w:val="79B7342D"/>
    <w:rsid w:val="7A816DF4"/>
    <w:rsid w:val="7B2F3497"/>
    <w:rsid w:val="7B2F3A1D"/>
    <w:rsid w:val="7B6E2211"/>
    <w:rsid w:val="7B774608"/>
    <w:rsid w:val="7B937D52"/>
    <w:rsid w:val="7BBC261A"/>
    <w:rsid w:val="7C174657"/>
    <w:rsid w:val="7C470118"/>
    <w:rsid w:val="7C517E99"/>
    <w:rsid w:val="7CBC0D5A"/>
    <w:rsid w:val="7D733B0F"/>
    <w:rsid w:val="7F277992"/>
    <w:rsid w:val="7F4F5EB6"/>
    <w:rsid w:val="7F661470"/>
    <w:rsid w:val="7F780C6D"/>
    <w:rsid w:val="7F872C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0" w:name="toc 4"/>
    <w:lsdException w:unhideWhenUsed="0" w:uiPriority="0" w:name="toc 5"/>
    <w:lsdException w:unhideWhenUsed="0" w:uiPriority="0" w:name="toc 6"/>
    <w:lsdException w:unhideWhenUsed="0" w:uiPriority="0" w:name="toc 7"/>
    <w:lsdException w:unhideWhenUsed="0" w:uiPriority="0" w:name="toc 8"/>
    <w:lsdException w:unhideWhenUsed="0" w:uiPriority="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name="endnote reference"/>
    <w:lsdException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1"/>
    <w:qFormat/>
    <w:uiPriority w:val="0"/>
    <w:pPr>
      <w:widowControl/>
      <w:shd w:val="clear" w:color="auto" w:fill="FFFFFF"/>
      <w:spacing w:before="100" w:beforeLines="100" w:after="100" w:afterLines="100" w:line="240" w:lineRule="atLeast"/>
      <w:outlineLvl w:val="0"/>
    </w:pPr>
    <w:rPr>
      <w:rFonts w:eastAsia="黑体"/>
      <w:b/>
      <w:snapToGrid w:val="0"/>
      <w:color w:val="000000"/>
      <w:kern w:val="0"/>
      <w:szCs w:val="21"/>
      <w:shd w:val="clear" w:color="auto" w:fill="FFFFFF"/>
    </w:rPr>
  </w:style>
  <w:style w:type="paragraph" w:styleId="4">
    <w:name w:val="heading 2"/>
    <w:basedOn w:val="1"/>
    <w:next w:val="1"/>
    <w:link w:val="42"/>
    <w:qFormat/>
    <w:uiPriority w:val="0"/>
    <w:pPr>
      <w:keepNext/>
      <w:keepLines/>
      <w:spacing w:before="50" w:beforeLines="50" w:after="50" w:afterLines="50" w:line="360" w:lineRule="auto"/>
      <w:outlineLvl w:val="1"/>
    </w:pPr>
    <w:rPr>
      <w:rFonts w:ascii="Arial" w:hAnsi="Arial" w:eastAsia="黑体"/>
      <w:b/>
    </w:rPr>
  </w:style>
  <w:style w:type="paragraph" w:styleId="5">
    <w:name w:val="heading 3"/>
    <w:basedOn w:val="1"/>
    <w:next w:val="1"/>
    <w:link w:val="43"/>
    <w:qFormat/>
    <w:uiPriority w:val="0"/>
    <w:pPr>
      <w:keepNext/>
      <w:keepLines/>
      <w:spacing w:before="50" w:beforeLines="50" w:after="50" w:afterLines="50" w:line="360" w:lineRule="auto"/>
      <w:outlineLvl w:val="2"/>
    </w:pPr>
    <w:rPr>
      <w:rFonts w:eastAsia="黑体"/>
    </w:rPr>
  </w:style>
  <w:style w:type="character" w:default="1" w:styleId="35">
    <w:name w:val="Default Paragraph Font"/>
    <w:semiHidden/>
    <w:uiPriority w:val="0"/>
  </w:style>
  <w:style w:type="table" w:default="1" w:styleId="33">
    <w:name w:val="Normal Table"/>
    <w:semiHidden/>
    <w:uiPriority w:val="0"/>
    <w:tblPr>
      <w:tblCellMar>
        <w:top w:w="0" w:type="dxa"/>
        <w:left w:w="108" w:type="dxa"/>
        <w:bottom w:w="0" w:type="dxa"/>
        <w:right w:w="108" w:type="dxa"/>
      </w:tblCellMar>
    </w:tblPr>
  </w:style>
  <w:style w:type="paragraph" w:styleId="2">
    <w:name w:val="Salutation"/>
    <w:basedOn w:val="1"/>
    <w:next w:val="1"/>
    <w:qFormat/>
    <w:uiPriority w:val="99"/>
    <w:rPr>
      <w:rFonts w:ascii="Times New Roman" w:hAnsi="Times New Roman"/>
    </w:rPr>
  </w:style>
  <w:style w:type="paragraph" w:styleId="6">
    <w:name w:val="toc 7"/>
    <w:basedOn w:val="1"/>
    <w:next w:val="1"/>
    <w:semiHidden/>
    <w:uiPriority w:val="0"/>
    <w:pPr>
      <w:tabs>
        <w:tab w:val="right" w:leader="dot" w:pos="9241"/>
      </w:tabs>
      <w:ind w:firstLine="505" w:firstLineChars="500"/>
      <w:jc w:val="left"/>
    </w:pPr>
    <w:rPr>
      <w:rFonts w:ascii="宋体"/>
      <w:szCs w:val="21"/>
    </w:rPr>
  </w:style>
  <w:style w:type="paragraph" w:styleId="7">
    <w:name w:val="index 8"/>
    <w:basedOn w:val="1"/>
    <w:next w:val="1"/>
    <w:uiPriority w:val="0"/>
    <w:pPr>
      <w:ind w:left="1680" w:hanging="210"/>
      <w:jc w:val="left"/>
    </w:pPr>
    <w:rPr>
      <w:rFonts w:ascii="Calibri" w:hAnsi="Calibri"/>
      <w:sz w:val="20"/>
      <w:szCs w:val="20"/>
    </w:rPr>
  </w:style>
  <w:style w:type="paragraph" w:styleId="8">
    <w:name w:val="caption"/>
    <w:basedOn w:val="1"/>
    <w:next w:val="1"/>
    <w:qFormat/>
    <w:uiPriority w:val="0"/>
    <w:pPr>
      <w:spacing w:before="152" w:after="160"/>
    </w:pPr>
    <w:rPr>
      <w:rFonts w:ascii="Arial" w:hAnsi="Arial" w:eastAsia="黑体" w:cs="Arial"/>
      <w:sz w:val="20"/>
      <w:szCs w:val="20"/>
    </w:rPr>
  </w:style>
  <w:style w:type="paragraph" w:styleId="9">
    <w:name w:val="index 5"/>
    <w:basedOn w:val="1"/>
    <w:next w:val="1"/>
    <w:uiPriority w:val="0"/>
    <w:pPr>
      <w:ind w:left="1050" w:hanging="210"/>
      <w:jc w:val="left"/>
    </w:pPr>
    <w:rPr>
      <w:rFonts w:ascii="Calibri" w:hAnsi="Calibri"/>
      <w:sz w:val="20"/>
      <w:szCs w:val="20"/>
    </w:rPr>
  </w:style>
  <w:style w:type="paragraph" w:styleId="10">
    <w:name w:val="Document Map"/>
    <w:basedOn w:val="1"/>
    <w:semiHidden/>
    <w:uiPriority w:val="0"/>
    <w:pPr>
      <w:shd w:val="clear" w:color="auto" w:fill="000080"/>
    </w:pPr>
  </w:style>
  <w:style w:type="paragraph" w:styleId="11">
    <w:name w:val="index 6"/>
    <w:basedOn w:val="1"/>
    <w:next w:val="1"/>
    <w:uiPriority w:val="0"/>
    <w:pPr>
      <w:ind w:left="1260" w:hanging="210"/>
      <w:jc w:val="left"/>
    </w:pPr>
    <w:rPr>
      <w:rFonts w:ascii="Calibri" w:hAnsi="Calibri"/>
      <w:sz w:val="20"/>
      <w:szCs w:val="20"/>
    </w:rPr>
  </w:style>
  <w:style w:type="paragraph" w:styleId="12">
    <w:name w:val="index 4"/>
    <w:basedOn w:val="1"/>
    <w:next w:val="1"/>
    <w:uiPriority w:val="0"/>
    <w:pPr>
      <w:ind w:left="840" w:hanging="210"/>
      <w:jc w:val="left"/>
    </w:pPr>
    <w:rPr>
      <w:rFonts w:ascii="Calibri" w:hAnsi="Calibri"/>
      <w:sz w:val="20"/>
      <w:szCs w:val="20"/>
    </w:rPr>
  </w:style>
  <w:style w:type="paragraph" w:styleId="13">
    <w:name w:val="toc 5"/>
    <w:basedOn w:val="1"/>
    <w:next w:val="1"/>
    <w:semiHidden/>
    <w:uiPriority w:val="0"/>
    <w:pPr>
      <w:tabs>
        <w:tab w:val="right" w:leader="dot" w:pos="9241"/>
      </w:tabs>
      <w:ind w:firstLine="300" w:firstLineChars="300"/>
      <w:jc w:val="left"/>
    </w:pPr>
    <w:rPr>
      <w:rFonts w:ascii="宋体"/>
      <w:szCs w:val="21"/>
    </w:rPr>
  </w:style>
  <w:style w:type="paragraph" w:styleId="14">
    <w:name w:val="toc 3"/>
    <w:basedOn w:val="1"/>
    <w:next w:val="1"/>
    <w:uiPriority w:val="39"/>
    <w:pPr>
      <w:tabs>
        <w:tab w:val="right" w:leader="dot" w:pos="9241"/>
      </w:tabs>
      <w:ind w:firstLine="102" w:firstLineChars="100"/>
      <w:jc w:val="left"/>
    </w:pPr>
    <w:rPr>
      <w:rFonts w:ascii="宋体"/>
      <w:szCs w:val="21"/>
    </w:rPr>
  </w:style>
  <w:style w:type="paragraph" w:styleId="15">
    <w:name w:val="toc 8"/>
    <w:basedOn w:val="1"/>
    <w:next w:val="1"/>
    <w:semiHidden/>
    <w:uiPriority w:val="0"/>
    <w:pPr>
      <w:tabs>
        <w:tab w:val="right" w:leader="dot" w:pos="9241"/>
      </w:tabs>
      <w:ind w:firstLine="607" w:firstLineChars="600"/>
      <w:jc w:val="left"/>
    </w:pPr>
    <w:rPr>
      <w:rFonts w:ascii="宋体"/>
      <w:szCs w:val="21"/>
    </w:rPr>
  </w:style>
  <w:style w:type="paragraph" w:styleId="16">
    <w:name w:val="index 3"/>
    <w:basedOn w:val="1"/>
    <w:next w:val="1"/>
    <w:uiPriority w:val="0"/>
    <w:pPr>
      <w:ind w:left="630" w:hanging="210"/>
      <w:jc w:val="left"/>
    </w:pPr>
    <w:rPr>
      <w:rFonts w:ascii="Calibri" w:hAnsi="Calibri"/>
      <w:sz w:val="20"/>
      <w:szCs w:val="20"/>
    </w:rPr>
  </w:style>
  <w:style w:type="paragraph" w:styleId="17">
    <w:name w:val="endnote text"/>
    <w:basedOn w:val="1"/>
    <w:semiHidden/>
    <w:uiPriority w:val="0"/>
    <w:pPr>
      <w:snapToGrid w:val="0"/>
      <w:jc w:val="left"/>
    </w:pPr>
  </w:style>
  <w:style w:type="paragraph" w:styleId="18">
    <w:name w:val="Balloon Text"/>
    <w:basedOn w:val="1"/>
    <w:link w:val="44"/>
    <w:uiPriority w:val="0"/>
    <w:rPr>
      <w:sz w:val="18"/>
      <w:szCs w:val="18"/>
    </w:rPr>
  </w:style>
  <w:style w:type="paragraph" w:styleId="19">
    <w:name w:val="footer"/>
    <w:basedOn w:val="1"/>
    <w:link w:val="45"/>
    <w:uiPriority w:val="0"/>
    <w:pPr>
      <w:snapToGrid w:val="0"/>
      <w:ind w:right="210" w:rightChars="100"/>
      <w:jc w:val="right"/>
    </w:pPr>
    <w:rPr>
      <w:sz w:val="18"/>
      <w:szCs w:val="18"/>
    </w:rPr>
  </w:style>
  <w:style w:type="paragraph" w:styleId="20">
    <w:name w:val="header"/>
    <w:basedOn w:val="1"/>
    <w:link w:val="46"/>
    <w:uiPriority w:val="0"/>
    <w:pPr>
      <w:snapToGrid w:val="0"/>
      <w:jc w:val="left"/>
    </w:pPr>
    <w:rPr>
      <w:sz w:val="18"/>
      <w:szCs w:val="18"/>
    </w:rPr>
  </w:style>
  <w:style w:type="paragraph" w:styleId="21">
    <w:name w:val="toc 1"/>
    <w:basedOn w:val="1"/>
    <w:next w:val="1"/>
    <w:uiPriority w:val="39"/>
    <w:pPr>
      <w:tabs>
        <w:tab w:val="right" w:leader="dot" w:pos="9241"/>
      </w:tabs>
      <w:spacing w:before="25" w:beforeLines="25" w:after="25" w:afterLines="25"/>
      <w:jc w:val="left"/>
    </w:pPr>
    <w:rPr>
      <w:rFonts w:ascii="宋体"/>
      <w:szCs w:val="21"/>
    </w:rPr>
  </w:style>
  <w:style w:type="paragraph" w:styleId="22">
    <w:name w:val="toc 4"/>
    <w:basedOn w:val="1"/>
    <w:next w:val="1"/>
    <w:semiHidden/>
    <w:uiPriority w:val="0"/>
    <w:pPr>
      <w:tabs>
        <w:tab w:val="right" w:leader="dot" w:pos="9241"/>
      </w:tabs>
      <w:ind w:firstLine="198" w:firstLineChars="200"/>
      <w:jc w:val="left"/>
    </w:pPr>
    <w:rPr>
      <w:rFonts w:ascii="宋体"/>
      <w:szCs w:val="21"/>
    </w:rPr>
  </w:style>
  <w:style w:type="paragraph" w:styleId="23">
    <w:name w:val="index heading"/>
    <w:basedOn w:val="1"/>
    <w:next w:val="24"/>
    <w:uiPriority w:val="0"/>
    <w:pPr>
      <w:spacing w:before="120" w:after="120"/>
      <w:jc w:val="center"/>
    </w:pPr>
    <w:rPr>
      <w:rFonts w:ascii="Calibri" w:hAnsi="Calibri"/>
      <w:b/>
      <w:bCs/>
      <w:iCs/>
      <w:szCs w:val="20"/>
    </w:rPr>
  </w:style>
  <w:style w:type="paragraph" w:styleId="24">
    <w:name w:val="index 1"/>
    <w:basedOn w:val="1"/>
    <w:next w:val="25"/>
    <w:uiPriority w:val="0"/>
    <w:pPr>
      <w:tabs>
        <w:tab w:val="right" w:leader="dot" w:pos="9299"/>
      </w:tabs>
      <w:jc w:val="left"/>
    </w:pPr>
    <w:rPr>
      <w:rFonts w:ascii="宋体"/>
      <w:szCs w:val="21"/>
    </w:rPr>
  </w:style>
  <w:style w:type="paragraph" w:customStyle="1" w:styleId="25">
    <w:name w:val="段"/>
    <w:link w:val="47"/>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6">
    <w:name w:val="footnote text"/>
    <w:basedOn w:val="1"/>
    <w:uiPriority w:val="0"/>
    <w:pPr>
      <w:numPr>
        <w:ilvl w:val="0"/>
        <w:numId w:val="1"/>
      </w:numPr>
      <w:snapToGrid w:val="0"/>
      <w:jc w:val="left"/>
    </w:pPr>
    <w:rPr>
      <w:rFonts w:ascii="宋体"/>
      <w:sz w:val="18"/>
      <w:szCs w:val="18"/>
    </w:rPr>
  </w:style>
  <w:style w:type="paragraph" w:styleId="27">
    <w:name w:val="toc 6"/>
    <w:basedOn w:val="1"/>
    <w:next w:val="1"/>
    <w:semiHidden/>
    <w:uiPriority w:val="0"/>
    <w:pPr>
      <w:tabs>
        <w:tab w:val="right" w:leader="dot" w:pos="9241"/>
      </w:tabs>
      <w:ind w:firstLine="403" w:firstLineChars="400"/>
      <w:jc w:val="left"/>
    </w:pPr>
    <w:rPr>
      <w:rFonts w:ascii="宋体"/>
      <w:szCs w:val="21"/>
    </w:rPr>
  </w:style>
  <w:style w:type="paragraph" w:styleId="28">
    <w:name w:val="index 7"/>
    <w:basedOn w:val="1"/>
    <w:next w:val="1"/>
    <w:uiPriority w:val="0"/>
    <w:pPr>
      <w:ind w:left="1470" w:hanging="210"/>
      <w:jc w:val="left"/>
    </w:pPr>
    <w:rPr>
      <w:rFonts w:ascii="Calibri" w:hAnsi="Calibri"/>
      <w:sz w:val="20"/>
      <w:szCs w:val="20"/>
    </w:rPr>
  </w:style>
  <w:style w:type="paragraph" w:styleId="29">
    <w:name w:val="index 9"/>
    <w:basedOn w:val="1"/>
    <w:next w:val="1"/>
    <w:uiPriority w:val="0"/>
    <w:pPr>
      <w:ind w:left="1890" w:hanging="210"/>
      <w:jc w:val="left"/>
    </w:pPr>
    <w:rPr>
      <w:rFonts w:ascii="Calibri" w:hAnsi="Calibri"/>
      <w:sz w:val="20"/>
      <w:szCs w:val="20"/>
    </w:rPr>
  </w:style>
  <w:style w:type="paragraph" w:styleId="30">
    <w:name w:val="toc 2"/>
    <w:basedOn w:val="1"/>
    <w:next w:val="1"/>
    <w:uiPriority w:val="39"/>
    <w:pPr>
      <w:tabs>
        <w:tab w:val="right" w:leader="dot" w:pos="9241"/>
      </w:tabs>
    </w:pPr>
    <w:rPr>
      <w:rFonts w:ascii="宋体"/>
      <w:szCs w:val="21"/>
    </w:rPr>
  </w:style>
  <w:style w:type="paragraph" w:styleId="31">
    <w:name w:val="toc 9"/>
    <w:basedOn w:val="1"/>
    <w:next w:val="1"/>
    <w:semiHidden/>
    <w:uiPriority w:val="0"/>
    <w:pPr>
      <w:ind w:left="1470"/>
      <w:jc w:val="left"/>
    </w:pPr>
    <w:rPr>
      <w:sz w:val="20"/>
      <w:szCs w:val="20"/>
    </w:rPr>
  </w:style>
  <w:style w:type="paragraph" w:styleId="32">
    <w:name w:val="index 2"/>
    <w:basedOn w:val="1"/>
    <w:next w:val="1"/>
    <w:uiPriority w:val="0"/>
    <w:pPr>
      <w:ind w:left="420" w:hanging="210"/>
      <w:jc w:val="left"/>
    </w:pPr>
    <w:rPr>
      <w:rFonts w:ascii="Calibri" w:hAnsi="Calibri"/>
      <w:sz w:val="20"/>
      <w:szCs w:val="20"/>
    </w:rPr>
  </w:style>
  <w:style w:type="table" w:styleId="34">
    <w:name w:val="Table Grid"/>
    <w:basedOn w:val="33"/>
    <w:uiPriority w:val="0"/>
    <w:rPr>
      <w:rFonts w:ascii="宋体"/>
      <w:sz w:val="18"/>
      <w:szCs w:val="18"/>
    </w:rPr>
    <w:tblPr>
      <w:tblStyle w:val="3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
    <w:name w:val="endnote reference"/>
    <w:semiHidden/>
    <w:uiPriority w:val="0"/>
    <w:rPr>
      <w:rFonts w:ascii="Times New Roman" w:hAnsi="Times New Roman" w:eastAsia="宋体" w:cs="Times New Roman"/>
      <w:vertAlign w:val="superscript"/>
    </w:rPr>
  </w:style>
  <w:style w:type="character" w:styleId="37">
    <w:name w:val="page number"/>
    <w:uiPriority w:val="0"/>
    <w:rPr>
      <w:rFonts w:ascii="Times New Roman" w:hAnsi="Times New Roman" w:eastAsia="宋体" w:cs="Times New Roman"/>
      <w:sz w:val="18"/>
    </w:rPr>
  </w:style>
  <w:style w:type="character" w:styleId="38">
    <w:name w:val="FollowedHyperlink"/>
    <w:uiPriority w:val="0"/>
    <w:rPr>
      <w:rFonts w:ascii="Times New Roman" w:hAnsi="Times New Roman" w:eastAsia="宋体" w:cs="Times New Roman"/>
      <w:color w:val="800080"/>
      <w:u w:val="single"/>
    </w:rPr>
  </w:style>
  <w:style w:type="character" w:styleId="39">
    <w:name w:val="Hyperlink"/>
    <w:uiPriority w:val="99"/>
    <w:rPr>
      <w:rFonts w:ascii="Times New Roman" w:hAnsi="Times New Roman" w:eastAsia="宋体" w:cs="Times New Roman"/>
      <w:color w:val="0000FF"/>
      <w:spacing w:val="0"/>
      <w:w w:val="100"/>
      <w:szCs w:val="21"/>
      <w:u w:val="single"/>
      <w:lang/>
    </w:rPr>
  </w:style>
  <w:style w:type="character" w:styleId="40">
    <w:name w:val="footnote reference"/>
    <w:semiHidden/>
    <w:uiPriority w:val="0"/>
    <w:rPr>
      <w:rFonts w:ascii="Times New Roman" w:hAnsi="Times New Roman" w:eastAsia="宋体" w:cs="Times New Roman"/>
      <w:vertAlign w:val="superscript"/>
    </w:rPr>
  </w:style>
  <w:style w:type="character" w:customStyle="1" w:styleId="41">
    <w:name w:val="标题 1 字符"/>
    <w:link w:val="3"/>
    <w:uiPriority w:val="0"/>
    <w:rPr>
      <w:rFonts w:ascii="Times New Roman" w:hAnsi="Times New Roman" w:eastAsia="黑体" w:cs="Times New Roman"/>
      <w:b/>
      <w:snapToGrid w:val="0"/>
      <w:color w:val="000000"/>
      <w:kern w:val="0"/>
      <w:szCs w:val="21"/>
      <w:shd w:val="clear" w:color="auto" w:fill="FFFFFF"/>
    </w:rPr>
  </w:style>
  <w:style w:type="character" w:customStyle="1" w:styleId="42">
    <w:name w:val="标题 2 字符"/>
    <w:link w:val="4"/>
    <w:uiPriority w:val="0"/>
    <w:rPr>
      <w:rFonts w:ascii="Arial" w:hAnsi="Arial" w:eastAsia="黑体" w:cs="Times New Roman"/>
      <w:b/>
    </w:rPr>
  </w:style>
  <w:style w:type="character" w:customStyle="1" w:styleId="43">
    <w:name w:val="标题 3 字符"/>
    <w:link w:val="5"/>
    <w:uiPriority w:val="0"/>
    <w:rPr>
      <w:rFonts w:ascii="Times New Roman" w:hAnsi="Times New Roman" w:eastAsia="黑体" w:cs="Times New Roman"/>
    </w:rPr>
  </w:style>
  <w:style w:type="character" w:customStyle="1" w:styleId="44">
    <w:name w:val="批注框文本 字符"/>
    <w:link w:val="18"/>
    <w:uiPriority w:val="0"/>
    <w:rPr>
      <w:rFonts w:ascii="Times New Roman" w:hAnsi="Times New Roman" w:eastAsia="宋体" w:cs="Times New Roman"/>
      <w:sz w:val="18"/>
      <w:szCs w:val="18"/>
    </w:rPr>
  </w:style>
  <w:style w:type="character" w:customStyle="1" w:styleId="45">
    <w:name w:val="页脚 字符"/>
    <w:link w:val="19"/>
    <w:uiPriority w:val="0"/>
    <w:rPr>
      <w:rFonts w:ascii="Times New Roman" w:hAnsi="Times New Roman" w:eastAsia="宋体" w:cs="Times New Roman"/>
      <w:sz w:val="18"/>
      <w:szCs w:val="18"/>
    </w:rPr>
  </w:style>
  <w:style w:type="character" w:customStyle="1" w:styleId="46">
    <w:name w:val="页眉 字符"/>
    <w:link w:val="20"/>
    <w:uiPriority w:val="0"/>
    <w:rPr>
      <w:rFonts w:ascii="Times New Roman" w:hAnsi="Times New Roman" w:eastAsia="宋体" w:cs="Times New Roman"/>
      <w:sz w:val="18"/>
      <w:szCs w:val="18"/>
    </w:rPr>
  </w:style>
  <w:style w:type="character" w:customStyle="1" w:styleId="47">
    <w:name w:val="段 Char"/>
    <w:link w:val="25"/>
    <w:uiPriority w:val="0"/>
    <w:rPr>
      <w:rFonts w:ascii="宋体" w:hAnsi="Times New Roman" w:eastAsia="宋体" w:cs="Times New Roman"/>
      <w:sz w:val="21"/>
      <w:lang w:val="en-US" w:eastAsia="zh-CN" w:bidi="ar-SA"/>
    </w:rPr>
  </w:style>
  <w:style w:type="character" w:customStyle="1" w:styleId="48">
    <w:name w:val="一级条标题 Char"/>
    <w:link w:val="49"/>
    <w:uiPriority w:val="0"/>
    <w:rPr>
      <w:rFonts w:ascii="黑体" w:hAnsi="Times New Roman" w:eastAsia="黑体" w:cs="Times New Roman"/>
      <w:sz w:val="21"/>
      <w:szCs w:val="21"/>
      <w:lang w:val="en-US" w:eastAsia="zh-CN" w:bidi="ar-SA"/>
    </w:rPr>
  </w:style>
  <w:style w:type="paragraph" w:customStyle="1" w:styleId="49">
    <w:name w:val="一级条标题"/>
    <w:next w:val="25"/>
    <w:link w:val="48"/>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character" w:customStyle="1" w:styleId="50">
    <w:name w:val="发布"/>
    <w:uiPriority w:val="0"/>
    <w:rPr>
      <w:rFonts w:ascii="黑体" w:hAnsi="Times New Roman" w:eastAsia="黑体" w:cs="Times New Roman"/>
      <w:spacing w:val="85"/>
      <w:w w:val="100"/>
      <w:position w:val="3"/>
      <w:sz w:val="28"/>
      <w:szCs w:val="28"/>
    </w:rPr>
  </w:style>
  <w:style w:type="character" w:customStyle="1" w:styleId="51">
    <w:name w:val="二级条标题 Char"/>
    <w:link w:val="52"/>
    <w:uiPriority w:val="0"/>
    <w:rPr>
      <w:rFonts w:ascii="Times New Roman" w:hAnsi="Times New Roman" w:eastAsia="宋体" w:cs="Times New Roman"/>
    </w:rPr>
  </w:style>
  <w:style w:type="paragraph" w:customStyle="1" w:styleId="52">
    <w:name w:val="二级条标题"/>
    <w:basedOn w:val="49"/>
    <w:next w:val="25"/>
    <w:link w:val="51"/>
    <w:uiPriority w:val="0"/>
    <w:pPr>
      <w:numPr>
        <w:ilvl w:val="2"/>
        <w:numId w:val="2"/>
      </w:numPr>
      <w:spacing w:before="50" w:after="50"/>
      <w:outlineLvl w:val="3"/>
    </w:pPr>
  </w:style>
  <w:style w:type="character" w:customStyle="1" w:styleId="53">
    <w:name w:val="附录公式 Char"/>
    <w:link w:val="54"/>
    <w:uiPriority w:val="0"/>
    <w:rPr>
      <w:rFonts w:ascii="Times New Roman" w:hAnsi="Times New Roman" w:eastAsia="宋体" w:cs="Times New Roman"/>
    </w:rPr>
  </w:style>
  <w:style w:type="paragraph" w:customStyle="1" w:styleId="54">
    <w:name w:val="附录公式"/>
    <w:basedOn w:val="25"/>
    <w:next w:val="25"/>
    <w:link w:val="53"/>
    <w:qFormat/>
    <w:uiPriority w:val="0"/>
  </w:style>
  <w:style w:type="character" w:customStyle="1" w:styleId="55">
    <w:name w:val="章标题 Char"/>
    <w:link w:val="56"/>
    <w:uiPriority w:val="0"/>
    <w:rPr>
      <w:rFonts w:ascii="黑体" w:hAnsi="Times New Roman" w:eastAsia="黑体" w:cs="Times New Roman"/>
      <w:sz w:val="21"/>
      <w:lang w:val="en-US" w:eastAsia="zh-CN" w:bidi="ar-SA"/>
    </w:rPr>
  </w:style>
  <w:style w:type="paragraph" w:customStyle="1" w:styleId="56">
    <w:name w:val="章标题"/>
    <w:next w:val="25"/>
    <w:link w:val="55"/>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character" w:customStyle="1" w:styleId="57">
    <w:name w:val="样式 (西文) 宋体 加粗"/>
    <w:uiPriority w:val="0"/>
    <w:rPr>
      <w:rFonts w:ascii="宋体" w:hAnsi="宋体" w:eastAsia="宋体" w:cs="Times New Roman"/>
      <w:bCs/>
    </w:rPr>
  </w:style>
  <w:style w:type="character" w:customStyle="1" w:styleId="58">
    <w:name w:val="首示例 Char"/>
    <w:link w:val="59"/>
    <w:uiPriority w:val="0"/>
    <w:rPr>
      <w:rFonts w:ascii="宋体" w:hAnsi="宋体" w:eastAsia="宋体" w:cs="Times New Roman"/>
      <w:kern w:val="2"/>
      <w:sz w:val="18"/>
      <w:szCs w:val="18"/>
      <w:lang w:val="en-US" w:eastAsia="zh-CN" w:bidi="ar-SA"/>
    </w:rPr>
  </w:style>
  <w:style w:type="paragraph" w:customStyle="1" w:styleId="59">
    <w:name w:val="首示例"/>
    <w:next w:val="25"/>
    <w:link w:val="58"/>
    <w:qFormat/>
    <w:uiPriority w:val="0"/>
    <w:pPr>
      <w:numPr>
        <w:ilvl w:val="0"/>
        <w:numId w:val="3"/>
      </w:numPr>
      <w:tabs>
        <w:tab w:val="left" w:pos="360"/>
      </w:tabs>
      <w:ind w:firstLine="0"/>
    </w:pPr>
    <w:rPr>
      <w:rFonts w:ascii="宋体" w:hAnsi="宋体" w:eastAsia="宋体" w:cs="Times New Roman"/>
      <w:kern w:val="2"/>
      <w:sz w:val="18"/>
      <w:szCs w:val="18"/>
      <w:lang w:val="en-US" w:eastAsia="zh-CN" w:bidi="ar-SA"/>
    </w:rPr>
  </w:style>
  <w:style w:type="paragraph" w:customStyle="1" w:styleId="60">
    <w:name w:val="目次、索引正文"/>
    <w:uiPriority w:val="0"/>
    <w:pPr>
      <w:spacing w:line="320" w:lineRule="exact"/>
      <w:jc w:val="both"/>
    </w:pPr>
    <w:rPr>
      <w:rFonts w:ascii="宋体" w:hAnsi="Times New Roman" w:eastAsia="宋体" w:cs="Times New Roman"/>
      <w:sz w:val="21"/>
      <w:lang w:val="en-US" w:eastAsia="zh-CN" w:bidi="ar-SA"/>
    </w:rPr>
  </w:style>
  <w:style w:type="paragraph" w:customStyle="1" w:styleId="61">
    <w:name w:val="附录二级条标题"/>
    <w:basedOn w:val="1"/>
    <w:next w:val="25"/>
    <w:uiPriority w:val="0"/>
    <w:pPr>
      <w:widowControl/>
      <w:numPr>
        <w:ilvl w:val="3"/>
        <w:numId w:val="4"/>
      </w:numPr>
      <w:tabs>
        <w:tab w:val="left" w:pos="360"/>
      </w:tabs>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62">
    <w:name w:val="其他标准标志"/>
    <w:basedOn w:val="63"/>
    <w:uiPriority w:val="0"/>
    <w:pPr>
      <w:framePr w:w="6101" w:vAnchor="page" w:hAnchor="page" w:x="4673" w:y="942"/>
    </w:pPr>
    <w:rPr>
      <w:w w:val="130"/>
    </w:rPr>
  </w:style>
  <w:style w:type="paragraph" w:customStyle="1" w:styleId="63">
    <w:name w:val="标准标志"/>
    <w:next w:val="1"/>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64">
    <w:name w:val="封面标准名称"/>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5">
    <w:name w:val="其他发布部门"/>
    <w:basedOn w:val="66"/>
    <w:uiPriority w:val="0"/>
    <w:pPr>
      <w:framePr w:y="15310"/>
      <w:spacing w:line="0" w:lineRule="atLeast"/>
    </w:pPr>
    <w:rPr>
      <w:rFonts w:ascii="黑体" w:eastAsia="黑体"/>
      <w:b w:val="0"/>
    </w:rPr>
  </w:style>
  <w:style w:type="paragraph" w:customStyle="1" w:styleId="66">
    <w:name w:val="发布部门"/>
    <w:next w:val="25"/>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67">
    <w:name w:val="封面一致性程度标识"/>
    <w:basedOn w:val="68"/>
    <w:uiPriority w:val="0"/>
    <w:pPr>
      <w:spacing w:before="440"/>
    </w:pPr>
    <w:rPr>
      <w:rFonts w:ascii="宋体" w:eastAsia="宋体"/>
    </w:rPr>
  </w:style>
  <w:style w:type="paragraph" w:customStyle="1" w:styleId="68">
    <w:name w:val="封面标准英文名称"/>
    <w:basedOn w:val="64"/>
    <w:uiPriority w:val="0"/>
    <w:pPr>
      <w:spacing w:before="370" w:line="400" w:lineRule="exact"/>
    </w:pPr>
    <w:rPr>
      <w:rFonts w:ascii="Times New Roman"/>
      <w:sz w:val="28"/>
      <w:szCs w:val="28"/>
    </w:rPr>
  </w:style>
  <w:style w:type="paragraph" w:customStyle="1" w:styleId="69">
    <w:name w:val="图表脚注说明"/>
    <w:basedOn w:val="1"/>
    <w:uiPriority w:val="0"/>
    <w:pPr>
      <w:numPr>
        <w:ilvl w:val="0"/>
        <w:numId w:val="5"/>
      </w:numPr>
    </w:pPr>
    <w:rPr>
      <w:rFonts w:ascii="宋体"/>
      <w:sz w:val="18"/>
      <w:szCs w:val="18"/>
    </w:rPr>
  </w:style>
  <w:style w:type="paragraph" w:customStyle="1" w:styleId="70">
    <w:name w:val="其他标准称谓"/>
    <w:next w:val="1"/>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71">
    <w:name w:val="注×：（正文）"/>
    <w:uiPriority w:val="0"/>
    <w:pPr>
      <w:numPr>
        <w:ilvl w:val="0"/>
        <w:numId w:val="6"/>
      </w:numPr>
      <w:jc w:val="both"/>
    </w:pPr>
    <w:rPr>
      <w:rFonts w:ascii="宋体" w:hAnsi="Times New Roman" w:eastAsia="宋体" w:cs="Times New Roman"/>
      <w:sz w:val="18"/>
      <w:szCs w:val="18"/>
      <w:lang w:val="en-US" w:eastAsia="zh-CN" w:bidi="ar-SA"/>
    </w:rPr>
  </w:style>
  <w:style w:type="paragraph" w:customStyle="1" w:styleId="72">
    <w:name w:val="附录章标题"/>
    <w:next w:val="25"/>
    <w:uiPriority w:val="0"/>
    <w:pPr>
      <w:numPr>
        <w:ilvl w:val="1"/>
        <w:numId w:val="4"/>
      </w:numPr>
      <w:tabs>
        <w:tab w:val="left" w:pos="360"/>
      </w:tabs>
      <w:wordWrap w:val="0"/>
      <w:overflowPunct w:val="0"/>
      <w:autoSpaceDE w:val="0"/>
      <w:spacing w:before="100" w:beforeLines="100" w:after="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73">
    <w:name w:val="五级无"/>
    <w:basedOn w:val="74"/>
    <w:uiPriority w:val="0"/>
    <w:pPr>
      <w:spacing w:before="0" w:beforeLines="0" w:after="0" w:afterLines="0"/>
    </w:pPr>
    <w:rPr>
      <w:rFonts w:ascii="宋体" w:eastAsia="宋体"/>
    </w:rPr>
  </w:style>
  <w:style w:type="paragraph" w:customStyle="1" w:styleId="74">
    <w:name w:val="五级条标题"/>
    <w:basedOn w:val="75"/>
    <w:next w:val="25"/>
    <w:uiPriority w:val="0"/>
    <w:pPr>
      <w:numPr>
        <w:ilvl w:val="5"/>
        <w:numId w:val="2"/>
      </w:numPr>
      <w:outlineLvl w:val="6"/>
    </w:pPr>
  </w:style>
  <w:style w:type="paragraph" w:customStyle="1" w:styleId="75">
    <w:name w:val="四级条标题"/>
    <w:basedOn w:val="76"/>
    <w:next w:val="25"/>
    <w:uiPriority w:val="0"/>
    <w:pPr>
      <w:numPr>
        <w:ilvl w:val="4"/>
        <w:numId w:val="2"/>
      </w:numPr>
      <w:outlineLvl w:val="5"/>
    </w:pPr>
  </w:style>
  <w:style w:type="paragraph" w:customStyle="1" w:styleId="76">
    <w:name w:val="三级条标题"/>
    <w:basedOn w:val="52"/>
    <w:next w:val="25"/>
    <w:uiPriority w:val="0"/>
    <w:pPr>
      <w:numPr>
        <w:ilvl w:val="3"/>
        <w:numId w:val="2"/>
      </w:numPr>
      <w:outlineLvl w:val="4"/>
    </w:pPr>
  </w:style>
  <w:style w:type="paragraph" w:customStyle="1" w:styleId="77">
    <w:name w:val="附录表标号"/>
    <w:basedOn w:val="1"/>
    <w:next w:val="25"/>
    <w:uiPriority w:val="0"/>
    <w:pPr>
      <w:numPr>
        <w:ilvl w:val="0"/>
        <w:numId w:val="7"/>
      </w:numPr>
      <w:tabs>
        <w:tab w:val="clear" w:pos="0"/>
      </w:tabs>
      <w:spacing w:line="14" w:lineRule="exact"/>
      <w:ind w:left="811" w:hanging="448"/>
      <w:jc w:val="center"/>
      <w:outlineLvl w:val="0"/>
    </w:pPr>
    <w:rPr>
      <w:color w:val="FFFFFF"/>
    </w:rPr>
  </w:style>
  <w:style w:type="paragraph" w:customStyle="1" w:styleId="78">
    <w:name w:val="其他实施日期"/>
    <w:basedOn w:val="79"/>
    <w:uiPriority w:val="0"/>
  </w:style>
  <w:style w:type="paragraph" w:customStyle="1" w:styleId="79">
    <w:name w:val="实施日期"/>
    <w:basedOn w:val="80"/>
    <w:uiPriority w:val="0"/>
    <w:pPr>
      <w:framePr w:vAnchor="page" w:hAnchor="page"/>
      <w:jc w:val="right"/>
    </w:pPr>
  </w:style>
  <w:style w:type="paragraph" w:customStyle="1" w:styleId="80">
    <w:name w:val="发布日期"/>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81">
    <w:name w:val="标准书脚_偶数页"/>
    <w:uiPriority w:val="0"/>
    <w:pPr>
      <w:spacing w:before="120"/>
      <w:ind w:left="221"/>
    </w:pPr>
    <w:rPr>
      <w:rFonts w:ascii="宋体" w:hAnsi="Times New Roman" w:eastAsia="宋体" w:cs="Times New Roman"/>
      <w:sz w:val="18"/>
      <w:szCs w:val="18"/>
      <w:lang w:val="en-US" w:eastAsia="zh-CN" w:bidi="ar-SA"/>
    </w:rPr>
  </w:style>
  <w:style w:type="paragraph" w:customStyle="1" w:styleId="82">
    <w:name w:val="三级无"/>
    <w:basedOn w:val="76"/>
    <w:uiPriority w:val="0"/>
    <w:pPr>
      <w:numPr>
        <w:ilvl w:val="3"/>
        <w:numId w:val="2"/>
      </w:numPr>
      <w:spacing w:before="0" w:beforeLines="0" w:after="0" w:afterLines="0"/>
    </w:pPr>
    <w:rPr>
      <w:rFonts w:ascii="宋体" w:eastAsia="宋体"/>
    </w:rPr>
  </w:style>
  <w:style w:type="paragraph" w:customStyle="1" w:styleId="83">
    <w:name w:val="封面标准英文名称2"/>
    <w:basedOn w:val="68"/>
    <w:uiPriority w:val="0"/>
    <w:pPr>
      <w:framePr w:y="4469"/>
    </w:pPr>
  </w:style>
  <w:style w:type="paragraph" w:customStyle="1" w:styleId="84">
    <w:name w:val="示例内容"/>
    <w:uiPriority w:val="0"/>
    <w:pPr>
      <w:ind w:firstLine="200" w:firstLineChars="200"/>
    </w:pPr>
    <w:rPr>
      <w:rFonts w:ascii="宋体" w:hAnsi="Times New Roman" w:eastAsia="宋体" w:cs="Times New Roman"/>
      <w:sz w:val="18"/>
      <w:szCs w:val="18"/>
      <w:lang w:val="en-US" w:eastAsia="zh-CN" w:bidi="ar-SA"/>
    </w:rPr>
  </w:style>
  <w:style w:type="paragraph" w:customStyle="1" w:styleId="85">
    <w:name w:val="四级无"/>
    <w:basedOn w:val="75"/>
    <w:uiPriority w:val="0"/>
    <w:pPr>
      <w:spacing w:before="0" w:beforeLines="0" w:after="0" w:afterLines="0"/>
    </w:pPr>
    <w:rPr>
      <w:rFonts w:ascii="宋体" w:eastAsia="宋体"/>
    </w:rPr>
  </w:style>
  <w:style w:type="paragraph" w:customStyle="1" w:styleId="86">
    <w:name w:val="标准书眉_奇数页"/>
    <w:next w:val="1"/>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87">
    <w:name w:val="附录四级无"/>
    <w:basedOn w:val="88"/>
    <w:uiPriority w:val="0"/>
    <w:pPr>
      <w:spacing w:before="0" w:beforeLines="0" w:after="0" w:afterLines="0"/>
    </w:pPr>
    <w:rPr>
      <w:rFonts w:ascii="宋体" w:eastAsia="宋体"/>
      <w:szCs w:val="21"/>
    </w:rPr>
  </w:style>
  <w:style w:type="paragraph" w:customStyle="1" w:styleId="88">
    <w:name w:val="附录四级条标题"/>
    <w:basedOn w:val="89"/>
    <w:next w:val="25"/>
    <w:uiPriority w:val="0"/>
    <w:pPr>
      <w:numPr>
        <w:ilvl w:val="5"/>
        <w:numId w:val="4"/>
      </w:numPr>
      <w:tabs>
        <w:tab w:val="left" w:pos="360"/>
      </w:tabs>
      <w:outlineLvl w:val="5"/>
    </w:pPr>
  </w:style>
  <w:style w:type="paragraph" w:customStyle="1" w:styleId="89">
    <w:name w:val="附录三级条标题"/>
    <w:basedOn w:val="61"/>
    <w:next w:val="25"/>
    <w:uiPriority w:val="0"/>
    <w:pPr>
      <w:numPr>
        <w:ilvl w:val="4"/>
        <w:numId w:val="4"/>
      </w:numPr>
      <w:outlineLvl w:val="4"/>
    </w:pPr>
  </w:style>
  <w:style w:type="paragraph" w:customStyle="1" w:styleId="90">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Arial Unicode MS" w:hAnsi="Arial Unicode MS" w:eastAsia="Arial Unicode MS"/>
      <w:kern w:val="0"/>
      <w:sz w:val="20"/>
      <w:szCs w:val="20"/>
      <w:lang/>
    </w:rPr>
  </w:style>
  <w:style w:type="paragraph" w:customStyle="1" w:styleId="91">
    <w:name w:val="其他发布日期"/>
    <w:basedOn w:val="80"/>
    <w:uiPriority w:val="0"/>
    <w:pPr>
      <w:framePr w:vAnchor="page" w:hAnchor="page" w:x="1419"/>
    </w:pPr>
  </w:style>
  <w:style w:type="paragraph" w:customStyle="1" w:styleId="92">
    <w:name w:val="附录图标题"/>
    <w:basedOn w:val="1"/>
    <w:next w:val="25"/>
    <w:uiPriority w:val="0"/>
    <w:pPr>
      <w:numPr>
        <w:ilvl w:val="1"/>
        <w:numId w:val="8"/>
      </w:numPr>
      <w:tabs>
        <w:tab w:val="left" w:pos="363"/>
      </w:tabs>
      <w:spacing w:before="50" w:beforeLines="50" w:after="50" w:afterLines="50"/>
      <w:ind w:left="0" w:firstLine="0"/>
      <w:jc w:val="center"/>
    </w:pPr>
    <w:rPr>
      <w:rFonts w:ascii="黑体" w:eastAsia="黑体"/>
      <w:szCs w:val="21"/>
    </w:rPr>
  </w:style>
  <w:style w:type="paragraph" w:customStyle="1" w:styleId="93">
    <w:name w:val="正文公式编号制表符"/>
    <w:basedOn w:val="25"/>
    <w:next w:val="25"/>
    <w:qFormat/>
    <w:uiPriority w:val="0"/>
    <w:pPr>
      <w:ind w:firstLine="0" w:firstLineChars="0"/>
    </w:pPr>
  </w:style>
  <w:style w:type="paragraph" w:customStyle="1" w:styleId="94">
    <w:name w:val="图标脚注说明"/>
    <w:basedOn w:val="25"/>
    <w:uiPriority w:val="0"/>
    <w:pPr>
      <w:ind w:left="840" w:hanging="420" w:firstLineChars="0"/>
    </w:pPr>
    <w:rPr>
      <w:sz w:val="18"/>
      <w:szCs w:val="18"/>
    </w:rPr>
  </w:style>
  <w:style w:type="paragraph" w:customStyle="1" w:styleId="95">
    <w:name w:val="封面标准文稿类别2"/>
    <w:basedOn w:val="96"/>
    <w:uiPriority w:val="0"/>
    <w:pPr>
      <w:framePr w:y="4469"/>
    </w:pPr>
  </w:style>
  <w:style w:type="paragraph" w:customStyle="1" w:styleId="96">
    <w:name w:val="封面标准文稿类别"/>
    <w:basedOn w:val="67"/>
    <w:uiPriority w:val="0"/>
    <w:pPr>
      <w:spacing w:after="160" w:line="240" w:lineRule="auto"/>
    </w:pPr>
    <w:rPr>
      <w:sz w:val="24"/>
    </w:rPr>
  </w:style>
  <w:style w:type="paragraph" w:customStyle="1" w:styleId="97">
    <w:name w:val="条文脚注"/>
    <w:basedOn w:val="26"/>
    <w:uiPriority w:val="0"/>
    <w:pPr>
      <w:numPr>
        <w:ilvl w:val="0"/>
        <w:numId w:val="0"/>
      </w:numPr>
      <w:jc w:val="both"/>
    </w:pPr>
    <w:rPr>
      <w:rFonts w:ascii="宋体"/>
    </w:rPr>
  </w:style>
  <w:style w:type="paragraph" w:customStyle="1" w:styleId="98">
    <w:name w:val="终结线"/>
    <w:basedOn w:val="1"/>
    <w:uiPriority w:val="0"/>
    <w:pPr>
      <w:framePr w:hSpace="181" w:vSpace="181" w:wrap="around" w:vAnchor="text" w:hAnchor="margin" w:xAlign="center" w:y="285"/>
    </w:pPr>
  </w:style>
  <w:style w:type="paragraph" w:customStyle="1" w:styleId="99">
    <w:name w:val="正文图标题"/>
    <w:next w:val="25"/>
    <w:uiPriority w:val="0"/>
    <w:pPr>
      <w:numPr>
        <w:ilvl w:val="0"/>
        <w:numId w:val="9"/>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00">
    <w:name w:val="列项——（一级）"/>
    <w:uiPriority w:val="0"/>
    <w:pPr>
      <w:widowControl w:val="0"/>
      <w:numPr>
        <w:ilvl w:val="0"/>
        <w:numId w:val="10"/>
      </w:numPr>
      <w:jc w:val="both"/>
    </w:pPr>
    <w:rPr>
      <w:rFonts w:ascii="宋体" w:hAnsi="Times New Roman" w:eastAsia="宋体" w:cs="Times New Roman"/>
      <w:sz w:val="21"/>
      <w:lang w:val="en-US" w:eastAsia="zh-CN" w:bidi="ar-SA"/>
    </w:rPr>
  </w:style>
  <w:style w:type="paragraph" w:customStyle="1" w:styleId="101">
    <w:name w:val="附录五级条标题"/>
    <w:basedOn w:val="88"/>
    <w:next w:val="25"/>
    <w:uiPriority w:val="0"/>
    <w:pPr>
      <w:numPr>
        <w:ilvl w:val="6"/>
        <w:numId w:val="4"/>
      </w:numPr>
      <w:outlineLvl w:val="6"/>
    </w:pPr>
  </w:style>
  <w:style w:type="paragraph" w:customStyle="1" w:styleId="102">
    <w:name w:val="封面标准文稿编辑信息"/>
    <w:basedOn w:val="96"/>
    <w:uiPriority w:val="0"/>
    <w:pPr>
      <w:spacing w:before="180" w:line="180" w:lineRule="exact"/>
    </w:pPr>
    <w:rPr>
      <w:sz w:val="21"/>
    </w:rPr>
  </w:style>
  <w:style w:type="paragraph" w:customStyle="1" w:styleId="103">
    <w:name w:val="列项说明数字编号"/>
    <w:uiPriority w:val="0"/>
    <w:pPr>
      <w:ind w:left="600" w:leftChars="400" w:hanging="200" w:hangingChars="200"/>
    </w:pPr>
    <w:rPr>
      <w:rFonts w:ascii="宋体" w:hAnsi="Times New Roman" w:eastAsia="宋体" w:cs="Times New Roman"/>
      <w:sz w:val="21"/>
      <w:lang w:val="en-US" w:eastAsia="zh-CN" w:bidi="ar-SA"/>
    </w:rPr>
  </w:style>
  <w:style w:type="paragraph" w:customStyle="1" w:styleId="104">
    <w:name w:val="注：（正文）"/>
    <w:basedOn w:val="105"/>
    <w:next w:val="25"/>
    <w:uiPriority w:val="0"/>
  </w:style>
  <w:style w:type="paragraph" w:customStyle="1" w:styleId="105">
    <w:name w:val="注："/>
    <w:next w:val="25"/>
    <w:uiPriority w:val="0"/>
    <w:pPr>
      <w:widowControl w:val="0"/>
      <w:numPr>
        <w:ilvl w:val="0"/>
        <w:numId w:val="11"/>
      </w:numPr>
      <w:autoSpaceDE w:val="0"/>
      <w:autoSpaceDN w:val="0"/>
      <w:jc w:val="both"/>
    </w:pPr>
    <w:rPr>
      <w:rFonts w:ascii="宋体" w:hAnsi="Times New Roman" w:eastAsia="宋体" w:cs="Times New Roman"/>
      <w:sz w:val="18"/>
      <w:szCs w:val="18"/>
      <w:lang w:val="en-US" w:eastAsia="zh-CN" w:bidi="ar-SA"/>
    </w:rPr>
  </w:style>
  <w:style w:type="paragraph" w:customStyle="1" w:styleId="106">
    <w:name w:val="封面标准号1"/>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styleId="10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8">
    <w:name w:val="附录二级无"/>
    <w:basedOn w:val="61"/>
    <w:uiPriority w:val="0"/>
    <w:pPr>
      <w:tabs>
        <w:tab w:val="clear" w:pos="360"/>
      </w:tabs>
      <w:spacing w:before="0" w:beforeLines="0" w:after="0" w:afterLines="0"/>
    </w:pPr>
    <w:rPr>
      <w:rFonts w:ascii="宋体" w:eastAsia="宋体"/>
      <w:szCs w:val="21"/>
    </w:rPr>
  </w:style>
  <w:style w:type="paragraph" w:customStyle="1" w:styleId="109">
    <w:name w:val="封面标准号2"/>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10">
    <w:name w:val="封面标准代替信息"/>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11">
    <w:name w:val="数字编号列项（二级）"/>
    <w:uiPriority w:val="0"/>
    <w:pPr>
      <w:numPr>
        <w:ilvl w:val="1"/>
        <w:numId w:val="12"/>
      </w:numPr>
      <w:jc w:val="both"/>
    </w:pPr>
    <w:rPr>
      <w:rFonts w:ascii="宋体" w:hAnsi="Times New Roman" w:eastAsia="宋体" w:cs="Times New Roman"/>
      <w:sz w:val="21"/>
      <w:lang w:val="en-US" w:eastAsia="zh-CN" w:bidi="ar-SA"/>
    </w:rPr>
  </w:style>
  <w:style w:type="paragraph" w:customStyle="1" w:styleId="112">
    <w:name w:val="文献分类号"/>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13">
    <w:name w:val="字母编号列项（一级）"/>
    <w:uiPriority w:val="0"/>
    <w:pPr>
      <w:numPr>
        <w:ilvl w:val="0"/>
        <w:numId w:val="12"/>
      </w:numPr>
      <w:jc w:val="both"/>
    </w:pPr>
    <w:rPr>
      <w:rFonts w:ascii="宋体" w:hAnsi="Times New Roman" w:eastAsia="宋体" w:cs="Times New Roman"/>
      <w:sz w:val="21"/>
      <w:lang w:val="en-US" w:eastAsia="zh-CN" w:bidi="ar-SA"/>
    </w:rPr>
  </w:style>
  <w:style w:type="paragraph" w:customStyle="1" w:styleId="114">
    <w:name w:val="封面标准文稿编辑信息2"/>
    <w:basedOn w:val="102"/>
    <w:uiPriority w:val="0"/>
    <w:pPr>
      <w:framePr w:y="4469"/>
    </w:pPr>
  </w:style>
  <w:style w:type="paragraph" w:customStyle="1" w:styleId="115">
    <w:name w:val="正文表标题"/>
    <w:next w:val="25"/>
    <w:uiPriority w:val="0"/>
    <w:pPr>
      <w:numPr>
        <w:ilvl w:val="0"/>
        <w:numId w:val="13"/>
      </w:numPr>
      <w:tabs>
        <w:tab w:val="left" w:pos="360"/>
      </w:tabs>
      <w:spacing w:before="156" w:beforeLines="50" w:after="156" w:afterLines="50"/>
      <w:jc w:val="center"/>
    </w:pPr>
    <w:rPr>
      <w:rFonts w:ascii="黑体" w:hAnsi="Times New Roman" w:eastAsia="黑体" w:cs="Times New Roman"/>
      <w:sz w:val="21"/>
      <w:lang w:val="en-US" w:eastAsia="zh-CN" w:bidi="ar-SA"/>
    </w:rPr>
  </w:style>
  <w:style w:type="paragraph" w:customStyle="1" w:styleId="116">
    <w:name w:val="标准称谓"/>
    <w:next w:val="1"/>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17">
    <w:name w:val="列项说明"/>
    <w:basedOn w:val="1"/>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8">
    <w:name w:val="附录数字编号列项（二级）"/>
    <w:qFormat/>
    <w:uiPriority w:val="0"/>
    <w:pPr>
      <w:numPr>
        <w:ilvl w:val="1"/>
        <w:numId w:val="14"/>
      </w:numPr>
    </w:pPr>
    <w:rPr>
      <w:rFonts w:ascii="宋体" w:hAnsi="Times New Roman" w:eastAsia="宋体" w:cs="Times New Roman"/>
      <w:sz w:val="21"/>
      <w:lang w:val="en-US" w:eastAsia="zh-CN" w:bidi="ar-SA"/>
    </w:rPr>
  </w:style>
  <w:style w:type="paragraph" w:customStyle="1" w:styleId="119">
    <w:name w:val="标准书脚_奇数页"/>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20">
    <w:name w:val="参考文献、索引标题"/>
    <w:basedOn w:val="1"/>
    <w:next w:val="25"/>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1">
    <w:name w:val="附录一级条标题"/>
    <w:basedOn w:val="72"/>
    <w:next w:val="25"/>
    <w:uiPriority w:val="0"/>
    <w:pPr>
      <w:numPr>
        <w:ilvl w:val="2"/>
        <w:numId w:val="4"/>
      </w:numPr>
      <w:autoSpaceDN w:val="0"/>
      <w:spacing w:before="50" w:beforeLines="50" w:after="50" w:afterLines="50"/>
      <w:outlineLvl w:val="2"/>
    </w:pPr>
  </w:style>
  <w:style w:type="paragraph" w:customStyle="1" w:styleId="122">
    <w:name w:val="附录一级无"/>
    <w:basedOn w:val="121"/>
    <w:uiPriority w:val="0"/>
    <w:pPr>
      <w:tabs>
        <w:tab w:val="clear" w:pos="360"/>
      </w:tabs>
      <w:spacing w:before="0" w:beforeLines="0" w:after="0" w:afterLines="0"/>
    </w:pPr>
    <w:rPr>
      <w:rFonts w:ascii="宋体" w:eastAsia="宋体"/>
      <w:szCs w:val="21"/>
    </w:rPr>
  </w:style>
  <w:style w:type="paragraph" w:customStyle="1" w:styleId="123">
    <w:name w:val="一级无"/>
    <w:basedOn w:val="49"/>
    <w:uiPriority w:val="0"/>
    <w:pPr>
      <w:numPr>
        <w:ilvl w:val="1"/>
        <w:numId w:val="2"/>
      </w:numPr>
      <w:spacing w:before="0" w:beforeLines="0" w:after="0" w:afterLines="0"/>
    </w:pPr>
    <w:rPr>
      <w:rFonts w:ascii="宋体" w:eastAsia="宋体"/>
    </w:rPr>
  </w:style>
  <w:style w:type="paragraph" w:customStyle="1" w:styleId="124">
    <w:name w:val="注×："/>
    <w:uiPriority w:val="0"/>
    <w:pPr>
      <w:widowControl w:val="0"/>
      <w:numPr>
        <w:ilvl w:val="0"/>
        <w:numId w:val="15"/>
      </w:numPr>
      <w:autoSpaceDE w:val="0"/>
      <w:autoSpaceDN w:val="0"/>
      <w:jc w:val="both"/>
    </w:pPr>
    <w:rPr>
      <w:rFonts w:ascii="宋体" w:hAnsi="Times New Roman" w:eastAsia="宋体" w:cs="Times New Roman"/>
      <w:sz w:val="18"/>
      <w:szCs w:val="18"/>
      <w:lang w:val="en-US" w:eastAsia="zh-CN" w:bidi="ar-SA"/>
    </w:rPr>
  </w:style>
  <w:style w:type="paragraph" w:customStyle="1" w:styleId="125">
    <w:name w:val="封面一致性程度标识2"/>
    <w:basedOn w:val="67"/>
    <w:uiPriority w:val="0"/>
    <w:pPr>
      <w:framePr w:y="4469"/>
    </w:pPr>
  </w:style>
  <w:style w:type="paragraph" w:customStyle="1" w:styleId="126">
    <w:name w:val="封面标准名称2"/>
    <w:basedOn w:val="64"/>
    <w:uiPriority w:val="0"/>
    <w:pPr>
      <w:framePr w:y="4469"/>
      <w:spacing w:before="630" w:beforeLines="630"/>
    </w:pPr>
  </w:style>
  <w:style w:type="paragraph" w:customStyle="1" w:styleId="127">
    <w:name w:val="列项◆（三级）"/>
    <w:basedOn w:val="1"/>
    <w:uiPriority w:val="0"/>
    <w:pPr>
      <w:numPr>
        <w:ilvl w:val="2"/>
        <w:numId w:val="10"/>
      </w:numPr>
    </w:pPr>
    <w:rPr>
      <w:rFonts w:ascii="宋体"/>
      <w:szCs w:val="21"/>
    </w:rPr>
  </w:style>
  <w:style w:type="paragraph" w:customStyle="1" w:styleId="128">
    <w:name w:val="编号列项（三级）"/>
    <w:uiPriority w:val="0"/>
    <w:pPr>
      <w:numPr>
        <w:ilvl w:val="2"/>
        <w:numId w:val="12"/>
      </w:numPr>
    </w:pPr>
    <w:rPr>
      <w:rFonts w:ascii="宋体" w:hAnsi="Times New Roman" w:eastAsia="宋体" w:cs="Times New Roman"/>
      <w:sz w:val="21"/>
      <w:lang w:val="en-US" w:eastAsia="zh-CN" w:bidi="ar-SA"/>
    </w:rPr>
  </w:style>
  <w:style w:type="paragraph" w:customStyle="1" w:styleId="129">
    <w:name w:val="附录三级无"/>
    <w:basedOn w:val="89"/>
    <w:uiPriority w:val="0"/>
    <w:pPr>
      <w:tabs>
        <w:tab w:val="clear" w:pos="360"/>
      </w:tabs>
      <w:spacing w:before="0" w:beforeLines="0" w:after="0" w:afterLines="0"/>
    </w:pPr>
    <w:rPr>
      <w:rFonts w:ascii="宋体" w:eastAsia="宋体"/>
      <w:szCs w:val="21"/>
    </w:rPr>
  </w:style>
  <w:style w:type="paragraph" w:customStyle="1" w:styleId="130">
    <w:name w:val="参考文献"/>
    <w:basedOn w:val="1"/>
    <w:next w:val="25"/>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31">
    <w:name w:val="示例×："/>
    <w:basedOn w:val="56"/>
    <w:qFormat/>
    <w:uiPriority w:val="0"/>
    <w:pPr>
      <w:numPr>
        <w:ilvl w:val="0"/>
        <w:numId w:val="16"/>
      </w:numPr>
      <w:spacing w:before="0" w:beforeLines="0" w:after="0" w:afterLines="0"/>
      <w:outlineLvl w:val="9"/>
    </w:pPr>
    <w:rPr>
      <w:rFonts w:ascii="宋体" w:eastAsia="宋体"/>
      <w:sz w:val="18"/>
      <w:szCs w:val="18"/>
    </w:rPr>
  </w:style>
  <w:style w:type="paragraph" w:customStyle="1" w:styleId="132">
    <w:name w:val="附录图标号"/>
    <w:basedOn w:val="1"/>
    <w:uiPriority w:val="0"/>
    <w:pPr>
      <w:keepNext/>
      <w:pageBreakBefore/>
      <w:widowControl/>
      <w:numPr>
        <w:ilvl w:val="0"/>
        <w:numId w:val="8"/>
      </w:numPr>
      <w:spacing w:line="14" w:lineRule="exact"/>
      <w:ind w:left="0" w:firstLine="363"/>
      <w:jc w:val="center"/>
      <w:outlineLvl w:val="0"/>
    </w:pPr>
    <w:rPr>
      <w:color w:val="FFFFFF"/>
    </w:rPr>
  </w:style>
  <w:style w:type="paragraph" w:customStyle="1" w:styleId="133">
    <w:name w:val="目次、标准名称标题"/>
    <w:basedOn w:val="1"/>
    <w:next w:val="25"/>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34">
    <w:name w:val="附录标题"/>
    <w:basedOn w:val="25"/>
    <w:next w:val="25"/>
    <w:uiPriority w:val="0"/>
    <w:pPr>
      <w:ind w:firstLine="0" w:firstLineChars="0"/>
      <w:jc w:val="center"/>
    </w:pPr>
    <w:rPr>
      <w:rFonts w:ascii="黑体" w:eastAsia="黑体"/>
    </w:rPr>
  </w:style>
  <w:style w:type="paragraph" w:customStyle="1" w:styleId="135">
    <w:name w:val="附录五级无"/>
    <w:basedOn w:val="101"/>
    <w:uiPriority w:val="0"/>
    <w:pPr>
      <w:tabs>
        <w:tab w:val="clear" w:pos="360"/>
      </w:tabs>
      <w:spacing w:before="0" w:beforeLines="0" w:after="0" w:afterLines="0"/>
    </w:pPr>
    <w:rPr>
      <w:rFonts w:ascii="宋体" w:eastAsia="宋体"/>
      <w:szCs w:val="21"/>
    </w:rPr>
  </w:style>
  <w:style w:type="paragraph" w:customStyle="1" w:styleId="136">
    <w:name w:val="标准书眉一"/>
    <w:uiPriority w:val="0"/>
    <w:pPr>
      <w:jc w:val="both"/>
    </w:pPr>
    <w:rPr>
      <w:rFonts w:ascii="Times New Roman" w:hAnsi="Times New Roman" w:eastAsia="宋体" w:cs="Times New Roman"/>
      <w:lang w:val="en-US" w:eastAsia="zh-CN" w:bidi="ar-SA"/>
    </w:rPr>
  </w:style>
  <w:style w:type="paragraph" w:customStyle="1" w:styleId="137">
    <w:name w:val="示例后文字"/>
    <w:basedOn w:val="25"/>
    <w:next w:val="25"/>
    <w:qFormat/>
    <w:uiPriority w:val="0"/>
    <w:pPr>
      <w:ind w:firstLine="360"/>
    </w:pPr>
    <w:rPr>
      <w:sz w:val="18"/>
    </w:rPr>
  </w:style>
  <w:style w:type="paragraph" w:customStyle="1" w:styleId="138">
    <w:name w:val="二级无"/>
    <w:basedOn w:val="52"/>
    <w:uiPriority w:val="0"/>
    <w:pPr>
      <w:spacing w:before="0" w:beforeLines="0" w:after="0" w:afterLines="0"/>
      <w:ind w:left="0" w:firstLine="0"/>
    </w:pPr>
    <w:rPr>
      <w:rFonts w:ascii="宋体" w:eastAsia="宋体"/>
    </w:rPr>
  </w:style>
  <w:style w:type="paragraph" w:customStyle="1" w:styleId="139">
    <w:name w:val="附录字母编号列项（一级）"/>
    <w:qFormat/>
    <w:uiPriority w:val="0"/>
    <w:pPr>
      <w:numPr>
        <w:ilvl w:val="0"/>
        <w:numId w:val="14"/>
      </w:numPr>
    </w:pPr>
    <w:rPr>
      <w:rFonts w:ascii="宋体" w:hAnsi="Times New Roman" w:eastAsia="宋体" w:cs="Times New Roman"/>
      <w:sz w:val="21"/>
      <w:lang w:val="en-US" w:eastAsia="zh-CN" w:bidi="ar-SA"/>
    </w:rPr>
  </w:style>
  <w:style w:type="paragraph" w:customStyle="1" w:styleId="140">
    <w:name w:val="标准书眉_偶数页"/>
    <w:basedOn w:val="86"/>
    <w:next w:val="1"/>
    <w:uiPriority w:val="0"/>
    <w:pPr>
      <w:jc w:val="left"/>
    </w:pPr>
    <w:rPr>
      <w:rFonts w:ascii="黑体" w:eastAsia="黑体"/>
    </w:rPr>
  </w:style>
  <w:style w:type="paragraph" w:customStyle="1" w:styleId="141">
    <w:name w:val="示例"/>
    <w:next w:val="84"/>
    <w:uiPriority w:val="0"/>
    <w:pPr>
      <w:widowControl w:val="0"/>
      <w:numPr>
        <w:ilvl w:val="0"/>
        <w:numId w:val="17"/>
      </w:numPr>
      <w:jc w:val="both"/>
    </w:pPr>
    <w:rPr>
      <w:rFonts w:ascii="宋体" w:hAnsi="Times New Roman" w:eastAsia="宋体" w:cs="Times New Roman"/>
      <w:sz w:val="18"/>
      <w:szCs w:val="18"/>
      <w:lang w:val="en-US" w:eastAsia="zh-CN" w:bidi="ar-SA"/>
    </w:rPr>
  </w:style>
  <w:style w:type="paragraph" w:customStyle="1" w:styleId="142">
    <w:name w:val="封面正文"/>
    <w:uiPriority w:val="0"/>
    <w:pPr>
      <w:jc w:val="both"/>
    </w:pPr>
    <w:rPr>
      <w:rFonts w:ascii="Times New Roman" w:hAnsi="Times New Roman" w:eastAsia="宋体" w:cs="Times New Roman"/>
      <w:lang w:val="en-US" w:eastAsia="zh-CN" w:bidi="ar-SA"/>
    </w:rPr>
  </w:style>
  <w:style w:type="paragraph" w:customStyle="1" w:styleId="143">
    <w:name w:val="附录公式编号制表符"/>
    <w:basedOn w:val="1"/>
    <w:next w:val="25"/>
    <w:qFormat/>
    <w:uiPriority w:val="0"/>
    <w:pPr>
      <w:widowControl/>
      <w:tabs>
        <w:tab w:val="center" w:pos="4201"/>
        <w:tab w:val="right" w:leader="dot" w:pos="9298"/>
      </w:tabs>
      <w:autoSpaceDE w:val="0"/>
      <w:autoSpaceDN w:val="0"/>
    </w:pPr>
    <w:rPr>
      <w:rFonts w:ascii="宋体"/>
      <w:kern w:val="0"/>
      <w:szCs w:val="20"/>
      <w:lang/>
    </w:rPr>
  </w:style>
  <w:style w:type="paragraph" w:customStyle="1" w:styleId="144">
    <w:name w:val="前言、引言标题"/>
    <w:next w:val="25"/>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45">
    <w:name w:val="列项●（二级）"/>
    <w:uiPriority w:val="0"/>
    <w:pPr>
      <w:numPr>
        <w:ilvl w:val="1"/>
        <w:numId w:val="10"/>
      </w:numPr>
      <w:tabs>
        <w:tab w:val="left" w:pos="840"/>
      </w:tabs>
      <w:jc w:val="both"/>
    </w:pPr>
    <w:rPr>
      <w:rFonts w:ascii="宋体" w:hAnsi="Times New Roman" w:eastAsia="宋体" w:cs="Times New Roman"/>
      <w:sz w:val="21"/>
      <w:lang w:val="en-US" w:eastAsia="zh-CN" w:bidi="ar-SA"/>
    </w:rPr>
  </w:style>
  <w:style w:type="paragraph" w:customStyle="1" w:styleId="146">
    <w:name w:val="附录标识"/>
    <w:basedOn w:val="1"/>
    <w:next w:val="25"/>
    <w:uiPriority w:val="0"/>
    <w:pPr>
      <w:keepNext/>
      <w:widowControl/>
      <w:numPr>
        <w:ilvl w:val="0"/>
        <w:numId w:val="4"/>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147">
    <w:name w:val="附录表标题"/>
    <w:basedOn w:val="1"/>
    <w:next w:val="25"/>
    <w:uiPriority w:val="0"/>
    <w:pPr>
      <w:numPr>
        <w:ilvl w:val="1"/>
        <w:numId w:val="7"/>
      </w:numPr>
      <w:tabs>
        <w:tab w:val="left" w:pos="180"/>
      </w:tabs>
      <w:spacing w:before="50" w:beforeLines="50" w:after="50" w:afterLines="50"/>
      <w:ind w:left="0" w:firstLine="0"/>
      <w:jc w:val="center"/>
    </w:pPr>
    <w:rPr>
      <w:rFonts w:ascii="黑体" w:eastAsia="黑体"/>
      <w:szCs w:val="21"/>
    </w:rPr>
  </w:style>
  <w:style w:type="paragraph" w:customStyle="1" w:styleId="148">
    <w:name w:val="图的脚注"/>
    <w:next w:val="25"/>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49">
    <w:name w:val="WPSOffice手动目录 1"/>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1" textRotate="1"/>
    <customShpInfo spid="_x0000_s2049" textRotate="1"/>
    <customShpInfo spid="_x0000_s2050" textRotate="1"/>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2022-03-07T02:58:00Z</dcterms:created>
  <dc:creator>lenovo</dc:creator>
  <cp:lastModifiedBy>lenovo</cp:lastModifiedBy>
  <dcterms:modified xsi:type="dcterms:W3CDTF">2022-03-07T03:02:33Z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BD8E66740EA74B7C93E957A61F293C34</vt:lpwstr>
  </property>
</Properties>
</file>