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00EDC" w14:textId="77777777" w:rsidR="00295A2E" w:rsidRDefault="00DA0C06">
      <w:pPr>
        <w:pStyle w:val="af4"/>
        <w:framePr w:wrap="around" w:hAnchor="text"/>
        <w:rPr>
          <w:rFonts w:ascii="Times New Roman"/>
        </w:rPr>
      </w:pPr>
      <w:bookmarkStart w:id="0" w:name="_Toc385162461"/>
      <w:bookmarkStart w:id="1" w:name="_Toc385162546"/>
      <w:r>
        <w:rPr>
          <w:rFonts w:ascii="Times New Roman"/>
        </w:rPr>
        <w:t>ICS</w:t>
      </w:r>
    </w:p>
    <w:p w14:paraId="1FD6E7FD" w14:textId="77777777" w:rsidR="00295A2E" w:rsidRDefault="00295A2E">
      <w:pPr>
        <w:pStyle w:val="af4"/>
        <w:framePr w:wrap="around" w:hAnchor="text"/>
        <w:rPr>
          <w:rFonts w:asci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1"/>
      </w:tblGrid>
      <w:tr w:rsidR="00295A2E" w14:paraId="02FBB9A8" w14:textId="77777777">
        <w:tc>
          <w:tcPr>
            <w:tcW w:w="9571" w:type="dxa"/>
            <w:tcBorders>
              <w:top w:val="nil"/>
              <w:left w:val="nil"/>
              <w:bottom w:val="nil"/>
              <w:right w:val="nil"/>
            </w:tcBorders>
          </w:tcPr>
          <w:p w14:paraId="128E9520" w14:textId="77777777" w:rsidR="00295A2E" w:rsidRDefault="00DA0C06">
            <w:pPr>
              <w:pStyle w:val="af4"/>
              <w:framePr w:wrap="around" w:hAnchor="text"/>
              <w:rPr>
                <w:rFonts w:ascii="Times New Roman"/>
              </w:rPr>
            </w:pPr>
            <w:r>
              <w:rPr>
                <w:rFonts w:ascii="Times New Roman"/>
                <w:noProof/>
              </w:rPr>
              <mc:AlternateContent>
                <mc:Choice Requires="wps">
                  <w:drawing>
                    <wp:anchor distT="0" distB="0" distL="114300" distR="114300" simplePos="0" relativeHeight="251662336" behindDoc="1" locked="0" layoutInCell="1" allowOverlap="1" wp14:anchorId="131D2AFF" wp14:editId="61073268">
                      <wp:simplePos x="0" y="0"/>
                      <wp:positionH relativeFrom="column">
                        <wp:posOffset>-66675</wp:posOffset>
                      </wp:positionH>
                      <wp:positionV relativeFrom="paragraph">
                        <wp:posOffset>0</wp:posOffset>
                      </wp:positionV>
                      <wp:extent cx="866775" cy="198120"/>
                      <wp:effectExtent l="0" t="0" r="9525" b="11430"/>
                      <wp:wrapNone/>
                      <wp:docPr id="15" name="矩形 15"/>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xmlns:wpsCustomData="http://www.wps.cn/officeDocument/2013/wpsCustomData">
                  <w:pict>
                    <v:rect id="_x0000_s1026" o:spid="_x0000_s1026" o:spt="1" style="position:absolute;left:0pt;margin-left:-5.25pt;margin-top:0pt;height:15.6pt;width:68.25pt;z-index:-251654144;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Iri/s&#10;1QAAAAcBAAAPAAAAAAAAAAEAIAAAACIAAABkcnMvZG93bnJldi54bWxQSwECFAAUAAAACACHTuJA&#10;qaqXx7IBAABgAwAADgAAAAAAAAABACAAAAAkAQAAZHJzL2Uyb0RvYy54bWxQSwUGAAAAAAYABgBZ&#10;AQAASAUAAAAA&#10;">
                      <v:fill on="t" focussize="0,0"/>
                      <v:stroke on="f"/>
                      <v:imagedata o:title=""/>
                      <o:lock v:ext="edit" aspectratio="f"/>
                    </v:rect>
                  </w:pict>
                </mc:Fallback>
              </mc:AlternateContent>
            </w:r>
          </w:p>
        </w:tc>
      </w:tr>
    </w:tbl>
    <w:p w14:paraId="0E0E0B05" w14:textId="77777777" w:rsidR="00295A2E" w:rsidRDefault="00DA0C06">
      <w:pPr>
        <w:pStyle w:val="af5"/>
        <w:framePr w:wrap="around"/>
      </w:pPr>
      <w:r>
        <w:t>DB</w:t>
      </w:r>
      <w:r>
        <w:rPr>
          <w:rFonts w:hint="eastAsia"/>
        </w:rPr>
        <w:t>XX</w:t>
      </w:r>
    </w:p>
    <w:p w14:paraId="4BC98002" w14:textId="77777777" w:rsidR="00295A2E" w:rsidRDefault="00DA0C06">
      <w:pPr>
        <w:pStyle w:val="af6"/>
        <w:framePr w:wrap="around"/>
        <w:rPr>
          <w:rFonts w:ascii="Times New Roman" w:hAnsi="Times New Roman"/>
        </w:rPr>
      </w:pPr>
      <w:r>
        <w:rPr>
          <w:rFonts w:ascii="Times New Roman" w:hAnsi="Times New Roman"/>
        </w:rPr>
        <w:fldChar w:fldCharType="begin">
          <w:ffData>
            <w:name w:val="c4"/>
            <w:enabled/>
            <w:calcOnExit w:val="0"/>
            <w:entryMacro w:val="showhelp12"/>
            <w:textInput/>
          </w:ffData>
        </w:fldChar>
      </w:r>
      <w:bookmarkStart w:id="2" w:name="c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湖南省</w:t>
      </w:r>
      <w:r>
        <w:rPr>
          <w:rFonts w:ascii="Times New Roman" w:hAnsi="Times New Roman"/>
        </w:rPr>
        <w:fldChar w:fldCharType="end"/>
      </w:r>
      <w:bookmarkEnd w:id="2"/>
      <w:r>
        <w:rPr>
          <w:rFonts w:ascii="Times New Roman" w:hAnsi="Times New Roman"/>
        </w:rPr>
        <w:t>地方标准</w:t>
      </w:r>
    </w:p>
    <w:p w14:paraId="0C409842" w14:textId="77777777" w:rsidR="00295A2E" w:rsidRDefault="00DA0C06">
      <w:pPr>
        <w:pStyle w:val="21"/>
        <w:framePr w:wrap="around"/>
        <w:rPr>
          <w:rFonts w:ascii="Times New Roman"/>
          <w:highlight w:val="yellow"/>
        </w:rPr>
      </w:pPr>
      <w:r>
        <w:rPr>
          <w:rFonts w:ascii="Times New Roman"/>
        </w:rPr>
        <w:t>DB</w:t>
      </w:r>
      <w:r>
        <w:rPr>
          <w:rFonts w:ascii="Times New Roman" w:hint="eastAsia"/>
          <w:highlight w:val="yellow"/>
        </w:rPr>
        <w:t>XX</w:t>
      </w:r>
      <w:r>
        <w:rPr>
          <w:rFonts w:ascii="Times New Roman"/>
          <w:highlight w:val="yellow"/>
        </w:rPr>
        <w:t>/</w:t>
      </w:r>
      <w:r>
        <w:rPr>
          <w:rFonts w:ascii="Times New Roman"/>
          <w:color w:val="FF0000"/>
          <w:highlight w:val="yellow"/>
        </w:rPr>
        <w:t>T</w:t>
      </w:r>
      <w:r>
        <w:rPr>
          <w:rFonts w:ascii="Times New Roman"/>
          <w:highlight w:val="yellow"/>
        </w:rPr>
        <w:t>—2022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295A2E" w14:paraId="0436609C" w14:textId="77777777">
        <w:tc>
          <w:tcPr>
            <w:tcW w:w="9356" w:type="dxa"/>
            <w:tcBorders>
              <w:top w:val="nil"/>
              <w:left w:val="nil"/>
              <w:bottom w:val="nil"/>
              <w:right w:val="nil"/>
            </w:tcBorders>
          </w:tcPr>
          <w:p w14:paraId="251DD30D" w14:textId="77777777" w:rsidR="00295A2E" w:rsidRDefault="00DA0C06">
            <w:pPr>
              <w:pStyle w:val="af7"/>
              <w:framePr w:wrap="around"/>
              <w:rPr>
                <w:rFonts w:ascii="Times New Roman"/>
              </w:rPr>
            </w:pPr>
            <w:r>
              <w:rPr>
                <w:rFonts w:ascii="Times New Roman"/>
                <w:noProof/>
              </w:rPr>
              <mc:AlternateContent>
                <mc:Choice Requires="wps">
                  <w:drawing>
                    <wp:anchor distT="0" distB="0" distL="114300" distR="114300" simplePos="0" relativeHeight="251659264" behindDoc="1" locked="0" layoutInCell="1" allowOverlap="1" wp14:anchorId="6C259B57" wp14:editId="79C55775">
                      <wp:simplePos x="0" y="0"/>
                      <wp:positionH relativeFrom="column">
                        <wp:posOffset>4734560</wp:posOffset>
                      </wp:positionH>
                      <wp:positionV relativeFrom="paragraph">
                        <wp:posOffset>34290</wp:posOffset>
                      </wp:positionV>
                      <wp:extent cx="1143000" cy="228600"/>
                      <wp:effectExtent l="0" t="0" r="0" b="0"/>
                      <wp:wrapNone/>
                      <wp:docPr id="18" name="矩形 18"/>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xmlns:wpsCustomData="http://www.wps.cn/officeDocument/2013/wpsCustomData">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mDyy9YA&#10;AAAIAQAADwAAAAAAAAABACAAAAAiAAAAZHJzL2Rvd25yZXYueG1sUEsBAhQAFAAAAAgAh07iQFtV&#10;slOvAQAAYQMAAA4AAAAAAAAAAQAgAAAAJQEAAGRycy9lMm9Eb2MueG1sUEsFBgAAAAAGAAYAWQEA&#10;AEYFAAAAAA==&#10;">
                      <v:fill on="t" focussize="0,0"/>
                      <v:stroke on="f"/>
                      <v:imagedata o:title=""/>
                      <o:lock v:ext="edit" aspectratio="f"/>
                    </v:rect>
                  </w:pict>
                </mc:Fallback>
              </mc:AlternateContent>
            </w:r>
          </w:p>
        </w:tc>
      </w:tr>
    </w:tbl>
    <w:p w14:paraId="3524EDB4" w14:textId="77777777" w:rsidR="00295A2E" w:rsidRDefault="00295A2E">
      <w:pPr>
        <w:pStyle w:val="21"/>
        <w:framePr w:wrap="around"/>
        <w:rPr>
          <w:rFonts w:ascii="Times New Roman"/>
        </w:rPr>
      </w:pPr>
    </w:p>
    <w:p w14:paraId="64BFF299" w14:textId="77777777" w:rsidR="00295A2E" w:rsidRDefault="00295A2E">
      <w:pPr>
        <w:pStyle w:val="21"/>
        <w:framePr w:wrap="around"/>
        <w:rPr>
          <w:rFonts w:ascii="Times New Roman"/>
        </w:rPr>
      </w:pPr>
    </w:p>
    <w:p w14:paraId="32CABA1D" w14:textId="77777777" w:rsidR="00295A2E" w:rsidRDefault="00DA0C06">
      <w:pPr>
        <w:pStyle w:val="af3"/>
        <w:framePr w:wrap="around"/>
        <w:spacing w:line="360" w:lineRule="auto"/>
        <w:rPr>
          <w:sz w:val="48"/>
          <w:szCs w:val="48"/>
        </w:rPr>
      </w:pPr>
      <w:r>
        <w:rPr>
          <w:rFonts w:hint="eastAsia"/>
          <w:sz w:val="48"/>
          <w:szCs w:val="48"/>
        </w:rPr>
        <w:t>辣椒青枯病绿色防控技术</w:t>
      </w:r>
      <w:r>
        <w:rPr>
          <w:sz w:val="48"/>
          <w:szCs w:val="48"/>
        </w:rPr>
        <w:t>规程</w:t>
      </w:r>
    </w:p>
    <w:p w14:paraId="2652BEE8" w14:textId="77777777" w:rsidR="00295A2E" w:rsidRDefault="00DA0C06">
      <w:pPr>
        <w:pStyle w:val="af3"/>
        <w:framePr w:wrap="around"/>
        <w:rPr>
          <w:i/>
        </w:rPr>
      </w:pPr>
      <w:r>
        <w:rPr>
          <w:rFonts w:hint="eastAsia"/>
          <w:color w:val="000000"/>
          <w:szCs w:val="21"/>
        </w:rPr>
        <w:t>T</w:t>
      </w:r>
      <w:r>
        <w:rPr>
          <w:color w:val="000000"/>
          <w:szCs w:val="21"/>
        </w:rPr>
        <w:t>echnical Regulation</w:t>
      </w:r>
      <w:r>
        <w:rPr>
          <w:rFonts w:hint="eastAsia"/>
          <w:color w:val="000000"/>
          <w:szCs w:val="21"/>
        </w:rPr>
        <w:t>s</w:t>
      </w:r>
      <w:r>
        <w:rPr>
          <w:color w:val="000000"/>
          <w:szCs w:val="21"/>
        </w:rPr>
        <w:t xml:space="preserve"> for</w:t>
      </w:r>
      <w:r>
        <w:rPr>
          <w:rFonts w:hint="eastAsia"/>
          <w:color w:val="000000"/>
          <w:szCs w:val="21"/>
        </w:rPr>
        <w:t xml:space="preserve"> Green Control of Pepper Bacterial Wilt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295A2E" w14:paraId="79576A3A" w14:textId="77777777">
        <w:tc>
          <w:tcPr>
            <w:tcW w:w="9855" w:type="dxa"/>
            <w:tcBorders>
              <w:top w:val="nil"/>
              <w:left w:val="nil"/>
              <w:bottom w:val="nil"/>
              <w:right w:val="nil"/>
            </w:tcBorders>
          </w:tcPr>
          <w:p w14:paraId="4F7291FD" w14:textId="77777777" w:rsidR="00295A2E" w:rsidRDefault="00DA0C06">
            <w:pPr>
              <w:pStyle w:val="af8"/>
              <w:framePr w:wrap="around"/>
              <w:rPr>
                <w:rFonts w:ascii="Times New Roman"/>
              </w:rPr>
            </w:pPr>
            <w:r>
              <w:rPr>
                <w:rFonts w:ascii="Times New Roman"/>
                <w:noProof/>
              </w:rPr>
              <mc:AlternateContent>
                <mc:Choice Requires="wps">
                  <w:drawing>
                    <wp:anchor distT="0" distB="0" distL="114300" distR="114300" simplePos="0" relativeHeight="251661312" behindDoc="1" locked="1" layoutInCell="1" allowOverlap="1" wp14:anchorId="22B91147" wp14:editId="30D88851">
                      <wp:simplePos x="0" y="0"/>
                      <wp:positionH relativeFrom="column">
                        <wp:posOffset>2200910</wp:posOffset>
                      </wp:positionH>
                      <wp:positionV relativeFrom="paragraph">
                        <wp:posOffset>573405</wp:posOffset>
                      </wp:positionV>
                      <wp:extent cx="1905000" cy="254000"/>
                      <wp:effectExtent l="0" t="0" r="0" b="12700"/>
                      <wp:wrapNone/>
                      <wp:docPr id="16" name="矩形 16"/>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xmlns:wpsCustomData="http://www.wps.cn/officeDocument/2013/wpsCustomData">
                  <w:pict>
                    <v:rect id="_x0000_s1026"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ia6S1QAA&#10;AAoBAAAPAAAAAAAAAAEAIAAAACIAAABkcnMvZG93bnJldi54bWxQSwECFAAUAAAACACHTuJAHk3t&#10;ba8BAABhAwAADgAAAAAAAAABACAAAAAkAQAAZHJzL2Uyb0RvYy54bWxQSwUGAAAAAAYABgBZAQAA&#10;RQUAAAAA&#10;">
                      <v:fill on="t" focussize="0,0"/>
                      <v:stroke on="f"/>
                      <v:imagedata o:title=""/>
                      <o:lock v:ext="edit" aspectratio="f"/>
                      <w10:anchorlock/>
                    </v:rect>
                  </w:pict>
                </mc:Fallback>
              </mc:AlternateContent>
            </w:r>
          </w:p>
        </w:tc>
      </w:tr>
      <w:tr w:rsidR="00295A2E" w14:paraId="0F0BD737" w14:textId="77777777">
        <w:tc>
          <w:tcPr>
            <w:tcW w:w="9855" w:type="dxa"/>
            <w:tcBorders>
              <w:top w:val="nil"/>
              <w:left w:val="nil"/>
              <w:bottom w:val="nil"/>
              <w:right w:val="nil"/>
            </w:tcBorders>
          </w:tcPr>
          <w:p w14:paraId="299332AD" w14:textId="77777777" w:rsidR="00295A2E" w:rsidRDefault="00295A2E">
            <w:pPr>
              <w:pStyle w:val="af9"/>
              <w:framePr w:wrap="around"/>
              <w:rPr>
                <w:rFonts w:ascii="Times New Roman"/>
              </w:rPr>
            </w:pPr>
          </w:p>
        </w:tc>
      </w:tr>
    </w:tbl>
    <w:p w14:paraId="544C0D94" w14:textId="77777777" w:rsidR="00295A2E" w:rsidRDefault="00DA0C06">
      <w:pPr>
        <w:pStyle w:val="afa"/>
        <w:framePr w:wrap="around"/>
      </w:pPr>
      <w:r>
        <w:t>202</w:t>
      </w:r>
      <w:r>
        <w:rPr>
          <w:rFonts w:hint="eastAsia"/>
        </w:rPr>
        <w:t>2</w:t>
      </w:r>
      <w:r>
        <w:t xml:space="preserve">-   -   </w:t>
      </w:r>
      <w:r>
        <w:t>发布</w:t>
      </w:r>
      <w:r>
        <w:rPr>
          <w:noProof/>
        </w:rPr>
        <mc:AlternateContent>
          <mc:Choice Requires="wps">
            <w:drawing>
              <wp:anchor distT="0" distB="0" distL="114300" distR="114300" simplePos="0" relativeHeight="251663360" behindDoc="0" locked="1" layoutInCell="1" allowOverlap="1" wp14:anchorId="7DF255C0" wp14:editId="54D0AE25">
                <wp:simplePos x="0" y="0"/>
                <wp:positionH relativeFrom="column">
                  <wp:posOffset>-635</wp:posOffset>
                </wp:positionH>
                <wp:positionV relativeFrom="page">
                  <wp:posOffset>9251950</wp:posOffset>
                </wp:positionV>
                <wp:extent cx="6120130"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0.05pt;margin-top:728.5pt;height:0pt;width:481.9pt;mso-position-vertical-relative:page;z-index:251663360;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YdrPNYAAAALAQAADwAAAAAAAAABACAAAAAiAAAAZHJzL2Rvd25yZXYueG1sUEsBAhQA&#10;FAAAAAgAh07iQPS8pN30AQAA5gMAAA4AAAAAAAAAAQAgAAAAJQEAAGRycy9lMm9Eb2MueG1sUEsF&#10;BgAAAAAGAAYAWQEAAIsFAAAAAA==&#10;">
                <v:fill on="f" focussize="0,0"/>
                <v:stroke color="#000000" joinstyle="round"/>
                <v:imagedata o:title=""/>
                <o:lock v:ext="edit" aspectratio="f"/>
                <w10:anchorlock/>
              </v:line>
            </w:pict>
          </mc:Fallback>
        </mc:AlternateContent>
      </w:r>
    </w:p>
    <w:p w14:paraId="04B1D43D" w14:textId="77777777" w:rsidR="00295A2E" w:rsidRDefault="00DA0C06">
      <w:pPr>
        <w:pStyle w:val="afb"/>
        <w:framePr w:wrap="around"/>
      </w:pPr>
      <w:r>
        <w:t>202</w:t>
      </w:r>
      <w:r>
        <w:rPr>
          <w:rFonts w:hint="eastAsia"/>
        </w:rPr>
        <w:t>2</w:t>
      </w:r>
      <w:r>
        <w:t xml:space="preserve">-  -  </w:t>
      </w:r>
      <w:r>
        <w:t>实施</w:t>
      </w:r>
    </w:p>
    <w:p w14:paraId="3527EA19" w14:textId="77777777" w:rsidR="00295A2E" w:rsidRDefault="00DA0C06">
      <w:pPr>
        <w:pStyle w:val="afc"/>
        <w:framePr w:wrap="around" w:vAnchor="page" w:hAnchor="page"/>
        <w:rPr>
          <w:rFonts w:ascii="Times New Roman"/>
        </w:rPr>
      </w:pPr>
      <w:r>
        <w:rPr>
          <w:rFonts w:ascii="Times New Roman"/>
        </w:rPr>
        <w:fldChar w:fldCharType="begin">
          <w:ffData>
            <w:name w:val="fm"/>
            <w:enabled/>
            <w:calcOnExit w:val="0"/>
            <w:textInput/>
          </w:ffData>
        </w:fldChar>
      </w:r>
      <w:bookmarkStart w:id="3" w:name="fm"/>
      <w:r>
        <w:rPr>
          <w:rFonts w:ascii="Times New Roman"/>
        </w:rPr>
        <w:instrText xml:space="preserve"> FORMTEXT </w:instrText>
      </w:r>
      <w:r>
        <w:rPr>
          <w:rFonts w:ascii="Times New Roman"/>
        </w:rPr>
      </w:r>
      <w:r>
        <w:rPr>
          <w:rFonts w:ascii="Times New Roman"/>
        </w:rPr>
        <w:fldChar w:fldCharType="separate"/>
      </w:r>
      <w:r>
        <w:rPr>
          <w:rFonts w:ascii="Times New Roman"/>
        </w:rPr>
        <w:t>湖南省市场监督管理局</w:t>
      </w:r>
      <w:r>
        <w:rPr>
          <w:rFonts w:ascii="Times New Roman"/>
        </w:rPr>
        <w:fldChar w:fldCharType="end"/>
      </w:r>
      <w:bookmarkEnd w:id="3"/>
      <w:r>
        <w:rPr>
          <w:rFonts w:ascii="Times New Roman"/>
        </w:rPr>
        <w:t>   </w:t>
      </w:r>
      <w:r>
        <w:rPr>
          <w:rStyle w:val="afd"/>
          <w:rFonts w:ascii="Times New Roman"/>
        </w:rPr>
        <w:t>发布</w:t>
      </w:r>
    </w:p>
    <w:p w14:paraId="574C94ED" w14:textId="77777777" w:rsidR="00295A2E" w:rsidRDefault="00295A2E">
      <w:pPr>
        <w:pStyle w:val="af3"/>
        <w:framePr w:w="0" w:hRule="auto" w:wrap="auto" w:vAnchor="margin" w:hAnchor="text" w:xAlign="left" w:yAlign="inline"/>
        <w:spacing w:line="360" w:lineRule="auto"/>
        <w:rPr>
          <w:rFonts w:eastAsia="宋体"/>
          <w:color w:val="000000" w:themeColor="text1"/>
          <w:sz w:val="48"/>
          <w:szCs w:val="48"/>
        </w:rPr>
      </w:pPr>
    </w:p>
    <w:p w14:paraId="2FFA2BC1" w14:textId="77777777" w:rsidR="00295A2E" w:rsidRDefault="00295A2E">
      <w:pPr>
        <w:pStyle w:val="af3"/>
        <w:framePr w:w="0" w:hRule="auto" w:wrap="auto" w:vAnchor="margin" w:hAnchor="text" w:xAlign="left" w:yAlign="inline"/>
        <w:spacing w:line="360" w:lineRule="auto"/>
        <w:rPr>
          <w:rFonts w:eastAsia="宋体"/>
          <w:color w:val="000000" w:themeColor="text1"/>
          <w:sz w:val="48"/>
          <w:szCs w:val="48"/>
        </w:rPr>
      </w:pPr>
    </w:p>
    <w:p w14:paraId="2B6D54EB" w14:textId="77777777" w:rsidR="00295A2E" w:rsidRDefault="00295A2E">
      <w:pPr>
        <w:pStyle w:val="af3"/>
        <w:framePr w:w="0" w:hRule="auto" w:wrap="auto" w:vAnchor="margin" w:hAnchor="text" w:xAlign="left" w:yAlign="inline"/>
        <w:spacing w:line="360" w:lineRule="auto"/>
        <w:rPr>
          <w:rFonts w:eastAsia="宋体"/>
          <w:color w:val="000000" w:themeColor="text1"/>
          <w:sz w:val="48"/>
          <w:szCs w:val="48"/>
        </w:rPr>
        <w:sectPr w:rsidR="00295A2E">
          <w:headerReference w:type="even" r:id="rId7"/>
          <w:headerReference w:type="default" r:id="rId8"/>
          <w:footerReference w:type="even" r:id="rId9"/>
          <w:footerReference w:type="default" r:id="rId10"/>
          <w:pgSz w:w="11906" w:h="16838"/>
          <w:pgMar w:top="567" w:right="1134" w:bottom="1134" w:left="1417" w:header="1418" w:footer="1134" w:gutter="0"/>
          <w:pgNumType w:fmt="upperRoman" w:start="1"/>
          <w:cols w:space="720"/>
          <w:formProt w:val="0"/>
          <w:docGrid w:type="lines" w:linePitch="312"/>
        </w:sectPr>
      </w:pPr>
    </w:p>
    <w:p w14:paraId="1C5F91FE" w14:textId="77777777" w:rsidR="00295A2E" w:rsidRDefault="00DA0C06">
      <w:pPr>
        <w:jc w:val="center"/>
        <w:rPr>
          <w:color w:val="000000" w:themeColor="text1"/>
        </w:rPr>
      </w:pPr>
      <w:r>
        <w:rPr>
          <w:color w:val="000000" w:themeColor="text1"/>
        </w:rPr>
        <w:lastRenderedPageBreak/>
        <w:t>目</w:t>
      </w:r>
      <w:bookmarkStart w:id="4" w:name="BKML"/>
      <w:r>
        <w:rPr>
          <w:color w:val="000000" w:themeColor="text1"/>
        </w:rPr>
        <w:t>  </w:t>
      </w:r>
      <w:r>
        <w:rPr>
          <w:color w:val="000000" w:themeColor="text1"/>
        </w:rPr>
        <w:t>次</w:t>
      </w:r>
      <w:bookmarkEnd w:id="4"/>
    </w:p>
    <w:p w14:paraId="19706FDA" w14:textId="77777777" w:rsidR="00295A2E" w:rsidRDefault="00295A2E">
      <w:pPr>
        <w:pStyle w:val="WPSOffice1"/>
        <w:tabs>
          <w:tab w:val="right" w:leader="dot" w:pos="9355"/>
        </w:tabs>
        <w:rPr>
          <w:color w:val="000000" w:themeColor="text1"/>
        </w:rPr>
      </w:pPr>
    </w:p>
    <w:p w14:paraId="097FC8FA" w14:textId="77777777" w:rsidR="00295A2E" w:rsidRDefault="00DA0C06">
      <w:pPr>
        <w:pStyle w:val="TOC1"/>
        <w:spacing w:before="78" w:after="78"/>
        <w:rPr>
          <w:rFonts w:asciiTheme="minorHAnsi" w:eastAsiaTheme="minorEastAsia" w:hAnsiTheme="minorHAnsi" w:cstheme="minorBidi"/>
          <w:szCs w:val="22"/>
        </w:rPr>
      </w:pPr>
      <w:r>
        <w:rPr>
          <w:rFonts w:ascii="Times New Roman"/>
          <w:color w:val="000000" w:themeColor="text1"/>
        </w:rPr>
        <w:fldChar w:fldCharType="begin"/>
      </w:r>
      <w:r>
        <w:rPr>
          <w:rFonts w:ascii="Times New Roman"/>
          <w:color w:val="000000" w:themeColor="text1"/>
        </w:rPr>
        <w:instrText xml:space="preserve">TOC \o "1-2" \h \u </w:instrText>
      </w:r>
      <w:r>
        <w:rPr>
          <w:rFonts w:ascii="Times New Roman"/>
          <w:color w:val="000000" w:themeColor="text1"/>
        </w:rPr>
        <w:fldChar w:fldCharType="separate"/>
      </w:r>
      <w:hyperlink w:anchor="_Toc96067742" w:history="1">
        <w:r>
          <w:rPr>
            <w:rStyle w:val="ac"/>
            <w:rFonts w:ascii="Times New Roman"/>
          </w:rPr>
          <w:t>前</w:t>
        </w:r>
        <w:r>
          <w:rPr>
            <w:rStyle w:val="ac"/>
            <w:rFonts w:ascii="Times New Roman"/>
          </w:rPr>
          <w:t>  </w:t>
        </w:r>
        <w:r>
          <w:rPr>
            <w:rStyle w:val="ac"/>
            <w:rFonts w:ascii="Times New Roman"/>
          </w:rPr>
          <w:t>言</w:t>
        </w:r>
        <w:r>
          <w:tab/>
        </w:r>
        <w:r>
          <w:fldChar w:fldCharType="begin"/>
        </w:r>
        <w:r>
          <w:instrText xml:space="preserve"> PAGEREF _Toc96067742 \h </w:instrText>
        </w:r>
        <w:r>
          <w:fldChar w:fldCharType="separate"/>
        </w:r>
        <w:r>
          <w:t>1</w:t>
        </w:r>
        <w:r>
          <w:fldChar w:fldCharType="end"/>
        </w:r>
      </w:hyperlink>
    </w:p>
    <w:p w14:paraId="064DDCF1" w14:textId="77777777" w:rsidR="00295A2E" w:rsidRDefault="00DA0C06">
      <w:pPr>
        <w:pStyle w:val="TOC1"/>
        <w:spacing w:before="78" w:after="78"/>
        <w:rPr>
          <w:rFonts w:asciiTheme="minorHAnsi" w:eastAsiaTheme="minorEastAsia" w:hAnsiTheme="minorHAnsi" w:cstheme="minorBidi"/>
          <w:szCs w:val="22"/>
        </w:rPr>
      </w:pPr>
      <w:hyperlink w:anchor="_Toc96067743" w:history="1">
        <w:r>
          <w:rPr>
            <w:rStyle w:val="ac"/>
          </w:rPr>
          <w:t xml:space="preserve">1 </w:t>
        </w:r>
        <w:r>
          <w:rPr>
            <w:rStyle w:val="ac"/>
          </w:rPr>
          <w:t>范围</w:t>
        </w:r>
        <w:r>
          <w:tab/>
        </w:r>
        <w:r>
          <w:fldChar w:fldCharType="begin"/>
        </w:r>
        <w:r>
          <w:instrText xml:space="preserve"> PAGEREF _Toc96067743 \h </w:instrText>
        </w:r>
        <w:r>
          <w:fldChar w:fldCharType="separate"/>
        </w:r>
        <w:r>
          <w:t>2</w:t>
        </w:r>
        <w:r>
          <w:fldChar w:fldCharType="end"/>
        </w:r>
      </w:hyperlink>
    </w:p>
    <w:p w14:paraId="7421ACEA" w14:textId="77777777" w:rsidR="00295A2E" w:rsidRDefault="00DA0C06">
      <w:pPr>
        <w:pStyle w:val="TOC1"/>
        <w:spacing w:before="78" w:after="78"/>
        <w:rPr>
          <w:rFonts w:asciiTheme="minorHAnsi" w:eastAsiaTheme="minorEastAsia" w:hAnsiTheme="minorHAnsi" w:cstheme="minorBidi"/>
          <w:szCs w:val="22"/>
        </w:rPr>
      </w:pPr>
      <w:hyperlink w:anchor="_Toc96067744" w:history="1">
        <w:r>
          <w:rPr>
            <w:rStyle w:val="ac"/>
          </w:rPr>
          <w:t xml:space="preserve">2 </w:t>
        </w:r>
        <w:r>
          <w:rPr>
            <w:rStyle w:val="ac"/>
          </w:rPr>
          <w:t>规范性引用文件</w:t>
        </w:r>
        <w:r>
          <w:tab/>
        </w:r>
        <w:r>
          <w:fldChar w:fldCharType="begin"/>
        </w:r>
        <w:r>
          <w:instrText xml:space="preserve"> PAGEREF _Toc96067744 \h </w:instrText>
        </w:r>
        <w:r>
          <w:fldChar w:fldCharType="separate"/>
        </w:r>
        <w:r>
          <w:t>2</w:t>
        </w:r>
        <w:r>
          <w:fldChar w:fldCharType="end"/>
        </w:r>
      </w:hyperlink>
    </w:p>
    <w:p w14:paraId="4AF38305" w14:textId="77777777" w:rsidR="00295A2E" w:rsidRDefault="00DA0C06">
      <w:pPr>
        <w:pStyle w:val="TOC1"/>
        <w:spacing w:before="78" w:after="78"/>
        <w:rPr>
          <w:rFonts w:asciiTheme="minorHAnsi" w:eastAsiaTheme="minorEastAsia" w:hAnsiTheme="minorHAnsi" w:cstheme="minorBidi"/>
          <w:szCs w:val="22"/>
        </w:rPr>
      </w:pPr>
      <w:hyperlink w:anchor="_Toc96067745" w:history="1">
        <w:r>
          <w:rPr>
            <w:rStyle w:val="ac"/>
          </w:rPr>
          <w:t xml:space="preserve">3 </w:t>
        </w:r>
        <w:r>
          <w:rPr>
            <w:rStyle w:val="ac"/>
          </w:rPr>
          <w:t>术语和定义</w:t>
        </w:r>
        <w:r>
          <w:tab/>
        </w:r>
        <w:r>
          <w:fldChar w:fldCharType="begin"/>
        </w:r>
        <w:r>
          <w:instrText xml:space="preserve"> PAGEREF _Toc96067745 \h </w:instrText>
        </w:r>
        <w:r>
          <w:fldChar w:fldCharType="separate"/>
        </w:r>
        <w:r>
          <w:t>2</w:t>
        </w:r>
        <w:r>
          <w:fldChar w:fldCharType="end"/>
        </w:r>
      </w:hyperlink>
    </w:p>
    <w:p w14:paraId="7AF633F3" w14:textId="77777777" w:rsidR="00295A2E" w:rsidRDefault="00DA0C06">
      <w:pPr>
        <w:pStyle w:val="TOC2"/>
        <w:rPr>
          <w:rFonts w:asciiTheme="minorHAnsi" w:eastAsiaTheme="minorEastAsia" w:hAnsiTheme="minorHAnsi" w:cstheme="minorBidi"/>
          <w:szCs w:val="22"/>
        </w:rPr>
      </w:pPr>
      <w:hyperlink w:anchor="_Toc96067746" w:history="1">
        <w:r>
          <w:rPr>
            <w:rStyle w:val="ac"/>
            <w:rFonts w:ascii="Times New Roman"/>
          </w:rPr>
          <w:t xml:space="preserve">3.1 </w:t>
        </w:r>
        <w:r>
          <w:rPr>
            <w:rStyle w:val="ac"/>
            <w:rFonts w:ascii="Times New Roman"/>
          </w:rPr>
          <w:t>辣椒青枯病</w:t>
        </w:r>
        <w:r>
          <w:tab/>
        </w:r>
        <w:r>
          <w:fldChar w:fldCharType="begin"/>
        </w:r>
        <w:r>
          <w:instrText xml:space="preserve"> PAGEREF _Toc96067746 \h </w:instrText>
        </w:r>
        <w:r>
          <w:fldChar w:fldCharType="separate"/>
        </w:r>
        <w:r>
          <w:t>2</w:t>
        </w:r>
        <w:r>
          <w:fldChar w:fldCharType="end"/>
        </w:r>
      </w:hyperlink>
    </w:p>
    <w:p w14:paraId="5233E903" w14:textId="77777777" w:rsidR="00295A2E" w:rsidRDefault="00DA0C06">
      <w:pPr>
        <w:pStyle w:val="TOC2"/>
        <w:rPr>
          <w:rFonts w:asciiTheme="minorHAnsi" w:eastAsiaTheme="minorEastAsia" w:hAnsiTheme="minorHAnsi" w:cstheme="minorBidi"/>
          <w:szCs w:val="22"/>
        </w:rPr>
      </w:pPr>
      <w:hyperlink w:anchor="_Toc96067747" w:history="1">
        <w:r>
          <w:rPr>
            <w:rStyle w:val="ac"/>
            <w:rFonts w:ascii="Times New Roman"/>
          </w:rPr>
          <w:t xml:space="preserve">3.2 </w:t>
        </w:r>
        <w:r>
          <w:rPr>
            <w:rStyle w:val="ac"/>
            <w:rFonts w:ascii="Times New Roman"/>
          </w:rPr>
          <w:t>绿色防控</w:t>
        </w:r>
        <w:r>
          <w:tab/>
        </w:r>
        <w:r>
          <w:fldChar w:fldCharType="begin"/>
        </w:r>
        <w:r>
          <w:instrText xml:space="preserve"> PAGEREF _Toc96067747 \h </w:instrText>
        </w:r>
        <w:r>
          <w:fldChar w:fldCharType="separate"/>
        </w:r>
        <w:r>
          <w:t>2</w:t>
        </w:r>
        <w:r>
          <w:fldChar w:fldCharType="end"/>
        </w:r>
      </w:hyperlink>
    </w:p>
    <w:p w14:paraId="2C7EFC1F" w14:textId="77777777" w:rsidR="00295A2E" w:rsidRDefault="00DA0C06">
      <w:pPr>
        <w:pStyle w:val="TOC2"/>
        <w:rPr>
          <w:rFonts w:asciiTheme="minorHAnsi" w:eastAsiaTheme="minorEastAsia" w:hAnsiTheme="minorHAnsi" w:cstheme="minorBidi"/>
          <w:szCs w:val="22"/>
        </w:rPr>
      </w:pPr>
      <w:hyperlink w:anchor="_Toc96067748" w:history="1">
        <w:r>
          <w:rPr>
            <w:rStyle w:val="ac"/>
            <w:rFonts w:ascii="Times New Roman"/>
          </w:rPr>
          <w:t xml:space="preserve">3.3 </w:t>
        </w:r>
        <w:r>
          <w:rPr>
            <w:rStyle w:val="ac"/>
            <w:rFonts w:ascii="Times New Roman"/>
          </w:rPr>
          <w:t>生物农药</w:t>
        </w:r>
        <w:r>
          <w:tab/>
        </w:r>
        <w:r>
          <w:fldChar w:fldCharType="begin"/>
        </w:r>
        <w:r>
          <w:instrText xml:space="preserve"> PAGEREF _Toc96067748 \h </w:instrText>
        </w:r>
        <w:r>
          <w:fldChar w:fldCharType="separate"/>
        </w:r>
        <w:r>
          <w:t>2</w:t>
        </w:r>
        <w:r>
          <w:fldChar w:fldCharType="end"/>
        </w:r>
      </w:hyperlink>
    </w:p>
    <w:p w14:paraId="1E9AF78C" w14:textId="77777777" w:rsidR="00295A2E" w:rsidRDefault="00DA0C06">
      <w:pPr>
        <w:pStyle w:val="TOC2"/>
        <w:rPr>
          <w:rFonts w:asciiTheme="minorHAnsi" w:eastAsiaTheme="minorEastAsia" w:hAnsiTheme="minorHAnsi" w:cstheme="minorBidi"/>
          <w:szCs w:val="22"/>
        </w:rPr>
      </w:pPr>
      <w:hyperlink w:anchor="_Toc96067749" w:history="1">
        <w:r>
          <w:rPr>
            <w:rStyle w:val="ac"/>
            <w:rFonts w:ascii="Times New Roman"/>
          </w:rPr>
          <w:t xml:space="preserve">3.4 </w:t>
        </w:r>
        <w:r>
          <w:rPr>
            <w:rStyle w:val="ac"/>
            <w:rFonts w:ascii="Times New Roman"/>
          </w:rPr>
          <w:t>微生物肥料</w:t>
        </w:r>
        <w:r>
          <w:tab/>
        </w:r>
        <w:r>
          <w:fldChar w:fldCharType="begin"/>
        </w:r>
        <w:r>
          <w:instrText xml:space="preserve"> PAGEREF _Toc96067749 \h </w:instrText>
        </w:r>
        <w:r>
          <w:fldChar w:fldCharType="separate"/>
        </w:r>
        <w:r>
          <w:t>3</w:t>
        </w:r>
        <w:r>
          <w:fldChar w:fldCharType="end"/>
        </w:r>
      </w:hyperlink>
    </w:p>
    <w:p w14:paraId="3A1777DF" w14:textId="77777777" w:rsidR="00295A2E" w:rsidRDefault="00DA0C06">
      <w:pPr>
        <w:pStyle w:val="TOC1"/>
        <w:spacing w:before="78" w:after="78"/>
        <w:rPr>
          <w:rFonts w:asciiTheme="minorHAnsi" w:eastAsiaTheme="minorEastAsia" w:hAnsiTheme="minorHAnsi" w:cstheme="minorBidi"/>
          <w:szCs w:val="22"/>
        </w:rPr>
      </w:pPr>
      <w:hyperlink w:anchor="_Toc96067750" w:history="1">
        <w:r>
          <w:rPr>
            <w:rStyle w:val="ac"/>
          </w:rPr>
          <w:t xml:space="preserve">4 </w:t>
        </w:r>
        <w:r>
          <w:rPr>
            <w:rStyle w:val="ac"/>
          </w:rPr>
          <w:t>病情调查</w:t>
        </w:r>
        <w:r>
          <w:tab/>
        </w:r>
        <w:r>
          <w:fldChar w:fldCharType="begin"/>
        </w:r>
        <w:r>
          <w:instrText xml:space="preserve"> PAGEREF _Toc9606</w:instrText>
        </w:r>
        <w:r>
          <w:instrText xml:space="preserve">7750 \h </w:instrText>
        </w:r>
        <w:r>
          <w:fldChar w:fldCharType="separate"/>
        </w:r>
        <w:r>
          <w:t>3</w:t>
        </w:r>
        <w:r>
          <w:fldChar w:fldCharType="end"/>
        </w:r>
      </w:hyperlink>
    </w:p>
    <w:p w14:paraId="315E80D3" w14:textId="77777777" w:rsidR="00295A2E" w:rsidRDefault="00DA0C06">
      <w:pPr>
        <w:pStyle w:val="TOC1"/>
        <w:spacing w:before="78" w:after="78"/>
        <w:rPr>
          <w:rFonts w:asciiTheme="minorHAnsi" w:eastAsiaTheme="minorEastAsia" w:hAnsiTheme="minorHAnsi" w:cstheme="minorBidi"/>
          <w:szCs w:val="22"/>
        </w:rPr>
      </w:pPr>
      <w:hyperlink w:anchor="_Toc96067751" w:history="1">
        <w:r>
          <w:rPr>
            <w:rStyle w:val="ac"/>
          </w:rPr>
          <w:t xml:space="preserve">5 </w:t>
        </w:r>
        <w:r>
          <w:rPr>
            <w:rStyle w:val="ac"/>
          </w:rPr>
          <w:t>绿色防控技术</w:t>
        </w:r>
        <w:r>
          <w:tab/>
        </w:r>
        <w:r>
          <w:fldChar w:fldCharType="begin"/>
        </w:r>
        <w:r>
          <w:instrText xml:space="preserve"> PAGEREF _Toc96067751 \h </w:instrText>
        </w:r>
        <w:r>
          <w:fldChar w:fldCharType="separate"/>
        </w:r>
        <w:r>
          <w:t>3</w:t>
        </w:r>
        <w:r>
          <w:fldChar w:fldCharType="end"/>
        </w:r>
      </w:hyperlink>
    </w:p>
    <w:p w14:paraId="1180FE30" w14:textId="77777777" w:rsidR="00295A2E" w:rsidRDefault="00DA0C06">
      <w:pPr>
        <w:pStyle w:val="TOC2"/>
        <w:rPr>
          <w:rFonts w:asciiTheme="minorHAnsi" w:eastAsiaTheme="minorEastAsia" w:hAnsiTheme="minorHAnsi" w:cstheme="minorBidi"/>
          <w:szCs w:val="22"/>
        </w:rPr>
      </w:pPr>
      <w:hyperlink w:anchor="_Toc96067752" w:history="1">
        <w:r>
          <w:rPr>
            <w:rStyle w:val="ac"/>
            <w:rFonts w:ascii="Times New Roman"/>
          </w:rPr>
          <w:t xml:space="preserve">5.1 </w:t>
        </w:r>
        <w:r>
          <w:rPr>
            <w:rStyle w:val="ac"/>
            <w:rFonts w:ascii="Times New Roman"/>
          </w:rPr>
          <w:t>农业防控</w:t>
        </w:r>
        <w:r>
          <w:tab/>
        </w:r>
        <w:r>
          <w:fldChar w:fldCharType="begin"/>
        </w:r>
        <w:r>
          <w:instrText xml:space="preserve"> PAGE</w:instrText>
        </w:r>
        <w:r>
          <w:instrText xml:space="preserve">REF _Toc96067752 \h </w:instrText>
        </w:r>
        <w:r>
          <w:fldChar w:fldCharType="separate"/>
        </w:r>
        <w:r>
          <w:t>3</w:t>
        </w:r>
        <w:r>
          <w:fldChar w:fldCharType="end"/>
        </w:r>
      </w:hyperlink>
    </w:p>
    <w:p w14:paraId="1CA4419E" w14:textId="77777777" w:rsidR="00295A2E" w:rsidRDefault="00DA0C06">
      <w:pPr>
        <w:pStyle w:val="TOC2"/>
        <w:rPr>
          <w:rFonts w:asciiTheme="minorHAnsi" w:eastAsiaTheme="minorEastAsia" w:hAnsiTheme="minorHAnsi" w:cstheme="minorBidi"/>
          <w:szCs w:val="22"/>
        </w:rPr>
      </w:pPr>
      <w:hyperlink w:anchor="_Toc96067753" w:history="1">
        <w:r>
          <w:rPr>
            <w:rStyle w:val="ac"/>
            <w:rFonts w:ascii="Times New Roman"/>
          </w:rPr>
          <w:t xml:space="preserve">5.2 </w:t>
        </w:r>
        <w:r>
          <w:rPr>
            <w:rStyle w:val="ac"/>
            <w:rFonts w:ascii="Times New Roman"/>
          </w:rPr>
          <w:t>生物防控</w:t>
        </w:r>
        <w:r>
          <w:tab/>
        </w:r>
        <w:r>
          <w:fldChar w:fldCharType="begin"/>
        </w:r>
        <w:r>
          <w:instrText xml:space="preserve"> PAGEREF _Toc96067753 \h </w:instrText>
        </w:r>
        <w:r>
          <w:fldChar w:fldCharType="separate"/>
        </w:r>
        <w:r>
          <w:t>3</w:t>
        </w:r>
        <w:r>
          <w:fldChar w:fldCharType="end"/>
        </w:r>
      </w:hyperlink>
    </w:p>
    <w:p w14:paraId="64761D7E" w14:textId="77777777" w:rsidR="00295A2E" w:rsidRDefault="00DA0C06">
      <w:pPr>
        <w:pStyle w:val="TOC2"/>
        <w:rPr>
          <w:rFonts w:asciiTheme="minorHAnsi" w:eastAsiaTheme="minorEastAsia" w:hAnsiTheme="minorHAnsi" w:cstheme="minorBidi"/>
          <w:szCs w:val="22"/>
        </w:rPr>
      </w:pPr>
      <w:hyperlink w:anchor="_Toc96067754" w:history="1">
        <w:r>
          <w:rPr>
            <w:rStyle w:val="ac"/>
            <w:rFonts w:ascii="Times New Roman"/>
          </w:rPr>
          <w:t>5.</w:t>
        </w:r>
        <w:r>
          <w:rPr>
            <w:rStyle w:val="ac"/>
            <w:rFonts w:ascii="Times New Roman"/>
          </w:rPr>
          <w:t xml:space="preserve">3 </w:t>
        </w:r>
        <w:r>
          <w:rPr>
            <w:rStyle w:val="ac"/>
            <w:rFonts w:ascii="Times New Roman"/>
          </w:rPr>
          <w:t>物理防控</w:t>
        </w:r>
        <w:r>
          <w:tab/>
        </w:r>
        <w:r>
          <w:fldChar w:fldCharType="begin"/>
        </w:r>
        <w:r>
          <w:instrText xml:space="preserve"> PAGEREF _Toc96067754 \h </w:instrText>
        </w:r>
        <w:r>
          <w:fldChar w:fldCharType="separate"/>
        </w:r>
        <w:r>
          <w:t>4</w:t>
        </w:r>
        <w:r>
          <w:fldChar w:fldCharType="end"/>
        </w:r>
      </w:hyperlink>
    </w:p>
    <w:p w14:paraId="22565579" w14:textId="77777777" w:rsidR="00295A2E" w:rsidRDefault="00DA0C06">
      <w:pPr>
        <w:pStyle w:val="TOC2"/>
        <w:rPr>
          <w:rFonts w:asciiTheme="minorHAnsi" w:eastAsiaTheme="minorEastAsia" w:hAnsiTheme="minorHAnsi" w:cstheme="minorBidi"/>
          <w:szCs w:val="22"/>
        </w:rPr>
      </w:pPr>
      <w:hyperlink w:anchor="_Toc96067755" w:history="1">
        <w:r>
          <w:rPr>
            <w:rStyle w:val="ac"/>
            <w:rFonts w:ascii="Times New Roman"/>
          </w:rPr>
          <w:t xml:space="preserve">5.4 </w:t>
        </w:r>
        <w:r>
          <w:rPr>
            <w:rStyle w:val="ac"/>
            <w:rFonts w:ascii="Times New Roman"/>
          </w:rPr>
          <w:t>科学用药</w:t>
        </w:r>
        <w:r>
          <w:tab/>
        </w:r>
        <w:r>
          <w:fldChar w:fldCharType="begin"/>
        </w:r>
        <w:r>
          <w:instrText xml:space="preserve"> PAGEREF _Toc96067755 \h </w:instrText>
        </w:r>
        <w:r>
          <w:fldChar w:fldCharType="separate"/>
        </w:r>
        <w:r>
          <w:t>4</w:t>
        </w:r>
        <w:r>
          <w:fldChar w:fldCharType="end"/>
        </w:r>
      </w:hyperlink>
    </w:p>
    <w:p w14:paraId="6519CF9B" w14:textId="77777777" w:rsidR="00295A2E" w:rsidRDefault="00DA0C06">
      <w:pPr>
        <w:pStyle w:val="TOC2"/>
        <w:rPr>
          <w:rFonts w:asciiTheme="minorHAnsi" w:eastAsiaTheme="minorEastAsia" w:hAnsiTheme="minorHAnsi" w:cstheme="minorBidi"/>
          <w:szCs w:val="22"/>
        </w:rPr>
      </w:pPr>
      <w:hyperlink w:anchor="_Toc96067756" w:history="1">
        <w:r>
          <w:rPr>
            <w:rStyle w:val="ac"/>
            <w:rFonts w:ascii="Times New Roman"/>
          </w:rPr>
          <w:t xml:space="preserve">5.5 </w:t>
        </w:r>
        <w:r>
          <w:rPr>
            <w:rStyle w:val="ac"/>
            <w:rFonts w:ascii="Times New Roman"/>
          </w:rPr>
          <w:t>绿色防控技术集成方案</w:t>
        </w:r>
        <w:r>
          <w:tab/>
        </w:r>
        <w:r>
          <w:fldChar w:fldCharType="begin"/>
        </w:r>
        <w:r>
          <w:instrText xml:space="preserve"> PAGEREF _Toc96067756 \h </w:instrText>
        </w:r>
        <w:r>
          <w:fldChar w:fldCharType="separate"/>
        </w:r>
        <w:r>
          <w:t>5</w:t>
        </w:r>
        <w:r>
          <w:fldChar w:fldCharType="end"/>
        </w:r>
      </w:hyperlink>
    </w:p>
    <w:p w14:paraId="2A3E668B" w14:textId="77777777" w:rsidR="00295A2E" w:rsidRDefault="00DA0C06">
      <w:pPr>
        <w:pStyle w:val="TOC1"/>
        <w:spacing w:before="78" w:after="78"/>
        <w:rPr>
          <w:rFonts w:asciiTheme="minorHAnsi" w:eastAsiaTheme="minorEastAsia" w:hAnsiTheme="minorHAnsi" w:cstheme="minorBidi"/>
          <w:szCs w:val="22"/>
        </w:rPr>
      </w:pPr>
      <w:hyperlink w:anchor="_Toc96067757" w:history="1">
        <w:r>
          <w:rPr>
            <w:rStyle w:val="ac"/>
          </w:rPr>
          <w:t>附</w:t>
        </w:r>
        <w:r>
          <w:rPr>
            <w:rStyle w:val="ac"/>
          </w:rPr>
          <w:t xml:space="preserve">  </w:t>
        </w:r>
        <w:r>
          <w:rPr>
            <w:rStyle w:val="ac"/>
          </w:rPr>
          <w:t>录</w:t>
        </w:r>
        <w:r>
          <w:rPr>
            <w:rStyle w:val="ac"/>
          </w:rPr>
          <w:t xml:space="preserve">  A</w:t>
        </w:r>
        <w:r>
          <w:rPr>
            <w:rStyle w:val="ac"/>
            <w:rFonts w:hint="eastAsia"/>
          </w:rPr>
          <w:t>（资料性附录）青枯病相关资料</w:t>
        </w:r>
        <w:r>
          <w:tab/>
        </w:r>
        <w:r>
          <w:fldChar w:fldCharType="begin"/>
        </w:r>
        <w:r>
          <w:instrText xml:space="preserve"> PAGEREF _Toc96067757 \h </w:instrText>
        </w:r>
        <w:r>
          <w:fldChar w:fldCharType="separate"/>
        </w:r>
        <w:r>
          <w:t>6</w:t>
        </w:r>
        <w:r>
          <w:fldChar w:fldCharType="end"/>
        </w:r>
      </w:hyperlink>
    </w:p>
    <w:p w14:paraId="36F0B84A" w14:textId="77777777" w:rsidR="00295A2E" w:rsidRDefault="00DA0C06">
      <w:pPr>
        <w:pStyle w:val="TOC1"/>
        <w:spacing w:before="78" w:after="78"/>
        <w:rPr>
          <w:rFonts w:asciiTheme="minorHAnsi" w:eastAsiaTheme="minorEastAsia" w:hAnsiTheme="minorHAnsi" w:cstheme="minorBidi"/>
          <w:szCs w:val="22"/>
        </w:rPr>
      </w:pPr>
      <w:hyperlink w:anchor="_Toc96067758" w:history="1">
        <w:r>
          <w:rPr>
            <w:rStyle w:val="ac"/>
          </w:rPr>
          <w:t>附</w:t>
        </w:r>
        <w:r>
          <w:rPr>
            <w:rStyle w:val="ac"/>
          </w:rPr>
          <w:t xml:space="preserve">  </w:t>
        </w:r>
        <w:r>
          <w:rPr>
            <w:rStyle w:val="ac"/>
          </w:rPr>
          <w:t>录</w:t>
        </w:r>
        <w:r>
          <w:rPr>
            <w:rStyle w:val="ac"/>
          </w:rPr>
          <w:t xml:space="preserve">  B</w:t>
        </w:r>
        <w:r>
          <w:rPr>
            <w:rStyle w:val="ac"/>
            <w:rFonts w:hint="eastAsia"/>
          </w:rPr>
          <w:t>（资料性附</w:t>
        </w:r>
        <w:r>
          <w:rPr>
            <w:rStyle w:val="ac"/>
            <w:rFonts w:hint="eastAsia"/>
          </w:rPr>
          <w:t>录）绿色防控技术集成方案</w:t>
        </w:r>
        <w:r>
          <w:tab/>
        </w:r>
        <w:r>
          <w:fldChar w:fldCharType="begin"/>
        </w:r>
        <w:r>
          <w:instrText xml:space="preserve"> PAGEREF _Toc96067758 \h </w:instrText>
        </w:r>
        <w:r>
          <w:fldChar w:fldCharType="separate"/>
        </w:r>
        <w:r>
          <w:t>7</w:t>
        </w:r>
        <w:r>
          <w:fldChar w:fldCharType="end"/>
        </w:r>
      </w:hyperlink>
    </w:p>
    <w:p w14:paraId="4BDAC7E6" w14:textId="77777777" w:rsidR="00295A2E" w:rsidRDefault="00DA0C06">
      <w:pPr>
        <w:rPr>
          <w:color w:val="000000" w:themeColor="text1"/>
        </w:rPr>
      </w:pPr>
      <w:r>
        <w:rPr>
          <w:color w:val="000000" w:themeColor="text1"/>
        </w:rPr>
        <w:fldChar w:fldCharType="end"/>
      </w:r>
    </w:p>
    <w:p w14:paraId="2333944E" w14:textId="77777777" w:rsidR="00295A2E" w:rsidRDefault="00DA0C06">
      <w:pPr>
        <w:pStyle w:val="TOC1"/>
        <w:spacing w:beforeLines="0" w:afterLines="0"/>
        <w:rPr>
          <w:rFonts w:ascii="Times New Roman"/>
          <w:color w:val="000000" w:themeColor="text1"/>
        </w:rPr>
      </w:pPr>
      <w:r>
        <w:rPr>
          <w:rFonts w:ascii="Times New Roman"/>
          <w:color w:val="000000" w:themeColor="text1"/>
        </w:rPr>
        <w:fldChar w:fldCharType="begin" w:fldLock="1"/>
      </w:r>
      <w:r>
        <w:rPr>
          <w:rFonts w:ascii="Times New Roman"/>
          <w:color w:val="000000" w:themeColor="text1"/>
        </w:rPr>
        <w:instrText xml:space="preserve"> TOC \h \z \t"</w:instrText>
      </w:r>
      <w:r>
        <w:rPr>
          <w:rFonts w:ascii="Times New Roman"/>
          <w:color w:val="000000" w:themeColor="text1"/>
        </w:rPr>
        <w:instrText>前言、引言标题</w:instrText>
      </w:r>
      <w:r>
        <w:rPr>
          <w:rFonts w:ascii="Times New Roman"/>
          <w:color w:val="000000" w:themeColor="text1"/>
        </w:rPr>
        <w:instrText>,1,</w:instrText>
      </w:r>
      <w:r>
        <w:rPr>
          <w:rFonts w:ascii="Times New Roman"/>
          <w:color w:val="000000" w:themeColor="text1"/>
        </w:rPr>
        <w:instrText>参考文献、索引标题</w:instrText>
      </w:r>
      <w:r>
        <w:rPr>
          <w:rFonts w:ascii="Times New Roman"/>
          <w:color w:val="000000" w:themeColor="text1"/>
        </w:rPr>
        <w:instrText>,1,</w:instrText>
      </w:r>
      <w:r>
        <w:rPr>
          <w:rFonts w:ascii="Times New Roman"/>
          <w:color w:val="000000" w:themeColor="text1"/>
        </w:rPr>
        <w:instrText>章标题</w:instrText>
      </w:r>
      <w:r>
        <w:rPr>
          <w:rFonts w:ascii="Times New Roman"/>
          <w:color w:val="000000" w:themeColor="text1"/>
        </w:rPr>
        <w:instrText>,1,</w:instrText>
      </w:r>
      <w:r>
        <w:rPr>
          <w:rFonts w:ascii="Times New Roman"/>
          <w:color w:val="000000" w:themeColor="text1"/>
        </w:rPr>
        <w:instrText>参考文献</w:instrText>
      </w:r>
      <w:r>
        <w:rPr>
          <w:rFonts w:ascii="Times New Roman"/>
          <w:color w:val="000000" w:themeColor="text1"/>
        </w:rPr>
        <w:instrText>,1,</w:instrText>
      </w:r>
      <w:r>
        <w:rPr>
          <w:rFonts w:ascii="Times New Roman"/>
          <w:color w:val="000000" w:themeColor="text1"/>
        </w:rPr>
        <w:instrText>附录标识</w:instrText>
      </w:r>
      <w:r>
        <w:rPr>
          <w:rFonts w:ascii="Times New Roman"/>
          <w:color w:val="000000" w:themeColor="text1"/>
        </w:rPr>
        <w:instrText>,1,</w:instrText>
      </w:r>
      <w:r>
        <w:rPr>
          <w:rFonts w:ascii="Times New Roman"/>
          <w:color w:val="000000" w:themeColor="text1"/>
        </w:rPr>
        <w:instrText>一级条标题</w:instrText>
      </w:r>
      <w:r>
        <w:rPr>
          <w:rFonts w:ascii="Times New Roman"/>
          <w:color w:val="000000" w:themeColor="text1"/>
        </w:rPr>
        <w:instrText xml:space="preserve">, 3" \* MERGEFORMAT </w:instrText>
      </w:r>
      <w:r>
        <w:rPr>
          <w:rFonts w:ascii="Times New Roman"/>
          <w:color w:val="000000" w:themeColor="text1"/>
        </w:rPr>
        <w:fldChar w:fldCharType="separate"/>
      </w:r>
    </w:p>
    <w:p w14:paraId="0CCD2E55" w14:textId="77777777" w:rsidR="00295A2E" w:rsidRDefault="00295A2E">
      <w:pPr>
        <w:rPr>
          <w:color w:val="000000" w:themeColor="text1"/>
        </w:rPr>
      </w:pPr>
    </w:p>
    <w:p w14:paraId="36773CFC" w14:textId="77777777" w:rsidR="00295A2E" w:rsidRDefault="00295A2E">
      <w:pPr>
        <w:rPr>
          <w:color w:val="000000" w:themeColor="text1"/>
        </w:rPr>
      </w:pPr>
    </w:p>
    <w:p w14:paraId="176B5BAD" w14:textId="77777777" w:rsidR="00295A2E" w:rsidRDefault="00295A2E">
      <w:pPr>
        <w:ind w:right="420"/>
        <w:rPr>
          <w:color w:val="000000" w:themeColor="text1"/>
        </w:rPr>
      </w:pPr>
    </w:p>
    <w:p w14:paraId="0CA8C44F" w14:textId="77777777" w:rsidR="00295A2E" w:rsidRDefault="00295A2E">
      <w:pPr>
        <w:pStyle w:val="af1"/>
        <w:outlineLvl w:val="9"/>
        <w:rPr>
          <w:rFonts w:ascii="Times New Roman" w:eastAsia="宋体"/>
          <w:color w:val="000000" w:themeColor="text1"/>
        </w:rPr>
        <w:sectPr w:rsidR="00295A2E">
          <w:pgSz w:w="11906" w:h="16838"/>
          <w:pgMar w:top="567" w:right="1134" w:bottom="1134" w:left="1417" w:header="1418" w:footer="1134" w:gutter="0"/>
          <w:pgNumType w:fmt="upperRoman" w:start="1"/>
          <w:cols w:space="720"/>
          <w:formProt w:val="0"/>
          <w:docGrid w:type="lines" w:linePitch="312"/>
        </w:sectPr>
      </w:pPr>
    </w:p>
    <w:p w14:paraId="417FB09D" w14:textId="77777777" w:rsidR="00295A2E" w:rsidRDefault="00DA0C06">
      <w:pPr>
        <w:pStyle w:val="af1"/>
        <w:rPr>
          <w:rFonts w:ascii="Times New Roman" w:eastAsia="宋体"/>
          <w:color w:val="000000" w:themeColor="text1"/>
          <w:sz w:val="30"/>
          <w:szCs w:val="30"/>
        </w:rPr>
      </w:pPr>
      <w:r>
        <w:rPr>
          <w:rFonts w:ascii="Times New Roman" w:eastAsia="宋体"/>
          <w:color w:val="000000" w:themeColor="text1"/>
        </w:rPr>
        <w:lastRenderedPageBreak/>
        <w:fldChar w:fldCharType="end"/>
      </w:r>
      <w:bookmarkStart w:id="5" w:name="_Toc385925387"/>
      <w:bookmarkStart w:id="6" w:name="_Toc15872"/>
      <w:bookmarkStart w:id="7" w:name="_Toc385925184"/>
      <w:bookmarkStart w:id="8" w:name="_Toc385162632"/>
      <w:bookmarkStart w:id="9" w:name="_Toc385925245"/>
      <w:bookmarkStart w:id="10" w:name="_Toc499283542"/>
      <w:bookmarkStart w:id="11" w:name="_Toc96067742"/>
      <w:bookmarkEnd w:id="0"/>
      <w:bookmarkEnd w:id="1"/>
      <w:r>
        <w:rPr>
          <w:rFonts w:ascii="Times New Roman" w:eastAsia="宋体"/>
          <w:color w:val="000000" w:themeColor="text1"/>
          <w:sz w:val="30"/>
          <w:szCs w:val="30"/>
        </w:rPr>
        <w:t>前</w:t>
      </w:r>
      <w:bookmarkStart w:id="12" w:name="BKQY"/>
      <w:r>
        <w:rPr>
          <w:rFonts w:ascii="Times New Roman" w:eastAsia="宋体"/>
          <w:color w:val="000000" w:themeColor="text1"/>
          <w:sz w:val="30"/>
          <w:szCs w:val="30"/>
        </w:rPr>
        <w:t>  </w:t>
      </w:r>
      <w:r>
        <w:rPr>
          <w:rFonts w:ascii="Times New Roman" w:eastAsia="宋体"/>
          <w:color w:val="000000" w:themeColor="text1"/>
          <w:sz w:val="30"/>
          <w:szCs w:val="30"/>
        </w:rPr>
        <w:t>言</w:t>
      </w:r>
      <w:bookmarkEnd w:id="5"/>
      <w:bookmarkEnd w:id="6"/>
      <w:bookmarkEnd w:id="7"/>
      <w:bookmarkEnd w:id="8"/>
      <w:bookmarkEnd w:id="9"/>
      <w:bookmarkEnd w:id="10"/>
      <w:bookmarkEnd w:id="11"/>
      <w:bookmarkEnd w:id="12"/>
    </w:p>
    <w:p w14:paraId="5AA74D6D" w14:textId="77777777" w:rsidR="00295A2E" w:rsidRDefault="00DA0C06">
      <w:pPr>
        <w:pStyle w:val="ae"/>
        <w:ind w:firstLine="60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本文件按照</w:t>
      </w:r>
      <w:r>
        <w:rPr>
          <w:rFonts w:ascii="Times New Roman" w:eastAsia="宋体" w:hAnsi="Times New Roman" w:cs="Times New Roman"/>
          <w:color w:val="000000" w:themeColor="text1"/>
          <w:sz w:val="30"/>
          <w:szCs w:val="30"/>
        </w:rPr>
        <w:t xml:space="preserve">GB/T </w:t>
      </w:r>
      <w:r>
        <w:rPr>
          <w:rFonts w:ascii="Times New Roman" w:eastAsia="宋体" w:hAnsi="Times New Roman" w:cs="Times New Roman"/>
          <w:color w:val="000000" w:themeColor="text1"/>
          <w:sz w:val="30"/>
          <w:szCs w:val="30"/>
        </w:rPr>
        <w:t>1.1—2020</w:t>
      </w:r>
      <w:r>
        <w:rPr>
          <w:rFonts w:ascii="Times New Roman" w:eastAsia="宋体" w:hAnsi="Times New Roman" w:cs="Times New Roman"/>
          <w:color w:val="000000" w:themeColor="text1"/>
          <w:sz w:val="30"/>
          <w:szCs w:val="30"/>
        </w:rPr>
        <w:t>《标准化工作导则</w:t>
      </w:r>
      <w:r>
        <w:rPr>
          <w:rFonts w:ascii="Times New Roman" w:eastAsia="宋体" w:hAnsi="Times New Roman" w:cs="Times New Roman"/>
          <w:color w:val="000000" w:themeColor="text1"/>
          <w:sz w:val="30"/>
          <w:szCs w:val="30"/>
        </w:rPr>
        <w:t xml:space="preserve"> </w:t>
      </w:r>
      <w:r>
        <w:rPr>
          <w:rFonts w:ascii="Times New Roman" w:eastAsia="宋体" w:hAnsi="Times New Roman" w:cs="Times New Roman"/>
          <w:color w:val="000000" w:themeColor="text1"/>
          <w:sz w:val="30"/>
          <w:szCs w:val="30"/>
        </w:rPr>
        <w:t>第</w:t>
      </w:r>
      <w:r>
        <w:rPr>
          <w:rFonts w:ascii="Times New Roman" w:eastAsia="宋体" w:hAnsi="Times New Roman" w:cs="Times New Roman"/>
          <w:color w:val="000000" w:themeColor="text1"/>
          <w:sz w:val="30"/>
          <w:szCs w:val="30"/>
        </w:rPr>
        <w:t>1</w:t>
      </w:r>
      <w:r>
        <w:rPr>
          <w:rFonts w:ascii="Times New Roman" w:eastAsia="宋体" w:hAnsi="Times New Roman" w:cs="Times New Roman"/>
          <w:color w:val="000000" w:themeColor="text1"/>
          <w:sz w:val="30"/>
          <w:szCs w:val="30"/>
        </w:rPr>
        <w:t>部分：标准化文件的结构合起草规则》给出的规定起草。</w:t>
      </w:r>
    </w:p>
    <w:p w14:paraId="5F5238FF" w14:textId="77777777" w:rsidR="00295A2E" w:rsidRDefault="00DA0C06">
      <w:pPr>
        <w:pStyle w:val="ae"/>
        <w:ind w:firstLine="60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请注意本文件的某些内容可能涉及专利。本文件的发布机构不承担识别这些专利的责任。</w:t>
      </w:r>
    </w:p>
    <w:p w14:paraId="706165C7" w14:textId="77777777" w:rsidR="00295A2E" w:rsidRDefault="00DA0C06">
      <w:pPr>
        <w:pStyle w:val="ae"/>
        <w:ind w:firstLine="60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本标准由湖南省农业农村厅提出。</w:t>
      </w:r>
    </w:p>
    <w:p w14:paraId="638A66A5" w14:textId="77777777" w:rsidR="00295A2E" w:rsidRDefault="00DA0C06">
      <w:pPr>
        <w:pStyle w:val="ae"/>
        <w:ind w:firstLine="60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本标准由湖南省农业标准化技术委员会归口。</w:t>
      </w:r>
    </w:p>
    <w:p w14:paraId="4F90C2C0" w14:textId="77777777" w:rsidR="00295A2E" w:rsidRDefault="00DA0C06">
      <w:pPr>
        <w:pStyle w:val="ae"/>
        <w:ind w:firstLine="60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本标准主要起草单位：湖南省微生物研究院，湖南农业大学，湖南省蔬菜研究所。</w:t>
      </w:r>
    </w:p>
    <w:p w14:paraId="7F8C0E6C" w14:textId="77777777" w:rsidR="00295A2E" w:rsidRDefault="00DA0C06">
      <w:pPr>
        <w:pStyle w:val="ae"/>
        <w:ind w:firstLine="60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本文件主要起草人：刘清术、黄军、黄彬彬、陈武、郑井元、郭照辉、雷平、毕世宇、唐滢、杜杰、张翠央。</w:t>
      </w:r>
    </w:p>
    <w:p w14:paraId="3B123ACC" w14:textId="77777777" w:rsidR="00295A2E" w:rsidRDefault="00295A2E">
      <w:pPr>
        <w:pStyle w:val="ae"/>
        <w:ind w:firstLine="600"/>
        <w:rPr>
          <w:rFonts w:ascii="Times New Roman" w:eastAsia="宋体" w:hAnsi="Times New Roman" w:cs="Times New Roman"/>
          <w:color w:val="000000" w:themeColor="text1"/>
          <w:sz w:val="30"/>
          <w:szCs w:val="30"/>
        </w:rPr>
      </w:pPr>
    </w:p>
    <w:p w14:paraId="45667DCC" w14:textId="77777777" w:rsidR="00295A2E" w:rsidRDefault="00295A2E">
      <w:pPr>
        <w:pStyle w:val="ae"/>
        <w:ind w:firstLineChars="0" w:firstLine="0"/>
        <w:rPr>
          <w:rFonts w:ascii="Times New Roman" w:eastAsia="宋体" w:hAnsi="Times New Roman" w:cs="Times New Roman"/>
          <w:color w:val="000000" w:themeColor="text1"/>
          <w:sz w:val="30"/>
          <w:szCs w:val="30"/>
        </w:rPr>
      </w:pPr>
    </w:p>
    <w:p w14:paraId="07F4E536" w14:textId="77777777" w:rsidR="00295A2E" w:rsidRDefault="00295A2E">
      <w:pPr>
        <w:pStyle w:val="af1"/>
        <w:outlineLvl w:val="9"/>
        <w:rPr>
          <w:rFonts w:ascii="Times New Roman" w:eastAsia="宋体"/>
          <w:color w:val="000000" w:themeColor="text1"/>
          <w:sz w:val="30"/>
          <w:szCs w:val="30"/>
        </w:rPr>
        <w:sectPr w:rsidR="00295A2E">
          <w:footerReference w:type="even" r:id="rId11"/>
          <w:footerReference w:type="default" r:id="rId12"/>
          <w:pgSz w:w="11906" w:h="16838"/>
          <w:pgMar w:top="567" w:right="1134" w:bottom="1134" w:left="1417" w:header="1418" w:footer="1134" w:gutter="0"/>
          <w:pgNumType w:start="1"/>
          <w:cols w:space="720"/>
          <w:formProt w:val="0"/>
          <w:docGrid w:type="lines" w:linePitch="312"/>
        </w:sectPr>
      </w:pPr>
    </w:p>
    <w:p w14:paraId="590A03E2" w14:textId="77777777" w:rsidR="00295A2E" w:rsidRDefault="00DA0C06">
      <w:pPr>
        <w:jc w:val="center"/>
        <w:rPr>
          <w:rFonts w:ascii="黑体" w:eastAsia="黑体" w:hAnsi="黑体" w:cs="黑体"/>
          <w:b/>
          <w:bCs/>
          <w:color w:val="000000" w:themeColor="text1"/>
          <w:sz w:val="30"/>
          <w:szCs w:val="30"/>
        </w:rPr>
      </w:pPr>
      <w:bookmarkStart w:id="13" w:name="_Toc12432"/>
      <w:bookmarkStart w:id="14" w:name="_Toc46222875"/>
      <w:bookmarkStart w:id="15" w:name="_Toc45728393"/>
      <w:bookmarkStart w:id="16" w:name="_Toc39091892"/>
      <w:bookmarkStart w:id="17" w:name="_Toc39085556"/>
      <w:bookmarkStart w:id="18" w:name="_Toc18743"/>
      <w:r>
        <w:rPr>
          <w:rFonts w:ascii="黑体" w:eastAsia="黑体" w:hAnsi="黑体" w:cs="黑体" w:hint="eastAsia"/>
          <w:b/>
          <w:bCs/>
          <w:color w:val="000000" w:themeColor="text1"/>
          <w:sz w:val="30"/>
          <w:szCs w:val="30"/>
        </w:rPr>
        <w:lastRenderedPageBreak/>
        <w:t>辣椒青枯病绿色防控技术规程</w:t>
      </w:r>
      <w:bookmarkEnd w:id="13"/>
      <w:bookmarkEnd w:id="14"/>
      <w:bookmarkEnd w:id="15"/>
      <w:bookmarkEnd w:id="16"/>
      <w:bookmarkEnd w:id="17"/>
      <w:bookmarkEnd w:id="18"/>
    </w:p>
    <w:p w14:paraId="7043E8F0" w14:textId="77777777" w:rsidR="00295A2E" w:rsidRDefault="00DA0C06">
      <w:pPr>
        <w:pStyle w:val="1"/>
        <w:spacing w:before="312" w:after="312"/>
        <w:rPr>
          <w:rFonts w:ascii="黑体" w:hAnsi="黑体" w:cs="黑体"/>
          <w:color w:val="000000" w:themeColor="text1"/>
          <w:sz w:val="30"/>
          <w:szCs w:val="30"/>
        </w:rPr>
      </w:pPr>
      <w:bookmarkStart w:id="19" w:name="_Toc27477"/>
      <w:bookmarkStart w:id="20" w:name="_Toc45724795"/>
      <w:bookmarkStart w:id="21" w:name="_Toc96067743"/>
      <w:bookmarkStart w:id="22" w:name="_Toc488914435"/>
      <w:r>
        <w:rPr>
          <w:rFonts w:ascii="黑体" w:hAnsi="黑体" w:cs="黑体" w:hint="eastAsia"/>
          <w:color w:val="000000" w:themeColor="text1"/>
          <w:sz w:val="30"/>
          <w:szCs w:val="30"/>
        </w:rPr>
        <w:t xml:space="preserve">1 </w:t>
      </w:r>
      <w:r>
        <w:rPr>
          <w:rFonts w:ascii="黑体" w:hAnsi="黑体" w:cs="黑体" w:hint="eastAsia"/>
          <w:color w:val="000000" w:themeColor="text1"/>
          <w:sz w:val="30"/>
          <w:szCs w:val="30"/>
        </w:rPr>
        <w:t>范围</w:t>
      </w:r>
      <w:bookmarkEnd w:id="19"/>
      <w:bookmarkEnd w:id="20"/>
      <w:bookmarkEnd w:id="21"/>
      <w:bookmarkEnd w:id="22"/>
    </w:p>
    <w:p w14:paraId="784C3858" w14:textId="77777777" w:rsidR="00295A2E" w:rsidRDefault="00DA0C06">
      <w:pPr>
        <w:pStyle w:val="ae"/>
        <w:tabs>
          <w:tab w:val="left" w:pos="426"/>
        </w:tabs>
        <w:ind w:firstLine="60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本文件规定了辣椒青枯病</w:t>
      </w:r>
      <w:r>
        <w:rPr>
          <w:rFonts w:ascii="Times New Roman" w:eastAsia="宋体" w:hAnsi="Times New Roman" w:cs="Times New Roman"/>
          <w:color w:val="000000" w:themeColor="text1"/>
          <w:sz w:val="30"/>
          <w:szCs w:val="30"/>
        </w:rPr>
        <w:t xml:space="preserve">[ </w:t>
      </w:r>
      <w:proofErr w:type="spellStart"/>
      <w:r>
        <w:rPr>
          <w:rFonts w:ascii="Times New Roman" w:eastAsia="宋体" w:hAnsi="Times New Roman" w:cs="Times New Roman"/>
          <w:i/>
          <w:iCs/>
          <w:color w:val="000000" w:themeColor="text1"/>
          <w:sz w:val="30"/>
          <w:szCs w:val="30"/>
        </w:rPr>
        <w:t>Ralstonia</w:t>
      </w:r>
      <w:proofErr w:type="spellEnd"/>
      <w:r>
        <w:rPr>
          <w:rFonts w:ascii="Times New Roman" w:eastAsia="宋体" w:hAnsi="Times New Roman" w:cs="Times New Roman"/>
          <w:i/>
          <w:iCs/>
          <w:color w:val="000000" w:themeColor="text1"/>
          <w:sz w:val="30"/>
          <w:szCs w:val="30"/>
        </w:rPr>
        <w:t xml:space="preserve"> solanacearum</w:t>
      </w:r>
      <w:r>
        <w:rPr>
          <w:rFonts w:ascii="Times New Roman" w:eastAsia="宋体" w:hAnsi="Times New Roman" w:cs="Times New Roman"/>
          <w:color w:val="000000" w:themeColor="text1"/>
          <w:sz w:val="30"/>
          <w:szCs w:val="30"/>
        </w:rPr>
        <w:t>，</w:t>
      </w:r>
      <w:r>
        <w:rPr>
          <w:rFonts w:ascii="Times New Roman" w:eastAsia="宋体" w:hAnsi="Times New Roman" w:cs="Times New Roman"/>
          <w:color w:val="000000" w:themeColor="text1"/>
          <w:sz w:val="30"/>
          <w:szCs w:val="30"/>
        </w:rPr>
        <w:t xml:space="preserve">Pepper Bacteria Wilt] </w:t>
      </w:r>
      <w:r>
        <w:rPr>
          <w:rFonts w:ascii="Times New Roman" w:eastAsia="宋体" w:hAnsi="Times New Roman" w:cs="Times New Roman"/>
          <w:color w:val="000000" w:themeColor="text1"/>
          <w:sz w:val="30"/>
          <w:szCs w:val="30"/>
        </w:rPr>
        <w:t>的绿色防控技术。</w:t>
      </w:r>
    </w:p>
    <w:p w14:paraId="1F1A7D3C" w14:textId="77777777" w:rsidR="00295A2E" w:rsidRDefault="00DA0C06">
      <w:pPr>
        <w:pStyle w:val="ae"/>
        <w:tabs>
          <w:tab w:val="left" w:pos="426"/>
        </w:tabs>
        <w:ind w:firstLine="60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本文件适用于湖南省或相似地区辣椒青枯病的绿色防控。</w:t>
      </w:r>
    </w:p>
    <w:p w14:paraId="5643249D" w14:textId="77777777" w:rsidR="00295A2E" w:rsidRDefault="00DA0C06">
      <w:pPr>
        <w:pStyle w:val="1"/>
        <w:spacing w:before="312" w:after="312"/>
        <w:rPr>
          <w:rFonts w:eastAsia="宋体"/>
          <w:color w:val="000000" w:themeColor="text1"/>
          <w:sz w:val="30"/>
          <w:szCs w:val="30"/>
        </w:rPr>
      </w:pPr>
      <w:bookmarkStart w:id="23" w:name="_Toc385925187"/>
      <w:bookmarkStart w:id="24" w:name="_Toc385162549"/>
      <w:bookmarkStart w:id="25" w:name="_Toc385162464"/>
      <w:bookmarkStart w:id="26" w:name="_Toc14101"/>
      <w:bookmarkStart w:id="27" w:name="_Toc384473982"/>
      <w:bookmarkStart w:id="28" w:name="_Toc385162635"/>
      <w:bookmarkStart w:id="29" w:name="_Toc385925390"/>
      <w:bookmarkStart w:id="30" w:name="_Toc499283545"/>
      <w:bookmarkStart w:id="31" w:name="_Toc385925248"/>
      <w:bookmarkStart w:id="32" w:name="_Toc96067744"/>
      <w:r>
        <w:rPr>
          <w:rFonts w:eastAsia="宋体"/>
          <w:snapToGrid/>
          <w:color w:val="000000" w:themeColor="text1"/>
          <w:kern w:val="2"/>
          <w:sz w:val="30"/>
          <w:szCs w:val="30"/>
          <w:shd w:val="clear" w:color="auto" w:fill="auto"/>
        </w:rPr>
        <w:t xml:space="preserve">2 </w:t>
      </w:r>
      <w:r>
        <w:rPr>
          <w:rFonts w:eastAsia="宋体"/>
          <w:color w:val="000000" w:themeColor="text1"/>
          <w:sz w:val="30"/>
          <w:szCs w:val="30"/>
        </w:rPr>
        <w:t>规范性引用文件</w:t>
      </w:r>
      <w:bookmarkEnd w:id="23"/>
      <w:bookmarkEnd w:id="24"/>
      <w:bookmarkEnd w:id="25"/>
      <w:bookmarkEnd w:id="26"/>
      <w:bookmarkEnd w:id="27"/>
      <w:bookmarkEnd w:id="28"/>
      <w:bookmarkEnd w:id="29"/>
      <w:bookmarkEnd w:id="30"/>
      <w:bookmarkEnd w:id="31"/>
      <w:bookmarkEnd w:id="32"/>
    </w:p>
    <w:p w14:paraId="68E06F41" w14:textId="77777777" w:rsidR="00295A2E" w:rsidRDefault="00DA0C06">
      <w:pPr>
        <w:pStyle w:val="ae"/>
        <w:tabs>
          <w:tab w:val="left" w:pos="426"/>
        </w:tabs>
        <w:ind w:firstLine="60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下列文件对于本文件的应用是必不可少的。凡是注日期的引用文件，仅所注日期的版本适用于本文件。凡是不注日期的引用文件，其最新版本（包括所有的修改单）适用于本文件。</w:t>
      </w:r>
      <w:bookmarkStart w:id="33" w:name="_Toc384473983"/>
      <w:bookmarkStart w:id="34" w:name="_Toc385162636"/>
      <w:bookmarkStart w:id="35" w:name="_Toc385925249"/>
      <w:bookmarkStart w:id="36" w:name="_Toc385925391"/>
      <w:bookmarkStart w:id="37" w:name="_Toc385162465"/>
      <w:bookmarkStart w:id="38" w:name="_Toc385925188"/>
      <w:bookmarkStart w:id="39" w:name="_Toc499283546"/>
      <w:bookmarkStart w:id="40" w:name="_Toc385162550"/>
      <w:bookmarkEnd w:id="33"/>
    </w:p>
    <w:p w14:paraId="0518F0C0" w14:textId="77777777" w:rsidR="00295A2E" w:rsidRDefault="00DA0C06">
      <w:pPr>
        <w:pStyle w:val="ae"/>
        <w:tabs>
          <w:tab w:val="left" w:pos="426"/>
        </w:tabs>
        <w:ind w:firstLine="60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 xml:space="preserve">GB 16715.3 </w:t>
      </w:r>
      <w:r>
        <w:rPr>
          <w:rFonts w:ascii="Times New Roman" w:eastAsia="宋体" w:hAnsi="Times New Roman" w:cs="Times New Roman"/>
          <w:color w:val="000000" w:themeColor="text1"/>
          <w:sz w:val="30"/>
          <w:szCs w:val="30"/>
        </w:rPr>
        <w:t>瓜菜作物种子</w:t>
      </w:r>
      <w:r>
        <w:rPr>
          <w:rFonts w:ascii="Times New Roman" w:eastAsia="宋体" w:hAnsi="Times New Roman" w:cs="Times New Roman"/>
          <w:color w:val="000000" w:themeColor="text1"/>
          <w:sz w:val="30"/>
          <w:szCs w:val="30"/>
        </w:rPr>
        <w:t xml:space="preserve"> </w:t>
      </w:r>
      <w:r>
        <w:rPr>
          <w:rFonts w:ascii="Times New Roman" w:eastAsia="宋体" w:hAnsi="Times New Roman" w:cs="Times New Roman"/>
          <w:color w:val="000000" w:themeColor="text1"/>
          <w:sz w:val="30"/>
          <w:szCs w:val="30"/>
        </w:rPr>
        <w:t>第</w:t>
      </w:r>
      <w:r>
        <w:rPr>
          <w:rFonts w:ascii="Times New Roman" w:eastAsia="宋体" w:hAnsi="Times New Roman" w:cs="Times New Roman"/>
          <w:color w:val="000000" w:themeColor="text1"/>
          <w:sz w:val="30"/>
          <w:szCs w:val="30"/>
        </w:rPr>
        <w:t xml:space="preserve"> 3 </w:t>
      </w:r>
      <w:r>
        <w:rPr>
          <w:rFonts w:ascii="Times New Roman" w:eastAsia="宋体" w:hAnsi="Times New Roman" w:cs="Times New Roman"/>
          <w:color w:val="000000" w:themeColor="text1"/>
          <w:sz w:val="30"/>
          <w:szCs w:val="30"/>
        </w:rPr>
        <w:t>部分：茄果类</w:t>
      </w:r>
    </w:p>
    <w:p w14:paraId="28D8AAF3" w14:textId="77777777" w:rsidR="00295A2E" w:rsidRDefault="00DA0C06">
      <w:pPr>
        <w:pStyle w:val="ae"/>
        <w:tabs>
          <w:tab w:val="left" w:pos="426"/>
        </w:tabs>
        <w:ind w:firstLine="60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 xml:space="preserve">GB/T 23416.1-2009 </w:t>
      </w:r>
      <w:r>
        <w:rPr>
          <w:rFonts w:ascii="Times New Roman" w:eastAsia="宋体" w:hAnsi="Times New Roman" w:cs="Times New Roman"/>
          <w:color w:val="000000" w:themeColor="text1"/>
          <w:sz w:val="30"/>
          <w:szCs w:val="30"/>
        </w:rPr>
        <w:t>蔬菜病虫害安全防治技术规范</w:t>
      </w:r>
      <w:r>
        <w:rPr>
          <w:rFonts w:ascii="Times New Roman" w:eastAsia="宋体" w:hAnsi="Times New Roman" w:cs="Times New Roman"/>
          <w:color w:val="000000" w:themeColor="text1"/>
          <w:sz w:val="30"/>
          <w:szCs w:val="30"/>
        </w:rPr>
        <w:t xml:space="preserve"> </w:t>
      </w:r>
      <w:r>
        <w:rPr>
          <w:rFonts w:ascii="Times New Roman" w:eastAsia="宋体" w:hAnsi="Times New Roman" w:cs="Times New Roman"/>
          <w:color w:val="000000" w:themeColor="text1"/>
          <w:sz w:val="30"/>
          <w:szCs w:val="30"/>
        </w:rPr>
        <w:t>第</w:t>
      </w:r>
      <w:r>
        <w:rPr>
          <w:rFonts w:ascii="Times New Roman" w:eastAsia="宋体" w:hAnsi="Times New Roman" w:cs="Times New Roman"/>
          <w:color w:val="000000" w:themeColor="text1"/>
          <w:sz w:val="30"/>
          <w:szCs w:val="30"/>
        </w:rPr>
        <w:t>1</w:t>
      </w:r>
      <w:r>
        <w:rPr>
          <w:rFonts w:ascii="Times New Roman" w:eastAsia="宋体" w:hAnsi="Times New Roman" w:cs="Times New Roman"/>
          <w:color w:val="000000" w:themeColor="text1"/>
          <w:sz w:val="30"/>
          <w:szCs w:val="30"/>
        </w:rPr>
        <w:t>部分：总则</w:t>
      </w:r>
    </w:p>
    <w:p w14:paraId="1B2304C5" w14:textId="77777777" w:rsidR="00295A2E" w:rsidRDefault="00DA0C06">
      <w:pPr>
        <w:pStyle w:val="ae"/>
        <w:tabs>
          <w:tab w:val="left" w:pos="426"/>
        </w:tabs>
        <w:ind w:firstLine="60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GB/T 8321.1</w:t>
      </w:r>
      <w:r>
        <w:rPr>
          <w:rFonts w:ascii="Times New Roman" w:eastAsia="宋体" w:hAnsi="Times New Roman" w:cs="Times New Roman"/>
          <w:color w:val="000000" w:themeColor="text1"/>
          <w:sz w:val="30"/>
          <w:szCs w:val="30"/>
        </w:rPr>
        <w:t>～</w:t>
      </w:r>
      <w:r>
        <w:rPr>
          <w:rFonts w:ascii="Times New Roman" w:eastAsia="宋体" w:hAnsi="Times New Roman" w:cs="Times New Roman"/>
          <w:color w:val="000000" w:themeColor="text1"/>
          <w:sz w:val="30"/>
          <w:szCs w:val="30"/>
        </w:rPr>
        <w:t xml:space="preserve">7 </w:t>
      </w:r>
      <w:r>
        <w:rPr>
          <w:rFonts w:ascii="Times New Roman" w:eastAsia="宋体" w:hAnsi="Times New Roman" w:cs="Times New Roman"/>
          <w:color w:val="000000" w:themeColor="text1"/>
          <w:sz w:val="30"/>
          <w:szCs w:val="30"/>
        </w:rPr>
        <w:t>农药合理使用准则（一）～（七）</w:t>
      </w:r>
    </w:p>
    <w:p w14:paraId="297AC0E6" w14:textId="77777777" w:rsidR="00295A2E" w:rsidRDefault="00DA0C06">
      <w:pPr>
        <w:pStyle w:val="ae"/>
        <w:tabs>
          <w:tab w:val="left" w:pos="426"/>
        </w:tabs>
        <w:ind w:firstLine="60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 xml:space="preserve">NY/T 1276 </w:t>
      </w:r>
      <w:r>
        <w:rPr>
          <w:rFonts w:ascii="Times New Roman" w:eastAsia="宋体" w:hAnsi="Times New Roman" w:cs="Times New Roman"/>
          <w:color w:val="000000" w:themeColor="text1"/>
          <w:sz w:val="30"/>
          <w:szCs w:val="30"/>
        </w:rPr>
        <w:t>农药安全使用规范</w:t>
      </w:r>
      <w:r>
        <w:rPr>
          <w:rFonts w:ascii="Times New Roman" w:eastAsia="宋体" w:hAnsi="Times New Roman" w:cs="Times New Roman"/>
          <w:color w:val="000000" w:themeColor="text1"/>
          <w:sz w:val="30"/>
          <w:szCs w:val="30"/>
        </w:rPr>
        <w:t xml:space="preserve"> </w:t>
      </w:r>
      <w:r>
        <w:rPr>
          <w:rFonts w:ascii="Times New Roman" w:eastAsia="宋体" w:hAnsi="Times New Roman" w:cs="Times New Roman"/>
          <w:color w:val="000000" w:themeColor="text1"/>
          <w:sz w:val="30"/>
          <w:szCs w:val="30"/>
        </w:rPr>
        <w:t>总则</w:t>
      </w:r>
    </w:p>
    <w:p w14:paraId="65470E65" w14:textId="77777777" w:rsidR="00295A2E" w:rsidRDefault="00DA0C06">
      <w:pPr>
        <w:pStyle w:val="ae"/>
        <w:tabs>
          <w:tab w:val="left" w:pos="426"/>
        </w:tabs>
        <w:ind w:firstLine="60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 xml:space="preserve">NY/T 393 </w:t>
      </w:r>
      <w:r>
        <w:rPr>
          <w:rFonts w:ascii="Times New Roman" w:eastAsia="宋体" w:hAnsi="Times New Roman" w:cs="Times New Roman"/>
          <w:color w:val="000000" w:themeColor="text1"/>
          <w:sz w:val="30"/>
          <w:szCs w:val="30"/>
        </w:rPr>
        <w:t>绿色食品</w:t>
      </w:r>
      <w:r>
        <w:rPr>
          <w:rFonts w:ascii="Times New Roman" w:eastAsia="宋体" w:hAnsi="Times New Roman" w:cs="Times New Roman"/>
          <w:color w:val="000000" w:themeColor="text1"/>
          <w:sz w:val="30"/>
          <w:szCs w:val="30"/>
        </w:rPr>
        <w:t xml:space="preserve"> </w:t>
      </w:r>
      <w:r>
        <w:rPr>
          <w:rFonts w:ascii="Times New Roman" w:eastAsia="宋体" w:hAnsi="Times New Roman" w:cs="Times New Roman"/>
          <w:color w:val="000000" w:themeColor="text1"/>
          <w:sz w:val="30"/>
          <w:szCs w:val="30"/>
        </w:rPr>
        <w:t>农药使用准则</w:t>
      </w:r>
    </w:p>
    <w:p w14:paraId="72002689" w14:textId="77777777" w:rsidR="00295A2E" w:rsidRDefault="00DA0C06">
      <w:pPr>
        <w:pStyle w:val="ae"/>
        <w:tabs>
          <w:tab w:val="left" w:pos="426"/>
        </w:tabs>
        <w:ind w:firstLine="60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 xml:space="preserve">NY/T 394 </w:t>
      </w:r>
      <w:r>
        <w:rPr>
          <w:rFonts w:ascii="Times New Roman" w:eastAsia="宋体" w:hAnsi="Times New Roman" w:cs="Times New Roman"/>
          <w:color w:val="000000" w:themeColor="text1"/>
          <w:sz w:val="30"/>
          <w:szCs w:val="30"/>
        </w:rPr>
        <w:t>绿色食品</w:t>
      </w:r>
      <w:r>
        <w:rPr>
          <w:rFonts w:ascii="Times New Roman" w:eastAsia="宋体" w:hAnsi="Times New Roman" w:cs="Times New Roman"/>
          <w:color w:val="000000" w:themeColor="text1"/>
          <w:sz w:val="30"/>
          <w:szCs w:val="30"/>
        </w:rPr>
        <w:t xml:space="preserve"> </w:t>
      </w:r>
      <w:r>
        <w:rPr>
          <w:rFonts w:ascii="Times New Roman" w:eastAsia="宋体" w:hAnsi="Times New Roman" w:cs="Times New Roman"/>
          <w:color w:val="000000" w:themeColor="text1"/>
          <w:sz w:val="30"/>
          <w:szCs w:val="30"/>
        </w:rPr>
        <w:t>肥料使用准则</w:t>
      </w:r>
    </w:p>
    <w:p w14:paraId="0AD33A8D" w14:textId="77777777" w:rsidR="00295A2E" w:rsidRDefault="00DA0C06">
      <w:pPr>
        <w:pStyle w:val="ae"/>
        <w:tabs>
          <w:tab w:val="left" w:pos="426"/>
        </w:tabs>
        <w:ind w:firstLine="60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DB21/T 1222.4</w:t>
      </w:r>
      <w:r>
        <w:rPr>
          <w:rFonts w:ascii="Times New Roman" w:eastAsia="宋体" w:hAnsi="Times New Roman" w:cs="Times New Roman"/>
          <w:color w:val="000000" w:themeColor="text1"/>
          <w:sz w:val="30"/>
          <w:szCs w:val="30"/>
        </w:rPr>
        <w:t xml:space="preserve">-2021 </w:t>
      </w:r>
      <w:r>
        <w:rPr>
          <w:rFonts w:ascii="Times New Roman" w:eastAsia="宋体" w:hAnsi="Times New Roman" w:cs="Times New Roman"/>
          <w:color w:val="000000" w:themeColor="text1"/>
          <w:sz w:val="30"/>
          <w:szCs w:val="30"/>
        </w:rPr>
        <w:t>蔬菜主要病虫害绿色防控技术规程</w:t>
      </w:r>
      <w:r>
        <w:rPr>
          <w:rFonts w:ascii="Times New Roman" w:eastAsia="宋体" w:hAnsi="Times New Roman" w:cs="Times New Roman"/>
          <w:color w:val="000000" w:themeColor="text1"/>
          <w:sz w:val="30"/>
          <w:szCs w:val="30"/>
        </w:rPr>
        <w:t xml:space="preserve"> </w:t>
      </w:r>
      <w:r>
        <w:rPr>
          <w:rFonts w:ascii="Times New Roman" w:eastAsia="宋体" w:hAnsi="Times New Roman" w:cs="Times New Roman"/>
          <w:color w:val="000000" w:themeColor="text1"/>
          <w:sz w:val="30"/>
          <w:szCs w:val="30"/>
        </w:rPr>
        <w:t>第</w:t>
      </w:r>
      <w:r>
        <w:rPr>
          <w:rFonts w:ascii="Times New Roman" w:eastAsia="宋体" w:hAnsi="Times New Roman" w:cs="Times New Roman"/>
          <w:color w:val="000000" w:themeColor="text1"/>
          <w:sz w:val="30"/>
          <w:szCs w:val="30"/>
        </w:rPr>
        <w:t>4</w:t>
      </w:r>
      <w:r>
        <w:rPr>
          <w:rFonts w:ascii="Times New Roman" w:eastAsia="宋体" w:hAnsi="Times New Roman" w:cs="Times New Roman"/>
          <w:color w:val="000000" w:themeColor="text1"/>
          <w:sz w:val="30"/>
          <w:szCs w:val="30"/>
        </w:rPr>
        <w:t>部分：辣椒</w:t>
      </w:r>
    </w:p>
    <w:p w14:paraId="6479F289" w14:textId="77777777" w:rsidR="00295A2E" w:rsidRDefault="00DA0C06">
      <w:pPr>
        <w:pStyle w:val="ae"/>
        <w:tabs>
          <w:tab w:val="left" w:pos="426"/>
        </w:tabs>
        <w:ind w:firstLine="60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 xml:space="preserve">DB21/T 2270 </w:t>
      </w:r>
      <w:r>
        <w:rPr>
          <w:rFonts w:ascii="Times New Roman" w:eastAsia="宋体" w:hAnsi="Times New Roman" w:cs="Times New Roman"/>
          <w:color w:val="000000" w:themeColor="text1"/>
          <w:sz w:val="30"/>
          <w:szCs w:val="30"/>
        </w:rPr>
        <w:t>设施辣椒土传病害防控技术规程</w:t>
      </w:r>
    </w:p>
    <w:p w14:paraId="355A5E44" w14:textId="77777777" w:rsidR="00295A2E" w:rsidRDefault="00DA0C06">
      <w:pPr>
        <w:pStyle w:val="ae"/>
        <w:tabs>
          <w:tab w:val="left" w:pos="426"/>
        </w:tabs>
        <w:ind w:firstLine="60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 xml:space="preserve">NY/T 2312-2013 </w:t>
      </w:r>
      <w:proofErr w:type="gramStart"/>
      <w:r>
        <w:rPr>
          <w:rFonts w:ascii="Times New Roman" w:eastAsia="宋体" w:hAnsi="Times New Roman" w:cs="Times New Roman"/>
          <w:color w:val="000000" w:themeColor="text1"/>
          <w:sz w:val="30"/>
          <w:szCs w:val="30"/>
        </w:rPr>
        <w:t>茄果类蔬菜穴盘育苗</w:t>
      </w:r>
      <w:proofErr w:type="gramEnd"/>
      <w:r>
        <w:rPr>
          <w:rFonts w:ascii="Times New Roman" w:eastAsia="宋体" w:hAnsi="Times New Roman" w:cs="Times New Roman"/>
          <w:color w:val="000000" w:themeColor="text1"/>
          <w:sz w:val="30"/>
          <w:szCs w:val="30"/>
        </w:rPr>
        <w:t>技术规程</w:t>
      </w:r>
    </w:p>
    <w:p w14:paraId="66DF3124" w14:textId="77777777" w:rsidR="00295A2E" w:rsidRDefault="00DA0C06">
      <w:pPr>
        <w:pStyle w:val="1"/>
        <w:spacing w:before="312" w:after="312"/>
        <w:rPr>
          <w:rFonts w:eastAsia="宋体"/>
          <w:color w:val="000000" w:themeColor="text1"/>
          <w:sz w:val="30"/>
          <w:szCs w:val="30"/>
        </w:rPr>
      </w:pPr>
      <w:bookmarkStart w:id="41" w:name="_Toc96067745"/>
      <w:bookmarkStart w:id="42" w:name="_Toc1371"/>
      <w:r>
        <w:rPr>
          <w:rFonts w:eastAsia="宋体"/>
          <w:snapToGrid/>
          <w:color w:val="000000" w:themeColor="text1"/>
          <w:kern w:val="2"/>
          <w:sz w:val="30"/>
          <w:szCs w:val="30"/>
          <w:shd w:val="clear" w:color="auto" w:fill="auto"/>
        </w:rPr>
        <w:lastRenderedPageBreak/>
        <w:t xml:space="preserve">3 </w:t>
      </w:r>
      <w:r>
        <w:rPr>
          <w:rFonts w:eastAsia="宋体"/>
          <w:color w:val="000000" w:themeColor="text1"/>
          <w:sz w:val="30"/>
          <w:szCs w:val="30"/>
        </w:rPr>
        <w:t>术语和定义</w:t>
      </w:r>
      <w:bookmarkEnd w:id="34"/>
      <w:bookmarkEnd w:id="35"/>
      <w:bookmarkEnd w:id="36"/>
      <w:bookmarkEnd w:id="37"/>
      <w:bookmarkEnd w:id="38"/>
      <w:bookmarkEnd w:id="39"/>
      <w:bookmarkEnd w:id="40"/>
      <w:bookmarkEnd w:id="41"/>
      <w:bookmarkEnd w:id="42"/>
    </w:p>
    <w:p w14:paraId="1B6D1523" w14:textId="77777777" w:rsidR="00295A2E" w:rsidRDefault="00DA0C06">
      <w:pPr>
        <w:pStyle w:val="ae"/>
        <w:tabs>
          <w:tab w:val="left" w:pos="426"/>
        </w:tabs>
        <w:ind w:firstLine="60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下列术语和定义适用于本文件。</w:t>
      </w:r>
    </w:p>
    <w:p w14:paraId="42D09823" w14:textId="77777777" w:rsidR="00295A2E" w:rsidRDefault="00DA0C06">
      <w:pPr>
        <w:pStyle w:val="2"/>
        <w:spacing w:before="156" w:after="156"/>
        <w:rPr>
          <w:rFonts w:ascii="Times New Roman" w:eastAsia="宋体" w:hAnsi="Times New Roman"/>
          <w:color w:val="000000" w:themeColor="text1"/>
          <w:sz w:val="30"/>
          <w:szCs w:val="30"/>
        </w:rPr>
      </w:pPr>
      <w:bookmarkStart w:id="43" w:name="_Toc96067746"/>
      <w:r>
        <w:rPr>
          <w:rFonts w:ascii="Times New Roman" w:eastAsia="宋体" w:hAnsi="Times New Roman"/>
          <w:color w:val="000000" w:themeColor="text1"/>
          <w:sz w:val="30"/>
          <w:szCs w:val="30"/>
        </w:rPr>
        <w:t xml:space="preserve">3.1 </w:t>
      </w:r>
      <w:r>
        <w:rPr>
          <w:rFonts w:ascii="Times New Roman" w:eastAsia="宋体" w:hAnsi="Times New Roman"/>
          <w:color w:val="000000" w:themeColor="text1"/>
          <w:sz w:val="30"/>
          <w:szCs w:val="30"/>
        </w:rPr>
        <w:t>辣椒青枯病</w:t>
      </w:r>
      <w:r>
        <w:rPr>
          <w:rFonts w:ascii="Times New Roman" w:eastAsia="宋体" w:hAnsi="Times New Roman"/>
          <w:color w:val="000000" w:themeColor="text1"/>
          <w:sz w:val="30"/>
          <w:szCs w:val="30"/>
        </w:rPr>
        <w:t xml:space="preserve"> </w:t>
      </w:r>
      <w:r>
        <w:rPr>
          <w:rFonts w:ascii="Times New Roman" w:eastAsia="宋体" w:hAnsi="Times New Roman" w:hint="eastAsia"/>
          <w:color w:val="000000" w:themeColor="text1"/>
          <w:sz w:val="30"/>
          <w:szCs w:val="30"/>
        </w:rPr>
        <w:t>P</w:t>
      </w:r>
      <w:r>
        <w:rPr>
          <w:rFonts w:ascii="Times New Roman" w:eastAsia="宋体" w:hAnsi="Times New Roman"/>
          <w:color w:val="000000" w:themeColor="text1"/>
          <w:sz w:val="30"/>
          <w:szCs w:val="30"/>
        </w:rPr>
        <w:t>epper Bacteria Wilt</w:t>
      </w:r>
      <w:bookmarkEnd w:id="43"/>
    </w:p>
    <w:p w14:paraId="576947F0" w14:textId="77777777" w:rsidR="00295A2E" w:rsidRDefault="00DA0C06">
      <w:pPr>
        <w:pStyle w:val="ae"/>
        <w:tabs>
          <w:tab w:val="left" w:pos="426"/>
        </w:tabs>
        <w:ind w:firstLine="60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一种细菌性土传病害，由茄科雷尔氏菌（</w:t>
      </w:r>
      <w:proofErr w:type="spellStart"/>
      <w:r>
        <w:rPr>
          <w:rFonts w:ascii="Times New Roman" w:eastAsia="宋体" w:hAnsi="Times New Roman" w:cs="Times New Roman"/>
          <w:i/>
          <w:iCs/>
          <w:color w:val="000000" w:themeColor="text1"/>
          <w:sz w:val="30"/>
          <w:szCs w:val="30"/>
        </w:rPr>
        <w:t>Ralstonia</w:t>
      </w:r>
      <w:proofErr w:type="spellEnd"/>
      <w:r>
        <w:rPr>
          <w:rFonts w:ascii="Times New Roman" w:eastAsia="宋体" w:hAnsi="Times New Roman" w:cs="Times New Roman"/>
          <w:i/>
          <w:iCs/>
          <w:color w:val="000000" w:themeColor="text1"/>
          <w:sz w:val="30"/>
          <w:szCs w:val="30"/>
        </w:rPr>
        <w:t xml:space="preserve"> solanacearum</w:t>
      </w:r>
      <w:r>
        <w:rPr>
          <w:rFonts w:ascii="Times New Roman" w:eastAsia="宋体" w:hAnsi="Times New Roman" w:cs="Times New Roman"/>
          <w:color w:val="000000" w:themeColor="text1"/>
          <w:sz w:val="30"/>
          <w:szCs w:val="30"/>
        </w:rPr>
        <w:t>）引起。病症、发病规律见附录</w:t>
      </w:r>
      <w:r>
        <w:rPr>
          <w:rFonts w:ascii="Times New Roman" w:eastAsia="宋体" w:hAnsi="Times New Roman" w:cs="Times New Roman"/>
          <w:color w:val="000000" w:themeColor="text1"/>
          <w:sz w:val="30"/>
          <w:szCs w:val="30"/>
        </w:rPr>
        <w:t>A</w:t>
      </w:r>
      <w:r>
        <w:rPr>
          <w:rFonts w:ascii="Times New Roman" w:eastAsia="宋体" w:hAnsi="Times New Roman" w:cs="Times New Roman"/>
          <w:color w:val="000000" w:themeColor="text1"/>
          <w:sz w:val="30"/>
          <w:szCs w:val="30"/>
        </w:rPr>
        <w:t>。</w:t>
      </w:r>
    </w:p>
    <w:p w14:paraId="7CF99820" w14:textId="77777777" w:rsidR="00295A2E" w:rsidRDefault="00DA0C06">
      <w:pPr>
        <w:pStyle w:val="2"/>
        <w:spacing w:before="156" w:after="156"/>
        <w:rPr>
          <w:rFonts w:ascii="Times New Roman" w:eastAsia="宋体" w:hAnsi="Times New Roman"/>
          <w:color w:val="000000" w:themeColor="text1"/>
          <w:sz w:val="30"/>
          <w:szCs w:val="30"/>
        </w:rPr>
      </w:pPr>
      <w:bookmarkStart w:id="44" w:name="_Toc96067747"/>
      <w:r>
        <w:rPr>
          <w:rFonts w:ascii="Times New Roman" w:eastAsia="宋体" w:hAnsi="Times New Roman"/>
          <w:color w:val="000000" w:themeColor="text1"/>
          <w:sz w:val="30"/>
          <w:szCs w:val="30"/>
        </w:rPr>
        <w:t xml:space="preserve">3.2 </w:t>
      </w:r>
      <w:r>
        <w:rPr>
          <w:rFonts w:ascii="Times New Roman" w:eastAsia="宋体" w:hAnsi="Times New Roman"/>
          <w:color w:val="000000" w:themeColor="text1"/>
          <w:sz w:val="30"/>
          <w:szCs w:val="30"/>
        </w:rPr>
        <w:t>绿色防控</w:t>
      </w:r>
      <w:r>
        <w:rPr>
          <w:rFonts w:ascii="Times New Roman" w:eastAsia="宋体" w:hAnsi="Times New Roman"/>
          <w:color w:val="000000" w:themeColor="text1"/>
          <w:sz w:val="30"/>
          <w:szCs w:val="30"/>
        </w:rPr>
        <w:t xml:space="preserve"> </w:t>
      </w:r>
      <w:r>
        <w:rPr>
          <w:rFonts w:ascii="Times New Roman" w:eastAsia="宋体" w:hAnsi="Times New Roman" w:hint="eastAsia"/>
          <w:color w:val="000000" w:themeColor="text1"/>
          <w:sz w:val="30"/>
          <w:szCs w:val="30"/>
        </w:rPr>
        <w:t>E</w:t>
      </w:r>
      <w:r>
        <w:rPr>
          <w:rFonts w:ascii="Times New Roman" w:eastAsia="宋体" w:hAnsi="Times New Roman"/>
          <w:color w:val="000000" w:themeColor="text1"/>
          <w:sz w:val="30"/>
          <w:szCs w:val="30"/>
        </w:rPr>
        <w:t>nvironment-friendly prevention and control</w:t>
      </w:r>
      <w:bookmarkEnd w:id="44"/>
    </w:p>
    <w:p w14:paraId="0E4E10F1" w14:textId="77777777" w:rsidR="00295A2E" w:rsidRDefault="00DA0C06">
      <w:pPr>
        <w:pStyle w:val="ae"/>
        <w:tabs>
          <w:tab w:val="left" w:pos="426"/>
        </w:tabs>
        <w:ind w:firstLineChars="0" w:firstLine="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ab/>
      </w:r>
      <w:r>
        <w:rPr>
          <w:rFonts w:ascii="Times New Roman" w:eastAsia="宋体" w:hAnsi="Times New Roman" w:cs="Times New Roman"/>
          <w:color w:val="000000" w:themeColor="text1"/>
          <w:sz w:val="30"/>
          <w:szCs w:val="30"/>
        </w:rPr>
        <w:t>采取农业防控、生物防控、物理防控和科学用药等环境友好</w:t>
      </w:r>
      <w:proofErr w:type="gramStart"/>
      <w:r>
        <w:rPr>
          <w:rFonts w:ascii="Times New Roman" w:eastAsia="宋体" w:hAnsi="Times New Roman" w:cs="Times New Roman"/>
          <w:color w:val="000000" w:themeColor="text1"/>
          <w:sz w:val="30"/>
          <w:szCs w:val="30"/>
        </w:rPr>
        <w:t>型措施</w:t>
      </w:r>
      <w:proofErr w:type="gramEnd"/>
      <w:r>
        <w:rPr>
          <w:rFonts w:ascii="Times New Roman" w:eastAsia="宋体" w:hAnsi="Times New Roman" w:cs="Times New Roman"/>
          <w:color w:val="000000" w:themeColor="text1"/>
          <w:sz w:val="30"/>
          <w:szCs w:val="30"/>
        </w:rPr>
        <w:t>控制农作物病虫危害的植物保护措施。</w:t>
      </w:r>
    </w:p>
    <w:p w14:paraId="63ECB734" w14:textId="77777777" w:rsidR="00295A2E" w:rsidRDefault="00DA0C06">
      <w:pPr>
        <w:pStyle w:val="2"/>
        <w:spacing w:before="156" w:after="156"/>
        <w:rPr>
          <w:rFonts w:ascii="Times New Roman" w:eastAsia="宋体" w:hAnsi="Times New Roman"/>
          <w:sz w:val="30"/>
          <w:szCs w:val="30"/>
        </w:rPr>
      </w:pPr>
      <w:bookmarkStart w:id="45" w:name="_Toc95745927"/>
      <w:bookmarkStart w:id="46" w:name="_Toc96067748"/>
      <w:r>
        <w:rPr>
          <w:rFonts w:ascii="Times New Roman" w:eastAsia="宋体" w:hAnsi="Times New Roman"/>
          <w:sz w:val="30"/>
          <w:szCs w:val="30"/>
        </w:rPr>
        <w:t xml:space="preserve">3.3 </w:t>
      </w:r>
      <w:r>
        <w:rPr>
          <w:rFonts w:ascii="Times New Roman" w:eastAsia="宋体" w:hAnsi="Times New Roman"/>
          <w:sz w:val="30"/>
          <w:szCs w:val="30"/>
        </w:rPr>
        <w:t>生物农药</w:t>
      </w:r>
      <w:r>
        <w:rPr>
          <w:rFonts w:ascii="Times New Roman" w:eastAsia="宋体" w:hAnsi="Times New Roman"/>
          <w:sz w:val="30"/>
          <w:szCs w:val="30"/>
        </w:rPr>
        <w:t>Biological pesticide</w:t>
      </w:r>
      <w:bookmarkEnd w:id="45"/>
      <w:bookmarkEnd w:id="46"/>
    </w:p>
    <w:p w14:paraId="0B3D34F0" w14:textId="77777777" w:rsidR="00295A2E" w:rsidRDefault="00DA0C06">
      <w:pPr>
        <w:ind w:firstLineChars="200" w:firstLine="600"/>
        <w:rPr>
          <w:sz w:val="30"/>
          <w:szCs w:val="30"/>
        </w:rPr>
      </w:pPr>
      <w:r>
        <w:rPr>
          <w:sz w:val="30"/>
          <w:szCs w:val="30"/>
        </w:rPr>
        <w:t>指利用生物活体</w:t>
      </w:r>
      <w:r>
        <w:rPr>
          <w:sz w:val="30"/>
          <w:szCs w:val="30"/>
        </w:rPr>
        <w:t>(</w:t>
      </w:r>
      <w:r>
        <w:rPr>
          <w:sz w:val="30"/>
          <w:szCs w:val="30"/>
        </w:rPr>
        <w:t>真菌，细菌，昆虫病毒，转基因生物，天敌等</w:t>
      </w:r>
      <w:r>
        <w:rPr>
          <w:sz w:val="30"/>
          <w:szCs w:val="30"/>
        </w:rPr>
        <w:t>)</w:t>
      </w:r>
      <w:r>
        <w:rPr>
          <w:sz w:val="30"/>
          <w:szCs w:val="30"/>
        </w:rPr>
        <w:t>或其代谢产物针对农业有害生物进行杀灭或抑制的制剂。</w:t>
      </w:r>
    </w:p>
    <w:p w14:paraId="46249602" w14:textId="77777777" w:rsidR="00295A2E" w:rsidRDefault="00295A2E">
      <w:pPr>
        <w:ind w:firstLineChars="200" w:firstLine="600"/>
        <w:rPr>
          <w:sz w:val="30"/>
          <w:szCs w:val="30"/>
        </w:rPr>
      </w:pPr>
    </w:p>
    <w:p w14:paraId="049B94C2" w14:textId="77777777" w:rsidR="00295A2E" w:rsidRDefault="00DA0C06">
      <w:pPr>
        <w:pStyle w:val="2"/>
        <w:spacing w:before="156" w:after="156"/>
        <w:rPr>
          <w:rFonts w:ascii="Times New Roman" w:eastAsia="宋体" w:hAnsi="Times New Roman"/>
          <w:sz w:val="30"/>
          <w:szCs w:val="30"/>
        </w:rPr>
      </w:pPr>
      <w:bookmarkStart w:id="47" w:name="_Toc95745928"/>
      <w:bookmarkStart w:id="48" w:name="_Toc96067749"/>
      <w:r>
        <w:rPr>
          <w:rFonts w:ascii="Times New Roman" w:eastAsia="宋体" w:hAnsi="Times New Roman"/>
          <w:sz w:val="30"/>
          <w:szCs w:val="30"/>
        </w:rPr>
        <w:t xml:space="preserve">3.4 </w:t>
      </w:r>
      <w:bookmarkEnd w:id="47"/>
      <w:r>
        <w:rPr>
          <w:rFonts w:ascii="Times New Roman" w:eastAsia="宋体" w:hAnsi="Times New Roman"/>
          <w:sz w:val="30"/>
          <w:szCs w:val="30"/>
        </w:rPr>
        <w:t>微生物肥料</w:t>
      </w:r>
      <w:r>
        <w:rPr>
          <w:rFonts w:ascii="Times New Roman" w:eastAsia="宋体" w:hAnsi="Times New Roman" w:hint="eastAsia"/>
          <w:sz w:val="30"/>
          <w:szCs w:val="30"/>
        </w:rPr>
        <w:t xml:space="preserve"> M</w:t>
      </w:r>
      <w:r>
        <w:rPr>
          <w:rFonts w:ascii="Times New Roman" w:eastAsia="宋体" w:hAnsi="Times New Roman"/>
          <w:sz w:val="30"/>
          <w:szCs w:val="30"/>
        </w:rPr>
        <w:t>icrobial fertilizer</w:t>
      </w:r>
      <w:bookmarkEnd w:id="48"/>
      <w:r>
        <w:rPr>
          <w:rFonts w:ascii="Times New Roman" w:eastAsia="宋体" w:hAnsi="Times New Roman" w:hint="eastAsia"/>
          <w:sz w:val="30"/>
          <w:szCs w:val="30"/>
        </w:rPr>
        <w:t xml:space="preserve"> </w:t>
      </w:r>
    </w:p>
    <w:p w14:paraId="5FA69BA2" w14:textId="77777777" w:rsidR="00295A2E" w:rsidRDefault="00DA0C06">
      <w:pPr>
        <w:adjustRightInd w:val="0"/>
        <w:snapToGrid w:val="0"/>
        <w:spacing w:line="360" w:lineRule="auto"/>
        <w:ind w:firstLineChars="200" w:firstLine="600"/>
        <w:rPr>
          <w:sz w:val="30"/>
          <w:szCs w:val="30"/>
        </w:rPr>
      </w:pPr>
      <w:bookmarkStart w:id="49" w:name="_Toc21733"/>
      <w:r>
        <w:rPr>
          <w:sz w:val="30"/>
          <w:szCs w:val="30"/>
        </w:rPr>
        <w:t>微生物肥料又称生物肥料（</w:t>
      </w:r>
      <w:r>
        <w:rPr>
          <w:sz w:val="30"/>
          <w:szCs w:val="30"/>
        </w:rPr>
        <w:t>biofertilizer</w:t>
      </w:r>
      <w:r>
        <w:rPr>
          <w:sz w:val="30"/>
          <w:szCs w:val="30"/>
        </w:rPr>
        <w:t>），菌肥、接种剂（</w:t>
      </w:r>
      <w:r>
        <w:rPr>
          <w:sz w:val="30"/>
          <w:szCs w:val="30"/>
        </w:rPr>
        <w:t>microbial inoculant</w:t>
      </w:r>
      <w:r>
        <w:rPr>
          <w:sz w:val="30"/>
          <w:szCs w:val="30"/>
        </w:rPr>
        <w:t>），是一类以微生物生命活动及其产物导致农作物得到特定肥料效应的微生物活体制品。</w:t>
      </w:r>
    </w:p>
    <w:p w14:paraId="15AD88CB" w14:textId="77777777" w:rsidR="00295A2E" w:rsidRDefault="00DA0C06">
      <w:pPr>
        <w:pStyle w:val="1"/>
        <w:spacing w:before="312" w:after="312"/>
        <w:rPr>
          <w:rFonts w:eastAsia="宋体"/>
          <w:color w:val="000000" w:themeColor="text1"/>
          <w:sz w:val="30"/>
          <w:szCs w:val="30"/>
        </w:rPr>
      </w:pPr>
      <w:bookmarkStart w:id="50" w:name="_Toc96067750"/>
      <w:r>
        <w:rPr>
          <w:rFonts w:eastAsia="宋体"/>
          <w:color w:val="000000" w:themeColor="text1"/>
          <w:sz w:val="30"/>
          <w:szCs w:val="30"/>
        </w:rPr>
        <w:t xml:space="preserve">4 </w:t>
      </w:r>
      <w:r>
        <w:rPr>
          <w:rFonts w:eastAsia="宋体"/>
          <w:color w:val="000000" w:themeColor="text1"/>
          <w:sz w:val="30"/>
          <w:szCs w:val="30"/>
        </w:rPr>
        <w:t>病情调查</w:t>
      </w:r>
      <w:bookmarkEnd w:id="49"/>
      <w:bookmarkEnd w:id="50"/>
    </w:p>
    <w:p w14:paraId="3D659FA6" w14:textId="77777777" w:rsidR="00295A2E" w:rsidRDefault="00DA0C06">
      <w:pPr>
        <w:pStyle w:val="ae"/>
        <w:tabs>
          <w:tab w:val="left" w:pos="426"/>
        </w:tabs>
        <w:ind w:firstLineChars="0" w:firstLine="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lastRenderedPageBreak/>
        <w:tab/>
      </w:r>
      <w:r>
        <w:rPr>
          <w:rFonts w:ascii="Times New Roman" w:eastAsia="宋体" w:hAnsi="Times New Roman" w:cs="Times New Roman"/>
          <w:color w:val="000000" w:themeColor="text1"/>
          <w:sz w:val="30"/>
          <w:szCs w:val="30"/>
        </w:rPr>
        <w:t>辣椒苗移栽大田定植</w:t>
      </w:r>
      <w:r>
        <w:rPr>
          <w:rFonts w:ascii="Times New Roman" w:eastAsia="宋体" w:hAnsi="Times New Roman" w:cs="Times New Roman"/>
          <w:color w:val="000000" w:themeColor="text1"/>
          <w:sz w:val="30"/>
          <w:szCs w:val="30"/>
        </w:rPr>
        <w:t>7-10</w:t>
      </w:r>
      <w:r>
        <w:rPr>
          <w:rFonts w:ascii="Times New Roman" w:eastAsia="宋体" w:hAnsi="Times New Roman" w:cs="Times New Roman"/>
          <w:color w:val="000000" w:themeColor="text1"/>
          <w:sz w:val="30"/>
          <w:szCs w:val="30"/>
        </w:rPr>
        <w:t>天后开始调查，</w:t>
      </w:r>
      <w:r>
        <w:rPr>
          <w:rFonts w:ascii="Times New Roman" w:eastAsia="宋体" w:hAnsi="Times New Roman" w:cs="Times New Roman"/>
          <w:color w:val="000000" w:themeColor="text1"/>
          <w:sz w:val="30"/>
          <w:szCs w:val="30"/>
        </w:rPr>
        <w:t>5</w:t>
      </w:r>
      <w:r>
        <w:rPr>
          <w:rFonts w:ascii="Times New Roman" w:eastAsia="宋体" w:hAnsi="Times New Roman" w:cs="Times New Roman"/>
          <w:color w:val="000000" w:themeColor="text1"/>
          <w:sz w:val="30"/>
          <w:szCs w:val="30"/>
        </w:rPr>
        <w:t>点式取样调查，每点随机调查</w:t>
      </w:r>
      <w:r>
        <w:rPr>
          <w:rFonts w:ascii="Times New Roman" w:eastAsia="宋体" w:hAnsi="Times New Roman" w:cs="Times New Roman"/>
          <w:color w:val="000000" w:themeColor="text1"/>
          <w:sz w:val="30"/>
          <w:szCs w:val="30"/>
        </w:rPr>
        <w:t>10-20</w:t>
      </w:r>
      <w:r>
        <w:rPr>
          <w:rFonts w:ascii="Times New Roman" w:eastAsia="宋体" w:hAnsi="Times New Roman" w:cs="Times New Roman"/>
          <w:color w:val="000000" w:themeColor="text1"/>
          <w:sz w:val="30"/>
          <w:szCs w:val="30"/>
        </w:rPr>
        <w:t>株，一旦出现中心病株立即普查，并对中心病株周边地块重点挑治，辣椒青枯病发病症状见附录</w:t>
      </w:r>
      <w:r>
        <w:rPr>
          <w:rFonts w:ascii="Times New Roman" w:eastAsia="宋体" w:hAnsi="Times New Roman" w:cs="Times New Roman"/>
          <w:color w:val="000000" w:themeColor="text1"/>
          <w:sz w:val="30"/>
          <w:szCs w:val="30"/>
        </w:rPr>
        <w:t>A.1</w:t>
      </w:r>
      <w:r>
        <w:rPr>
          <w:rFonts w:ascii="Times New Roman" w:eastAsia="宋体" w:hAnsi="Times New Roman" w:cs="Times New Roman"/>
          <w:color w:val="000000" w:themeColor="text1"/>
          <w:sz w:val="30"/>
          <w:szCs w:val="30"/>
        </w:rPr>
        <w:t>。</w:t>
      </w:r>
    </w:p>
    <w:p w14:paraId="7EAA7D37" w14:textId="77777777" w:rsidR="00295A2E" w:rsidRDefault="00DA0C06">
      <w:pPr>
        <w:pStyle w:val="1"/>
        <w:spacing w:before="312" w:after="312"/>
        <w:rPr>
          <w:rFonts w:eastAsia="宋体"/>
          <w:color w:val="000000" w:themeColor="text1"/>
          <w:sz w:val="30"/>
          <w:szCs w:val="30"/>
        </w:rPr>
      </w:pPr>
      <w:bookmarkStart w:id="51" w:name="_Toc2663"/>
      <w:bookmarkStart w:id="52" w:name="_Toc96067751"/>
      <w:r>
        <w:rPr>
          <w:rFonts w:eastAsia="宋体"/>
          <w:color w:val="000000" w:themeColor="text1"/>
          <w:sz w:val="30"/>
          <w:szCs w:val="30"/>
        </w:rPr>
        <w:t xml:space="preserve">5 </w:t>
      </w:r>
      <w:r>
        <w:rPr>
          <w:rFonts w:eastAsia="宋体"/>
          <w:color w:val="000000" w:themeColor="text1"/>
          <w:sz w:val="30"/>
          <w:szCs w:val="30"/>
        </w:rPr>
        <w:t>绿色防控技术</w:t>
      </w:r>
      <w:bookmarkEnd w:id="51"/>
      <w:bookmarkEnd w:id="52"/>
    </w:p>
    <w:p w14:paraId="6D92A5FB" w14:textId="77777777" w:rsidR="00295A2E" w:rsidRDefault="00DA0C06">
      <w:pPr>
        <w:pStyle w:val="2"/>
        <w:spacing w:before="156" w:after="156" w:line="413" w:lineRule="auto"/>
        <w:rPr>
          <w:rFonts w:ascii="Times New Roman" w:eastAsia="宋体" w:hAnsi="Times New Roman"/>
          <w:color w:val="000000" w:themeColor="text1"/>
          <w:sz w:val="30"/>
          <w:szCs w:val="30"/>
        </w:rPr>
      </w:pPr>
      <w:bookmarkStart w:id="53" w:name="_Toc96067752"/>
      <w:r>
        <w:rPr>
          <w:rFonts w:ascii="Times New Roman" w:eastAsia="宋体" w:hAnsi="Times New Roman"/>
          <w:color w:val="000000" w:themeColor="text1"/>
          <w:sz w:val="30"/>
          <w:szCs w:val="30"/>
        </w:rPr>
        <w:t xml:space="preserve">5.1 </w:t>
      </w:r>
      <w:r>
        <w:rPr>
          <w:rFonts w:ascii="Times New Roman" w:eastAsia="宋体" w:hAnsi="Times New Roman"/>
          <w:color w:val="000000" w:themeColor="text1"/>
          <w:sz w:val="30"/>
          <w:szCs w:val="30"/>
        </w:rPr>
        <w:t>农业防控</w:t>
      </w:r>
      <w:bookmarkEnd w:id="53"/>
    </w:p>
    <w:p w14:paraId="2DF689E4" w14:textId="77777777" w:rsidR="00295A2E" w:rsidRDefault="00DA0C06">
      <w:pPr>
        <w:pStyle w:val="3"/>
        <w:spacing w:before="156" w:after="156"/>
        <w:rPr>
          <w:rFonts w:eastAsia="宋体"/>
          <w:sz w:val="30"/>
          <w:szCs w:val="30"/>
        </w:rPr>
      </w:pPr>
      <w:r>
        <w:rPr>
          <w:rFonts w:eastAsia="宋体"/>
          <w:sz w:val="30"/>
          <w:szCs w:val="30"/>
        </w:rPr>
        <w:t xml:space="preserve">5.1.1 </w:t>
      </w:r>
      <w:r>
        <w:rPr>
          <w:rFonts w:eastAsia="宋体"/>
          <w:sz w:val="30"/>
          <w:szCs w:val="30"/>
        </w:rPr>
        <w:t>种植抗病品种</w:t>
      </w:r>
    </w:p>
    <w:p w14:paraId="6614C578" w14:textId="77777777" w:rsidR="00295A2E" w:rsidRDefault="00DA0C06">
      <w:pPr>
        <w:pStyle w:val="ae"/>
        <w:ind w:firstLine="60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根据本地生态特点和不同审定品种特性，选择抗、耐病主栽品种。</w:t>
      </w:r>
    </w:p>
    <w:p w14:paraId="45E87E09" w14:textId="77777777" w:rsidR="00295A2E" w:rsidRDefault="00DA0C06">
      <w:pPr>
        <w:pStyle w:val="3"/>
        <w:spacing w:before="156" w:after="156"/>
        <w:rPr>
          <w:rFonts w:eastAsia="宋体"/>
          <w:sz w:val="30"/>
          <w:szCs w:val="30"/>
        </w:rPr>
      </w:pPr>
      <w:bookmarkStart w:id="54" w:name="_Hlk95896976"/>
      <w:r>
        <w:rPr>
          <w:rFonts w:eastAsia="宋体"/>
          <w:sz w:val="30"/>
          <w:szCs w:val="30"/>
        </w:rPr>
        <w:t xml:space="preserve">5.1.2 </w:t>
      </w:r>
      <w:r>
        <w:rPr>
          <w:rFonts w:eastAsia="宋体"/>
          <w:sz w:val="30"/>
          <w:szCs w:val="30"/>
        </w:rPr>
        <w:t>培育无</w:t>
      </w:r>
      <w:proofErr w:type="gramStart"/>
      <w:r>
        <w:rPr>
          <w:rFonts w:eastAsia="宋体"/>
          <w:sz w:val="30"/>
          <w:szCs w:val="30"/>
        </w:rPr>
        <w:t>病壮</w:t>
      </w:r>
      <w:proofErr w:type="gramEnd"/>
      <w:r>
        <w:rPr>
          <w:rFonts w:eastAsia="宋体"/>
          <w:sz w:val="30"/>
          <w:szCs w:val="30"/>
        </w:rPr>
        <w:t>苗</w:t>
      </w:r>
    </w:p>
    <w:p w14:paraId="0337F943" w14:textId="77777777" w:rsidR="00295A2E" w:rsidRDefault="00DA0C06">
      <w:pPr>
        <w:ind w:firstLineChars="200" w:firstLine="600"/>
        <w:rPr>
          <w:color w:val="000000" w:themeColor="text1"/>
          <w:sz w:val="30"/>
          <w:szCs w:val="30"/>
        </w:rPr>
      </w:pPr>
      <w:r>
        <w:rPr>
          <w:color w:val="000000" w:themeColor="text1"/>
          <w:sz w:val="30"/>
          <w:szCs w:val="30"/>
        </w:rPr>
        <w:t>按</w:t>
      </w:r>
      <w:r>
        <w:rPr>
          <w:color w:val="000000" w:themeColor="text1"/>
          <w:sz w:val="30"/>
          <w:szCs w:val="30"/>
        </w:rPr>
        <w:t xml:space="preserve">NY/T 2312-2013 </w:t>
      </w:r>
      <w:proofErr w:type="gramStart"/>
      <w:r>
        <w:rPr>
          <w:color w:val="000000" w:themeColor="text1"/>
          <w:sz w:val="30"/>
          <w:szCs w:val="30"/>
        </w:rPr>
        <w:t>茄果类蔬菜穴盘育苗</w:t>
      </w:r>
      <w:proofErr w:type="gramEnd"/>
      <w:r>
        <w:rPr>
          <w:color w:val="000000" w:themeColor="text1"/>
          <w:sz w:val="30"/>
          <w:szCs w:val="30"/>
        </w:rPr>
        <w:t>技术规程的要求进行。</w:t>
      </w:r>
    </w:p>
    <w:bookmarkEnd w:id="54"/>
    <w:p w14:paraId="15623897" w14:textId="77777777" w:rsidR="00295A2E" w:rsidRDefault="00DA0C06">
      <w:pPr>
        <w:pStyle w:val="3"/>
        <w:spacing w:before="156" w:after="156"/>
        <w:rPr>
          <w:rFonts w:eastAsia="宋体"/>
          <w:sz w:val="30"/>
          <w:szCs w:val="30"/>
        </w:rPr>
      </w:pPr>
      <w:r>
        <w:rPr>
          <w:rFonts w:eastAsia="宋体"/>
          <w:sz w:val="30"/>
          <w:szCs w:val="30"/>
        </w:rPr>
        <w:t xml:space="preserve">5.1.3 </w:t>
      </w:r>
      <w:r>
        <w:rPr>
          <w:rFonts w:eastAsia="宋体"/>
          <w:sz w:val="30"/>
          <w:szCs w:val="30"/>
        </w:rPr>
        <w:t>栽培管理</w:t>
      </w:r>
    </w:p>
    <w:p w14:paraId="7421A3A4" w14:textId="77777777" w:rsidR="00295A2E" w:rsidRDefault="00DA0C06">
      <w:pPr>
        <w:ind w:firstLine="420"/>
        <w:rPr>
          <w:color w:val="000000" w:themeColor="text1"/>
          <w:sz w:val="30"/>
          <w:szCs w:val="30"/>
        </w:rPr>
      </w:pPr>
      <w:r>
        <w:rPr>
          <w:sz w:val="30"/>
          <w:szCs w:val="30"/>
        </w:rPr>
        <w:t>种植辣椒应选择地势高燥、土层深厚、土壤疏松、排灌方便、中等以上肥力的沙壤土栽培。移栽前清除前茬残体和田园杂草，结合整地每亩施生石灰</w:t>
      </w:r>
      <w:r>
        <w:rPr>
          <w:sz w:val="30"/>
          <w:szCs w:val="30"/>
        </w:rPr>
        <w:t>150</w:t>
      </w:r>
      <w:r>
        <w:rPr>
          <w:sz w:val="30"/>
          <w:szCs w:val="30"/>
        </w:rPr>
        <w:t>～</w:t>
      </w:r>
      <w:r>
        <w:rPr>
          <w:sz w:val="30"/>
          <w:szCs w:val="30"/>
        </w:rPr>
        <w:t>200kg</w:t>
      </w:r>
      <w:r>
        <w:rPr>
          <w:sz w:val="30"/>
          <w:szCs w:val="30"/>
        </w:rPr>
        <w:t>。</w:t>
      </w:r>
      <w:r>
        <w:rPr>
          <w:color w:val="000000" w:themeColor="text1"/>
          <w:sz w:val="30"/>
          <w:szCs w:val="30"/>
        </w:rPr>
        <w:t>肥料使用应符合</w:t>
      </w:r>
      <w:r>
        <w:rPr>
          <w:color w:val="000000" w:themeColor="text1"/>
          <w:sz w:val="30"/>
          <w:szCs w:val="30"/>
        </w:rPr>
        <w:t>NY/T 394</w:t>
      </w:r>
      <w:r>
        <w:rPr>
          <w:color w:val="000000" w:themeColor="text1"/>
          <w:sz w:val="30"/>
          <w:szCs w:val="30"/>
        </w:rPr>
        <w:t>的规定。可选取微生物肥料（活性微生物为</w:t>
      </w:r>
      <w:r>
        <w:rPr>
          <w:color w:val="000000" w:themeColor="text1"/>
          <w:sz w:val="30"/>
          <w:szCs w:val="30"/>
        </w:rPr>
        <w:t>5</w:t>
      </w:r>
      <w:r>
        <w:rPr>
          <w:color w:val="000000" w:themeColor="text1"/>
          <w:sz w:val="30"/>
          <w:szCs w:val="30"/>
        </w:rPr>
        <w:t>亿</w:t>
      </w:r>
      <w:r>
        <w:rPr>
          <w:color w:val="000000" w:themeColor="text1"/>
          <w:sz w:val="30"/>
          <w:szCs w:val="30"/>
        </w:rPr>
        <w:t>/</w:t>
      </w:r>
      <w:r>
        <w:rPr>
          <w:color w:val="000000" w:themeColor="text1"/>
          <w:sz w:val="30"/>
          <w:szCs w:val="30"/>
        </w:rPr>
        <w:t>克</w:t>
      </w:r>
      <w:proofErr w:type="gramStart"/>
      <w:r>
        <w:rPr>
          <w:color w:val="000000" w:themeColor="text1"/>
          <w:sz w:val="30"/>
          <w:szCs w:val="30"/>
        </w:rPr>
        <w:t>的木霉</w:t>
      </w:r>
      <w:proofErr w:type="gramEnd"/>
      <w:r>
        <w:rPr>
          <w:color w:val="000000" w:themeColor="text1"/>
          <w:sz w:val="30"/>
          <w:szCs w:val="30"/>
        </w:rPr>
        <w:t>-</w:t>
      </w:r>
      <w:r>
        <w:rPr>
          <w:color w:val="000000" w:themeColor="text1"/>
          <w:sz w:val="30"/>
          <w:szCs w:val="30"/>
        </w:rPr>
        <w:t>芽孢杆菌复合物或</w:t>
      </w:r>
      <w:r>
        <w:rPr>
          <w:color w:val="000000" w:themeColor="text1"/>
          <w:sz w:val="30"/>
          <w:szCs w:val="30"/>
        </w:rPr>
        <w:t>10</w:t>
      </w:r>
      <w:r>
        <w:rPr>
          <w:color w:val="000000" w:themeColor="text1"/>
          <w:sz w:val="30"/>
          <w:szCs w:val="30"/>
        </w:rPr>
        <w:t>亿</w:t>
      </w:r>
      <w:r>
        <w:rPr>
          <w:color w:val="000000" w:themeColor="text1"/>
          <w:sz w:val="30"/>
          <w:szCs w:val="30"/>
        </w:rPr>
        <w:t>/</w:t>
      </w:r>
      <w:r>
        <w:rPr>
          <w:color w:val="000000" w:themeColor="text1"/>
          <w:sz w:val="30"/>
          <w:szCs w:val="30"/>
        </w:rPr>
        <w:t>克的枯草芽孢杆菌</w:t>
      </w:r>
      <w:r>
        <w:rPr>
          <w:color w:val="000000" w:themeColor="text1"/>
          <w:sz w:val="30"/>
          <w:szCs w:val="30"/>
        </w:rPr>
        <w:t>-</w:t>
      </w:r>
      <w:r>
        <w:rPr>
          <w:color w:val="000000" w:themeColor="text1"/>
          <w:sz w:val="30"/>
          <w:szCs w:val="30"/>
        </w:rPr>
        <w:t>粘</w:t>
      </w:r>
      <w:proofErr w:type="gramStart"/>
      <w:r>
        <w:rPr>
          <w:color w:val="000000" w:themeColor="text1"/>
          <w:sz w:val="30"/>
          <w:szCs w:val="30"/>
        </w:rPr>
        <w:t>帚</w:t>
      </w:r>
      <w:proofErr w:type="gramEnd"/>
      <w:r>
        <w:rPr>
          <w:color w:val="000000" w:themeColor="text1"/>
          <w:sz w:val="30"/>
          <w:szCs w:val="30"/>
        </w:rPr>
        <w:t>霉复合物）结合底肥施用，每公顷用量</w:t>
      </w:r>
      <w:r>
        <w:rPr>
          <w:color w:val="000000" w:themeColor="text1"/>
          <w:sz w:val="30"/>
          <w:szCs w:val="30"/>
        </w:rPr>
        <w:t>40 kg</w:t>
      </w:r>
      <w:r>
        <w:rPr>
          <w:color w:val="000000" w:themeColor="text1"/>
          <w:sz w:val="30"/>
          <w:szCs w:val="30"/>
        </w:rPr>
        <w:t>～</w:t>
      </w:r>
      <w:r>
        <w:rPr>
          <w:color w:val="000000" w:themeColor="text1"/>
          <w:sz w:val="30"/>
          <w:szCs w:val="30"/>
        </w:rPr>
        <w:t>60 kg</w:t>
      </w:r>
      <w:r>
        <w:rPr>
          <w:color w:val="000000" w:themeColor="text1"/>
          <w:sz w:val="30"/>
          <w:szCs w:val="30"/>
        </w:rPr>
        <w:t>。</w:t>
      </w:r>
    </w:p>
    <w:p w14:paraId="498FB08E" w14:textId="77777777" w:rsidR="00295A2E" w:rsidRDefault="00DA0C06">
      <w:pPr>
        <w:pStyle w:val="ae"/>
        <w:tabs>
          <w:tab w:val="left" w:pos="426"/>
        </w:tabs>
        <w:ind w:firstLineChars="0" w:firstLine="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lastRenderedPageBreak/>
        <w:tab/>
      </w:r>
      <w:proofErr w:type="gramStart"/>
      <w:r>
        <w:rPr>
          <w:rFonts w:ascii="Times New Roman" w:eastAsia="宋体" w:hAnsi="Times New Roman" w:cs="Times New Roman"/>
          <w:color w:val="000000" w:themeColor="text1"/>
          <w:sz w:val="30"/>
          <w:szCs w:val="30"/>
        </w:rPr>
        <w:t>高垄种植</w:t>
      </w:r>
      <w:proofErr w:type="gramEnd"/>
      <w:r>
        <w:rPr>
          <w:rFonts w:ascii="Times New Roman" w:eastAsia="宋体" w:hAnsi="Times New Roman" w:cs="Times New Roman"/>
          <w:color w:val="000000" w:themeColor="text1"/>
          <w:sz w:val="30"/>
          <w:szCs w:val="30"/>
        </w:rPr>
        <w:t>，</w:t>
      </w:r>
      <w:proofErr w:type="gramStart"/>
      <w:r>
        <w:rPr>
          <w:rFonts w:ascii="Times New Roman" w:eastAsia="宋体" w:hAnsi="Times New Roman" w:cs="Times New Roman"/>
          <w:color w:val="000000" w:themeColor="text1"/>
          <w:sz w:val="30"/>
          <w:szCs w:val="30"/>
        </w:rPr>
        <w:t>洼地厢高</w:t>
      </w:r>
      <w:proofErr w:type="gramEnd"/>
      <w:r>
        <w:rPr>
          <w:rFonts w:ascii="Times New Roman" w:eastAsia="宋体" w:hAnsi="Times New Roman" w:cs="Times New Roman"/>
          <w:color w:val="000000" w:themeColor="text1"/>
          <w:sz w:val="30"/>
          <w:szCs w:val="30"/>
        </w:rPr>
        <w:t>30cm</w:t>
      </w:r>
      <w:r>
        <w:rPr>
          <w:rFonts w:ascii="Times New Roman" w:eastAsia="宋体" w:hAnsi="Times New Roman" w:cs="Times New Roman"/>
          <w:color w:val="000000" w:themeColor="text1"/>
          <w:sz w:val="30"/>
          <w:szCs w:val="30"/>
        </w:rPr>
        <w:t>～</w:t>
      </w:r>
      <w:r>
        <w:rPr>
          <w:rFonts w:ascii="Times New Roman" w:eastAsia="宋体" w:hAnsi="Times New Roman" w:cs="Times New Roman"/>
          <w:color w:val="000000" w:themeColor="text1"/>
          <w:sz w:val="30"/>
          <w:szCs w:val="30"/>
        </w:rPr>
        <w:t>40 cm</w:t>
      </w:r>
      <w:r>
        <w:rPr>
          <w:rFonts w:ascii="Times New Roman" w:eastAsia="宋体" w:hAnsi="Times New Roman" w:cs="Times New Roman"/>
          <w:color w:val="000000" w:themeColor="text1"/>
          <w:sz w:val="30"/>
          <w:szCs w:val="30"/>
        </w:rPr>
        <w:t>，</w:t>
      </w:r>
      <w:proofErr w:type="gramStart"/>
      <w:r>
        <w:rPr>
          <w:rFonts w:ascii="Times New Roman" w:eastAsia="宋体" w:hAnsi="Times New Roman" w:cs="Times New Roman"/>
          <w:color w:val="000000" w:themeColor="text1"/>
          <w:sz w:val="30"/>
          <w:szCs w:val="30"/>
        </w:rPr>
        <w:t>坡地厢高</w:t>
      </w:r>
      <w:proofErr w:type="gramEnd"/>
      <w:r>
        <w:rPr>
          <w:rFonts w:ascii="Times New Roman" w:eastAsia="宋体" w:hAnsi="Times New Roman" w:cs="Times New Roman"/>
          <w:color w:val="000000" w:themeColor="text1"/>
          <w:sz w:val="30"/>
          <w:szCs w:val="30"/>
        </w:rPr>
        <w:t>10cm</w:t>
      </w:r>
      <w:r>
        <w:rPr>
          <w:rFonts w:ascii="Times New Roman" w:eastAsia="宋体" w:hAnsi="Times New Roman" w:cs="Times New Roman"/>
          <w:color w:val="000000" w:themeColor="text1"/>
          <w:sz w:val="30"/>
          <w:szCs w:val="30"/>
        </w:rPr>
        <w:t>～</w:t>
      </w:r>
      <w:r>
        <w:rPr>
          <w:rFonts w:ascii="Times New Roman" w:eastAsia="宋体" w:hAnsi="Times New Roman" w:cs="Times New Roman"/>
          <w:color w:val="000000" w:themeColor="text1"/>
          <w:sz w:val="30"/>
          <w:szCs w:val="30"/>
        </w:rPr>
        <w:t>15cm</w:t>
      </w:r>
      <w:r>
        <w:rPr>
          <w:rFonts w:ascii="Times New Roman" w:eastAsia="宋体" w:hAnsi="Times New Roman" w:cs="Times New Roman"/>
          <w:color w:val="000000" w:themeColor="text1"/>
          <w:sz w:val="30"/>
          <w:szCs w:val="30"/>
        </w:rPr>
        <w:t>。田间采用滴灌，不要大水漫灌。雨后应及时排水降低土壤湿度，避免阴雨天进行农事操作。</w:t>
      </w:r>
    </w:p>
    <w:p w14:paraId="287519AB" w14:textId="77777777" w:rsidR="00295A2E" w:rsidRDefault="00DA0C06">
      <w:pPr>
        <w:pStyle w:val="3"/>
        <w:spacing w:before="156" w:after="156"/>
        <w:rPr>
          <w:rFonts w:eastAsia="宋体"/>
          <w:sz w:val="30"/>
          <w:szCs w:val="30"/>
        </w:rPr>
      </w:pPr>
      <w:r>
        <w:rPr>
          <w:rFonts w:eastAsia="宋体"/>
          <w:sz w:val="30"/>
          <w:szCs w:val="30"/>
        </w:rPr>
        <w:t xml:space="preserve">5.1.4 </w:t>
      </w:r>
      <w:r>
        <w:rPr>
          <w:rFonts w:eastAsia="宋体"/>
          <w:sz w:val="30"/>
          <w:szCs w:val="30"/>
        </w:rPr>
        <w:t>合理轮作</w:t>
      </w:r>
    </w:p>
    <w:p w14:paraId="2F66860C" w14:textId="77777777" w:rsidR="00295A2E" w:rsidRDefault="00DA0C06">
      <w:pPr>
        <w:pStyle w:val="ae"/>
        <w:tabs>
          <w:tab w:val="left" w:pos="426"/>
        </w:tabs>
        <w:ind w:firstLineChars="0" w:firstLine="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ab/>
      </w:r>
      <w:r>
        <w:rPr>
          <w:rFonts w:ascii="Times New Roman" w:eastAsia="宋体" w:hAnsi="Times New Roman" w:cs="Times New Roman"/>
          <w:color w:val="000000" w:themeColor="text1"/>
          <w:sz w:val="30"/>
          <w:szCs w:val="30"/>
        </w:rPr>
        <w:t>宜与十字花科蔬菜、豆类或葱蒜等轮作</w:t>
      </w:r>
      <w:r>
        <w:rPr>
          <w:rFonts w:ascii="Times New Roman" w:eastAsia="宋体" w:hAnsi="Times New Roman" w:cs="Times New Roman" w:hint="eastAsia"/>
          <w:color w:val="000000" w:themeColor="text1"/>
          <w:sz w:val="30"/>
          <w:szCs w:val="30"/>
        </w:rPr>
        <w:t>，</w:t>
      </w:r>
      <w:r>
        <w:rPr>
          <w:rFonts w:ascii="Times New Roman" w:eastAsia="宋体" w:hAnsi="Times New Roman" w:cs="Times New Roman"/>
          <w:color w:val="000000" w:themeColor="text1"/>
          <w:sz w:val="30"/>
          <w:szCs w:val="30"/>
        </w:rPr>
        <w:t>不应与茄科作物连作</w:t>
      </w:r>
      <w:r>
        <w:rPr>
          <w:rFonts w:ascii="Times New Roman" w:eastAsia="宋体" w:hAnsi="Times New Roman" w:cs="Times New Roman" w:hint="eastAsia"/>
          <w:color w:val="000000" w:themeColor="text1"/>
          <w:sz w:val="30"/>
          <w:szCs w:val="30"/>
        </w:rPr>
        <w:t>，</w:t>
      </w:r>
      <w:r>
        <w:rPr>
          <w:rFonts w:ascii="Times New Roman" w:eastAsia="宋体" w:hAnsi="Times New Roman" w:cs="Times New Roman" w:hint="eastAsia"/>
          <w:color w:val="000000" w:themeColor="text1"/>
          <w:sz w:val="30"/>
          <w:szCs w:val="30"/>
        </w:rPr>
        <w:t>对于病害严重的大田提倡水旱轮作</w:t>
      </w:r>
      <w:r>
        <w:rPr>
          <w:rFonts w:ascii="Times New Roman" w:eastAsia="宋体" w:hAnsi="Times New Roman" w:cs="Times New Roman"/>
          <w:color w:val="000000" w:themeColor="text1"/>
          <w:sz w:val="30"/>
          <w:szCs w:val="30"/>
        </w:rPr>
        <w:t>。</w:t>
      </w:r>
    </w:p>
    <w:p w14:paraId="0B31346F" w14:textId="77777777" w:rsidR="00295A2E" w:rsidRDefault="00DA0C06">
      <w:pPr>
        <w:pStyle w:val="2"/>
        <w:spacing w:before="156" w:after="156"/>
        <w:rPr>
          <w:rFonts w:ascii="Times New Roman" w:eastAsia="宋体" w:hAnsi="Times New Roman"/>
          <w:color w:val="000000" w:themeColor="text1"/>
          <w:sz w:val="30"/>
          <w:szCs w:val="30"/>
        </w:rPr>
      </w:pPr>
      <w:bookmarkStart w:id="55" w:name="_Toc96067753"/>
      <w:r>
        <w:rPr>
          <w:rFonts w:ascii="Times New Roman" w:eastAsia="宋体" w:hAnsi="Times New Roman"/>
          <w:color w:val="000000" w:themeColor="text1"/>
          <w:sz w:val="30"/>
          <w:szCs w:val="30"/>
        </w:rPr>
        <w:t xml:space="preserve">5.2 </w:t>
      </w:r>
      <w:r>
        <w:rPr>
          <w:rFonts w:ascii="Times New Roman" w:eastAsia="宋体" w:hAnsi="Times New Roman"/>
          <w:color w:val="000000" w:themeColor="text1"/>
          <w:sz w:val="30"/>
          <w:szCs w:val="30"/>
        </w:rPr>
        <w:t>生物防控</w:t>
      </w:r>
      <w:bookmarkEnd w:id="55"/>
    </w:p>
    <w:p w14:paraId="79B53108" w14:textId="77777777" w:rsidR="00295A2E" w:rsidRDefault="00DA0C06">
      <w:pPr>
        <w:pStyle w:val="3"/>
        <w:spacing w:before="156" w:after="156"/>
        <w:rPr>
          <w:rFonts w:eastAsia="宋体"/>
          <w:sz w:val="30"/>
          <w:szCs w:val="30"/>
        </w:rPr>
      </w:pPr>
      <w:r>
        <w:rPr>
          <w:rFonts w:eastAsia="宋体"/>
          <w:sz w:val="30"/>
          <w:szCs w:val="30"/>
        </w:rPr>
        <w:t xml:space="preserve">5.2.1 </w:t>
      </w:r>
      <w:r>
        <w:rPr>
          <w:rFonts w:eastAsia="宋体"/>
          <w:sz w:val="30"/>
          <w:szCs w:val="30"/>
        </w:rPr>
        <w:t>防治时期</w:t>
      </w:r>
    </w:p>
    <w:p w14:paraId="3726EE47" w14:textId="77777777" w:rsidR="00295A2E" w:rsidRDefault="00DA0C06">
      <w:pPr>
        <w:pStyle w:val="ae"/>
        <w:tabs>
          <w:tab w:val="left" w:pos="426"/>
        </w:tabs>
        <w:ind w:firstLineChars="0" w:firstLine="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ab/>
      </w:r>
      <w:r>
        <w:rPr>
          <w:rFonts w:ascii="Times New Roman" w:eastAsia="宋体" w:hAnsi="Times New Roman" w:cs="Times New Roman"/>
          <w:color w:val="000000" w:themeColor="text1"/>
          <w:sz w:val="30"/>
          <w:szCs w:val="30"/>
        </w:rPr>
        <w:t>田间出现中心病株，雨后骤晴，或天气预报近期（</w:t>
      </w:r>
      <w:r>
        <w:rPr>
          <w:rFonts w:ascii="Times New Roman" w:eastAsia="宋体" w:hAnsi="Times New Roman" w:cs="Times New Roman"/>
          <w:color w:val="000000" w:themeColor="text1"/>
          <w:sz w:val="30"/>
          <w:szCs w:val="30"/>
        </w:rPr>
        <w:t>3-5d</w:t>
      </w:r>
      <w:r>
        <w:rPr>
          <w:rFonts w:ascii="Times New Roman" w:eastAsia="宋体" w:hAnsi="Times New Roman" w:cs="Times New Roman"/>
          <w:color w:val="000000" w:themeColor="text1"/>
          <w:sz w:val="30"/>
          <w:szCs w:val="30"/>
        </w:rPr>
        <w:t>）平均气温</w:t>
      </w:r>
      <w:r>
        <w:rPr>
          <w:rFonts w:ascii="Times New Roman" w:eastAsia="宋体" w:hAnsi="Times New Roman" w:cs="Times New Roman"/>
          <w:color w:val="000000" w:themeColor="text1"/>
          <w:sz w:val="30"/>
          <w:szCs w:val="30"/>
        </w:rPr>
        <w:t xml:space="preserve"> 25℃</w:t>
      </w:r>
      <w:r>
        <w:rPr>
          <w:rFonts w:ascii="Times New Roman" w:eastAsia="宋体" w:hAnsi="Times New Roman" w:cs="Times New Roman"/>
          <w:color w:val="000000" w:themeColor="text1"/>
          <w:sz w:val="30"/>
          <w:szCs w:val="30"/>
        </w:rPr>
        <w:t>以上、且将有连续阴雨天气；田间病株出现时。</w:t>
      </w:r>
    </w:p>
    <w:p w14:paraId="6B8FE2B2" w14:textId="77777777" w:rsidR="00295A2E" w:rsidRDefault="00DA0C06">
      <w:pPr>
        <w:pStyle w:val="3"/>
        <w:spacing w:before="156" w:after="156"/>
        <w:rPr>
          <w:rFonts w:eastAsia="宋体"/>
          <w:sz w:val="30"/>
          <w:szCs w:val="30"/>
        </w:rPr>
      </w:pPr>
      <w:r>
        <w:rPr>
          <w:rFonts w:eastAsia="宋体"/>
          <w:sz w:val="30"/>
          <w:szCs w:val="30"/>
        </w:rPr>
        <w:t xml:space="preserve">5.2.2 </w:t>
      </w:r>
      <w:r>
        <w:rPr>
          <w:rFonts w:eastAsia="宋体"/>
          <w:sz w:val="30"/>
          <w:szCs w:val="30"/>
        </w:rPr>
        <w:t>防治药剂及使用方法</w:t>
      </w:r>
    </w:p>
    <w:p w14:paraId="09F8BCC1" w14:textId="77777777" w:rsidR="00295A2E" w:rsidRDefault="00DA0C06">
      <w:pPr>
        <w:pStyle w:val="ae"/>
        <w:ind w:firstLine="600"/>
        <w:jc w:val="left"/>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利用生物农药（如中生菌素、多粘类芽孢杆菌等）进行防治。中生菌素</w:t>
      </w:r>
      <w:r>
        <w:rPr>
          <w:rFonts w:ascii="Times New Roman" w:eastAsia="宋体" w:hAnsi="Times New Roman" w:cs="Times New Roman"/>
          <w:color w:val="000000" w:themeColor="text1"/>
          <w:sz w:val="30"/>
          <w:szCs w:val="30"/>
        </w:rPr>
        <w:t>3%</w:t>
      </w:r>
      <w:r>
        <w:rPr>
          <w:rFonts w:ascii="Times New Roman" w:eastAsia="宋体" w:hAnsi="Times New Roman" w:cs="Times New Roman"/>
          <w:color w:val="000000" w:themeColor="text1"/>
          <w:sz w:val="30"/>
          <w:szCs w:val="30"/>
        </w:rPr>
        <w:t>可湿性粉剂使用方法：</w:t>
      </w:r>
      <w:r>
        <w:rPr>
          <w:rFonts w:ascii="Times New Roman" w:eastAsia="宋体" w:hAnsi="Times New Roman" w:cs="Times New Roman"/>
          <w:color w:val="000000" w:themeColor="text1"/>
          <w:sz w:val="30"/>
          <w:szCs w:val="30"/>
        </w:rPr>
        <w:t>600-800</w:t>
      </w:r>
      <w:r>
        <w:rPr>
          <w:rFonts w:ascii="Times New Roman" w:eastAsia="宋体" w:hAnsi="Times New Roman" w:cs="Times New Roman"/>
          <w:color w:val="000000" w:themeColor="text1"/>
          <w:sz w:val="30"/>
          <w:szCs w:val="30"/>
        </w:rPr>
        <w:t>倍液灌根，辣椒移栽后开始用药，每隔</w:t>
      </w:r>
      <w:r>
        <w:rPr>
          <w:rFonts w:ascii="Times New Roman" w:eastAsia="宋体" w:hAnsi="Times New Roman" w:cs="Times New Roman"/>
          <w:color w:val="000000" w:themeColor="text1"/>
          <w:sz w:val="30"/>
          <w:szCs w:val="30"/>
        </w:rPr>
        <w:t>7~10</w:t>
      </w:r>
      <w:r>
        <w:rPr>
          <w:rFonts w:ascii="Times New Roman" w:eastAsia="宋体" w:hAnsi="Times New Roman" w:cs="Times New Roman"/>
          <w:color w:val="000000" w:themeColor="text1"/>
          <w:sz w:val="30"/>
          <w:szCs w:val="30"/>
        </w:rPr>
        <w:t>天一次，连续施药</w:t>
      </w:r>
      <w:r>
        <w:rPr>
          <w:rFonts w:ascii="Times New Roman" w:eastAsia="宋体" w:hAnsi="Times New Roman" w:cs="Times New Roman"/>
          <w:color w:val="000000" w:themeColor="text1"/>
          <w:sz w:val="30"/>
          <w:szCs w:val="30"/>
        </w:rPr>
        <w:t>3~4</w:t>
      </w:r>
      <w:r>
        <w:rPr>
          <w:rFonts w:ascii="Times New Roman" w:eastAsia="宋体" w:hAnsi="Times New Roman" w:cs="Times New Roman"/>
          <w:color w:val="000000" w:themeColor="text1"/>
          <w:sz w:val="30"/>
          <w:szCs w:val="30"/>
        </w:rPr>
        <w:t>次。多粘类芽孢杆菌可湿性粉剂（</w:t>
      </w:r>
      <w:r>
        <w:rPr>
          <w:rFonts w:ascii="Times New Roman" w:eastAsia="宋体" w:hAnsi="Times New Roman" w:cs="Times New Roman"/>
          <w:color w:val="000000" w:themeColor="text1"/>
          <w:sz w:val="30"/>
          <w:szCs w:val="30"/>
        </w:rPr>
        <w:t>10</w:t>
      </w:r>
      <w:r>
        <w:rPr>
          <w:rFonts w:ascii="Times New Roman" w:eastAsia="宋体" w:hAnsi="Times New Roman" w:cs="Times New Roman"/>
          <w:color w:val="000000" w:themeColor="text1"/>
          <w:sz w:val="30"/>
          <w:szCs w:val="30"/>
        </w:rPr>
        <w:t>亿</w:t>
      </w:r>
      <w:r>
        <w:rPr>
          <w:rFonts w:ascii="Times New Roman" w:eastAsia="宋体" w:hAnsi="Times New Roman" w:cs="Times New Roman"/>
          <w:color w:val="000000" w:themeColor="text1"/>
          <w:sz w:val="30"/>
          <w:szCs w:val="30"/>
        </w:rPr>
        <w:t>CFU/</w:t>
      </w:r>
      <w:r>
        <w:rPr>
          <w:rFonts w:ascii="Times New Roman" w:eastAsia="宋体" w:hAnsi="Times New Roman" w:cs="Times New Roman"/>
          <w:color w:val="000000" w:themeColor="text1"/>
          <w:sz w:val="30"/>
          <w:szCs w:val="30"/>
        </w:rPr>
        <w:t>克）使用方法：</w:t>
      </w:r>
      <w:r>
        <w:rPr>
          <w:rFonts w:ascii="Times New Roman" w:eastAsia="宋体" w:hAnsi="Times New Roman" w:cs="Times New Roman"/>
          <w:color w:val="000000" w:themeColor="text1"/>
          <w:sz w:val="30"/>
          <w:szCs w:val="30"/>
        </w:rPr>
        <w:t>600-800</w:t>
      </w:r>
      <w:r>
        <w:rPr>
          <w:rFonts w:ascii="Times New Roman" w:eastAsia="宋体" w:hAnsi="Times New Roman" w:cs="Times New Roman"/>
          <w:color w:val="000000" w:themeColor="text1"/>
          <w:sz w:val="30"/>
          <w:szCs w:val="30"/>
        </w:rPr>
        <w:t>倍液灌根，用量</w:t>
      </w:r>
      <w:r>
        <w:rPr>
          <w:rFonts w:ascii="Times New Roman" w:eastAsia="宋体" w:hAnsi="Times New Roman" w:cs="Times New Roman"/>
          <w:color w:val="000000" w:themeColor="text1"/>
          <w:sz w:val="30"/>
          <w:szCs w:val="30"/>
        </w:rPr>
        <w:t>500-1000</w:t>
      </w:r>
      <w:r>
        <w:rPr>
          <w:rFonts w:ascii="Times New Roman" w:eastAsia="宋体" w:hAnsi="Times New Roman" w:cs="Times New Roman"/>
          <w:color w:val="000000" w:themeColor="text1"/>
          <w:sz w:val="30"/>
          <w:szCs w:val="30"/>
        </w:rPr>
        <w:t>克</w:t>
      </w:r>
      <w:r>
        <w:rPr>
          <w:rFonts w:ascii="Times New Roman" w:eastAsia="宋体" w:hAnsi="Times New Roman" w:cs="Times New Roman"/>
          <w:color w:val="000000" w:themeColor="text1"/>
          <w:sz w:val="30"/>
          <w:szCs w:val="30"/>
        </w:rPr>
        <w:t>/</w:t>
      </w:r>
      <w:r>
        <w:rPr>
          <w:rFonts w:ascii="Times New Roman" w:eastAsia="宋体" w:hAnsi="Times New Roman" w:cs="Times New Roman"/>
          <w:color w:val="000000" w:themeColor="text1"/>
          <w:sz w:val="30"/>
          <w:szCs w:val="30"/>
        </w:rPr>
        <w:t>亩，</w:t>
      </w:r>
      <w:r>
        <w:rPr>
          <w:rFonts w:ascii="Times New Roman" w:eastAsia="宋体" w:hAnsi="Times New Roman" w:cs="Times New Roman"/>
          <w:color w:val="000000" w:themeColor="text1"/>
          <w:sz w:val="30"/>
          <w:szCs w:val="30"/>
        </w:rPr>
        <w:t>5~7</w:t>
      </w:r>
      <w:r>
        <w:rPr>
          <w:rFonts w:ascii="Times New Roman" w:eastAsia="宋体" w:hAnsi="Times New Roman" w:cs="Times New Roman"/>
          <w:color w:val="000000" w:themeColor="text1"/>
          <w:sz w:val="30"/>
          <w:szCs w:val="30"/>
        </w:rPr>
        <w:t>天一次，连续</w:t>
      </w:r>
      <w:r>
        <w:rPr>
          <w:rFonts w:ascii="Times New Roman" w:eastAsia="宋体" w:hAnsi="Times New Roman" w:cs="Times New Roman"/>
          <w:color w:val="000000" w:themeColor="text1"/>
          <w:sz w:val="30"/>
          <w:szCs w:val="30"/>
        </w:rPr>
        <w:t>3~4</w:t>
      </w:r>
      <w:r>
        <w:rPr>
          <w:rFonts w:ascii="Times New Roman" w:eastAsia="宋体" w:hAnsi="Times New Roman" w:cs="Times New Roman"/>
          <w:color w:val="000000" w:themeColor="text1"/>
          <w:sz w:val="30"/>
          <w:szCs w:val="30"/>
        </w:rPr>
        <w:t>次。</w:t>
      </w:r>
    </w:p>
    <w:p w14:paraId="266DF5C8" w14:textId="77777777" w:rsidR="00295A2E" w:rsidRDefault="00DA0C06">
      <w:pPr>
        <w:pStyle w:val="2"/>
        <w:spacing w:before="156" w:after="156"/>
        <w:rPr>
          <w:rFonts w:ascii="Times New Roman" w:eastAsia="宋体" w:hAnsi="Times New Roman"/>
          <w:color w:val="000000" w:themeColor="text1"/>
          <w:sz w:val="30"/>
          <w:szCs w:val="30"/>
        </w:rPr>
      </w:pPr>
      <w:bookmarkStart w:id="56" w:name="_Toc96067754"/>
      <w:r>
        <w:rPr>
          <w:rFonts w:ascii="Times New Roman" w:eastAsia="宋体" w:hAnsi="Times New Roman"/>
          <w:color w:val="000000" w:themeColor="text1"/>
          <w:sz w:val="30"/>
          <w:szCs w:val="30"/>
        </w:rPr>
        <w:t xml:space="preserve">5.3 </w:t>
      </w:r>
      <w:r>
        <w:rPr>
          <w:rFonts w:ascii="Times New Roman" w:eastAsia="宋体" w:hAnsi="Times New Roman"/>
          <w:color w:val="000000" w:themeColor="text1"/>
          <w:sz w:val="30"/>
          <w:szCs w:val="30"/>
        </w:rPr>
        <w:t>物理防控</w:t>
      </w:r>
      <w:bookmarkEnd w:id="56"/>
    </w:p>
    <w:p w14:paraId="637ABFF0" w14:textId="77777777" w:rsidR="00295A2E" w:rsidRDefault="00DA0C06">
      <w:pPr>
        <w:pStyle w:val="3"/>
        <w:spacing w:before="156" w:after="156"/>
        <w:rPr>
          <w:rFonts w:eastAsia="宋体"/>
          <w:sz w:val="30"/>
          <w:szCs w:val="30"/>
        </w:rPr>
      </w:pPr>
      <w:r>
        <w:rPr>
          <w:rFonts w:eastAsia="宋体"/>
          <w:sz w:val="30"/>
          <w:szCs w:val="30"/>
        </w:rPr>
        <w:t>5.3.1</w:t>
      </w:r>
      <w:r>
        <w:rPr>
          <w:rFonts w:eastAsia="宋体"/>
          <w:sz w:val="30"/>
          <w:szCs w:val="30"/>
        </w:rPr>
        <w:t>病株拔除</w:t>
      </w:r>
    </w:p>
    <w:p w14:paraId="7722428F" w14:textId="77777777" w:rsidR="00295A2E" w:rsidRDefault="00DA0C06">
      <w:pPr>
        <w:ind w:firstLine="420"/>
        <w:rPr>
          <w:color w:val="000000" w:themeColor="text1"/>
          <w:sz w:val="30"/>
          <w:szCs w:val="30"/>
        </w:rPr>
      </w:pPr>
      <w:r>
        <w:rPr>
          <w:color w:val="000000" w:themeColor="text1"/>
          <w:sz w:val="30"/>
          <w:szCs w:val="30"/>
        </w:rPr>
        <w:t>加强病害调查，特别是在花期前后及雨后晴天时，通过高频次调查尽早发现田间青枯病株，并通过拔除病株，并将其带出田块，</w:t>
      </w:r>
      <w:r>
        <w:rPr>
          <w:color w:val="000000" w:themeColor="text1"/>
          <w:sz w:val="30"/>
          <w:szCs w:val="30"/>
        </w:rPr>
        <w:lastRenderedPageBreak/>
        <w:t>做到发现一株，拔除一株避免病株病症加重扩散给临近植株。</w:t>
      </w:r>
    </w:p>
    <w:p w14:paraId="7860691F" w14:textId="77777777" w:rsidR="00295A2E" w:rsidRDefault="00DA0C06">
      <w:pPr>
        <w:pStyle w:val="3"/>
        <w:spacing w:before="156" w:after="156"/>
        <w:rPr>
          <w:rFonts w:eastAsia="宋体"/>
          <w:sz w:val="30"/>
          <w:szCs w:val="30"/>
        </w:rPr>
      </w:pPr>
      <w:r>
        <w:rPr>
          <w:rFonts w:eastAsia="宋体"/>
          <w:sz w:val="30"/>
          <w:szCs w:val="30"/>
        </w:rPr>
        <w:t xml:space="preserve">5.3.2 </w:t>
      </w:r>
      <w:r>
        <w:rPr>
          <w:rFonts w:eastAsia="宋体"/>
          <w:sz w:val="30"/>
          <w:szCs w:val="30"/>
        </w:rPr>
        <w:t>控制水分</w:t>
      </w:r>
    </w:p>
    <w:p w14:paraId="25ADD029" w14:textId="77777777" w:rsidR="00295A2E" w:rsidRDefault="00DA0C06">
      <w:pPr>
        <w:ind w:firstLine="420"/>
        <w:rPr>
          <w:color w:val="000000" w:themeColor="text1"/>
          <w:sz w:val="30"/>
          <w:szCs w:val="30"/>
        </w:rPr>
      </w:pPr>
      <w:r>
        <w:rPr>
          <w:color w:val="000000" w:themeColor="text1"/>
          <w:sz w:val="30"/>
          <w:szCs w:val="30"/>
        </w:rPr>
        <w:t>田间种植要高起垄、深沟、合理密植。田间不要大水漫灌，以精准滴灌，保持土壤相对湿度</w:t>
      </w:r>
      <w:r>
        <w:rPr>
          <w:color w:val="000000" w:themeColor="text1"/>
          <w:sz w:val="30"/>
          <w:szCs w:val="30"/>
        </w:rPr>
        <w:t>50%~60%</w:t>
      </w:r>
      <w:r>
        <w:rPr>
          <w:color w:val="000000" w:themeColor="text1"/>
          <w:sz w:val="30"/>
          <w:szCs w:val="30"/>
        </w:rPr>
        <w:t>。此外，在雨天要及时排干土壤雨水，避免病菌借助雨水在土壤中长距离迁移扩散。</w:t>
      </w:r>
    </w:p>
    <w:p w14:paraId="18177F27" w14:textId="77777777" w:rsidR="00295A2E" w:rsidRDefault="00DA0C06">
      <w:pPr>
        <w:pStyle w:val="3"/>
        <w:spacing w:before="156" w:after="156"/>
        <w:rPr>
          <w:rFonts w:eastAsia="宋体"/>
          <w:sz w:val="30"/>
          <w:szCs w:val="30"/>
        </w:rPr>
      </w:pPr>
      <w:r>
        <w:rPr>
          <w:rFonts w:eastAsia="宋体"/>
          <w:sz w:val="30"/>
          <w:szCs w:val="30"/>
        </w:rPr>
        <w:t xml:space="preserve">5.3.3 </w:t>
      </w:r>
      <w:r>
        <w:rPr>
          <w:rFonts w:eastAsia="宋体"/>
          <w:sz w:val="30"/>
          <w:szCs w:val="30"/>
        </w:rPr>
        <w:t>高温闷棚</w:t>
      </w:r>
    </w:p>
    <w:p w14:paraId="5875AEDE" w14:textId="77777777" w:rsidR="00295A2E" w:rsidRDefault="00DA0C06">
      <w:pPr>
        <w:autoSpaceDE w:val="0"/>
        <w:autoSpaceDN w:val="0"/>
        <w:adjustRightInd w:val="0"/>
        <w:ind w:firstLineChars="200" w:firstLine="600"/>
        <w:jc w:val="left"/>
        <w:rPr>
          <w:sz w:val="30"/>
          <w:szCs w:val="30"/>
        </w:rPr>
      </w:pPr>
      <w:r>
        <w:rPr>
          <w:kern w:val="0"/>
          <w:sz w:val="30"/>
          <w:szCs w:val="30"/>
        </w:rPr>
        <w:t>夏季采用薄膜覆盖高温</w:t>
      </w:r>
      <w:proofErr w:type="gramStart"/>
      <w:r>
        <w:rPr>
          <w:kern w:val="0"/>
          <w:sz w:val="30"/>
          <w:szCs w:val="30"/>
        </w:rPr>
        <w:t>闷棚技术</w:t>
      </w:r>
      <w:proofErr w:type="gramEnd"/>
      <w:r>
        <w:rPr>
          <w:kern w:val="0"/>
          <w:sz w:val="30"/>
          <w:szCs w:val="30"/>
        </w:rPr>
        <w:t>处理</w:t>
      </w:r>
      <w:r>
        <w:rPr>
          <w:kern w:val="0"/>
          <w:sz w:val="30"/>
          <w:szCs w:val="30"/>
        </w:rPr>
        <w:t>15</w:t>
      </w:r>
      <w:r>
        <w:rPr>
          <w:kern w:val="0"/>
          <w:sz w:val="30"/>
          <w:szCs w:val="30"/>
        </w:rPr>
        <w:t>天以上。</w:t>
      </w:r>
    </w:p>
    <w:p w14:paraId="35C2613A" w14:textId="77777777" w:rsidR="00295A2E" w:rsidRDefault="00DA0C06">
      <w:pPr>
        <w:pStyle w:val="2"/>
        <w:spacing w:before="156" w:after="156"/>
        <w:rPr>
          <w:rFonts w:ascii="Times New Roman" w:eastAsia="宋体" w:hAnsi="Times New Roman"/>
          <w:color w:val="000000" w:themeColor="text1"/>
          <w:sz w:val="30"/>
          <w:szCs w:val="30"/>
        </w:rPr>
      </w:pPr>
      <w:bookmarkStart w:id="57" w:name="_Toc96067755"/>
      <w:r>
        <w:rPr>
          <w:rFonts w:ascii="Times New Roman" w:eastAsia="宋体" w:hAnsi="Times New Roman"/>
          <w:color w:val="000000" w:themeColor="text1"/>
          <w:sz w:val="30"/>
          <w:szCs w:val="30"/>
        </w:rPr>
        <w:t xml:space="preserve">5.4 </w:t>
      </w:r>
      <w:r>
        <w:rPr>
          <w:rFonts w:ascii="Times New Roman" w:eastAsia="宋体" w:hAnsi="Times New Roman"/>
          <w:color w:val="000000" w:themeColor="text1"/>
          <w:sz w:val="30"/>
          <w:szCs w:val="30"/>
        </w:rPr>
        <w:t>科学用药</w:t>
      </w:r>
      <w:bookmarkEnd w:id="57"/>
    </w:p>
    <w:p w14:paraId="7D18BB18" w14:textId="77777777" w:rsidR="00295A2E" w:rsidRDefault="00DA0C06">
      <w:pPr>
        <w:pStyle w:val="3"/>
        <w:spacing w:before="156" w:after="156"/>
        <w:rPr>
          <w:rFonts w:eastAsia="宋体"/>
          <w:sz w:val="30"/>
          <w:szCs w:val="30"/>
        </w:rPr>
      </w:pPr>
      <w:r>
        <w:rPr>
          <w:rFonts w:eastAsia="宋体"/>
          <w:sz w:val="30"/>
          <w:szCs w:val="30"/>
        </w:rPr>
        <w:t>5.4.1</w:t>
      </w:r>
      <w:r>
        <w:rPr>
          <w:rFonts w:eastAsia="宋体"/>
          <w:sz w:val="30"/>
          <w:szCs w:val="30"/>
        </w:rPr>
        <w:t>农药使用</w:t>
      </w:r>
      <w:r>
        <w:rPr>
          <w:rFonts w:eastAsia="宋体"/>
          <w:sz w:val="30"/>
          <w:szCs w:val="30"/>
        </w:rPr>
        <w:t xml:space="preserve"> </w:t>
      </w:r>
    </w:p>
    <w:p w14:paraId="38CE7D6F" w14:textId="77777777" w:rsidR="00295A2E" w:rsidRDefault="00DA0C06">
      <w:pPr>
        <w:ind w:firstLineChars="200" w:firstLine="600"/>
        <w:rPr>
          <w:sz w:val="30"/>
          <w:szCs w:val="30"/>
        </w:rPr>
      </w:pPr>
      <w:r>
        <w:rPr>
          <w:kern w:val="0"/>
          <w:sz w:val="30"/>
          <w:szCs w:val="30"/>
        </w:rPr>
        <w:t>按</w:t>
      </w:r>
      <w:r>
        <w:rPr>
          <w:kern w:val="0"/>
          <w:sz w:val="30"/>
          <w:szCs w:val="30"/>
        </w:rPr>
        <w:t xml:space="preserve"> GB/T 8321</w:t>
      </w:r>
      <w:r>
        <w:rPr>
          <w:kern w:val="0"/>
          <w:sz w:val="30"/>
          <w:szCs w:val="30"/>
        </w:rPr>
        <w:t>（所有部分）</w:t>
      </w:r>
      <w:r>
        <w:rPr>
          <w:kern w:val="0"/>
          <w:sz w:val="30"/>
          <w:szCs w:val="30"/>
        </w:rPr>
        <w:t xml:space="preserve"> </w:t>
      </w:r>
      <w:r>
        <w:rPr>
          <w:kern w:val="0"/>
          <w:sz w:val="30"/>
          <w:szCs w:val="30"/>
        </w:rPr>
        <w:t>和</w:t>
      </w:r>
      <w:r>
        <w:rPr>
          <w:kern w:val="0"/>
          <w:sz w:val="30"/>
          <w:szCs w:val="30"/>
        </w:rPr>
        <w:t xml:space="preserve"> NY/T 1276 </w:t>
      </w:r>
      <w:r>
        <w:rPr>
          <w:kern w:val="0"/>
          <w:sz w:val="30"/>
          <w:szCs w:val="30"/>
        </w:rPr>
        <w:t>的规定执行。</w:t>
      </w:r>
      <w:r>
        <w:rPr>
          <w:sz w:val="30"/>
          <w:szCs w:val="30"/>
        </w:rPr>
        <w:t>本着</w:t>
      </w:r>
      <w:r>
        <w:rPr>
          <w:sz w:val="30"/>
          <w:szCs w:val="30"/>
        </w:rPr>
        <w:t>“</w:t>
      </w:r>
      <w:r>
        <w:rPr>
          <w:sz w:val="30"/>
          <w:szCs w:val="30"/>
        </w:rPr>
        <w:t>预防为主，综合防治</w:t>
      </w:r>
      <w:r>
        <w:rPr>
          <w:sz w:val="30"/>
          <w:szCs w:val="30"/>
        </w:rPr>
        <w:t>”</w:t>
      </w:r>
      <w:r>
        <w:rPr>
          <w:sz w:val="30"/>
          <w:szCs w:val="30"/>
        </w:rPr>
        <w:t>的原则，合理使用高效、低毒、低残留、环境友好的生物农药或化学农药，精准施药。</w:t>
      </w:r>
    </w:p>
    <w:p w14:paraId="64AECC96" w14:textId="77777777" w:rsidR="00295A2E" w:rsidRDefault="00DA0C06">
      <w:pPr>
        <w:pStyle w:val="3"/>
        <w:spacing w:before="156" w:after="156"/>
        <w:rPr>
          <w:rFonts w:eastAsia="宋体"/>
          <w:sz w:val="30"/>
          <w:szCs w:val="30"/>
        </w:rPr>
      </w:pPr>
      <w:bookmarkStart w:id="58" w:name="_Toc21531"/>
      <w:r>
        <w:rPr>
          <w:rFonts w:eastAsia="宋体"/>
          <w:sz w:val="30"/>
          <w:szCs w:val="30"/>
        </w:rPr>
        <w:t>5.4.2</w:t>
      </w:r>
      <w:r>
        <w:rPr>
          <w:rFonts w:eastAsia="宋体"/>
          <w:sz w:val="30"/>
          <w:szCs w:val="30"/>
        </w:rPr>
        <w:t>种子</w:t>
      </w:r>
      <w:bookmarkEnd w:id="58"/>
      <w:r>
        <w:rPr>
          <w:rFonts w:eastAsia="宋体"/>
          <w:sz w:val="30"/>
          <w:szCs w:val="30"/>
        </w:rPr>
        <w:t>消毒</w:t>
      </w:r>
      <w:r>
        <w:rPr>
          <w:rFonts w:eastAsia="宋体"/>
          <w:sz w:val="30"/>
          <w:szCs w:val="30"/>
        </w:rPr>
        <w:t xml:space="preserve"> </w:t>
      </w:r>
    </w:p>
    <w:p w14:paraId="20EB785A" w14:textId="77777777" w:rsidR="00295A2E" w:rsidRDefault="00DA0C06">
      <w:pPr>
        <w:ind w:firstLine="420"/>
        <w:rPr>
          <w:sz w:val="30"/>
          <w:szCs w:val="30"/>
        </w:rPr>
      </w:pPr>
      <w:r>
        <w:rPr>
          <w:sz w:val="30"/>
          <w:szCs w:val="30"/>
        </w:rPr>
        <w:t>用</w:t>
      </w:r>
      <w:r>
        <w:rPr>
          <w:sz w:val="30"/>
          <w:szCs w:val="30"/>
        </w:rPr>
        <w:t xml:space="preserve"> 4%</w:t>
      </w:r>
      <w:r>
        <w:rPr>
          <w:sz w:val="30"/>
          <w:szCs w:val="30"/>
        </w:rPr>
        <w:t>农抗</w:t>
      </w:r>
      <w:r>
        <w:rPr>
          <w:sz w:val="30"/>
          <w:szCs w:val="30"/>
        </w:rPr>
        <w:t>120</w:t>
      </w:r>
      <w:r>
        <w:rPr>
          <w:sz w:val="30"/>
          <w:szCs w:val="30"/>
        </w:rPr>
        <w:t>瓜菜烟草</w:t>
      </w:r>
      <w:proofErr w:type="gramStart"/>
      <w:r>
        <w:rPr>
          <w:sz w:val="30"/>
          <w:szCs w:val="30"/>
        </w:rPr>
        <w:t>专用型</w:t>
      </w:r>
      <w:r>
        <w:rPr>
          <w:sz w:val="30"/>
          <w:szCs w:val="30"/>
        </w:rPr>
        <w:t>100</w:t>
      </w:r>
      <w:r>
        <w:rPr>
          <w:sz w:val="30"/>
          <w:szCs w:val="30"/>
        </w:rPr>
        <w:t>倍</w:t>
      </w:r>
      <w:proofErr w:type="gramEnd"/>
      <w:r>
        <w:rPr>
          <w:sz w:val="30"/>
          <w:szCs w:val="30"/>
        </w:rPr>
        <w:t>液浸种</w:t>
      </w:r>
      <w:r>
        <w:rPr>
          <w:sz w:val="30"/>
          <w:szCs w:val="30"/>
        </w:rPr>
        <w:t>2~4 h</w:t>
      </w:r>
      <w:r>
        <w:rPr>
          <w:sz w:val="30"/>
          <w:szCs w:val="30"/>
        </w:rPr>
        <w:t>，将种子捞出晾至半干后直接播种。或用清水浸种</w:t>
      </w:r>
      <w:r>
        <w:rPr>
          <w:sz w:val="30"/>
          <w:szCs w:val="30"/>
        </w:rPr>
        <w:t>1 h</w:t>
      </w:r>
      <w:r>
        <w:rPr>
          <w:sz w:val="30"/>
          <w:szCs w:val="30"/>
        </w:rPr>
        <w:t>，再用</w:t>
      </w:r>
      <w:r>
        <w:rPr>
          <w:sz w:val="30"/>
          <w:szCs w:val="30"/>
        </w:rPr>
        <w:t>50 ℃</w:t>
      </w:r>
      <w:r>
        <w:rPr>
          <w:sz w:val="30"/>
          <w:szCs w:val="30"/>
        </w:rPr>
        <w:t>温水浸种</w:t>
      </w:r>
      <w:r>
        <w:rPr>
          <w:sz w:val="30"/>
          <w:szCs w:val="30"/>
        </w:rPr>
        <w:t>10 min</w:t>
      </w:r>
      <w:r>
        <w:rPr>
          <w:sz w:val="30"/>
          <w:szCs w:val="30"/>
        </w:rPr>
        <w:t>，用清水洗净，冷却后催芽播种。也可用</w:t>
      </w:r>
      <w:r>
        <w:rPr>
          <w:sz w:val="30"/>
          <w:szCs w:val="30"/>
        </w:rPr>
        <w:t xml:space="preserve"> 50%</w:t>
      </w:r>
      <w:r>
        <w:rPr>
          <w:sz w:val="30"/>
          <w:szCs w:val="30"/>
        </w:rPr>
        <w:t>多菌灵可湿性粉剂</w:t>
      </w:r>
      <w:r>
        <w:rPr>
          <w:sz w:val="30"/>
          <w:szCs w:val="30"/>
        </w:rPr>
        <w:t>500</w:t>
      </w:r>
      <w:r>
        <w:rPr>
          <w:sz w:val="30"/>
          <w:szCs w:val="30"/>
        </w:rPr>
        <w:t>倍液浸种</w:t>
      </w:r>
      <w:r>
        <w:rPr>
          <w:sz w:val="30"/>
          <w:szCs w:val="30"/>
        </w:rPr>
        <w:t>1 h</w:t>
      </w:r>
      <w:r>
        <w:rPr>
          <w:sz w:val="30"/>
          <w:szCs w:val="30"/>
        </w:rPr>
        <w:t>，用清水洗净后催芽播种。</w:t>
      </w:r>
    </w:p>
    <w:p w14:paraId="0474D0B8" w14:textId="77777777" w:rsidR="00295A2E" w:rsidRDefault="00DA0C06">
      <w:pPr>
        <w:pStyle w:val="3"/>
        <w:spacing w:before="156" w:after="156"/>
        <w:rPr>
          <w:rFonts w:eastAsia="宋体"/>
          <w:sz w:val="30"/>
          <w:szCs w:val="30"/>
        </w:rPr>
      </w:pPr>
      <w:r>
        <w:rPr>
          <w:rFonts w:eastAsia="宋体"/>
          <w:sz w:val="30"/>
          <w:szCs w:val="30"/>
        </w:rPr>
        <w:t xml:space="preserve">5.4.3 </w:t>
      </w:r>
      <w:r>
        <w:rPr>
          <w:rFonts w:eastAsia="宋体"/>
          <w:sz w:val="30"/>
          <w:szCs w:val="30"/>
        </w:rPr>
        <w:t>土壤消毒</w:t>
      </w:r>
    </w:p>
    <w:p w14:paraId="1077C2EB" w14:textId="77777777" w:rsidR="00295A2E" w:rsidRDefault="00DA0C06">
      <w:pPr>
        <w:ind w:firstLineChars="200" w:firstLine="600"/>
        <w:rPr>
          <w:sz w:val="30"/>
          <w:szCs w:val="30"/>
        </w:rPr>
      </w:pPr>
      <w:r>
        <w:rPr>
          <w:sz w:val="30"/>
          <w:szCs w:val="30"/>
        </w:rPr>
        <w:t>对于前茬发病较重田块，可用</w:t>
      </w:r>
      <w:proofErr w:type="gramStart"/>
      <w:r>
        <w:rPr>
          <w:sz w:val="30"/>
          <w:szCs w:val="30"/>
        </w:rPr>
        <w:t>氰</w:t>
      </w:r>
      <w:proofErr w:type="gramEnd"/>
      <w:r>
        <w:rPr>
          <w:sz w:val="30"/>
          <w:szCs w:val="30"/>
        </w:rPr>
        <w:t>氨化钙、威百亩、</w:t>
      </w:r>
      <w:proofErr w:type="gramStart"/>
      <w:r>
        <w:rPr>
          <w:sz w:val="30"/>
          <w:szCs w:val="30"/>
        </w:rPr>
        <w:t>棉隆等</w:t>
      </w:r>
      <w:proofErr w:type="gramEnd"/>
      <w:r>
        <w:rPr>
          <w:sz w:val="30"/>
          <w:szCs w:val="30"/>
        </w:rPr>
        <w:t>土</w:t>
      </w:r>
      <w:r>
        <w:rPr>
          <w:sz w:val="30"/>
          <w:szCs w:val="30"/>
        </w:rPr>
        <w:lastRenderedPageBreak/>
        <w:t>壤消毒剂，结合地膜、大棚膜覆盖进行土壤处理。</w:t>
      </w:r>
    </w:p>
    <w:p w14:paraId="5D7D5AF4" w14:textId="77777777" w:rsidR="00295A2E" w:rsidRDefault="00DA0C06">
      <w:pPr>
        <w:pStyle w:val="3"/>
        <w:spacing w:before="156" w:after="156"/>
        <w:rPr>
          <w:sz w:val="30"/>
          <w:szCs w:val="30"/>
        </w:rPr>
      </w:pPr>
      <w:bookmarkStart w:id="59" w:name="_Toc5694"/>
      <w:r>
        <w:rPr>
          <w:rFonts w:eastAsia="宋体"/>
          <w:sz w:val="30"/>
          <w:szCs w:val="30"/>
        </w:rPr>
        <w:t xml:space="preserve">5.4.4 </w:t>
      </w:r>
      <w:r>
        <w:rPr>
          <w:rFonts w:eastAsia="宋体"/>
          <w:sz w:val="30"/>
          <w:szCs w:val="30"/>
        </w:rPr>
        <w:t>病害防治</w:t>
      </w:r>
      <w:bookmarkEnd w:id="59"/>
    </w:p>
    <w:p w14:paraId="2D173B94" w14:textId="77777777" w:rsidR="00295A2E" w:rsidRDefault="00DA0C06">
      <w:pPr>
        <w:pStyle w:val="ae"/>
        <w:tabs>
          <w:tab w:val="left" w:pos="426"/>
        </w:tabs>
        <w:ind w:firstLineChars="0" w:firstLine="0"/>
        <w:rPr>
          <w:rFonts w:ascii="Times New Roman" w:eastAsia="宋体" w:hAnsi="Times New Roman" w:cs="Times New Roman"/>
          <w:color w:val="000000" w:themeColor="text1"/>
          <w:sz w:val="30"/>
          <w:szCs w:val="30"/>
        </w:rPr>
      </w:pPr>
      <w:r>
        <w:rPr>
          <w:rFonts w:ascii="Times New Roman" w:eastAsia="宋体" w:hAnsi="Times New Roman" w:cs="Times New Roman"/>
          <w:color w:val="000000" w:themeColor="text1"/>
          <w:sz w:val="30"/>
          <w:szCs w:val="30"/>
        </w:rPr>
        <w:tab/>
      </w:r>
      <w:r>
        <w:rPr>
          <w:rFonts w:ascii="Times New Roman" w:eastAsia="宋体" w:hAnsi="Times New Roman" w:cs="Times New Roman"/>
          <w:color w:val="000000" w:themeColor="text1"/>
          <w:sz w:val="30"/>
          <w:szCs w:val="30"/>
        </w:rPr>
        <w:t>田间出现中心病株，雨后骤晴，或天气预报近期（</w:t>
      </w:r>
      <w:r>
        <w:rPr>
          <w:rFonts w:ascii="Times New Roman" w:eastAsia="宋体" w:hAnsi="Times New Roman" w:cs="Times New Roman"/>
          <w:color w:val="000000" w:themeColor="text1"/>
          <w:sz w:val="30"/>
          <w:szCs w:val="30"/>
        </w:rPr>
        <w:t>3-5d</w:t>
      </w:r>
      <w:r>
        <w:rPr>
          <w:rFonts w:ascii="Times New Roman" w:eastAsia="宋体" w:hAnsi="Times New Roman" w:cs="Times New Roman"/>
          <w:color w:val="000000" w:themeColor="text1"/>
          <w:sz w:val="30"/>
          <w:szCs w:val="30"/>
        </w:rPr>
        <w:t>）平均气温</w:t>
      </w:r>
      <w:r>
        <w:rPr>
          <w:rFonts w:ascii="Times New Roman" w:eastAsia="宋体" w:hAnsi="Times New Roman" w:cs="Times New Roman"/>
          <w:color w:val="000000" w:themeColor="text1"/>
          <w:sz w:val="30"/>
          <w:szCs w:val="30"/>
        </w:rPr>
        <w:t xml:space="preserve"> 25℃</w:t>
      </w:r>
      <w:r>
        <w:rPr>
          <w:rFonts w:ascii="Times New Roman" w:eastAsia="宋体" w:hAnsi="Times New Roman" w:cs="Times New Roman"/>
          <w:color w:val="000000" w:themeColor="text1"/>
          <w:sz w:val="30"/>
          <w:szCs w:val="30"/>
        </w:rPr>
        <w:t>以上、且将有连续阴雨天气；田间病株出现时。</w:t>
      </w:r>
      <w:r>
        <w:rPr>
          <w:rFonts w:ascii="Times New Roman" w:eastAsia="宋体" w:hAnsi="Times New Roman" w:cs="Times New Roman"/>
          <w:sz w:val="30"/>
          <w:szCs w:val="30"/>
        </w:rPr>
        <w:t>发病初期，</w:t>
      </w:r>
      <w:r>
        <w:rPr>
          <w:rFonts w:ascii="Times New Roman" w:eastAsia="宋体" w:hAnsi="Times New Roman" w:cs="Times New Roman"/>
          <w:color w:val="000000" w:themeColor="text1"/>
          <w:sz w:val="30"/>
          <w:szCs w:val="30"/>
        </w:rPr>
        <w:t>利用生物农药（如中生菌素、</w:t>
      </w:r>
      <w:r>
        <w:rPr>
          <w:rFonts w:hint="eastAsia"/>
          <w:sz w:val="30"/>
          <w:szCs w:val="30"/>
        </w:rPr>
        <w:t>农用硫酸链霉、</w:t>
      </w:r>
      <w:r>
        <w:rPr>
          <w:rFonts w:ascii="Times New Roman" w:eastAsia="宋体" w:hAnsi="Times New Roman" w:cs="Times New Roman"/>
          <w:color w:val="000000" w:themeColor="text1"/>
          <w:sz w:val="30"/>
          <w:szCs w:val="30"/>
        </w:rPr>
        <w:t>多粘类芽孢杆菌等）进行防治。</w:t>
      </w:r>
      <w:r>
        <w:rPr>
          <w:rFonts w:ascii="Times New Roman" w:eastAsia="宋体" w:hAnsi="Times New Roman" w:cs="Times New Roman"/>
          <w:color w:val="000000" w:themeColor="text1"/>
          <w:sz w:val="30"/>
          <w:szCs w:val="30"/>
        </w:rPr>
        <w:t>3%</w:t>
      </w:r>
      <w:r>
        <w:rPr>
          <w:rFonts w:ascii="Times New Roman" w:eastAsia="宋体" w:hAnsi="Times New Roman" w:cs="Times New Roman"/>
          <w:color w:val="000000" w:themeColor="text1"/>
          <w:sz w:val="30"/>
          <w:szCs w:val="30"/>
        </w:rPr>
        <w:t>中生菌素可湿性粉剂</w:t>
      </w:r>
      <w:r>
        <w:rPr>
          <w:rFonts w:ascii="Times New Roman" w:eastAsia="宋体" w:hAnsi="Times New Roman" w:cs="Times New Roman"/>
          <w:color w:val="000000" w:themeColor="text1"/>
          <w:sz w:val="30"/>
          <w:szCs w:val="30"/>
        </w:rPr>
        <w:t>600-800</w:t>
      </w:r>
      <w:r>
        <w:rPr>
          <w:rFonts w:ascii="Times New Roman" w:eastAsia="宋体" w:hAnsi="Times New Roman" w:cs="Times New Roman"/>
          <w:color w:val="000000" w:themeColor="text1"/>
          <w:sz w:val="30"/>
          <w:szCs w:val="30"/>
        </w:rPr>
        <w:t>倍液</w:t>
      </w:r>
      <w:r>
        <w:rPr>
          <w:rFonts w:ascii="Times New Roman" w:eastAsia="宋体" w:hAnsi="Times New Roman" w:cs="Times New Roman" w:hint="eastAsia"/>
          <w:color w:val="000000" w:themeColor="text1"/>
          <w:sz w:val="30"/>
          <w:szCs w:val="30"/>
        </w:rPr>
        <w:t>、</w:t>
      </w:r>
      <w:r>
        <w:rPr>
          <w:rFonts w:ascii="Times New Roman" w:eastAsia="宋体" w:hAnsi="Times New Roman" w:cs="Times New Roman" w:hint="eastAsia"/>
          <w:color w:val="000000" w:themeColor="text1"/>
          <w:sz w:val="30"/>
          <w:szCs w:val="30"/>
        </w:rPr>
        <w:t>72%</w:t>
      </w:r>
      <w:r>
        <w:rPr>
          <w:rFonts w:ascii="Times New Roman" w:eastAsia="宋体" w:hAnsi="Times New Roman" w:cs="Times New Roman" w:hint="eastAsia"/>
          <w:color w:val="000000" w:themeColor="text1"/>
          <w:sz w:val="30"/>
          <w:szCs w:val="30"/>
        </w:rPr>
        <w:t>农用硫酸链霉素可溶性粉剂</w:t>
      </w:r>
      <w:r>
        <w:rPr>
          <w:rFonts w:ascii="Times New Roman" w:eastAsia="宋体" w:hAnsi="Times New Roman" w:cs="Times New Roman" w:hint="eastAsia"/>
          <w:color w:val="000000" w:themeColor="text1"/>
          <w:sz w:val="30"/>
          <w:szCs w:val="30"/>
        </w:rPr>
        <w:t>4000</w:t>
      </w:r>
      <w:r>
        <w:rPr>
          <w:rFonts w:ascii="Times New Roman" w:eastAsia="宋体" w:hAnsi="Times New Roman" w:cs="Times New Roman" w:hint="eastAsia"/>
          <w:color w:val="000000" w:themeColor="text1"/>
          <w:sz w:val="30"/>
          <w:szCs w:val="30"/>
        </w:rPr>
        <w:t>倍液</w:t>
      </w:r>
      <w:r>
        <w:rPr>
          <w:rFonts w:ascii="Times New Roman" w:eastAsia="宋体" w:hAnsi="Times New Roman" w:cs="Times New Roman"/>
          <w:color w:val="000000" w:themeColor="text1"/>
          <w:sz w:val="30"/>
          <w:szCs w:val="30"/>
        </w:rPr>
        <w:t>灌根，辣椒移栽后开始用药，每隔</w:t>
      </w:r>
      <w:r>
        <w:rPr>
          <w:rFonts w:ascii="Times New Roman" w:eastAsia="宋体" w:hAnsi="Times New Roman" w:cs="Times New Roman"/>
          <w:color w:val="000000" w:themeColor="text1"/>
          <w:sz w:val="30"/>
          <w:szCs w:val="30"/>
        </w:rPr>
        <w:t>7~10</w:t>
      </w:r>
      <w:r>
        <w:rPr>
          <w:rFonts w:ascii="Times New Roman" w:eastAsia="宋体" w:hAnsi="Times New Roman" w:cs="Times New Roman"/>
          <w:color w:val="000000" w:themeColor="text1"/>
          <w:sz w:val="30"/>
          <w:szCs w:val="30"/>
        </w:rPr>
        <w:t>天一次，连续施药</w:t>
      </w:r>
      <w:r>
        <w:rPr>
          <w:rFonts w:ascii="Times New Roman" w:eastAsia="宋体" w:hAnsi="Times New Roman" w:cs="Times New Roman"/>
          <w:color w:val="000000" w:themeColor="text1"/>
          <w:sz w:val="30"/>
          <w:szCs w:val="30"/>
        </w:rPr>
        <w:t>3~4</w:t>
      </w:r>
      <w:r>
        <w:rPr>
          <w:rFonts w:ascii="Times New Roman" w:eastAsia="宋体" w:hAnsi="Times New Roman" w:cs="Times New Roman"/>
          <w:color w:val="000000" w:themeColor="text1"/>
          <w:sz w:val="30"/>
          <w:szCs w:val="30"/>
        </w:rPr>
        <w:t>次。多粘类芽孢杆菌可湿性粉剂（</w:t>
      </w:r>
      <w:r>
        <w:rPr>
          <w:rFonts w:ascii="Times New Roman" w:eastAsia="宋体" w:hAnsi="Times New Roman" w:cs="Times New Roman"/>
          <w:color w:val="000000" w:themeColor="text1"/>
          <w:sz w:val="30"/>
          <w:szCs w:val="30"/>
        </w:rPr>
        <w:t>10</w:t>
      </w:r>
      <w:r>
        <w:rPr>
          <w:rFonts w:ascii="Times New Roman" w:eastAsia="宋体" w:hAnsi="Times New Roman" w:cs="Times New Roman"/>
          <w:color w:val="000000" w:themeColor="text1"/>
          <w:sz w:val="30"/>
          <w:szCs w:val="30"/>
        </w:rPr>
        <w:t>亿</w:t>
      </w:r>
      <w:r>
        <w:rPr>
          <w:rFonts w:ascii="Times New Roman" w:eastAsia="宋体" w:hAnsi="Times New Roman" w:cs="Times New Roman"/>
          <w:color w:val="000000" w:themeColor="text1"/>
          <w:sz w:val="30"/>
          <w:szCs w:val="30"/>
        </w:rPr>
        <w:t>CFU/</w:t>
      </w:r>
      <w:r>
        <w:rPr>
          <w:rFonts w:ascii="Times New Roman" w:eastAsia="宋体" w:hAnsi="Times New Roman" w:cs="Times New Roman"/>
          <w:color w:val="000000" w:themeColor="text1"/>
          <w:sz w:val="30"/>
          <w:szCs w:val="30"/>
        </w:rPr>
        <w:t>克）</w:t>
      </w:r>
      <w:r>
        <w:rPr>
          <w:rFonts w:ascii="Times New Roman" w:eastAsia="宋体" w:hAnsi="Times New Roman" w:cs="Times New Roman" w:hint="eastAsia"/>
          <w:color w:val="000000" w:themeColor="text1"/>
          <w:sz w:val="30"/>
          <w:szCs w:val="30"/>
        </w:rPr>
        <w:t>，</w:t>
      </w:r>
      <w:r>
        <w:rPr>
          <w:rFonts w:ascii="Times New Roman" w:eastAsia="宋体" w:hAnsi="Times New Roman" w:cs="Times New Roman"/>
          <w:color w:val="000000" w:themeColor="text1"/>
          <w:sz w:val="30"/>
          <w:szCs w:val="30"/>
        </w:rPr>
        <w:t>600-800</w:t>
      </w:r>
      <w:r>
        <w:rPr>
          <w:rFonts w:ascii="Times New Roman" w:eastAsia="宋体" w:hAnsi="Times New Roman" w:cs="Times New Roman"/>
          <w:color w:val="000000" w:themeColor="text1"/>
          <w:sz w:val="30"/>
          <w:szCs w:val="30"/>
        </w:rPr>
        <w:t>倍液灌根，用量</w:t>
      </w:r>
      <w:r>
        <w:rPr>
          <w:rFonts w:ascii="Times New Roman" w:eastAsia="宋体" w:hAnsi="Times New Roman" w:cs="Times New Roman"/>
          <w:color w:val="000000" w:themeColor="text1"/>
          <w:sz w:val="30"/>
          <w:szCs w:val="30"/>
        </w:rPr>
        <w:t>500-1000</w:t>
      </w:r>
      <w:r>
        <w:rPr>
          <w:rFonts w:ascii="Times New Roman" w:eastAsia="宋体" w:hAnsi="Times New Roman" w:cs="Times New Roman"/>
          <w:color w:val="000000" w:themeColor="text1"/>
          <w:sz w:val="30"/>
          <w:szCs w:val="30"/>
        </w:rPr>
        <w:t>克</w:t>
      </w:r>
      <w:r>
        <w:rPr>
          <w:rFonts w:ascii="Times New Roman" w:eastAsia="宋体" w:hAnsi="Times New Roman" w:cs="Times New Roman"/>
          <w:color w:val="000000" w:themeColor="text1"/>
          <w:sz w:val="30"/>
          <w:szCs w:val="30"/>
        </w:rPr>
        <w:t>/</w:t>
      </w:r>
      <w:r>
        <w:rPr>
          <w:rFonts w:ascii="Times New Roman" w:eastAsia="宋体" w:hAnsi="Times New Roman" w:cs="Times New Roman"/>
          <w:color w:val="000000" w:themeColor="text1"/>
          <w:sz w:val="30"/>
          <w:szCs w:val="30"/>
        </w:rPr>
        <w:t>亩，</w:t>
      </w:r>
      <w:r>
        <w:rPr>
          <w:rFonts w:ascii="Times New Roman" w:eastAsia="宋体" w:hAnsi="Times New Roman" w:cs="Times New Roman"/>
          <w:color w:val="000000" w:themeColor="text1"/>
          <w:sz w:val="30"/>
          <w:szCs w:val="30"/>
        </w:rPr>
        <w:t>5~7</w:t>
      </w:r>
      <w:r>
        <w:rPr>
          <w:rFonts w:ascii="Times New Roman" w:eastAsia="宋体" w:hAnsi="Times New Roman" w:cs="Times New Roman"/>
          <w:color w:val="000000" w:themeColor="text1"/>
          <w:sz w:val="30"/>
          <w:szCs w:val="30"/>
        </w:rPr>
        <w:t>天一次，连续</w:t>
      </w:r>
      <w:r>
        <w:rPr>
          <w:rFonts w:ascii="Times New Roman" w:eastAsia="宋体" w:hAnsi="Times New Roman" w:cs="Times New Roman"/>
          <w:color w:val="000000" w:themeColor="text1"/>
          <w:sz w:val="30"/>
          <w:szCs w:val="30"/>
        </w:rPr>
        <w:t>3~4</w:t>
      </w:r>
      <w:r>
        <w:rPr>
          <w:rFonts w:ascii="Times New Roman" w:eastAsia="宋体" w:hAnsi="Times New Roman" w:cs="Times New Roman"/>
          <w:color w:val="000000" w:themeColor="text1"/>
          <w:sz w:val="30"/>
          <w:szCs w:val="30"/>
        </w:rPr>
        <w:t>次。</w:t>
      </w:r>
    </w:p>
    <w:p w14:paraId="6F5556AF" w14:textId="77777777" w:rsidR="00295A2E" w:rsidRDefault="00DA0C06">
      <w:pPr>
        <w:ind w:firstLineChars="200" w:firstLine="600"/>
        <w:rPr>
          <w:sz w:val="30"/>
          <w:szCs w:val="30"/>
        </w:rPr>
      </w:pPr>
      <w:r>
        <w:rPr>
          <w:rFonts w:hint="eastAsia"/>
          <w:sz w:val="30"/>
          <w:szCs w:val="30"/>
        </w:rPr>
        <w:t>同时</w:t>
      </w:r>
      <w:r>
        <w:rPr>
          <w:sz w:val="30"/>
          <w:szCs w:val="30"/>
        </w:rPr>
        <w:t>选用高效低残留类</w:t>
      </w:r>
      <w:r>
        <w:rPr>
          <w:rFonts w:hint="eastAsia"/>
          <w:sz w:val="30"/>
          <w:szCs w:val="30"/>
        </w:rPr>
        <w:t>化学</w:t>
      </w:r>
      <w:r>
        <w:rPr>
          <w:sz w:val="30"/>
          <w:szCs w:val="30"/>
        </w:rPr>
        <w:t>农药辅助辣椒青枯病的防控，与农业及生物防治技术形成统防措施，在田间刚出现中心病株时，</w:t>
      </w:r>
      <w:r>
        <w:rPr>
          <w:sz w:val="30"/>
          <w:szCs w:val="30"/>
        </w:rPr>
        <w:t>1 d</w:t>
      </w:r>
      <w:r>
        <w:rPr>
          <w:sz w:val="30"/>
          <w:szCs w:val="30"/>
        </w:rPr>
        <w:t>～</w:t>
      </w:r>
      <w:r>
        <w:rPr>
          <w:sz w:val="30"/>
          <w:szCs w:val="30"/>
        </w:rPr>
        <w:t>2 d</w:t>
      </w:r>
      <w:r>
        <w:rPr>
          <w:sz w:val="30"/>
          <w:szCs w:val="30"/>
        </w:rPr>
        <w:t>内用</w:t>
      </w:r>
      <w:r>
        <w:rPr>
          <w:rFonts w:hint="eastAsia"/>
          <w:sz w:val="30"/>
          <w:szCs w:val="30"/>
        </w:rPr>
        <w:t>77%</w:t>
      </w:r>
      <w:r>
        <w:rPr>
          <w:rFonts w:hint="eastAsia"/>
          <w:sz w:val="30"/>
          <w:szCs w:val="30"/>
        </w:rPr>
        <w:t>可杀得</w:t>
      </w:r>
      <w:r>
        <w:rPr>
          <w:rFonts w:hint="eastAsia"/>
          <w:sz w:val="30"/>
          <w:szCs w:val="30"/>
        </w:rPr>
        <w:t>400</w:t>
      </w:r>
      <w:r>
        <w:rPr>
          <w:rFonts w:hint="eastAsia"/>
          <w:sz w:val="30"/>
          <w:szCs w:val="30"/>
        </w:rPr>
        <w:t>倍液或</w:t>
      </w:r>
      <w:r>
        <w:rPr>
          <w:sz w:val="30"/>
          <w:szCs w:val="30"/>
        </w:rPr>
        <w:t>30%</w:t>
      </w:r>
      <w:proofErr w:type="gramStart"/>
      <w:r>
        <w:rPr>
          <w:sz w:val="30"/>
          <w:szCs w:val="30"/>
        </w:rPr>
        <w:t>噻森铜</w:t>
      </w:r>
      <w:proofErr w:type="gramEnd"/>
      <w:r>
        <w:rPr>
          <w:sz w:val="30"/>
          <w:szCs w:val="30"/>
        </w:rPr>
        <w:t>悬浮剂进行防治，用量</w:t>
      </w:r>
      <w:r>
        <w:rPr>
          <w:sz w:val="30"/>
          <w:szCs w:val="30"/>
        </w:rPr>
        <w:t>67ml</w:t>
      </w:r>
      <w:r>
        <w:rPr>
          <w:sz w:val="30"/>
          <w:szCs w:val="30"/>
        </w:rPr>
        <w:t>～</w:t>
      </w:r>
      <w:r>
        <w:rPr>
          <w:sz w:val="30"/>
          <w:szCs w:val="30"/>
        </w:rPr>
        <w:t>107ml/</w:t>
      </w:r>
      <w:r>
        <w:rPr>
          <w:sz w:val="30"/>
          <w:szCs w:val="30"/>
        </w:rPr>
        <w:t>亩。</w:t>
      </w:r>
    </w:p>
    <w:p w14:paraId="37EB6113" w14:textId="77777777" w:rsidR="00295A2E" w:rsidRDefault="00295A2E">
      <w:pPr>
        <w:pStyle w:val="ae"/>
        <w:tabs>
          <w:tab w:val="left" w:pos="426"/>
        </w:tabs>
        <w:ind w:firstLineChars="0" w:firstLine="0"/>
        <w:rPr>
          <w:rFonts w:ascii="Times New Roman" w:eastAsia="宋体" w:hAnsi="Times New Roman" w:cs="Times New Roman"/>
          <w:color w:val="000000" w:themeColor="text1"/>
          <w:sz w:val="30"/>
          <w:szCs w:val="30"/>
        </w:rPr>
      </w:pPr>
    </w:p>
    <w:p w14:paraId="5BF7E626" w14:textId="77777777" w:rsidR="00295A2E" w:rsidRDefault="00DA0C06">
      <w:pPr>
        <w:pStyle w:val="2"/>
        <w:spacing w:before="156" w:after="156"/>
        <w:rPr>
          <w:rFonts w:ascii="Times New Roman" w:eastAsia="宋体" w:hAnsi="Times New Roman"/>
          <w:color w:val="000000" w:themeColor="text1"/>
          <w:sz w:val="30"/>
          <w:szCs w:val="30"/>
        </w:rPr>
      </w:pPr>
      <w:bookmarkStart w:id="60" w:name="_Toc96067756"/>
      <w:r>
        <w:rPr>
          <w:rFonts w:ascii="Times New Roman" w:eastAsia="宋体" w:hAnsi="Times New Roman"/>
          <w:color w:val="000000" w:themeColor="text1"/>
          <w:sz w:val="30"/>
          <w:szCs w:val="30"/>
        </w:rPr>
        <w:t xml:space="preserve">5.5 </w:t>
      </w:r>
      <w:r>
        <w:rPr>
          <w:rFonts w:ascii="Times New Roman" w:eastAsia="宋体" w:hAnsi="Times New Roman"/>
          <w:color w:val="000000" w:themeColor="text1"/>
          <w:sz w:val="30"/>
          <w:szCs w:val="30"/>
        </w:rPr>
        <w:t>绿色防控技术集成方案</w:t>
      </w:r>
      <w:bookmarkEnd w:id="60"/>
    </w:p>
    <w:p w14:paraId="50452E40" w14:textId="77777777" w:rsidR="00295A2E" w:rsidRDefault="00DA0C06">
      <w:pPr>
        <w:ind w:firstLine="420"/>
        <w:rPr>
          <w:color w:val="000000" w:themeColor="text1"/>
          <w:sz w:val="30"/>
          <w:szCs w:val="30"/>
        </w:rPr>
      </w:pPr>
      <w:r>
        <w:rPr>
          <w:color w:val="000000" w:themeColor="text1"/>
          <w:sz w:val="30"/>
          <w:szCs w:val="30"/>
        </w:rPr>
        <w:t>由于青枯病是土传病害，且在当前绿色循环农业的大背景下尚无特效药剂可供防控及治疗，目前对于辣椒青枯病的防治主要是</w:t>
      </w:r>
      <w:r>
        <w:rPr>
          <w:color w:val="000000" w:themeColor="text1"/>
          <w:sz w:val="30"/>
          <w:szCs w:val="30"/>
        </w:rPr>
        <w:t>“</w:t>
      </w:r>
      <w:r>
        <w:rPr>
          <w:color w:val="000000" w:themeColor="text1"/>
          <w:sz w:val="30"/>
          <w:szCs w:val="30"/>
        </w:rPr>
        <w:t>以防为主，防治结合</w:t>
      </w:r>
      <w:r>
        <w:rPr>
          <w:color w:val="000000" w:themeColor="text1"/>
          <w:sz w:val="30"/>
          <w:szCs w:val="30"/>
        </w:rPr>
        <w:t>”</w:t>
      </w:r>
      <w:r>
        <w:rPr>
          <w:color w:val="000000" w:themeColor="text1"/>
          <w:sz w:val="30"/>
          <w:szCs w:val="30"/>
        </w:rPr>
        <w:t>，具体防控措施参见附录</w:t>
      </w:r>
      <w:r>
        <w:rPr>
          <w:color w:val="000000" w:themeColor="text1"/>
          <w:sz w:val="30"/>
          <w:szCs w:val="30"/>
        </w:rPr>
        <w:t>B</w:t>
      </w:r>
      <w:r>
        <w:rPr>
          <w:color w:val="000000" w:themeColor="text1"/>
          <w:sz w:val="30"/>
          <w:szCs w:val="30"/>
        </w:rPr>
        <w:t>。</w:t>
      </w:r>
    </w:p>
    <w:p w14:paraId="090C1D0D" w14:textId="77777777" w:rsidR="00295A2E" w:rsidRDefault="00295A2E">
      <w:pPr>
        <w:pStyle w:val="1"/>
        <w:spacing w:before="312" w:after="312"/>
        <w:rPr>
          <w:rFonts w:eastAsia="宋体"/>
          <w:color w:val="000000" w:themeColor="text1"/>
          <w:sz w:val="30"/>
          <w:szCs w:val="30"/>
        </w:rPr>
        <w:sectPr w:rsidR="00295A2E">
          <w:pgSz w:w="11906" w:h="16838"/>
          <w:pgMar w:top="1440" w:right="1800" w:bottom="1440" w:left="1800" w:header="851" w:footer="992" w:gutter="0"/>
          <w:cols w:space="425"/>
          <w:docGrid w:type="lines" w:linePitch="312"/>
        </w:sectPr>
      </w:pPr>
      <w:bookmarkStart w:id="61" w:name="_Toc23239"/>
      <w:bookmarkStart w:id="62" w:name="_Toc96067757"/>
      <w:bookmarkStart w:id="63" w:name="_Toc17395"/>
    </w:p>
    <w:p w14:paraId="30C3405C" w14:textId="77777777" w:rsidR="00295A2E" w:rsidRDefault="00DA0C06">
      <w:pPr>
        <w:pStyle w:val="1"/>
        <w:spacing w:before="312" w:after="312"/>
        <w:rPr>
          <w:rFonts w:eastAsia="宋体"/>
          <w:color w:val="000000" w:themeColor="text1"/>
          <w:sz w:val="30"/>
          <w:szCs w:val="30"/>
        </w:rPr>
      </w:pPr>
      <w:r>
        <w:rPr>
          <w:rFonts w:eastAsia="宋体"/>
          <w:color w:val="000000" w:themeColor="text1"/>
          <w:sz w:val="30"/>
          <w:szCs w:val="30"/>
        </w:rPr>
        <w:lastRenderedPageBreak/>
        <w:t>附</w:t>
      </w:r>
      <w:r>
        <w:rPr>
          <w:rFonts w:eastAsia="宋体"/>
          <w:color w:val="000000" w:themeColor="text1"/>
          <w:sz w:val="30"/>
          <w:szCs w:val="30"/>
        </w:rPr>
        <w:t xml:space="preserve">  </w:t>
      </w:r>
      <w:r>
        <w:rPr>
          <w:rFonts w:eastAsia="宋体"/>
          <w:color w:val="000000" w:themeColor="text1"/>
          <w:sz w:val="30"/>
          <w:szCs w:val="30"/>
        </w:rPr>
        <w:t>录</w:t>
      </w:r>
      <w:r>
        <w:rPr>
          <w:rFonts w:eastAsia="宋体"/>
          <w:color w:val="000000" w:themeColor="text1"/>
          <w:sz w:val="30"/>
          <w:szCs w:val="30"/>
        </w:rPr>
        <w:t xml:space="preserve">  A</w:t>
      </w:r>
      <w:bookmarkEnd w:id="61"/>
      <w:bookmarkEnd w:id="62"/>
      <w:bookmarkEnd w:id="63"/>
    </w:p>
    <w:p w14:paraId="4D88CB95" w14:textId="77777777" w:rsidR="00295A2E" w:rsidRDefault="00DA0C06">
      <w:pPr>
        <w:spacing w:beforeLines="50" w:before="156" w:afterLines="50" w:after="156"/>
        <w:ind w:firstLine="420"/>
        <w:jc w:val="center"/>
        <w:rPr>
          <w:b/>
          <w:bCs/>
          <w:color w:val="000000" w:themeColor="text1"/>
          <w:kern w:val="21"/>
          <w:sz w:val="30"/>
          <w:szCs w:val="30"/>
        </w:rPr>
      </w:pPr>
      <w:r>
        <w:rPr>
          <w:b/>
          <w:bCs/>
          <w:color w:val="000000" w:themeColor="text1"/>
          <w:kern w:val="21"/>
          <w:sz w:val="30"/>
          <w:szCs w:val="30"/>
        </w:rPr>
        <w:t>（资料性附录）</w:t>
      </w:r>
    </w:p>
    <w:p w14:paraId="13F6FBE2" w14:textId="77777777" w:rsidR="00295A2E" w:rsidRDefault="00DA0C06">
      <w:pPr>
        <w:spacing w:beforeLines="50" w:before="156" w:afterLines="50" w:after="156"/>
        <w:ind w:firstLine="420"/>
        <w:jc w:val="center"/>
        <w:rPr>
          <w:b/>
          <w:bCs/>
          <w:color w:val="000000" w:themeColor="text1"/>
          <w:kern w:val="21"/>
          <w:sz w:val="30"/>
          <w:szCs w:val="30"/>
        </w:rPr>
      </w:pPr>
      <w:r>
        <w:rPr>
          <w:b/>
          <w:bCs/>
          <w:color w:val="000000" w:themeColor="text1"/>
          <w:kern w:val="21"/>
          <w:sz w:val="30"/>
          <w:szCs w:val="30"/>
        </w:rPr>
        <w:t>青枯病相关资料</w:t>
      </w:r>
    </w:p>
    <w:p w14:paraId="0529BE09" w14:textId="77777777" w:rsidR="00295A2E" w:rsidRDefault="00295A2E">
      <w:pPr>
        <w:spacing w:beforeLines="50" w:before="156" w:afterLines="50" w:after="156"/>
        <w:ind w:firstLine="420"/>
        <w:jc w:val="center"/>
        <w:rPr>
          <w:b/>
          <w:bCs/>
          <w:color w:val="000000" w:themeColor="text1"/>
          <w:kern w:val="21"/>
          <w:sz w:val="30"/>
          <w:szCs w:val="30"/>
        </w:rPr>
      </w:pPr>
    </w:p>
    <w:p w14:paraId="2D6C03D6" w14:textId="77777777" w:rsidR="00295A2E" w:rsidRDefault="00DA0C06">
      <w:pPr>
        <w:spacing w:beforeLines="50" w:before="156" w:afterLines="50" w:after="156"/>
        <w:jc w:val="left"/>
        <w:rPr>
          <w:color w:val="000000" w:themeColor="text1"/>
          <w:kern w:val="21"/>
          <w:sz w:val="30"/>
          <w:szCs w:val="30"/>
        </w:rPr>
      </w:pPr>
      <w:r>
        <w:rPr>
          <w:color w:val="000000" w:themeColor="text1"/>
          <w:kern w:val="21"/>
          <w:sz w:val="30"/>
          <w:szCs w:val="30"/>
        </w:rPr>
        <w:t>A.</w:t>
      </w:r>
      <w:r>
        <w:rPr>
          <w:rFonts w:hint="eastAsia"/>
          <w:color w:val="000000" w:themeColor="text1"/>
          <w:kern w:val="21"/>
          <w:sz w:val="30"/>
          <w:szCs w:val="30"/>
        </w:rPr>
        <w:t>1</w:t>
      </w:r>
      <w:r>
        <w:rPr>
          <w:color w:val="000000" w:themeColor="text1"/>
          <w:kern w:val="21"/>
          <w:sz w:val="30"/>
          <w:szCs w:val="30"/>
        </w:rPr>
        <w:t xml:space="preserve"> </w:t>
      </w:r>
      <w:r>
        <w:rPr>
          <w:rFonts w:hint="eastAsia"/>
          <w:color w:val="000000" w:themeColor="text1"/>
          <w:kern w:val="21"/>
          <w:sz w:val="30"/>
          <w:szCs w:val="30"/>
        </w:rPr>
        <w:t>青枯病病症</w:t>
      </w:r>
    </w:p>
    <w:p w14:paraId="23DBF4CC" w14:textId="77777777" w:rsidR="00295A2E" w:rsidRDefault="00DA0C06">
      <w:pPr>
        <w:spacing w:beforeLines="50" w:before="156" w:afterLines="50" w:after="156"/>
        <w:ind w:firstLine="420"/>
        <w:rPr>
          <w:color w:val="000000" w:themeColor="text1"/>
          <w:kern w:val="21"/>
          <w:sz w:val="30"/>
          <w:szCs w:val="30"/>
        </w:rPr>
      </w:pPr>
      <w:r>
        <w:rPr>
          <w:color w:val="000000" w:themeColor="text1"/>
          <w:kern w:val="21"/>
          <w:sz w:val="30"/>
          <w:szCs w:val="30"/>
        </w:rPr>
        <w:t xml:space="preserve">  </w:t>
      </w:r>
      <w:r>
        <w:rPr>
          <w:color w:val="000000" w:themeColor="text1"/>
          <w:kern w:val="21"/>
          <w:sz w:val="30"/>
          <w:szCs w:val="30"/>
        </w:rPr>
        <w:t>辣椒青枯病初期症状，仅表现为最幼嫩的</w:t>
      </w:r>
      <w:r>
        <w:rPr>
          <w:color w:val="000000" w:themeColor="text1"/>
          <w:kern w:val="21"/>
          <w:sz w:val="30"/>
          <w:szCs w:val="30"/>
        </w:rPr>
        <w:t>1</w:t>
      </w:r>
      <w:r>
        <w:rPr>
          <w:color w:val="000000" w:themeColor="text1"/>
          <w:kern w:val="21"/>
          <w:sz w:val="30"/>
          <w:szCs w:val="30"/>
        </w:rPr>
        <w:t>至几片叶萎蔫，最初萎蔫尚可恢复，条件合适时，</w:t>
      </w:r>
      <w:r>
        <w:rPr>
          <w:color w:val="000000" w:themeColor="text1"/>
          <w:kern w:val="21"/>
          <w:sz w:val="30"/>
          <w:szCs w:val="30"/>
        </w:rPr>
        <w:t>2-3</w:t>
      </w:r>
      <w:r>
        <w:rPr>
          <w:color w:val="000000" w:themeColor="text1"/>
          <w:kern w:val="21"/>
          <w:sz w:val="30"/>
          <w:szCs w:val="30"/>
        </w:rPr>
        <w:t>天即可表现为全株萎蔫。在气温偏低，空气湿度较大，或品种比较抗病时，植株茎上常产生不定根和气生根。病茎剖面，初期导管呈黄色或淡褐色。以后逐渐变成深褐色，植株完全萎蔫时，髓部和皮层组织也变褐色，严重时茎的外表皮，形成水渍状病斑或粗糙不平。横剖开茎，可见</w:t>
      </w:r>
      <w:proofErr w:type="gramStart"/>
      <w:r>
        <w:rPr>
          <w:color w:val="000000" w:themeColor="text1"/>
          <w:kern w:val="21"/>
          <w:sz w:val="30"/>
          <w:szCs w:val="30"/>
        </w:rPr>
        <w:t>污</w:t>
      </w:r>
      <w:proofErr w:type="gramEnd"/>
      <w:r>
        <w:rPr>
          <w:color w:val="000000" w:themeColor="text1"/>
          <w:kern w:val="21"/>
          <w:sz w:val="30"/>
          <w:szCs w:val="30"/>
        </w:rPr>
        <w:t>白色至黄白</w:t>
      </w:r>
      <w:proofErr w:type="gramStart"/>
      <w:r>
        <w:rPr>
          <w:color w:val="000000" w:themeColor="text1"/>
          <w:kern w:val="21"/>
          <w:sz w:val="30"/>
          <w:szCs w:val="30"/>
        </w:rPr>
        <w:t>色菌脓</w:t>
      </w:r>
      <w:proofErr w:type="gramEnd"/>
      <w:r>
        <w:rPr>
          <w:color w:val="000000" w:themeColor="text1"/>
          <w:kern w:val="21"/>
          <w:sz w:val="30"/>
          <w:szCs w:val="30"/>
        </w:rPr>
        <w:t>从维管组织中溢出。</w:t>
      </w:r>
      <w:r>
        <w:rPr>
          <w:color w:val="000000" w:themeColor="text1"/>
          <w:kern w:val="21"/>
          <w:sz w:val="30"/>
          <w:szCs w:val="30"/>
        </w:rPr>
        <w:t xml:space="preserve">    </w:t>
      </w:r>
    </w:p>
    <w:p w14:paraId="484AF799" w14:textId="77777777" w:rsidR="00295A2E" w:rsidRDefault="00DA0C06">
      <w:pPr>
        <w:rPr>
          <w:color w:val="000000" w:themeColor="text1"/>
          <w:kern w:val="21"/>
          <w:sz w:val="30"/>
          <w:szCs w:val="30"/>
        </w:rPr>
      </w:pPr>
      <w:r>
        <w:rPr>
          <w:color w:val="000000" w:themeColor="text1"/>
          <w:kern w:val="21"/>
          <w:sz w:val="30"/>
          <w:szCs w:val="30"/>
        </w:rPr>
        <w:t xml:space="preserve">A.2 </w:t>
      </w:r>
      <w:proofErr w:type="gramStart"/>
      <w:r>
        <w:rPr>
          <w:color w:val="000000" w:themeColor="text1"/>
          <w:kern w:val="21"/>
          <w:sz w:val="30"/>
          <w:szCs w:val="30"/>
        </w:rPr>
        <w:t>侵染</w:t>
      </w:r>
      <w:proofErr w:type="gramEnd"/>
      <w:r>
        <w:rPr>
          <w:color w:val="000000" w:themeColor="text1"/>
          <w:kern w:val="21"/>
          <w:sz w:val="30"/>
          <w:szCs w:val="30"/>
        </w:rPr>
        <w:t>与病害流行</w:t>
      </w:r>
    </w:p>
    <w:p w14:paraId="7F0978FA" w14:textId="77777777" w:rsidR="00295A2E" w:rsidRDefault="00DA0C06">
      <w:pPr>
        <w:ind w:firstLine="420"/>
        <w:rPr>
          <w:color w:val="000000" w:themeColor="text1"/>
          <w:kern w:val="21"/>
          <w:sz w:val="30"/>
          <w:szCs w:val="30"/>
        </w:rPr>
      </w:pPr>
      <w:r>
        <w:rPr>
          <w:color w:val="000000" w:themeColor="text1"/>
          <w:kern w:val="21"/>
          <w:sz w:val="30"/>
          <w:szCs w:val="30"/>
        </w:rPr>
        <w:t>辣椒细菌性青枯病的病原菌为茄科雷尔氏菌</w:t>
      </w:r>
      <w:r>
        <w:rPr>
          <w:color w:val="000000" w:themeColor="text1"/>
          <w:kern w:val="21"/>
          <w:sz w:val="30"/>
          <w:szCs w:val="30"/>
        </w:rPr>
        <w:t>[</w:t>
      </w:r>
      <w:proofErr w:type="spellStart"/>
      <w:r>
        <w:rPr>
          <w:i/>
          <w:iCs/>
          <w:color w:val="000000" w:themeColor="text1"/>
          <w:kern w:val="21"/>
          <w:sz w:val="30"/>
          <w:szCs w:val="30"/>
        </w:rPr>
        <w:t>Ralstonia</w:t>
      </w:r>
      <w:proofErr w:type="spellEnd"/>
      <w:r>
        <w:rPr>
          <w:i/>
          <w:iCs/>
          <w:color w:val="000000" w:themeColor="text1"/>
          <w:kern w:val="21"/>
          <w:sz w:val="30"/>
          <w:szCs w:val="30"/>
        </w:rPr>
        <w:t xml:space="preserve"> solanacearum</w:t>
      </w:r>
      <w:r>
        <w:rPr>
          <w:color w:val="000000" w:themeColor="text1"/>
          <w:kern w:val="21"/>
          <w:sz w:val="30"/>
          <w:szCs w:val="30"/>
        </w:rPr>
        <w:t>]</w:t>
      </w:r>
      <w:r>
        <w:rPr>
          <w:color w:val="000000" w:themeColor="text1"/>
          <w:kern w:val="21"/>
          <w:sz w:val="30"/>
          <w:szCs w:val="30"/>
        </w:rPr>
        <w:t>，简称青枯病菌。</w:t>
      </w:r>
      <w:r>
        <w:rPr>
          <w:color w:val="000000" w:themeColor="text1"/>
          <w:kern w:val="21"/>
          <w:sz w:val="30"/>
          <w:szCs w:val="30"/>
        </w:rPr>
        <w:t>该病菌主要在土壤、病株残体、用病残体制作的堆肥及杂草寄主等处越冬，成为翌年的初侵染源。同时青枯病菌也能在许多非寄主植物体内或依附在植株表面附生存活，因而即使没有适当寄主，也能在土壤中长期存活。病菌主要借流水（雨水、灌溉水）传播，也能借人畜、农具及昆虫等媒介物传播。病菌通常从伤口或自然孔口侵入，通过皮层组织侵</w:t>
      </w:r>
      <w:r>
        <w:rPr>
          <w:color w:val="000000" w:themeColor="text1"/>
          <w:kern w:val="21"/>
          <w:sz w:val="30"/>
          <w:szCs w:val="30"/>
        </w:rPr>
        <w:lastRenderedPageBreak/>
        <w:t>入维管束繁殖并分泌毒素，致使组织腐烂，植株地上部分失水萎蔫。通常露地在</w:t>
      </w:r>
      <w:r>
        <w:rPr>
          <w:color w:val="000000" w:themeColor="text1"/>
          <w:kern w:val="21"/>
          <w:sz w:val="30"/>
          <w:szCs w:val="30"/>
        </w:rPr>
        <w:t xml:space="preserve"> 5 </w:t>
      </w:r>
      <w:r>
        <w:rPr>
          <w:color w:val="000000" w:themeColor="text1"/>
          <w:kern w:val="21"/>
          <w:sz w:val="30"/>
          <w:szCs w:val="30"/>
        </w:rPr>
        <w:t>月</w:t>
      </w:r>
      <w:r>
        <w:rPr>
          <w:color w:val="000000" w:themeColor="text1"/>
          <w:kern w:val="21"/>
          <w:sz w:val="30"/>
          <w:szCs w:val="30"/>
        </w:rPr>
        <w:t>- 10</w:t>
      </w:r>
      <w:r>
        <w:rPr>
          <w:color w:val="000000" w:themeColor="text1"/>
          <w:kern w:val="21"/>
          <w:sz w:val="30"/>
          <w:szCs w:val="30"/>
        </w:rPr>
        <w:t>月为发病高峰。气温</w:t>
      </w:r>
      <w:r>
        <w:rPr>
          <w:color w:val="000000" w:themeColor="text1"/>
          <w:kern w:val="21"/>
          <w:sz w:val="30"/>
          <w:szCs w:val="30"/>
        </w:rPr>
        <w:t xml:space="preserve"> 27℃</w:t>
      </w:r>
      <w:r>
        <w:rPr>
          <w:color w:val="000000" w:themeColor="text1"/>
          <w:kern w:val="21"/>
          <w:sz w:val="30"/>
          <w:szCs w:val="30"/>
        </w:rPr>
        <w:t>～</w:t>
      </w:r>
      <w:r>
        <w:rPr>
          <w:color w:val="000000" w:themeColor="text1"/>
          <w:kern w:val="21"/>
          <w:sz w:val="30"/>
          <w:szCs w:val="30"/>
        </w:rPr>
        <w:t>32℃</w:t>
      </w:r>
      <w:r>
        <w:rPr>
          <w:color w:val="000000" w:themeColor="text1"/>
          <w:kern w:val="21"/>
          <w:sz w:val="30"/>
          <w:szCs w:val="30"/>
        </w:rPr>
        <w:t>时，遇久雨骤晴、时晴时雨，病情发展快，为害严重。连作、地势低洼、排水不畅、偏酸土壤、</w:t>
      </w:r>
      <w:r>
        <w:rPr>
          <w:color w:val="000000" w:themeColor="text1"/>
          <w:kern w:val="21"/>
          <w:sz w:val="30"/>
          <w:szCs w:val="30"/>
        </w:rPr>
        <w:t>栽培上种植密度过高，或缺磷钾肥等均有利于病害发生。</w:t>
      </w:r>
    </w:p>
    <w:p w14:paraId="29730B34" w14:textId="77777777" w:rsidR="00295A2E" w:rsidRDefault="00295A2E">
      <w:pPr>
        <w:ind w:firstLine="420"/>
        <w:rPr>
          <w:color w:val="000000" w:themeColor="text1"/>
          <w:kern w:val="21"/>
          <w:szCs w:val="21"/>
        </w:rPr>
      </w:pPr>
    </w:p>
    <w:p w14:paraId="3D819173" w14:textId="77777777" w:rsidR="00295A2E" w:rsidRDefault="00295A2E">
      <w:pPr>
        <w:rPr>
          <w:color w:val="000000" w:themeColor="text1"/>
        </w:rPr>
      </w:pPr>
    </w:p>
    <w:p w14:paraId="2EB5AE2A" w14:textId="77777777" w:rsidR="00295A2E" w:rsidRDefault="00295A2E">
      <w:pPr>
        <w:rPr>
          <w:color w:val="000000" w:themeColor="text1"/>
        </w:rPr>
      </w:pPr>
    </w:p>
    <w:p w14:paraId="0AE73C61" w14:textId="77777777" w:rsidR="00295A2E" w:rsidRDefault="00295A2E">
      <w:pPr>
        <w:rPr>
          <w:color w:val="000000" w:themeColor="text1"/>
        </w:rPr>
      </w:pPr>
    </w:p>
    <w:p w14:paraId="640414C7" w14:textId="77777777" w:rsidR="00295A2E" w:rsidRDefault="00295A2E">
      <w:pPr>
        <w:rPr>
          <w:color w:val="000000" w:themeColor="text1"/>
        </w:rPr>
      </w:pPr>
    </w:p>
    <w:p w14:paraId="0B9DF156" w14:textId="77777777" w:rsidR="00295A2E" w:rsidRDefault="00295A2E">
      <w:pPr>
        <w:rPr>
          <w:color w:val="000000" w:themeColor="text1"/>
        </w:rPr>
      </w:pPr>
    </w:p>
    <w:p w14:paraId="454017F4" w14:textId="77777777" w:rsidR="00295A2E" w:rsidRDefault="00295A2E">
      <w:pPr>
        <w:rPr>
          <w:color w:val="000000" w:themeColor="text1"/>
        </w:rPr>
      </w:pPr>
    </w:p>
    <w:p w14:paraId="46E3CFD2" w14:textId="77777777" w:rsidR="00295A2E" w:rsidRDefault="00295A2E">
      <w:pPr>
        <w:rPr>
          <w:color w:val="000000" w:themeColor="text1"/>
        </w:rPr>
      </w:pPr>
    </w:p>
    <w:p w14:paraId="2CA87F83" w14:textId="77777777" w:rsidR="00295A2E" w:rsidRDefault="00295A2E">
      <w:pPr>
        <w:rPr>
          <w:color w:val="000000" w:themeColor="text1"/>
        </w:rPr>
      </w:pPr>
    </w:p>
    <w:p w14:paraId="57307E5C" w14:textId="77777777" w:rsidR="00295A2E" w:rsidRDefault="00295A2E">
      <w:pPr>
        <w:rPr>
          <w:color w:val="000000" w:themeColor="text1"/>
        </w:rPr>
      </w:pPr>
    </w:p>
    <w:p w14:paraId="7A6C6AFB" w14:textId="77777777" w:rsidR="00295A2E" w:rsidRDefault="00295A2E">
      <w:pPr>
        <w:rPr>
          <w:color w:val="000000" w:themeColor="text1"/>
        </w:rPr>
      </w:pPr>
    </w:p>
    <w:p w14:paraId="2C511E0A" w14:textId="77777777" w:rsidR="00295A2E" w:rsidRDefault="00295A2E">
      <w:pPr>
        <w:rPr>
          <w:color w:val="000000" w:themeColor="text1"/>
        </w:rPr>
      </w:pPr>
    </w:p>
    <w:p w14:paraId="3EFA2D0A" w14:textId="77777777" w:rsidR="00295A2E" w:rsidRDefault="00295A2E">
      <w:pPr>
        <w:rPr>
          <w:color w:val="000000" w:themeColor="text1"/>
        </w:rPr>
      </w:pPr>
    </w:p>
    <w:p w14:paraId="1E9EB672" w14:textId="77777777" w:rsidR="00295A2E" w:rsidRDefault="00295A2E">
      <w:pPr>
        <w:rPr>
          <w:color w:val="000000" w:themeColor="text1"/>
        </w:rPr>
      </w:pPr>
    </w:p>
    <w:p w14:paraId="49C9F6C6" w14:textId="77777777" w:rsidR="00295A2E" w:rsidRDefault="00295A2E">
      <w:pPr>
        <w:rPr>
          <w:color w:val="000000" w:themeColor="text1"/>
        </w:rPr>
      </w:pPr>
    </w:p>
    <w:p w14:paraId="640CEF15" w14:textId="77777777" w:rsidR="00295A2E" w:rsidRDefault="00295A2E">
      <w:pPr>
        <w:rPr>
          <w:color w:val="000000" w:themeColor="text1"/>
        </w:rPr>
      </w:pPr>
    </w:p>
    <w:p w14:paraId="5F3CDAB5" w14:textId="77777777" w:rsidR="00295A2E" w:rsidRDefault="00295A2E">
      <w:pPr>
        <w:rPr>
          <w:color w:val="000000" w:themeColor="text1"/>
        </w:rPr>
      </w:pPr>
    </w:p>
    <w:p w14:paraId="3C9F490A" w14:textId="77777777" w:rsidR="00295A2E" w:rsidRDefault="00295A2E">
      <w:pPr>
        <w:rPr>
          <w:color w:val="000000" w:themeColor="text1"/>
        </w:rPr>
      </w:pPr>
    </w:p>
    <w:p w14:paraId="45C1E511" w14:textId="77777777" w:rsidR="00295A2E" w:rsidRDefault="00295A2E">
      <w:pPr>
        <w:rPr>
          <w:color w:val="000000" w:themeColor="text1"/>
        </w:rPr>
      </w:pPr>
    </w:p>
    <w:p w14:paraId="3A7D8E40" w14:textId="77777777" w:rsidR="00295A2E" w:rsidRDefault="00295A2E">
      <w:pPr>
        <w:rPr>
          <w:color w:val="000000" w:themeColor="text1"/>
        </w:rPr>
      </w:pPr>
    </w:p>
    <w:p w14:paraId="7DC6F541" w14:textId="77777777" w:rsidR="00295A2E" w:rsidRDefault="00295A2E">
      <w:pPr>
        <w:rPr>
          <w:color w:val="000000" w:themeColor="text1"/>
        </w:rPr>
      </w:pPr>
    </w:p>
    <w:p w14:paraId="54BBADCE" w14:textId="77777777" w:rsidR="00295A2E" w:rsidRDefault="00295A2E">
      <w:pPr>
        <w:pStyle w:val="1"/>
        <w:spacing w:before="312" w:after="312"/>
        <w:jc w:val="center"/>
        <w:rPr>
          <w:rFonts w:eastAsia="宋体"/>
          <w:color w:val="000000" w:themeColor="text1"/>
        </w:rPr>
        <w:sectPr w:rsidR="00295A2E">
          <w:pgSz w:w="11906" w:h="16838"/>
          <w:pgMar w:top="1440" w:right="1800" w:bottom="1440" w:left="1800" w:header="851" w:footer="992" w:gutter="0"/>
          <w:cols w:space="425"/>
          <w:docGrid w:type="lines" w:linePitch="312"/>
        </w:sectPr>
      </w:pPr>
      <w:bookmarkStart w:id="64" w:name="_Toc96067758"/>
    </w:p>
    <w:p w14:paraId="3F07A6F4" w14:textId="77777777" w:rsidR="00295A2E" w:rsidRDefault="00DA0C06">
      <w:pPr>
        <w:pStyle w:val="1"/>
        <w:spacing w:before="312" w:after="312"/>
        <w:jc w:val="center"/>
        <w:rPr>
          <w:rFonts w:eastAsia="宋体"/>
          <w:color w:val="000000" w:themeColor="text1"/>
          <w:sz w:val="30"/>
          <w:szCs w:val="30"/>
        </w:rPr>
      </w:pPr>
      <w:r>
        <w:rPr>
          <w:rFonts w:eastAsia="宋体"/>
          <w:color w:val="000000" w:themeColor="text1"/>
          <w:sz w:val="30"/>
          <w:szCs w:val="30"/>
        </w:rPr>
        <w:lastRenderedPageBreak/>
        <w:t>附</w:t>
      </w:r>
      <w:r>
        <w:rPr>
          <w:rFonts w:eastAsia="宋体"/>
          <w:color w:val="000000" w:themeColor="text1"/>
          <w:sz w:val="30"/>
          <w:szCs w:val="30"/>
        </w:rPr>
        <w:t xml:space="preserve">  </w:t>
      </w:r>
      <w:r>
        <w:rPr>
          <w:rFonts w:eastAsia="宋体"/>
          <w:color w:val="000000" w:themeColor="text1"/>
          <w:sz w:val="30"/>
          <w:szCs w:val="30"/>
        </w:rPr>
        <w:t>录</w:t>
      </w:r>
      <w:r>
        <w:rPr>
          <w:rFonts w:eastAsia="宋体"/>
          <w:color w:val="000000" w:themeColor="text1"/>
          <w:sz w:val="30"/>
          <w:szCs w:val="30"/>
        </w:rPr>
        <w:t xml:space="preserve">  B</w:t>
      </w:r>
      <w:bookmarkEnd w:id="64"/>
    </w:p>
    <w:p w14:paraId="239CC6CB" w14:textId="77777777" w:rsidR="00295A2E" w:rsidRDefault="00DA0C06">
      <w:pPr>
        <w:spacing w:beforeLines="50" w:before="156" w:afterLines="50" w:after="156"/>
        <w:ind w:firstLine="420"/>
        <w:jc w:val="center"/>
        <w:rPr>
          <w:b/>
          <w:bCs/>
          <w:color w:val="000000" w:themeColor="text1"/>
          <w:kern w:val="21"/>
          <w:sz w:val="30"/>
          <w:szCs w:val="30"/>
        </w:rPr>
      </w:pPr>
      <w:r>
        <w:rPr>
          <w:b/>
          <w:bCs/>
          <w:color w:val="000000" w:themeColor="text1"/>
          <w:kern w:val="21"/>
          <w:sz w:val="30"/>
          <w:szCs w:val="30"/>
        </w:rPr>
        <w:t>（资料性附录）</w:t>
      </w:r>
    </w:p>
    <w:p w14:paraId="50831FA7" w14:textId="77777777" w:rsidR="00295A2E" w:rsidRDefault="00DA0C06">
      <w:pPr>
        <w:spacing w:beforeLines="50" w:before="156" w:afterLines="50" w:after="156"/>
        <w:ind w:firstLine="420"/>
        <w:jc w:val="center"/>
        <w:rPr>
          <w:b/>
          <w:bCs/>
          <w:color w:val="000000" w:themeColor="text1"/>
          <w:kern w:val="21"/>
          <w:sz w:val="30"/>
          <w:szCs w:val="30"/>
        </w:rPr>
      </w:pPr>
      <w:r>
        <w:rPr>
          <w:b/>
          <w:bCs/>
          <w:color w:val="000000" w:themeColor="text1"/>
          <w:kern w:val="21"/>
          <w:sz w:val="30"/>
          <w:szCs w:val="30"/>
        </w:rPr>
        <w:t>绿色防控技术集成方案</w:t>
      </w:r>
    </w:p>
    <w:tbl>
      <w:tblPr>
        <w:tblW w:w="9038" w:type="dxa"/>
        <w:tblInd w:w="-51" w:type="dxa"/>
        <w:tblBorders>
          <w:top w:val="single" w:sz="4" w:space="0" w:color="auto"/>
          <w:bottom w:val="single" w:sz="4" w:space="0" w:color="auto"/>
        </w:tblBorders>
        <w:tblLayout w:type="fixed"/>
        <w:tblLook w:val="04A0" w:firstRow="1" w:lastRow="0" w:firstColumn="1" w:lastColumn="0" w:noHBand="0" w:noVBand="1"/>
      </w:tblPr>
      <w:tblGrid>
        <w:gridCol w:w="1185"/>
        <w:gridCol w:w="1305"/>
        <w:gridCol w:w="1380"/>
        <w:gridCol w:w="5168"/>
      </w:tblGrid>
      <w:tr w:rsidR="00295A2E" w14:paraId="08611799" w14:textId="77777777">
        <w:trPr>
          <w:trHeight w:val="537"/>
        </w:trPr>
        <w:tc>
          <w:tcPr>
            <w:tcW w:w="1185" w:type="dxa"/>
            <w:tcBorders>
              <w:left w:val="nil"/>
              <w:bottom w:val="single" w:sz="4" w:space="0" w:color="auto"/>
              <w:right w:val="nil"/>
            </w:tcBorders>
            <w:noWrap/>
            <w:vAlign w:val="center"/>
          </w:tcPr>
          <w:p w14:paraId="51623590" w14:textId="77777777" w:rsidR="00295A2E" w:rsidRDefault="00DA0C06">
            <w:pPr>
              <w:rPr>
                <w:b/>
                <w:bCs/>
                <w:color w:val="000000" w:themeColor="text1"/>
                <w:sz w:val="24"/>
              </w:rPr>
            </w:pPr>
            <w:r>
              <w:rPr>
                <w:b/>
                <w:bCs/>
                <w:color w:val="000000" w:themeColor="text1"/>
                <w:sz w:val="24"/>
              </w:rPr>
              <w:t>病害情况</w:t>
            </w:r>
          </w:p>
        </w:tc>
        <w:tc>
          <w:tcPr>
            <w:tcW w:w="7853" w:type="dxa"/>
            <w:gridSpan w:val="3"/>
            <w:tcBorders>
              <w:left w:val="nil"/>
              <w:bottom w:val="single" w:sz="4" w:space="0" w:color="auto"/>
              <w:right w:val="nil"/>
            </w:tcBorders>
            <w:noWrap/>
            <w:vAlign w:val="center"/>
          </w:tcPr>
          <w:p w14:paraId="3FADC4BB" w14:textId="77777777" w:rsidR="00295A2E" w:rsidRDefault="00DA0C06">
            <w:pPr>
              <w:widowControl/>
              <w:jc w:val="center"/>
              <w:textAlignment w:val="center"/>
              <w:rPr>
                <w:b/>
                <w:bCs/>
                <w:color w:val="000000" w:themeColor="text1"/>
                <w:kern w:val="0"/>
                <w:sz w:val="24"/>
                <w:lang w:bidi="ar"/>
              </w:rPr>
            </w:pPr>
            <w:r>
              <w:rPr>
                <w:b/>
                <w:bCs/>
                <w:color w:val="000000" w:themeColor="text1"/>
                <w:kern w:val="0"/>
                <w:sz w:val="24"/>
                <w:lang w:bidi="ar"/>
              </w:rPr>
              <w:t>主要策略及措施</w:t>
            </w:r>
          </w:p>
        </w:tc>
      </w:tr>
      <w:tr w:rsidR="00295A2E" w14:paraId="0CB3FF8B" w14:textId="77777777">
        <w:trPr>
          <w:trHeight w:val="270"/>
        </w:trPr>
        <w:tc>
          <w:tcPr>
            <w:tcW w:w="1185" w:type="dxa"/>
            <w:vMerge w:val="restart"/>
            <w:tcBorders>
              <w:top w:val="single" w:sz="4" w:space="0" w:color="auto"/>
              <w:left w:val="nil"/>
              <w:bottom w:val="single" w:sz="4" w:space="0" w:color="auto"/>
              <w:right w:val="nil"/>
            </w:tcBorders>
            <w:noWrap/>
            <w:vAlign w:val="center"/>
          </w:tcPr>
          <w:p w14:paraId="0FD2FE02" w14:textId="77777777" w:rsidR="00295A2E" w:rsidRDefault="00DA0C06">
            <w:pPr>
              <w:rPr>
                <w:color w:val="000000" w:themeColor="text1"/>
                <w:sz w:val="22"/>
                <w:szCs w:val="22"/>
              </w:rPr>
            </w:pPr>
            <w:r>
              <w:rPr>
                <w:color w:val="000000" w:themeColor="text1"/>
                <w:sz w:val="22"/>
                <w:szCs w:val="22"/>
              </w:rPr>
              <w:t>无病时</w:t>
            </w:r>
          </w:p>
        </w:tc>
        <w:tc>
          <w:tcPr>
            <w:tcW w:w="1305" w:type="dxa"/>
            <w:vMerge w:val="restart"/>
            <w:tcBorders>
              <w:top w:val="single" w:sz="4" w:space="0" w:color="auto"/>
              <w:left w:val="nil"/>
              <w:bottom w:val="single" w:sz="4" w:space="0" w:color="auto"/>
              <w:right w:val="nil"/>
            </w:tcBorders>
            <w:noWrap/>
            <w:vAlign w:val="center"/>
          </w:tcPr>
          <w:p w14:paraId="2C6759C3" w14:textId="77777777" w:rsidR="00295A2E" w:rsidRDefault="00DA0C06">
            <w:pPr>
              <w:rPr>
                <w:color w:val="000000" w:themeColor="text1"/>
                <w:sz w:val="22"/>
                <w:szCs w:val="22"/>
              </w:rPr>
            </w:pPr>
            <w:r>
              <w:rPr>
                <w:color w:val="000000" w:themeColor="text1"/>
                <w:sz w:val="22"/>
                <w:szCs w:val="22"/>
              </w:rPr>
              <w:t>预防为主</w:t>
            </w:r>
          </w:p>
        </w:tc>
        <w:tc>
          <w:tcPr>
            <w:tcW w:w="1380" w:type="dxa"/>
            <w:tcBorders>
              <w:top w:val="single" w:sz="4" w:space="0" w:color="auto"/>
              <w:left w:val="nil"/>
              <w:bottom w:val="single" w:sz="4" w:space="0" w:color="auto"/>
              <w:right w:val="nil"/>
            </w:tcBorders>
            <w:noWrap/>
            <w:vAlign w:val="center"/>
          </w:tcPr>
          <w:p w14:paraId="13EB48D0" w14:textId="77777777" w:rsidR="00295A2E" w:rsidRDefault="00DA0C06">
            <w:pPr>
              <w:widowControl/>
              <w:jc w:val="center"/>
              <w:textAlignment w:val="center"/>
              <w:rPr>
                <w:color w:val="000000" w:themeColor="text1"/>
                <w:sz w:val="22"/>
                <w:szCs w:val="22"/>
              </w:rPr>
            </w:pPr>
            <w:r>
              <w:rPr>
                <w:color w:val="000000" w:themeColor="text1"/>
                <w:kern w:val="0"/>
                <w:sz w:val="22"/>
                <w:szCs w:val="22"/>
                <w:lang w:bidi="ar"/>
              </w:rPr>
              <w:t>土壤改良</w:t>
            </w:r>
          </w:p>
        </w:tc>
        <w:tc>
          <w:tcPr>
            <w:tcW w:w="5168" w:type="dxa"/>
            <w:tcBorders>
              <w:top w:val="single" w:sz="4" w:space="0" w:color="auto"/>
              <w:left w:val="nil"/>
              <w:bottom w:val="single" w:sz="4" w:space="0" w:color="auto"/>
              <w:right w:val="nil"/>
            </w:tcBorders>
            <w:noWrap/>
            <w:vAlign w:val="center"/>
          </w:tcPr>
          <w:p w14:paraId="4455052A" w14:textId="77777777" w:rsidR="00295A2E" w:rsidRDefault="00DA0C06">
            <w:pPr>
              <w:widowControl/>
              <w:jc w:val="left"/>
              <w:textAlignment w:val="center"/>
              <w:rPr>
                <w:color w:val="000000" w:themeColor="text1"/>
                <w:sz w:val="22"/>
                <w:szCs w:val="22"/>
              </w:rPr>
            </w:pPr>
            <w:r>
              <w:rPr>
                <w:color w:val="000000" w:themeColor="text1"/>
                <w:kern w:val="0"/>
                <w:sz w:val="22"/>
                <w:szCs w:val="22"/>
                <w:lang w:bidi="ar"/>
              </w:rPr>
              <w:t>添加谷壳、腐熟的粪肥、等有机物料改善土壤质地、营养状况、碳氮比等以此降低土壤病菌发病率；绿肥还田，保育土壤。</w:t>
            </w:r>
          </w:p>
        </w:tc>
      </w:tr>
      <w:tr w:rsidR="00295A2E" w14:paraId="774A7E40" w14:textId="77777777">
        <w:trPr>
          <w:trHeight w:val="270"/>
        </w:trPr>
        <w:tc>
          <w:tcPr>
            <w:tcW w:w="1185" w:type="dxa"/>
            <w:vMerge/>
            <w:tcBorders>
              <w:top w:val="single" w:sz="4" w:space="0" w:color="auto"/>
              <w:left w:val="nil"/>
              <w:right w:val="nil"/>
            </w:tcBorders>
            <w:noWrap/>
            <w:vAlign w:val="center"/>
          </w:tcPr>
          <w:p w14:paraId="705F1E75" w14:textId="77777777" w:rsidR="00295A2E" w:rsidRDefault="00295A2E">
            <w:pPr>
              <w:rPr>
                <w:color w:val="000000" w:themeColor="text1"/>
                <w:sz w:val="22"/>
                <w:szCs w:val="22"/>
              </w:rPr>
            </w:pPr>
          </w:p>
        </w:tc>
        <w:tc>
          <w:tcPr>
            <w:tcW w:w="1305" w:type="dxa"/>
            <w:vMerge/>
            <w:tcBorders>
              <w:top w:val="single" w:sz="4" w:space="0" w:color="auto"/>
              <w:left w:val="nil"/>
              <w:right w:val="nil"/>
            </w:tcBorders>
            <w:noWrap/>
            <w:vAlign w:val="center"/>
          </w:tcPr>
          <w:p w14:paraId="0C2059BB" w14:textId="77777777" w:rsidR="00295A2E" w:rsidRDefault="00295A2E">
            <w:pPr>
              <w:rPr>
                <w:color w:val="000000" w:themeColor="text1"/>
                <w:sz w:val="22"/>
                <w:szCs w:val="22"/>
              </w:rPr>
            </w:pPr>
          </w:p>
        </w:tc>
        <w:tc>
          <w:tcPr>
            <w:tcW w:w="1380" w:type="dxa"/>
            <w:tcBorders>
              <w:top w:val="single" w:sz="4" w:space="0" w:color="auto"/>
              <w:left w:val="nil"/>
              <w:bottom w:val="single" w:sz="4" w:space="0" w:color="auto"/>
              <w:right w:val="nil"/>
            </w:tcBorders>
            <w:noWrap/>
            <w:vAlign w:val="center"/>
          </w:tcPr>
          <w:p w14:paraId="501F0BB6" w14:textId="77777777" w:rsidR="00295A2E" w:rsidRDefault="00DA0C06">
            <w:pPr>
              <w:widowControl/>
              <w:jc w:val="center"/>
              <w:textAlignment w:val="center"/>
              <w:rPr>
                <w:color w:val="000000" w:themeColor="text1"/>
                <w:sz w:val="22"/>
                <w:szCs w:val="22"/>
              </w:rPr>
            </w:pPr>
            <w:r>
              <w:rPr>
                <w:color w:val="000000" w:themeColor="text1"/>
                <w:kern w:val="0"/>
                <w:sz w:val="22"/>
                <w:szCs w:val="22"/>
                <w:lang w:bidi="ar"/>
              </w:rPr>
              <w:t>抗性品种</w:t>
            </w:r>
          </w:p>
        </w:tc>
        <w:tc>
          <w:tcPr>
            <w:tcW w:w="5168" w:type="dxa"/>
            <w:tcBorders>
              <w:top w:val="single" w:sz="4" w:space="0" w:color="auto"/>
              <w:left w:val="nil"/>
              <w:bottom w:val="single" w:sz="4" w:space="0" w:color="auto"/>
              <w:right w:val="nil"/>
            </w:tcBorders>
            <w:noWrap/>
            <w:vAlign w:val="center"/>
          </w:tcPr>
          <w:p w14:paraId="52112879" w14:textId="77777777" w:rsidR="00295A2E" w:rsidRDefault="00DA0C06">
            <w:pPr>
              <w:widowControl/>
              <w:jc w:val="left"/>
              <w:textAlignment w:val="center"/>
              <w:rPr>
                <w:color w:val="000000" w:themeColor="text1"/>
                <w:sz w:val="22"/>
                <w:szCs w:val="22"/>
              </w:rPr>
            </w:pPr>
            <w:r>
              <w:rPr>
                <w:color w:val="000000" w:themeColor="text1"/>
                <w:kern w:val="0"/>
                <w:sz w:val="22"/>
                <w:szCs w:val="22"/>
                <w:lang w:bidi="ar"/>
              </w:rPr>
              <w:t>根据当地气候、市场环境选择适宜的抗性品种。</w:t>
            </w:r>
          </w:p>
        </w:tc>
      </w:tr>
      <w:tr w:rsidR="00295A2E" w14:paraId="6783BB8C" w14:textId="77777777">
        <w:trPr>
          <w:trHeight w:val="402"/>
        </w:trPr>
        <w:tc>
          <w:tcPr>
            <w:tcW w:w="1185" w:type="dxa"/>
            <w:vMerge/>
            <w:tcBorders>
              <w:left w:val="nil"/>
              <w:right w:val="nil"/>
            </w:tcBorders>
            <w:noWrap/>
            <w:vAlign w:val="center"/>
          </w:tcPr>
          <w:p w14:paraId="7FDA4459" w14:textId="77777777" w:rsidR="00295A2E" w:rsidRDefault="00295A2E">
            <w:pPr>
              <w:rPr>
                <w:color w:val="000000" w:themeColor="text1"/>
                <w:sz w:val="22"/>
                <w:szCs w:val="22"/>
              </w:rPr>
            </w:pPr>
          </w:p>
        </w:tc>
        <w:tc>
          <w:tcPr>
            <w:tcW w:w="1305" w:type="dxa"/>
            <w:vMerge/>
            <w:tcBorders>
              <w:left w:val="nil"/>
              <w:right w:val="nil"/>
            </w:tcBorders>
            <w:noWrap/>
            <w:vAlign w:val="center"/>
          </w:tcPr>
          <w:p w14:paraId="737D0822" w14:textId="77777777" w:rsidR="00295A2E" w:rsidRDefault="00295A2E">
            <w:pPr>
              <w:rPr>
                <w:color w:val="000000" w:themeColor="text1"/>
                <w:sz w:val="22"/>
                <w:szCs w:val="22"/>
              </w:rPr>
            </w:pPr>
          </w:p>
        </w:tc>
        <w:tc>
          <w:tcPr>
            <w:tcW w:w="1380" w:type="dxa"/>
            <w:tcBorders>
              <w:top w:val="single" w:sz="4" w:space="0" w:color="auto"/>
              <w:left w:val="nil"/>
              <w:bottom w:val="single" w:sz="4" w:space="0" w:color="auto"/>
              <w:right w:val="nil"/>
            </w:tcBorders>
            <w:noWrap/>
            <w:vAlign w:val="center"/>
          </w:tcPr>
          <w:p w14:paraId="1EADFFA8" w14:textId="77777777" w:rsidR="00295A2E" w:rsidRDefault="00DA0C06">
            <w:pPr>
              <w:widowControl/>
              <w:jc w:val="center"/>
              <w:textAlignment w:val="center"/>
              <w:rPr>
                <w:color w:val="000000" w:themeColor="text1"/>
                <w:sz w:val="22"/>
                <w:szCs w:val="22"/>
              </w:rPr>
            </w:pPr>
            <w:r>
              <w:rPr>
                <w:color w:val="000000" w:themeColor="text1"/>
                <w:kern w:val="0"/>
                <w:sz w:val="22"/>
                <w:szCs w:val="22"/>
                <w:lang w:bidi="ar"/>
              </w:rPr>
              <w:t>农艺措施</w:t>
            </w:r>
          </w:p>
        </w:tc>
        <w:tc>
          <w:tcPr>
            <w:tcW w:w="5168" w:type="dxa"/>
            <w:tcBorders>
              <w:top w:val="single" w:sz="4" w:space="0" w:color="auto"/>
              <w:left w:val="nil"/>
              <w:bottom w:val="single" w:sz="4" w:space="0" w:color="auto"/>
              <w:right w:val="nil"/>
            </w:tcBorders>
            <w:noWrap/>
            <w:vAlign w:val="center"/>
          </w:tcPr>
          <w:p w14:paraId="14359AE3" w14:textId="77777777" w:rsidR="00295A2E" w:rsidRDefault="00DA0C06">
            <w:pPr>
              <w:widowControl/>
              <w:jc w:val="left"/>
              <w:textAlignment w:val="center"/>
              <w:rPr>
                <w:color w:val="000000" w:themeColor="text1"/>
                <w:sz w:val="22"/>
                <w:szCs w:val="22"/>
              </w:rPr>
            </w:pPr>
            <w:r>
              <w:rPr>
                <w:color w:val="000000" w:themeColor="text1"/>
                <w:kern w:val="0"/>
                <w:sz w:val="22"/>
                <w:szCs w:val="22"/>
                <w:lang w:bidi="ar"/>
              </w:rPr>
              <w:t>高起垄、深沟；合理密植。</w:t>
            </w:r>
          </w:p>
        </w:tc>
      </w:tr>
      <w:tr w:rsidR="00295A2E" w14:paraId="0BBAB023" w14:textId="77777777">
        <w:trPr>
          <w:trHeight w:val="519"/>
        </w:trPr>
        <w:tc>
          <w:tcPr>
            <w:tcW w:w="1185" w:type="dxa"/>
            <w:vMerge/>
            <w:tcBorders>
              <w:left w:val="nil"/>
              <w:right w:val="nil"/>
            </w:tcBorders>
            <w:noWrap/>
            <w:vAlign w:val="center"/>
          </w:tcPr>
          <w:p w14:paraId="43BED5D5" w14:textId="77777777" w:rsidR="00295A2E" w:rsidRDefault="00295A2E">
            <w:pPr>
              <w:widowControl/>
              <w:jc w:val="left"/>
              <w:textAlignment w:val="center"/>
              <w:rPr>
                <w:color w:val="000000" w:themeColor="text1"/>
                <w:sz w:val="22"/>
                <w:szCs w:val="22"/>
              </w:rPr>
            </w:pPr>
          </w:p>
        </w:tc>
        <w:tc>
          <w:tcPr>
            <w:tcW w:w="1305" w:type="dxa"/>
            <w:vMerge/>
            <w:tcBorders>
              <w:left w:val="nil"/>
              <w:right w:val="nil"/>
            </w:tcBorders>
            <w:noWrap/>
            <w:vAlign w:val="center"/>
          </w:tcPr>
          <w:p w14:paraId="0B1E1C68" w14:textId="77777777" w:rsidR="00295A2E" w:rsidRDefault="00295A2E">
            <w:pPr>
              <w:widowControl/>
              <w:jc w:val="left"/>
              <w:textAlignment w:val="center"/>
              <w:rPr>
                <w:color w:val="000000" w:themeColor="text1"/>
                <w:sz w:val="22"/>
                <w:szCs w:val="22"/>
              </w:rPr>
            </w:pPr>
          </w:p>
        </w:tc>
        <w:tc>
          <w:tcPr>
            <w:tcW w:w="1380" w:type="dxa"/>
            <w:tcBorders>
              <w:top w:val="single" w:sz="4" w:space="0" w:color="auto"/>
              <w:left w:val="nil"/>
              <w:bottom w:val="single" w:sz="4" w:space="0" w:color="auto"/>
              <w:right w:val="nil"/>
            </w:tcBorders>
            <w:noWrap/>
            <w:vAlign w:val="center"/>
          </w:tcPr>
          <w:p w14:paraId="1D3474F6" w14:textId="77777777" w:rsidR="00295A2E" w:rsidRDefault="00DA0C06">
            <w:pPr>
              <w:widowControl/>
              <w:jc w:val="center"/>
              <w:textAlignment w:val="center"/>
              <w:rPr>
                <w:color w:val="000000" w:themeColor="text1"/>
                <w:sz w:val="22"/>
                <w:szCs w:val="22"/>
              </w:rPr>
            </w:pPr>
            <w:r>
              <w:rPr>
                <w:color w:val="000000" w:themeColor="text1"/>
                <w:kern w:val="0"/>
                <w:sz w:val="22"/>
                <w:szCs w:val="22"/>
                <w:lang w:bidi="ar"/>
              </w:rPr>
              <w:t>肥水管理</w:t>
            </w:r>
          </w:p>
        </w:tc>
        <w:tc>
          <w:tcPr>
            <w:tcW w:w="5168" w:type="dxa"/>
            <w:tcBorders>
              <w:top w:val="single" w:sz="4" w:space="0" w:color="auto"/>
              <w:left w:val="nil"/>
              <w:bottom w:val="single" w:sz="4" w:space="0" w:color="auto"/>
              <w:right w:val="nil"/>
            </w:tcBorders>
            <w:noWrap/>
            <w:vAlign w:val="center"/>
          </w:tcPr>
          <w:p w14:paraId="0077B72B" w14:textId="77777777" w:rsidR="00295A2E" w:rsidRDefault="00DA0C06">
            <w:pPr>
              <w:widowControl/>
              <w:jc w:val="left"/>
              <w:textAlignment w:val="center"/>
              <w:rPr>
                <w:color w:val="000000" w:themeColor="text1"/>
                <w:sz w:val="22"/>
                <w:szCs w:val="22"/>
              </w:rPr>
            </w:pPr>
            <w:r>
              <w:rPr>
                <w:color w:val="000000" w:themeColor="text1"/>
                <w:kern w:val="0"/>
                <w:sz w:val="22"/>
                <w:szCs w:val="22"/>
                <w:lang w:bidi="ar"/>
              </w:rPr>
              <w:t>合理施肥，</w:t>
            </w:r>
            <w:proofErr w:type="gramStart"/>
            <w:r>
              <w:rPr>
                <w:color w:val="000000" w:themeColor="text1"/>
                <w:kern w:val="0"/>
                <w:sz w:val="22"/>
                <w:szCs w:val="22"/>
                <w:lang w:bidi="ar"/>
              </w:rPr>
              <w:t>切忌偏氮施肥</w:t>
            </w:r>
            <w:proofErr w:type="gramEnd"/>
            <w:r>
              <w:rPr>
                <w:color w:val="000000" w:themeColor="text1"/>
                <w:kern w:val="0"/>
                <w:sz w:val="22"/>
                <w:szCs w:val="22"/>
                <w:lang w:bidi="ar"/>
              </w:rPr>
              <w:t>，合理补充钙镁等中微量元素。切忌大水漫灌，提倡喷灌或滴灌，不可补水至土壤过饱和。</w:t>
            </w:r>
          </w:p>
        </w:tc>
      </w:tr>
      <w:tr w:rsidR="00295A2E" w14:paraId="3071FD30" w14:textId="77777777">
        <w:trPr>
          <w:trHeight w:val="270"/>
        </w:trPr>
        <w:tc>
          <w:tcPr>
            <w:tcW w:w="1185" w:type="dxa"/>
            <w:vMerge/>
            <w:tcBorders>
              <w:left w:val="nil"/>
              <w:right w:val="nil"/>
            </w:tcBorders>
            <w:noWrap/>
            <w:vAlign w:val="center"/>
          </w:tcPr>
          <w:p w14:paraId="1403D515" w14:textId="77777777" w:rsidR="00295A2E" w:rsidRDefault="00295A2E">
            <w:pPr>
              <w:rPr>
                <w:color w:val="000000" w:themeColor="text1"/>
                <w:sz w:val="22"/>
                <w:szCs w:val="22"/>
              </w:rPr>
            </w:pPr>
          </w:p>
        </w:tc>
        <w:tc>
          <w:tcPr>
            <w:tcW w:w="1305" w:type="dxa"/>
            <w:vMerge/>
            <w:tcBorders>
              <w:left w:val="nil"/>
              <w:right w:val="nil"/>
            </w:tcBorders>
            <w:noWrap/>
            <w:vAlign w:val="center"/>
          </w:tcPr>
          <w:p w14:paraId="7212459A" w14:textId="77777777" w:rsidR="00295A2E" w:rsidRDefault="00295A2E">
            <w:pPr>
              <w:rPr>
                <w:color w:val="000000" w:themeColor="text1"/>
                <w:sz w:val="22"/>
                <w:szCs w:val="22"/>
              </w:rPr>
            </w:pPr>
          </w:p>
        </w:tc>
        <w:tc>
          <w:tcPr>
            <w:tcW w:w="1380" w:type="dxa"/>
            <w:tcBorders>
              <w:top w:val="single" w:sz="4" w:space="0" w:color="auto"/>
              <w:left w:val="nil"/>
              <w:bottom w:val="single" w:sz="4" w:space="0" w:color="auto"/>
              <w:right w:val="nil"/>
            </w:tcBorders>
            <w:noWrap/>
            <w:vAlign w:val="center"/>
          </w:tcPr>
          <w:p w14:paraId="42052BA1" w14:textId="77777777" w:rsidR="00295A2E" w:rsidRDefault="00DA0C06">
            <w:pPr>
              <w:widowControl/>
              <w:jc w:val="center"/>
              <w:textAlignment w:val="center"/>
              <w:rPr>
                <w:color w:val="000000" w:themeColor="text1"/>
                <w:sz w:val="22"/>
                <w:szCs w:val="22"/>
              </w:rPr>
            </w:pPr>
            <w:r>
              <w:rPr>
                <w:color w:val="000000" w:themeColor="text1"/>
                <w:kern w:val="0"/>
                <w:sz w:val="22"/>
                <w:szCs w:val="22"/>
                <w:lang w:bidi="ar"/>
              </w:rPr>
              <w:t>培育壮苗</w:t>
            </w:r>
          </w:p>
        </w:tc>
        <w:tc>
          <w:tcPr>
            <w:tcW w:w="5168" w:type="dxa"/>
            <w:tcBorders>
              <w:top w:val="single" w:sz="4" w:space="0" w:color="auto"/>
              <w:left w:val="nil"/>
              <w:bottom w:val="single" w:sz="4" w:space="0" w:color="auto"/>
              <w:right w:val="nil"/>
            </w:tcBorders>
            <w:noWrap/>
            <w:vAlign w:val="center"/>
          </w:tcPr>
          <w:p w14:paraId="5B679953" w14:textId="77777777" w:rsidR="00295A2E" w:rsidRDefault="00DA0C06">
            <w:pPr>
              <w:rPr>
                <w:color w:val="000000" w:themeColor="text1"/>
                <w:sz w:val="22"/>
                <w:szCs w:val="22"/>
              </w:rPr>
            </w:pPr>
            <w:r>
              <w:rPr>
                <w:color w:val="000000" w:themeColor="text1"/>
                <w:sz w:val="22"/>
                <w:szCs w:val="22"/>
              </w:rPr>
              <w:t>合理施肥，适时炼苗，木霉、枯草芽孢等功能菌剂蘸根。</w:t>
            </w:r>
          </w:p>
        </w:tc>
      </w:tr>
      <w:tr w:rsidR="00295A2E" w14:paraId="5E294172" w14:textId="77777777">
        <w:trPr>
          <w:trHeight w:val="270"/>
        </w:trPr>
        <w:tc>
          <w:tcPr>
            <w:tcW w:w="1185" w:type="dxa"/>
            <w:vMerge/>
            <w:tcBorders>
              <w:left w:val="nil"/>
              <w:right w:val="nil"/>
            </w:tcBorders>
            <w:noWrap/>
            <w:vAlign w:val="center"/>
          </w:tcPr>
          <w:p w14:paraId="200AF3D4" w14:textId="77777777" w:rsidR="00295A2E" w:rsidRDefault="00295A2E">
            <w:pPr>
              <w:rPr>
                <w:color w:val="000000" w:themeColor="text1"/>
                <w:sz w:val="22"/>
                <w:szCs w:val="22"/>
              </w:rPr>
            </w:pPr>
          </w:p>
        </w:tc>
        <w:tc>
          <w:tcPr>
            <w:tcW w:w="1305" w:type="dxa"/>
            <w:vMerge/>
            <w:tcBorders>
              <w:left w:val="nil"/>
              <w:right w:val="nil"/>
            </w:tcBorders>
            <w:noWrap/>
            <w:vAlign w:val="center"/>
          </w:tcPr>
          <w:p w14:paraId="5F38DA3D" w14:textId="77777777" w:rsidR="00295A2E" w:rsidRDefault="00295A2E">
            <w:pPr>
              <w:rPr>
                <w:color w:val="000000" w:themeColor="text1"/>
                <w:sz w:val="22"/>
                <w:szCs w:val="22"/>
              </w:rPr>
            </w:pPr>
          </w:p>
        </w:tc>
        <w:tc>
          <w:tcPr>
            <w:tcW w:w="1380" w:type="dxa"/>
            <w:tcBorders>
              <w:top w:val="single" w:sz="4" w:space="0" w:color="auto"/>
              <w:left w:val="nil"/>
              <w:bottom w:val="single" w:sz="4" w:space="0" w:color="auto"/>
              <w:right w:val="nil"/>
            </w:tcBorders>
            <w:noWrap/>
            <w:vAlign w:val="center"/>
          </w:tcPr>
          <w:p w14:paraId="23194847" w14:textId="77777777" w:rsidR="00295A2E" w:rsidRDefault="00DA0C06">
            <w:pPr>
              <w:widowControl/>
              <w:jc w:val="center"/>
              <w:textAlignment w:val="center"/>
              <w:rPr>
                <w:color w:val="000000" w:themeColor="text1"/>
                <w:sz w:val="22"/>
                <w:szCs w:val="22"/>
              </w:rPr>
            </w:pPr>
            <w:r>
              <w:rPr>
                <w:color w:val="000000" w:themeColor="text1"/>
                <w:kern w:val="0"/>
                <w:sz w:val="22"/>
                <w:szCs w:val="22"/>
                <w:lang w:bidi="ar"/>
              </w:rPr>
              <w:t>微生物菌剂</w:t>
            </w:r>
          </w:p>
        </w:tc>
        <w:tc>
          <w:tcPr>
            <w:tcW w:w="5168" w:type="dxa"/>
            <w:tcBorders>
              <w:top w:val="single" w:sz="4" w:space="0" w:color="auto"/>
              <w:left w:val="nil"/>
              <w:bottom w:val="single" w:sz="4" w:space="0" w:color="auto"/>
              <w:right w:val="nil"/>
            </w:tcBorders>
            <w:noWrap/>
            <w:vAlign w:val="center"/>
          </w:tcPr>
          <w:p w14:paraId="1BF697C6" w14:textId="77777777" w:rsidR="00295A2E" w:rsidRDefault="00DA0C06">
            <w:pPr>
              <w:rPr>
                <w:color w:val="000000" w:themeColor="text1"/>
                <w:sz w:val="22"/>
                <w:szCs w:val="22"/>
              </w:rPr>
            </w:pPr>
            <w:r>
              <w:rPr>
                <w:color w:val="000000" w:themeColor="text1"/>
                <w:sz w:val="22"/>
                <w:szCs w:val="22"/>
              </w:rPr>
              <w:t>辣椒苗移栽后、花期前后及高温季节雨季后用微生物菌剂灌根，提供健康的根际微生态环境。</w:t>
            </w:r>
          </w:p>
        </w:tc>
      </w:tr>
      <w:tr w:rsidR="00295A2E" w14:paraId="6EEE6261" w14:textId="77777777">
        <w:trPr>
          <w:trHeight w:val="270"/>
        </w:trPr>
        <w:tc>
          <w:tcPr>
            <w:tcW w:w="1185" w:type="dxa"/>
            <w:vMerge/>
            <w:tcBorders>
              <w:left w:val="nil"/>
              <w:bottom w:val="single" w:sz="4" w:space="0" w:color="auto"/>
              <w:right w:val="nil"/>
            </w:tcBorders>
            <w:noWrap/>
            <w:vAlign w:val="center"/>
          </w:tcPr>
          <w:p w14:paraId="6FC0AD4B" w14:textId="77777777" w:rsidR="00295A2E" w:rsidRDefault="00295A2E">
            <w:pPr>
              <w:rPr>
                <w:color w:val="000000" w:themeColor="text1"/>
                <w:sz w:val="22"/>
                <w:szCs w:val="22"/>
              </w:rPr>
            </w:pPr>
          </w:p>
        </w:tc>
        <w:tc>
          <w:tcPr>
            <w:tcW w:w="1305" w:type="dxa"/>
            <w:vMerge/>
            <w:tcBorders>
              <w:left w:val="nil"/>
              <w:bottom w:val="single" w:sz="4" w:space="0" w:color="auto"/>
              <w:right w:val="nil"/>
            </w:tcBorders>
            <w:noWrap/>
            <w:vAlign w:val="center"/>
          </w:tcPr>
          <w:p w14:paraId="4DC51240" w14:textId="77777777" w:rsidR="00295A2E" w:rsidRDefault="00295A2E">
            <w:pPr>
              <w:rPr>
                <w:color w:val="000000" w:themeColor="text1"/>
                <w:sz w:val="22"/>
                <w:szCs w:val="22"/>
              </w:rPr>
            </w:pPr>
          </w:p>
        </w:tc>
        <w:tc>
          <w:tcPr>
            <w:tcW w:w="1380" w:type="dxa"/>
            <w:tcBorders>
              <w:top w:val="single" w:sz="4" w:space="0" w:color="auto"/>
              <w:left w:val="nil"/>
              <w:bottom w:val="single" w:sz="4" w:space="0" w:color="auto"/>
              <w:right w:val="nil"/>
            </w:tcBorders>
            <w:noWrap/>
            <w:vAlign w:val="center"/>
          </w:tcPr>
          <w:p w14:paraId="1C5A12C5" w14:textId="77777777" w:rsidR="00295A2E" w:rsidRDefault="00DA0C06">
            <w:pPr>
              <w:widowControl/>
              <w:jc w:val="center"/>
              <w:textAlignment w:val="center"/>
              <w:rPr>
                <w:color w:val="000000" w:themeColor="text1"/>
                <w:sz w:val="22"/>
                <w:szCs w:val="22"/>
              </w:rPr>
            </w:pPr>
            <w:r>
              <w:rPr>
                <w:color w:val="000000" w:themeColor="text1"/>
                <w:kern w:val="0"/>
                <w:sz w:val="22"/>
                <w:szCs w:val="22"/>
                <w:lang w:bidi="ar"/>
              </w:rPr>
              <w:t>合理轮作</w:t>
            </w:r>
          </w:p>
        </w:tc>
        <w:tc>
          <w:tcPr>
            <w:tcW w:w="5168" w:type="dxa"/>
            <w:tcBorders>
              <w:top w:val="single" w:sz="4" w:space="0" w:color="auto"/>
              <w:left w:val="nil"/>
              <w:bottom w:val="single" w:sz="4" w:space="0" w:color="auto"/>
              <w:right w:val="nil"/>
            </w:tcBorders>
            <w:noWrap/>
            <w:vAlign w:val="center"/>
          </w:tcPr>
          <w:p w14:paraId="468ECA29" w14:textId="77777777" w:rsidR="00295A2E" w:rsidRDefault="00DA0C06">
            <w:pPr>
              <w:rPr>
                <w:color w:val="000000" w:themeColor="text1"/>
                <w:sz w:val="22"/>
                <w:szCs w:val="22"/>
              </w:rPr>
            </w:pPr>
            <w:r>
              <w:rPr>
                <w:rFonts w:hint="eastAsia"/>
                <w:color w:val="000000" w:themeColor="text1"/>
                <w:kern w:val="0"/>
                <w:sz w:val="22"/>
                <w:szCs w:val="22"/>
                <w:lang w:bidi="ar"/>
              </w:rPr>
              <w:t>建议</w:t>
            </w:r>
            <w:r>
              <w:rPr>
                <w:color w:val="000000" w:themeColor="text1"/>
                <w:kern w:val="0"/>
                <w:sz w:val="22"/>
                <w:szCs w:val="22"/>
                <w:lang w:bidi="ar"/>
              </w:rPr>
              <w:t>与非茄科作物轮作</w:t>
            </w:r>
            <w:r>
              <w:rPr>
                <w:rFonts w:hint="eastAsia"/>
                <w:color w:val="000000" w:themeColor="text1"/>
                <w:kern w:val="0"/>
                <w:sz w:val="22"/>
                <w:szCs w:val="22"/>
                <w:lang w:bidi="ar"/>
              </w:rPr>
              <w:t>；</w:t>
            </w:r>
            <w:r>
              <w:rPr>
                <w:rFonts w:hint="eastAsia"/>
                <w:color w:val="000000" w:themeColor="text1"/>
                <w:kern w:val="0"/>
                <w:sz w:val="22"/>
                <w:szCs w:val="22"/>
                <w:lang w:bidi="ar"/>
              </w:rPr>
              <w:t>上茬病害严重时</w:t>
            </w:r>
            <w:r>
              <w:rPr>
                <w:color w:val="000000" w:themeColor="text1"/>
                <w:kern w:val="0"/>
                <w:sz w:val="22"/>
                <w:szCs w:val="22"/>
                <w:lang w:bidi="ar"/>
              </w:rPr>
              <w:t>提倡水旱轮作。</w:t>
            </w:r>
          </w:p>
        </w:tc>
      </w:tr>
      <w:tr w:rsidR="00295A2E" w14:paraId="5527BE01" w14:textId="77777777">
        <w:trPr>
          <w:trHeight w:val="270"/>
        </w:trPr>
        <w:tc>
          <w:tcPr>
            <w:tcW w:w="1185" w:type="dxa"/>
            <w:vMerge w:val="restart"/>
            <w:tcBorders>
              <w:top w:val="single" w:sz="4" w:space="0" w:color="auto"/>
              <w:left w:val="nil"/>
              <w:right w:val="nil"/>
            </w:tcBorders>
            <w:noWrap/>
            <w:vAlign w:val="center"/>
          </w:tcPr>
          <w:p w14:paraId="4A411B20" w14:textId="77777777" w:rsidR="00295A2E" w:rsidRDefault="00DA0C06">
            <w:pPr>
              <w:rPr>
                <w:color w:val="000000" w:themeColor="text1"/>
                <w:kern w:val="0"/>
                <w:sz w:val="22"/>
                <w:szCs w:val="22"/>
                <w:lang w:bidi="ar"/>
              </w:rPr>
            </w:pPr>
            <w:r>
              <w:rPr>
                <w:color w:val="000000" w:themeColor="text1"/>
                <w:kern w:val="0"/>
                <w:sz w:val="22"/>
                <w:szCs w:val="22"/>
                <w:lang w:bidi="ar"/>
              </w:rPr>
              <w:t>病症轻</w:t>
            </w:r>
          </w:p>
          <w:p w14:paraId="3EBA6614" w14:textId="77777777" w:rsidR="00295A2E" w:rsidRDefault="00DA0C06">
            <w:pPr>
              <w:rPr>
                <w:color w:val="000000" w:themeColor="text1"/>
                <w:kern w:val="0"/>
                <w:sz w:val="22"/>
                <w:szCs w:val="22"/>
                <w:lang w:bidi="ar"/>
              </w:rPr>
            </w:pPr>
            <w:r>
              <w:rPr>
                <w:color w:val="000000" w:themeColor="text1"/>
                <w:kern w:val="0"/>
                <w:sz w:val="22"/>
                <w:szCs w:val="22"/>
                <w:lang w:bidi="ar"/>
              </w:rPr>
              <w:t>（发病率＜</w:t>
            </w:r>
            <w:r>
              <w:rPr>
                <w:color w:val="000000" w:themeColor="text1"/>
                <w:kern w:val="0"/>
                <w:sz w:val="22"/>
                <w:szCs w:val="22"/>
                <w:lang w:bidi="ar"/>
              </w:rPr>
              <w:t>30%</w:t>
            </w:r>
            <w:r>
              <w:rPr>
                <w:color w:val="000000" w:themeColor="text1"/>
                <w:kern w:val="0"/>
                <w:sz w:val="22"/>
                <w:szCs w:val="22"/>
                <w:lang w:bidi="ar"/>
              </w:rPr>
              <w:t>）</w:t>
            </w:r>
          </w:p>
        </w:tc>
        <w:tc>
          <w:tcPr>
            <w:tcW w:w="1305" w:type="dxa"/>
            <w:vMerge w:val="restart"/>
            <w:tcBorders>
              <w:top w:val="single" w:sz="4" w:space="0" w:color="auto"/>
              <w:left w:val="nil"/>
              <w:right w:val="nil"/>
            </w:tcBorders>
            <w:noWrap/>
            <w:vAlign w:val="center"/>
          </w:tcPr>
          <w:p w14:paraId="0FEAE3BC" w14:textId="77777777" w:rsidR="00295A2E" w:rsidRDefault="00DA0C06">
            <w:pPr>
              <w:rPr>
                <w:color w:val="000000" w:themeColor="text1"/>
                <w:sz w:val="22"/>
                <w:szCs w:val="22"/>
              </w:rPr>
            </w:pPr>
            <w:r>
              <w:rPr>
                <w:color w:val="000000" w:themeColor="text1"/>
                <w:kern w:val="0"/>
                <w:sz w:val="22"/>
                <w:szCs w:val="22"/>
                <w:lang w:bidi="ar"/>
              </w:rPr>
              <w:t>预防为主，防治结合</w:t>
            </w:r>
          </w:p>
        </w:tc>
        <w:tc>
          <w:tcPr>
            <w:tcW w:w="1380" w:type="dxa"/>
            <w:tcBorders>
              <w:top w:val="single" w:sz="4" w:space="0" w:color="auto"/>
              <w:left w:val="nil"/>
              <w:bottom w:val="single" w:sz="4" w:space="0" w:color="auto"/>
              <w:right w:val="nil"/>
            </w:tcBorders>
            <w:noWrap/>
            <w:vAlign w:val="center"/>
          </w:tcPr>
          <w:p w14:paraId="412F6E4D" w14:textId="77777777" w:rsidR="00295A2E" w:rsidRDefault="00DA0C06">
            <w:pPr>
              <w:widowControl/>
              <w:jc w:val="center"/>
              <w:textAlignment w:val="center"/>
              <w:rPr>
                <w:color w:val="000000" w:themeColor="text1"/>
                <w:sz w:val="22"/>
                <w:szCs w:val="22"/>
              </w:rPr>
            </w:pPr>
            <w:r>
              <w:rPr>
                <w:color w:val="000000" w:themeColor="text1"/>
                <w:kern w:val="0"/>
                <w:sz w:val="22"/>
                <w:szCs w:val="22"/>
                <w:lang w:bidi="ar"/>
              </w:rPr>
              <w:t>病害调查</w:t>
            </w:r>
          </w:p>
        </w:tc>
        <w:tc>
          <w:tcPr>
            <w:tcW w:w="5168" w:type="dxa"/>
            <w:tcBorders>
              <w:top w:val="single" w:sz="4" w:space="0" w:color="auto"/>
              <w:left w:val="nil"/>
              <w:bottom w:val="single" w:sz="4" w:space="0" w:color="auto"/>
              <w:right w:val="nil"/>
            </w:tcBorders>
            <w:noWrap/>
            <w:vAlign w:val="center"/>
          </w:tcPr>
          <w:p w14:paraId="53A752FE" w14:textId="77777777" w:rsidR="00295A2E" w:rsidRDefault="00DA0C06">
            <w:pPr>
              <w:widowControl/>
              <w:jc w:val="left"/>
              <w:textAlignment w:val="center"/>
              <w:rPr>
                <w:color w:val="000000" w:themeColor="text1"/>
                <w:sz w:val="22"/>
                <w:szCs w:val="22"/>
              </w:rPr>
            </w:pPr>
            <w:r>
              <w:rPr>
                <w:color w:val="000000" w:themeColor="text1"/>
                <w:kern w:val="0"/>
                <w:sz w:val="22"/>
                <w:szCs w:val="22"/>
                <w:lang w:bidi="ar"/>
              </w:rPr>
              <w:t>10</w:t>
            </w:r>
            <w:r>
              <w:rPr>
                <w:color w:val="000000" w:themeColor="text1"/>
                <w:kern w:val="0"/>
                <w:sz w:val="22"/>
                <w:szCs w:val="22"/>
                <w:lang w:bidi="ar"/>
              </w:rPr>
              <w:t>天左右一次病害调查，及时尽早发现田间病害情况</w:t>
            </w:r>
          </w:p>
        </w:tc>
      </w:tr>
      <w:tr w:rsidR="00295A2E" w14:paraId="6719E964" w14:textId="77777777">
        <w:trPr>
          <w:trHeight w:val="270"/>
        </w:trPr>
        <w:tc>
          <w:tcPr>
            <w:tcW w:w="1185" w:type="dxa"/>
            <w:vMerge/>
            <w:tcBorders>
              <w:left w:val="nil"/>
              <w:right w:val="nil"/>
            </w:tcBorders>
            <w:noWrap/>
            <w:vAlign w:val="center"/>
          </w:tcPr>
          <w:p w14:paraId="70B0FD22" w14:textId="77777777" w:rsidR="00295A2E" w:rsidRDefault="00295A2E">
            <w:pPr>
              <w:rPr>
                <w:color w:val="000000" w:themeColor="text1"/>
                <w:kern w:val="0"/>
                <w:sz w:val="22"/>
                <w:szCs w:val="22"/>
                <w:lang w:bidi="ar"/>
              </w:rPr>
            </w:pPr>
          </w:p>
        </w:tc>
        <w:tc>
          <w:tcPr>
            <w:tcW w:w="1305" w:type="dxa"/>
            <w:vMerge/>
            <w:tcBorders>
              <w:left w:val="nil"/>
              <w:right w:val="nil"/>
            </w:tcBorders>
            <w:noWrap/>
            <w:vAlign w:val="center"/>
          </w:tcPr>
          <w:p w14:paraId="50EBFA36" w14:textId="77777777" w:rsidR="00295A2E" w:rsidRDefault="00295A2E">
            <w:pPr>
              <w:rPr>
                <w:color w:val="000000" w:themeColor="text1"/>
                <w:kern w:val="0"/>
                <w:sz w:val="22"/>
                <w:szCs w:val="22"/>
                <w:lang w:bidi="ar"/>
              </w:rPr>
            </w:pPr>
          </w:p>
        </w:tc>
        <w:tc>
          <w:tcPr>
            <w:tcW w:w="1380" w:type="dxa"/>
            <w:tcBorders>
              <w:top w:val="single" w:sz="4" w:space="0" w:color="auto"/>
              <w:left w:val="nil"/>
              <w:bottom w:val="single" w:sz="4" w:space="0" w:color="auto"/>
              <w:right w:val="nil"/>
            </w:tcBorders>
            <w:noWrap/>
            <w:vAlign w:val="center"/>
          </w:tcPr>
          <w:p w14:paraId="07EAC303" w14:textId="77777777" w:rsidR="00295A2E" w:rsidRDefault="00DA0C06">
            <w:pPr>
              <w:widowControl/>
              <w:jc w:val="center"/>
              <w:textAlignment w:val="center"/>
              <w:rPr>
                <w:color w:val="000000" w:themeColor="text1"/>
                <w:sz w:val="22"/>
                <w:szCs w:val="22"/>
              </w:rPr>
            </w:pPr>
            <w:r>
              <w:rPr>
                <w:color w:val="000000" w:themeColor="text1"/>
                <w:kern w:val="0"/>
                <w:sz w:val="22"/>
                <w:szCs w:val="22"/>
                <w:lang w:bidi="ar"/>
              </w:rPr>
              <w:t>病株拔出</w:t>
            </w:r>
          </w:p>
        </w:tc>
        <w:tc>
          <w:tcPr>
            <w:tcW w:w="5168" w:type="dxa"/>
            <w:tcBorders>
              <w:top w:val="single" w:sz="4" w:space="0" w:color="auto"/>
              <w:left w:val="nil"/>
              <w:bottom w:val="single" w:sz="4" w:space="0" w:color="auto"/>
              <w:right w:val="nil"/>
            </w:tcBorders>
            <w:noWrap/>
            <w:vAlign w:val="center"/>
          </w:tcPr>
          <w:p w14:paraId="5447F1F3" w14:textId="77777777" w:rsidR="00295A2E" w:rsidRDefault="00DA0C06">
            <w:pPr>
              <w:widowControl/>
              <w:jc w:val="left"/>
              <w:textAlignment w:val="center"/>
              <w:rPr>
                <w:color w:val="000000" w:themeColor="text1"/>
                <w:sz w:val="22"/>
                <w:szCs w:val="22"/>
              </w:rPr>
            </w:pPr>
            <w:r>
              <w:rPr>
                <w:color w:val="000000" w:themeColor="text1"/>
                <w:kern w:val="0"/>
                <w:sz w:val="22"/>
                <w:szCs w:val="22"/>
                <w:lang w:bidi="ar"/>
              </w:rPr>
              <w:t>田间的零星病株要尽早拔出并带走，机枪对其周边植株的病害调查。</w:t>
            </w:r>
          </w:p>
        </w:tc>
      </w:tr>
      <w:tr w:rsidR="00295A2E" w14:paraId="27A5438B" w14:textId="77777777">
        <w:trPr>
          <w:trHeight w:val="270"/>
        </w:trPr>
        <w:tc>
          <w:tcPr>
            <w:tcW w:w="1185" w:type="dxa"/>
            <w:vMerge/>
            <w:tcBorders>
              <w:left w:val="nil"/>
              <w:right w:val="nil"/>
            </w:tcBorders>
            <w:noWrap/>
            <w:vAlign w:val="center"/>
          </w:tcPr>
          <w:p w14:paraId="681B93AB" w14:textId="77777777" w:rsidR="00295A2E" w:rsidRDefault="00295A2E">
            <w:pPr>
              <w:rPr>
                <w:color w:val="000000" w:themeColor="text1"/>
                <w:sz w:val="22"/>
                <w:szCs w:val="22"/>
              </w:rPr>
            </w:pPr>
          </w:p>
        </w:tc>
        <w:tc>
          <w:tcPr>
            <w:tcW w:w="1305" w:type="dxa"/>
            <w:vMerge/>
            <w:tcBorders>
              <w:left w:val="nil"/>
              <w:right w:val="nil"/>
            </w:tcBorders>
            <w:noWrap/>
            <w:vAlign w:val="center"/>
          </w:tcPr>
          <w:p w14:paraId="04FCE802" w14:textId="77777777" w:rsidR="00295A2E" w:rsidRDefault="00295A2E">
            <w:pPr>
              <w:rPr>
                <w:color w:val="000000" w:themeColor="text1"/>
                <w:sz w:val="22"/>
                <w:szCs w:val="22"/>
              </w:rPr>
            </w:pPr>
          </w:p>
        </w:tc>
        <w:tc>
          <w:tcPr>
            <w:tcW w:w="1380" w:type="dxa"/>
            <w:tcBorders>
              <w:top w:val="single" w:sz="4" w:space="0" w:color="auto"/>
              <w:left w:val="nil"/>
              <w:bottom w:val="single" w:sz="4" w:space="0" w:color="auto"/>
              <w:right w:val="nil"/>
            </w:tcBorders>
            <w:noWrap/>
            <w:vAlign w:val="center"/>
          </w:tcPr>
          <w:p w14:paraId="755D42E1" w14:textId="77777777" w:rsidR="00295A2E" w:rsidRDefault="00DA0C06">
            <w:pPr>
              <w:widowControl/>
              <w:jc w:val="center"/>
              <w:textAlignment w:val="center"/>
              <w:rPr>
                <w:color w:val="000000" w:themeColor="text1"/>
                <w:sz w:val="22"/>
                <w:szCs w:val="22"/>
              </w:rPr>
            </w:pPr>
            <w:r>
              <w:rPr>
                <w:color w:val="000000" w:themeColor="text1"/>
                <w:kern w:val="0"/>
                <w:sz w:val="22"/>
                <w:szCs w:val="22"/>
                <w:lang w:bidi="ar"/>
              </w:rPr>
              <w:t>科学用药</w:t>
            </w:r>
          </w:p>
        </w:tc>
        <w:tc>
          <w:tcPr>
            <w:tcW w:w="5168" w:type="dxa"/>
            <w:tcBorders>
              <w:top w:val="single" w:sz="4" w:space="0" w:color="auto"/>
              <w:left w:val="nil"/>
              <w:bottom w:val="single" w:sz="4" w:space="0" w:color="auto"/>
              <w:right w:val="nil"/>
            </w:tcBorders>
            <w:noWrap/>
            <w:vAlign w:val="center"/>
          </w:tcPr>
          <w:p w14:paraId="15DBADBF" w14:textId="77777777" w:rsidR="00295A2E" w:rsidRDefault="00DA0C06">
            <w:pPr>
              <w:widowControl/>
              <w:jc w:val="left"/>
              <w:textAlignment w:val="center"/>
              <w:rPr>
                <w:color w:val="000000" w:themeColor="text1"/>
                <w:sz w:val="22"/>
                <w:szCs w:val="22"/>
              </w:rPr>
            </w:pPr>
            <w:r>
              <w:rPr>
                <w:color w:val="000000" w:themeColor="text1"/>
                <w:sz w:val="22"/>
                <w:szCs w:val="22"/>
              </w:rPr>
              <w:t>选用生物农药及低毒化学农药</w:t>
            </w:r>
            <w:proofErr w:type="gramStart"/>
            <w:r>
              <w:rPr>
                <w:color w:val="000000" w:themeColor="text1"/>
                <w:sz w:val="22"/>
                <w:szCs w:val="22"/>
              </w:rPr>
              <w:t>灌根挑</w:t>
            </w:r>
            <w:proofErr w:type="gramEnd"/>
            <w:r>
              <w:rPr>
                <w:color w:val="000000" w:themeColor="text1"/>
                <w:sz w:val="22"/>
                <w:szCs w:val="22"/>
              </w:rPr>
              <w:t>治。</w:t>
            </w:r>
          </w:p>
        </w:tc>
      </w:tr>
      <w:tr w:rsidR="00295A2E" w14:paraId="28EC730A" w14:textId="77777777">
        <w:trPr>
          <w:trHeight w:val="270"/>
        </w:trPr>
        <w:tc>
          <w:tcPr>
            <w:tcW w:w="1185" w:type="dxa"/>
            <w:vMerge/>
            <w:tcBorders>
              <w:left w:val="nil"/>
              <w:bottom w:val="single" w:sz="4" w:space="0" w:color="auto"/>
              <w:right w:val="nil"/>
            </w:tcBorders>
            <w:noWrap/>
            <w:vAlign w:val="center"/>
          </w:tcPr>
          <w:p w14:paraId="0A1CE618" w14:textId="77777777" w:rsidR="00295A2E" w:rsidRDefault="00295A2E">
            <w:pPr>
              <w:rPr>
                <w:color w:val="000000" w:themeColor="text1"/>
                <w:sz w:val="22"/>
                <w:szCs w:val="22"/>
              </w:rPr>
            </w:pPr>
          </w:p>
        </w:tc>
        <w:tc>
          <w:tcPr>
            <w:tcW w:w="1305" w:type="dxa"/>
            <w:vMerge/>
            <w:tcBorders>
              <w:left w:val="nil"/>
              <w:bottom w:val="single" w:sz="4" w:space="0" w:color="auto"/>
              <w:right w:val="nil"/>
            </w:tcBorders>
            <w:noWrap/>
            <w:vAlign w:val="center"/>
          </w:tcPr>
          <w:p w14:paraId="11B3DBD9" w14:textId="77777777" w:rsidR="00295A2E" w:rsidRDefault="00295A2E">
            <w:pPr>
              <w:rPr>
                <w:color w:val="000000" w:themeColor="text1"/>
                <w:sz w:val="22"/>
                <w:szCs w:val="22"/>
              </w:rPr>
            </w:pPr>
          </w:p>
        </w:tc>
        <w:tc>
          <w:tcPr>
            <w:tcW w:w="1380" w:type="dxa"/>
            <w:tcBorders>
              <w:top w:val="single" w:sz="4" w:space="0" w:color="auto"/>
              <w:left w:val="nil"/>
              <w:bottom w:val="single" w:sz="4" w:space="0" w:color="auto"/>
              <w:right w:val="nil"/>
            </w:tcBorders>
            <w:noWrap/>
            <w:vAlign w:val="center"/>
          </w:tcPr>
          <w:p w14:paraId="3C05BEFE" w14:textId="77777777" w:rsidR="00295A2E" w:rsidRDefault="00DA0C06">
            <w:pPr>
              <w:widowControl/>
              <w:jc w:val="center"/>
              <w:textAlignment w:val="center"/>
              <w:rPr>
                <w:color w:val="000000" w:themeColor="text1"/>
                <w:kern w:val="0"/>
                <w:sz w:val="22"/>
                <w:szCs w:val="22"/>
                <w:lang w:bidi="ar"/>
              </w:rPr>
            </w:pPr>
            <w:r>
              <w:rPr>
                <w:color w:val="000000" w:themeColor="text1"/>
                <w:kern w:val="0"/>
                <w:sz w:val="22"/>
                <w:szCs w:val="22"/>
                <w:lang w:bidi="ar"/>
              </w:rPr>
              <w:t>预防措施</w:t>
            </w:r>
          </w:p>
        </w:tc>
        <w:tc>
          <w:tcPr>
            <w:tcW w:w="5168" w:type="dxa"/>
            <w:tcBorders>
              <w:top w:val="single" w:sz="4" w:space="0" w:color="auto"/>
              <w:left w:val="nil"/>
              <w:bottom w:val="single" w:sz="4" w:space="0" w:color="auto"/>
              <w:right w:val="nil"/>
            </w:tcBorders>
            <w:noWrap/>
            <w:vAlign w:val="center"/>
          </w:tcPr>
          <w:p w14:paraId="437CE1BA" w14:textId="77777777" w:rsidR="00295A2E" w:rsidRDefault="00DA0C06">
            <w:pPr>
              <w:widowControl/>
              <w:jc w:val="left"/>
              <w:textAlignment w:val="center"/>
              <w:rPr>
                <w:color w:val="000000" w:themeColor="text1"/>
                <w:sz w:val="22"/>
                <w:szCs w:val="22"/>
              </w:rPr>
            </w:pPr>
            <w:r>
              <w:rPr>
                <w:color w:val="000000" w:themeColor="text1"/>
                <w:sz w:val="22"/>
                <w:szCs w:val="22"/>
              </w:rPr>
              <w:t>同无病时措施。</w:t>
            </w:r>
          </w:p>
        </w:tc>
      </w:tr>
      <w:tr w:rsidR="00295A2E" w14:paraId="5907218C" w14:textId="77777777">
        <w:trPr>
          <w:trHeight w:val="270"/>
        </w:trPr>
        <w:tc>
          <w:tcPr>
            <w:tcW w:w="1185" w:type="dxa"/>
            <w:vMerge w:val="restart"/>
            <w:tcBorders>
              <w:top w:val="single" w:sz="4" w:space="0" w:color="auto"/>
              <w:left w:val="nil"/>
              <w:right w:val="nil"/>
            </w:tcBorders>
            <w:noWrap/>
            <w:vAlign w:val="center"/>
          </w:tcPr>
          <w:p w14:paraId="120611A4" w14:textId="77777777" w:rsidR="00295A2E" w:rsidRDefault="00DA0C06">
            <w:pPr>
              <w:rPr>
                <w:color w:val="000000" w:themeColor="text1"/>
                <w:kern w:val="0"/>
                <w:sz w:val="22"/>
                <w:szCs w:val="22"/>
                <w:lang w:bidi="ar"/>
              </w:rPr>
            </w:pPr>
            <w:r>
              <w:rPr>
                <w:color w:val="000000" w:themeColor="text1"/>
                <w:kern w:val="0"/>
                <w:sz w:val="22"/>
                <w:szCs w:val="22"/>
                <w:lang w:bidi="ar"/>
              </w:rPr>
              <w:t>病症重</w:t>
            </w:r>
          </w:p>
          <w:p w14:paraId="0DDF6D3D" w14:textId="77777777" w:rsidR="00295A2E" w:rsidRDefault="00DA0C06">
            <w:pPr>
              <w:rPr>
                <w:color w:val="000000" w:themeColor="text1"/>
                <w:kern w:val="0"/>
                <w:sz w:val="22"/>
                <w:szCs w:val="22"/>
                <w:lang w:bidi="ar"/>
              </w:rPr>
            </w:pPr>
            <w:r>
              <w:rPr>
                <w:color w:val="000000" w:themeColor="text1"/>
                <w:kern w:val="0"/>
                <w:sz w:val="22"/>
                <w:szCs w:val="22"/>
                <w:lang w:bidi="ar"/>
              </w:rPr>
              <w:t>（发病率</w:t>
            </w:r>
            <w:r>
              <w:rPr>
                <w:color w:val="000000" w:themeColor="text1"/>
                <w:kern w:val="0"/>
                <w:sz w:val="22"/>
                <w:szCs w:val="22"/>
                <w:lang w:bidi="ar"/>
              </w:rPr>
              <w:t>≥30%</w:t>
            </w:r>
            <w:r>
              <w:rPr>
                <w:color w:val="000000" w:themeColor="text1"/>
                <w:kern w:val="0"/>
                <w:sz w:val="22"/>
                <w:szCs w:val="22"/>
                <w:lang w:bidi="ar"/>
              </w:rPr>
              <w:t>）</w:t>
            </w:r>
          </w:p>
        </w:tc>
        <w:tc>
          <w:tcPr>
            <w:tcW w:w="1305" w:type="dxa"/>
            <w:vMerge w:val="restart"/>
            <w:tcBorders>
              <w:top w:val="single" w:sz="4" w:space="0" w:color="auto"/>
              <w:left w:val="nil"/>
              <w:right w:val="nil"/>
            </w:tcBorders>
            <w:noWrap/>
            <w:vAlign w:val="center"/>
          </w:tcPr>
          <w:p w14:paraId="4F6E7A87" w14:textId="77777777" w:rsidR="00295A2E" w:rsidRDefault="00DA0C06">
            <w:pPr>
              <w:rPr>
                <w:color w:val="000000" w:themeColor="text1"/>
                <w:kern w:val="0"/>
                <w:sz w:val="22"/>
                <w:szCs w:val="22"/>
                <w:lang w:bidi="ar"/>
              </w:rPr>
            </w:pPr>
            <w:r>
              <w:rPr>
                <w:color w:val="000000" w:themeColor="text1"/>
                <w:kern w:val="0"/>
                <w:sz w:val="22"/>
                <w:szCs w:val="22"/>
                <w:lang w:bidi="ar"/>
              </w:rPr>
              <w:t>化学防治为主，其他防治为辅</w:t>
            </w:r>
          </w:p>
        </w:tc>
        <w:tc>
          <w:tcPr>
            <w:tcW w:w="1380" w:type="dxa"/>
            <w:tcBorders>
              <w:top w:val="single" w:sz="4" w:space="0" w:color="auto"/>
              <w:left w:val="nil"/>
              <w:bottom w:val="single" w:sz="4" w:space="0" w:color="auto"/>
              <w:right w:val="nil"/>
            </w:tcBorders>
            <w:noWrap/>
            <w:vAlign w:val="center"/>
          </w:tcPr>
          <w:p w14:paraId="5C5F5DD0" w14:textId="77777777" w:rsidR="00295A2E" w:rsidRDefault="00DA0C06">
            <w:pPr>
              <w:widowControl/>
              <w:jc w:val="center"/>
              <w:textAlignment w:val="center"/>
              <w:rPr>
                <w:color w:val="000000" w:themeColor="text1"/>
                <w:sz w:val="22"/>
                <w:szCs w:val="22"/>
              </w:rPr>
            </w:pPr>
            <w:r>
              <w:rPr>
                <w:color w:val="000000" w:themeColor="text1"/>
                <w:kern w:val="0"/>
                <w:sz w:val="22"/>
                <w:szCs w:val="22"/>
                <w:lang w:bidi="ar"/>
              </w:rPr>
              <w:t>化学农药</w:t>
            </w:r>
          </w:p>
        </w:tc>
        <w:tc>
          <w:tcPr>
            <w:tcW w:w="5168" w:type="dxa"/>
            <w:tcBorders>
              <w:top w:val="single" w:sz="4" w:space="0" w:color="auto"/>
              <w:left w:val="nil"/>
              <w:bottom w:val="single" w:sz="4" w:space="0" w:color="auto"/>
              <w:right w:val="nil"/>
            </w:tcBorders>
            <w:noWrap/>
            <w:vAlign w:val="center"/>
          </w:tcPr>
          <w:p w14:paraId="519EED6C" w14:textId="77777777" w:rsidR="00295A2E" w:rsidRDefault="00DA0C06">
            <w:pPr>
              <w:rPr>
                <w:color w:val="000000" w:themeColor="text1"/>
                <w:sz w:val="22"/>
                <w:szCs w:val="22"/>
              </w:rPr>
            </w:pPr>
            <w:r>
              <w:rPr>
                <w:color w:val="000000" w:themeColor="text1"/>
                <w:sz w:val="22"/>
                <w:szCs w:val="22"/>
              </w:rPr>
              <w:t>根据</w:t>
            </w:r>
            <w:r>
              <w:rPr>
                <w:color w:val="000000" w:themeColor="text1"/>
                <w:sz w:val="22"/>
                <w:szCs w:val="22"/>
              </w:rPr>
              <w:t>GB/T 8321.1</w:t>
            </w:r>
            <w:r>
              <w:rPr>
                <w:color w:val="000000" w:themeColor="text1"/>
                <w:sz w:val="22"/>
                <w:szCs w:val="22"/>
              </w:rPr>
              <w:t>～</w:t>
            </w:r>
            <w:r>
              <w:rPr>
                <w:color w:val="000000" w:themeColor="text1"/>
                <w:sz w:val="22"/>
                <w:szCs w:val="22"/>
              </w:rPr>
              <w:t xml:space="preserve">7 </w:t>
            </w:r>
            <w:r>
              <w:rPr>
                <w:color w:val="000000" w:themeColor="text1"/>
                <w:sz w:val="22"/>
                <w:szCs w:val="22"/>
              </w:rPr>
              <w:t>农药合理使用准则；</w:t>
            </w:r>
            <w:r>
              <w:rPr>
                <w:color w:val="000000" w:themeColor="text1"/>
                <w:sz w:val="22"/>
                <w:szCs w:val="22"/>
              </w:rPr>
              <w:t xml:space="preserve">NY/T 393 </w:t>
            </w:r>
            <w:r>
              <w:rPr>
                <w:color w:val="000000" w:themeColor="text1"/>
                <w:sz w:val="22"/>
                <w:szCs w:val="22"/>
              </w:rPr>
              <w:t>绿色食品</w:t>
            </w:r>
            <w:r>
              <w:rPr>
                <w:color w:val="000000" w:themeColor="text1"/>
                <w:sz w:val="22"/>
                <w:szCs w:val="22"/>
              </w:rPr>
              <w:t xml:space="preserve"> </w:t>
            </w:r>
            <w:r>
              <w:rPr>
                <w:color w:val="000000" w:themeColor="text1"/>
                <w:sz w:val="22"/>
                <w:szCs w:val="22"/>
              </w:rPr>
              <w:t>农药使用准则；</w:t>
            </w:r>
            <w:r>
              <w:rPr>
                <w:color w:val="000000" w:themeColor="text1"/>
                <w:sz w:val="22"/>
                <w:szCs w:val="22"/>
              </w:rPr>
              <w:t xml:space="preserve">NY/T 1276 </w:t>
            </w:r>
            <w:r>
              <w:rPr>
                <w:color w:val="000000" w:themeColor="text1"/>
                <w:sz w:val="22"/>
                <w:szCs w:val="22"/>
              </w:rPr>
              <w:t>农药安全使用规范，等原则进行农药选择使用。</w:t>
            </w:r>
          </w:p>
        </w:tc>
      </w:tr>
      <w:tr w:rsidR="00295A2E" w14:paraId="08D26C77" w14:textId="77777777">
        <w:trPr>
          <w:trHeight w:val="270"/>
        </w:trPr>
        <w:tc>
          <w:tcPr>
            <w:tcW w:w="1185" w:type="dxa"/>
            <w:vMerge/>
            <w:tcBorders>
              <w:left w:val="nil"/>
              <w:right w:val="nil"/>
            </w:tcBorders>
            <w:noWrap/>
            <w:vAlign w:val="center"/>
          </w:tcPr>
          <w:p w14:paraId="019EE57C" w14:textId="77777777" w:rsidR="00295A2E" w:rsidRDefault="00295A2E">
            <w:pPr>
              <w:rPr>
                <w:color w:val="000000" w:themeColor="text1"/>
                <w:sz w:val="22"/>
                <w:szCs w:val="22"/>
              </w:rPr>
            </w:pPr>
          </w:p>
        </w:tc>
        <w:tc>
          <w:tcPr>
            <w:tcW w:w="1305" w:type="dxa"/>
            <w:vMerge/>
            <w:tcBorders>
              <w:left w:val="nil"/>
              <w:right w:val="nil"/>
            </w:tcBorders>
            <w:noWrap/>
            <w:vAlign w:val="center"/>
          </w:tcPr>
          <w:p w14:paraId="47D66F8F" w14:textId="77777777" w:rsidR="00295A2E" w:rsidRDefault="00295A2E">
            <w:pPr>
              <w:rPr>
                <w:color w:val="000000" w:themeColor="text1"/>
                <w:sz w:val="22"/>
                <w:szCs w:val="22"/>
              </w:rPr>
            </w:pPr>
          </w:p>
        </w:tc>
        <w:tc>
          <w:tcPr>
            <w:tcW w:w="1380" w:type="dxa"/>
            <w:tcBorders>
              <w:top w:val="single" w:sz="4" w:space="0" w:color="auto"/>
              <w:left w:val="nil"/>
              <w:bottom w:val="single" w:sz="4" w:space="0" w:color="auto"/>
              <w:right w:val="nil"/>
            </w:tcBorders>
            <w:noWrap/>
            <w:vAlign w:val="center"/>
          </w:tcPr>
          <w:p w14:paraId="08828C8F" w14:textId="77777777" w:rsidR="00295A2E" w:rsidRDefault="00DA0C06">
            <w:pPr>
              <w:widowControl/>
              <w:jc w:val="center"/>
              <w:textAlignment w:val="center"/>
              <w:rPr>
                <w:color w:val="000000" w:themeColor="text1"/>
                <w:sz w:val="22"/>
                <w:szCs w:val="22"/>
              </w:rPr>
            </w:pPr>
            <w:r>
              <w:rPr>
                <w:color w:val="000000" w:themeColor="text1"/>
                <w:kern w:val="0"/>
                <w:sz w:val="22"/>
                <w:szCs w:val="22"/>
                <w:lang w:bidi="ar"/>
              </w:rPr>
              <w:t>土壤消毒</w:t>
            </w:r>
          </w:p>
        </w:tc>
        <w:tc>
          <w:tcPr>
            <w:tcW w:w="5168" w:type="dxa"/>
            <w:tcBorders>
              <w:top w:val="single" w:sz="4" w:space="0" w:color="auto"/>
              <w:left w:val="nil"/>
              <w:bottom w:val="single" w:sz="4" w:space="0" w:color="auto"/>
              <w:right w:val="nil"/>
            </w:tcBorders>
            <w:noWrap/>
            <w:vAlign w:val="center"/>
          </w:tcPr>
          <w:p w14:paraId="1356ED18" w14:textId="77777777" w:rsidR="00295A2E" w:rsidRDefault="00DA0C06">
            <w:pPr>
              <w:rPr>
                <w:color w:val="000000" w:themeColor="text1"/>
                <w:sz w:val="22"/>
                <w:szCs w:val="22"/>
              </w:rPr>
            </w:pPr>
            <w:r>
              <w:rPr>
                <w:color w:val="000000" w:themeColor="text1"/>
                <w:sz w:val="22"/>
                <w:szCs w:val="22"/>
              </w:rPr>
              <w:t>对于病害严重的田块，可以</w:t>
            </w:r>
            <w:proofErr w:type="gramStart"/>
            <w:r>
              <w:rPr>
                <w:color w:val="000000" w:themeColor="text1"/>
                <w:sz w:val="22"/>
                <w:szCs w:val="22"/>
              </w:rPr>
              <w:t>采用棉隆等</w:t>
            </w:r>
            <w:proofErr w:type="gramEnd"/>
            <w:r>
              <w:rPr>
                <w:color w:val="000000" w:themeColor="text1"/>
                <w:sz w:val="22"/>
                <w:szCs w:val="22"/>
              </w:rPr>
              <w:t>土壤强还原类的消毒剂消毒处理后，再种植。</w:t>
            </w:r>
          </w:p>
        </w:tc>
      </w:tr>
      <w:tr w:rsidR="00295A2E" w14:paraId="732FB637" w14:textId="77777777">
        <w:trPr>
          <w:trHeight w:val="270"/>
        </w:trPr>
        <w:tc>
          <w:tcPr>
            <w:tcW w:w="1185" w:type="dxa"/>
            <w:vMerge/>
            <w:tcBorders>
              <w:left w:val="nil"/>
              <w:right w:val="nil"/>
            </w:tcBorders>
            <w:noWrap/>
            <w:vAlign w:val="center"/>
          </w:tcPr>
          <w:p w14:paraId="0B97D44B" w14:textId="77777777" w:rsidR="00295A2E" w:rsidRDefault="00295A2E">
            <w:pPr>
              <w:rPr>
                <w:color w:val="000000" w:themeColor="text1"/>
                <w:sz w:val="22"/>
                <w:szCs w:val="22"/>
              </w:rPr>
            </w:pPr>
          </w:p>
        </w:tc>
        <w:tc>
          <w:tcPr>
            <w:tcW w:w="1305" w:type="dxa"/>
            <w:vMerge/>
            <w:tcBorders>
              <w:left w:val="nil"/>
              <w:right w:val="nil"/>
            </w:tcBorders>
            <w:noWrap/>
            <w:vAlign w:val="center"/>
          </w:tcPr>
          <w:p w14:paraId="5AB80A86" w14:textId="77777777" w:rsidR="00295A2E" w:rsidRDefault="00295A2E">
            <w:pPr>
              <w:rPr>
                <w:color w:val="000000" w:themeColor="text1"/>
                <w:sz w:val="22"/>
                <w:szCs w:val="22"/>
              </w:rPr>
            </w:pPr>
          </w:p>
        </w:tc>
        <w:tc>
          <w:tcPr>
            <w:tcW w:w="1380" w:type="dxa"/>
            <w:tcBorders>
              <w:top w:val="single" w:sz="4" w:space="0" w:color="auto"/>
              <w:left w:val="nil"/>
              <w:bottom w:val="single" w:sz="4" w:space="0" w:color="auto"/>
              <w:right w:val="nil"/>
            </w:tcBorders>
            <w:noWrap/>
            <w:vAlign w:val="center"/>
          </w:tcPr>
          <w:p w14:paraId="6178A93E" w14:textId="77777777" w:rsidR="00295A2E" w:rsidRDefault="00DA0C06">
            <w:pPr>
              <w:widowControl/>
              <w:jc w:val="center"/>
              <w:textAlignment w:val="center"/>
              <w:rPr>
                <w:color w:val="000000" w:themeColor="text1"/>
                <w:kern w:val="0"/>
                <w:sz w:val="22"/>
                <w:szCs w:val="22"/>
                <w:lang w:bidi="ar"/>
              </w:rPr>
            </w:pPr>
            <w:r>
              <w:rPr>
                <w:color w:val="000000" w:themeColor="text1"/>
                <w:kern w:val="0"/>
                <w:sz w:val="22"/>
                <w:szCs w:val="22"/>
                <w:lang w:bidi="ar"/>
              </w:rPr>
              <w:t>拔出病株</w:t>
            </w:r>
          </w:p>
        </w:tc>
        <w:tc>
          <w:tcPr>
            <w:tcW w:w="5168" w:type="dxa"/>
            <w:tcBorders>
              <w:top w:val="single" w:sz="4" w:space="0" w:color="auto"/>
              <w:left w:val="nil"/>
              <w:bottom w:val="single" w:sz="4" w:space="0" w:color="auto"/>
              <w:right w:val="nil"/>
            </w:tcBorders>
            <w:noWrap/>
            <w:vAlign w:val="center"/>
          </w:tcPr>
          <w:p w14:paraId="6D01A54F" w14:textId="77777777" w:rsidR="00295A2E" w:rsidRDefault="00DA0C06">
            <w:pPr>
              <w:rPr>
                <w:color w:val="000000" w:themeColor="text1"/>
                <w:sz w:val="22"/>
                <w:szCs w:val="22"/>
              </w:rPr>
            </w:pPr>
            <w:r>
              <w:rPr>
                <w:color w:val="000000" w:themeColor="text1"/>
                <w:sz w:val="22"/>
                <w:szCs w:val="22"/>
              </w:rPr>
              <w:t>对于田间发病严重地块，病株要尽早全部拔出，并集中销毁。</w:t>
            </w:r>
          </w:p>
        </w:tc>
      </w:tr>
      <w:tr w:rsidR="00295A2E" w14:paraId="690F2382" w14:textId="77777777">
        <w:trPr>
          <w:trHeight w:val="270"/>
        </w:trPr>
        <w:tc>
          <w:tcPr>
            <w:tcW w:w="1185" w:type="dxa"/>
            <w:vMerge/>
            <w:tcBorders>
              <w:left w:val="nil"/>
              <w:right w:val="nil"/>
            </w:tcBorders>
            <w:noWrap/>
            <w:vAlign w:val="center"/>
          </w:tcPr>
          <w:p w14:paraId="086E5930" w14:textId="77777777" w:rsidR="00295A2E" w:rsidRDefault="00295A2E">
            <w:pPr>
              <w:rPr>
                <w:color w:val="000000" w:themeColor="text1"/>
                <w:sz w:val="22"/>
                <w:szCs w:val="22"/>
              </w:rPr>
            </w:pPr>
          </w:p>
        </w:tc>
        <w:tc>
          <w:tcPr>
            <w:tcW w:w="1305" w:type="dxa"/>
            <w:vMerge/>
            <w:tcBorders>
              <w:left w:val="nil"/>
              <w:right w:val="nil"/>
            </w:tcBorders>
            <w:noWrap/>
            <w:vAlign w:val="center"/>
          </w:tcPr>
          <w:p w14:paraId="0C604DFF" w14:textId="77777777" w:rsidR="00295A2E" w:rsidRDefault="00295A2E">
            <w:pPr>
              <w:rPr>
                <w:color w:val="000000" w:themeColor="text1"/>
                <w:sz w:val="22"/>
                <w:szCs w:val="22"/>
              </w:rPr>
            </w:pPr>
          </w:p>
        </w:tc>
        <w:tc>
          <w:tcPr>
            <w:tcW w:w="1380" w:type="dxa"/>
            <w:tcBorders>
              <w:top w:val="single" w:sz="4" w:space="0" w:color="auto"/>
              <w:left w:val="nil"/>
              <w:right w:val="nil"/>
            </w:tcBorders>
            <w:noWrap/>
            <w:vAlign w:val="center"/>
          </w:tcPr>
          <w:p w14:paraId="659CF505" w14:textId="77777777" w:rsidR="00295A2E" w:rsidRDefault="00DA0C06">
            <w:pPr>
              <w:widowControl/>
              <w:jc w:val="center"/>
              <w:textAlignment w:val="center"/>
              <w:rPr>
                <w:color w:val="000000" w:themeColor="text1"/>
                <w:kern w:val="0"/>
                <w:sz w:val="22"/>
                <w:szCs w:val="22"/>
                <w:lang w:bidi="ar"/>
              </w:rPr>
            </w:pPr>
            <w:r>
              <w:rPr>
                <w:color w:val="000000" w:themeColor="text1"/>
                <w:kern w:val="0"/>
                <w:sz w:val="22"/>
                <w:szCs w:val="22"/>
                <w:lang w:bidi="ar"/>
              </w:rPr>
              <w:t>预防措施</w:t>
            </w:r>
          </w:p>
        </w:tc>
        <w:tc>
          <w:tcPr>
            <w:tcW w:w="5168" w:type="dxa"/>
            <w:tcBorders>
              <w:top w:val="single" w:sz="4" w:space="0" w:color="auto"/>
              <w:left w:val="nil"/>
              <w:right w:val="nil"/>
            </w:tcBorders>
            <w:noWrap/>
            <w:vAlign w:val="center"/>
          </w:tcPr>
          <w:p w14:paraId="5170A24C" w14:textId="77777777" w:rsidR="00295A2E" w:rsidRDefault="00DA0C06">
            <w:pPr>
              <w:widowControl/>
              <w:jc w:val="left"/>
              <w:textAlignment w:val="center"/>
              <w:rPr>
                <w:color w:val="000000" w:themeColor="text1"/>
                <w:sz w:val="22"/>
                <w:szCs w:val="22"/>
              </w:rPr>
            </w:pPr>
            <w:r>
              <w:rPr>
                <w:color w:val="000000" w:themeColor="text1"/>
                <w:sz w:val="22"/>
                <w:szCs w:val="22"/>
              </w:rPr>
              <w:t>同无病时措施。</w:t>
            </w:r>
          </w:p>
        </w:tc>
      </w:tr>
    </w:tbl>
    <w:p w14:paraId="04D233A2" w14:textId="77777777" w:rsidR="00295A2E" w:rsidRDefault="00295A2E">
      <w:pPr>
        <w:rPr>
          <w:color w:val="000000" w:themeColor="text1"/>
        </w:rPr>
      </w:pPr>
    </w:p>
    <w:p w14:paraId="0F137591" w14:textId="77777777" w:rsidR="00295A2E" w:rsidRDefault="00295A2E">
      <w:pPr>
        <w:rPr>
          <w:color w:val="000000" w:themeColor="text1"/>
        </w:rPr>
      </w:pPr>
    </w:p>
    <w:p w14:paraId="7891F97D" w14:textId="77777777" w:rsidR="00295A2E" w:rsidRDefault="00295A2E">
      <w:pPr>
        <w:rPr>
          <w:color w:val="000000" w:themeColor="text1"/>
        </w:rPr>
      </w:pPr>
    </w:p>
    <w:sectPr w:rsidR="00295A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471D1" w14:textId="77777777" w:rsidR="00DA0C06" w:rsidRDefault="00DA0C06">
      <w:r>
        <w:separator/>
      </w:r>
    </w:p>
  </w:endnote>
  <w:endnote w:type="continuationSeparator" w:id="0">
    <w:p w14:paraId="5BE30E90" w14:textId="77777777" w:rsidR="00DA0C06" w:rsidRDefault="00DA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264C" w14:textId="77777777" w:rsidR="00295A2E" w:rsidRDefault="00DA0C06">
    <w:pPr>
      <w:pStyle w:val="af"/>
      <w:tabs>
        <w:tab w:val="right" w:pos="9134"/>
      </w:tabs>
      <w:ind w:right="360"/>
    </w:pPr>
    <w:r>
      <w:rPr>
        <w:noProof/>
      </w:rPr>
      <mc:AlternateContent>
        <mc:Choice Requires="wps">
          <w:drawing>
            <wp:anchor distT="0" distB="0" distL="114300" distR="114300" simplePos="0" relativeHeight="251661312" behindDoc="0" locked="0" layoutInCell="1" allowOverlap="1" wp14:anchorId="09020C79" wp14:editId="2EA526CB">
              <wp:simplePos x="0" y="0"/>
              <wp:positionH relativeFrom="margin">
                <wp:align>right</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6DBCBE3" w14:textId="77777777" w:rsidR="00295A2E" w:rsidRDefault="00DA0C0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II</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09020C79" id="_x0000_t202" coordsize="21600,21600" o:spt="202" path="m,l,21600r21600,l21600,xe">
              <v:stroke joinstyle="miter"/>
              <v:path gradientshapeok="t" o:connecttype="rect"/>
            </v:shapetype>
            <v:shape id="文本框 4" o:spid="_x0000_s1026"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16DBCBE3" w14:textId="77777777" w:rsidR="00295A2E" w:rsidRDefault="00DA0C0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II</w:t>
                    </w:r>
                    <w:r>
                      <w:rPr>
                        <w:rFonts w:hint="eastAsia"/>
                        <w:sz w:val="18"/>
                      </w:rP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10CE135D" wp14:editId="4CC9938D">
              <wp:simplePos x="0" y="0"/>
              <wp:positionH relativeFrom="margin">
                <wp:align>right</wp:align>
              </wp:positionH>
              <wp:positionV relativeFrom="paragraph">
                <wp:posOffset>0</wp:posOffset>
              </wp:positionV>
              <wp:extent cx="1828800" cy="18288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AD83E48" w14:textId="77777777" w:rsidR="00295A2E" w:rsidRDefault="00295A2E">
                          <w:pPr>
                            <w:snapToGrid w:val="0"/>
                            <w:rPr>
                              <w:sz w:val="18"/>
                            </w:rPr>
                          </w:pPr>
                        </w:p>
                      </w:txbxContent>
                    </wps:txbx>
                    <wps:bodyPr rot="0" vert="horz" wrap="none" lIns="0" tIns="0" rIns="0" bIns="0" anchor="t" anchorCtr="0" upright="1">
                      <a:spAutoFit/>
                    </wps:bodyPr>
                  </wps:wsp>
                </a:graphicData>
              </a:graphic>
            </wp:anchor>
          </w:drawing>
        </mc:Choice>
        <mc:Fallback>
          <w:pict>
            <v:shape w14:anchorId="10CE135D" id="文本框 3" o:spid="_x0000_s1027"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GDVVcM4BAACXAwAADgAAAAAAAAAA&#10;AAAAAAAuAgAAZHJzL2Uyb0RvYy54bWxQSwECLQAUAAYACAAAACEADErw7tYAAAAFAQAADwAAAAAA&#10;AAAAAAAAAAAoBAAAZHJzL2Rvd25yZXYueG1sUEsFBgAAAAAEAAQA8wAAACsFAAAAAA==&#10;" filled="f" stroked="f">
              <v:textbox style="mso-fit-shape-to-text:t" inset="0,0,0,0">
                <w:txbxContent>
                  <w:p w14:paraId="1AD83E48" w14:textId="77777777" w:rsidR="00295A2E" w:rsidRDefault="00295A2E">
                    <w:pPr>
                      <w:snapToGrid w:val="0"/>
                      <w:rPr>
                        <w:sz w:val="18"/>
                      </w:rPr>
                    </w:pPr>
                  </w:p>
                </w:txbxContent>
              </v:textbox>
              <w10:wrap anchorx="margin"/>
            </v:shape>
          </w:pict>
        </mc:Fallback>
      </mc:AlternateContent>
    </w: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085D" w14:textId="77777777" w:rsidR="00295A2E" w:rsidRDefault="00DA0C06">
    <w:pPr>
      <w:pStyle w:val="a5"/>
    </w:pPr>
    <w:r>
      <w:rPr>
        <w:noProof/>
      </w:rPr>
      <mc:AlternateContent>
        <mc:Choice Requires="wps">
          <w:drawing>
            <wp:anchor distT="0" distB="0" distL="114300" distR="114300" simplePos="0" relativeHeight="251662336" behindDoc="0" locked="0" layoutInCell="1" allowOverlap="1" wp14:anchorId="6C2E6DF9" wp14:editId="4C3DDCEC">
              <wp:simplePos x="0" y="0"/>
              <wp:positionH relativeFrom="margin">
                <wp:align>right</wp:align>
              </wp:positionH>
              <wp:positionV relativeFrom="paragraph">
                <wp:posOffset>0</wp:posOffset>
              </wp:positionV>
              <wp:extent cx="38100" cy="131445"/>
              <wp:effectExtent l="0" t="0" r="0" b="381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31445"/>
                      </a:xfrm>
                      <a:prstGeom prst="rect">
                        <a:avLst/>
                      </a:prstGeom>
                      <a:noFill/>
                      <a:ln>
                        <a:noFill/>
                      </a:ln>
                    </wps:spPr>
                    <wps:txbx>
                      <w:txbxContent>
                        <w:p w14:paraId="71D2FB52" w14:textId="77777777" w:rsidR="00295A2E" w:rsidRDefault="00DA0C0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6C2E6DF9" id="_x0000_t202" coordsize="21600,21600" o:spt="202" path="m,l,21600r21600,l21600,xe">
              <v:stroke joinstyle="miter"/>
              <v:path gradientshapeok="t" o:connecttype="rect"/>
            </v:shapetype>
            <v:shape id="文本框 2" o:spid="_x0000_s1028" type="#_x0000_t202" style="position:absolute;left:0;text-align:left;margin-left:-48.2pt;margin-top:0;width:3pt;height:10.35pt;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" filled="f" stroked="f">
              <v:textbox style="mso-fit-shape-to-text:t" inset="0,0,0,0">
                <w:txbxContent>
                  <w:p w14:paraId="71D2FB52" w14:textId="77777777" w:rsidR="00295A2E" w:rsidRDefault="00DA0C0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B56B" w14:textId="77777777" w:rsidR="00295A2E" w:rsidRDefault="00DA0C06">
    <w:pPr>
      <w:pStyle w:val="a5"/>
    </w:pPr>
    <w:r>
      <w:fldChar w:fldCharType="begin"/>
    </w:r>
    <w:r>
      <w:instrText>PAGE   \* MERGEFORMAT</w:instrText>
    </w:r>
    <w:r>
      <w:fldChar w:fldCharType="separate"/>
    </w:r>
    <w:r>
      <w:rPr>
        <w:lang w:val="zh-CN"/>
      </w:rPr>
      <w:t>2</w:t>
    </w:r>
    <w:r>
      <w:fldChar w:fldCharType="end"/>
    </w:r>
  </w:p>
  <w:p w14:paraId="6A2CA488" w14:textId="77777777" w:rsidR="00295A2E" w:rsidRDefault="00295A2E">
    <w:pPr>
      <w:pStyle w:val="af"/>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0193" w14:textId="77777777" w:rsidR="00295A2E" w:rsidRDefault="00DA0C06">
    <w:pPr>
      <w:pStyle w:val="a5"/>
    </w:pPr>
    <w:r>
      <w:rPr>
        <w:noProof/>
      </w:rPr>
      <mc:AlternateContent>
        <mc:Choice Requires="wps">
          <w:drawing>
            <wp:anchor distT="0" distB="0" distL="114300" distR="114300" simplePos="0" relativeHeight="251663360" behindDoc="0" locked="0" layoutInCell="1" allowOverlap="1" wp14:anchorId="7C512020" wp14:editId="4F4A5606">
              <wp:simplePos x="0" y="0"/>
              <wp:positionH relativeFrom="margin">
                <wp:posOffset>5849620</wp:posOffset>
              </wp:positionH>
              <wp:positionV relativeFrom="paragraph">
                <wp:posOffset>22860</wp:posOffset>
              </wp:positionV>
              <wp:extent cx="76200" cy="131445"/>
              <wp:effectExtent l="1270" t="381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31445"/>
                      </a:xfrm>
                      <a:prstGeom prst="rect">
                        <a:avLst/>
                      </a:prstGeom>
                      <a:noFill/>
                      <a:ln>
                        <a:noFill/>
                      </a:ln>
                    </wps:spPr>
                    <wps:txbx>
                      <w:txbxContent>
                        <w:p w14:paraId="6AC18FE9" w14:textId="77777777" w:rsidR="00295A2E" w:rsidRDefault="00DA0C06">
                          <w:pPr>
                            <w:snapToGrid w:val="0"/>
                            <w:rPr>
                              <w:sz w:val="18"/>
                            </w:rPr>
                          </w:pPr>
                          <w:r>
                            <w:rPr>
                              <w:rFonts w:hint="eastAsia"/>
                              <w:sz w:val="18"/>
                            </w:rPr>
                            <w:t>II</w:t>
                          </w:r>
                        </w:p>
                      </w:txbxContent>
                    </wps:txbx>
                    <wps:bodyPr rot="0" vert="horz" wrap="none" lIns="0" tIns="0" rIns="0" bIns="0" anchor="t" anchorCtr="0" upright="1">
                      <a:spAutoFit/>
                    </wps:bodyPr>
                  </wps:wsp>
                </a:graphicData>
              </a:graphic>
            </wp:anchor>
          </w:drawing>
        </mc:Choice>
        <mc:Fallback>
          <w:pict>
            <v:shapetype w14:anchorId="7C512020" id="_x0000_t202" coordsize="21600,21600" o:spt="202" path="m,l,21600r21600,l21600,xe">
              <v:stroke joinstyle="miter"/>
              <v:path gradientshapeok="t" o:connecttype="rect"/>
            </v:shapetype>
            <v:shape id="文本框 1" o:spid="_x0000_s1029" type="#_x0000_t202" style="position:absolute;left:0;text-align:left;margin-left:460.6pt;margin-top:1.8pt;width:6pt;height:10.35pt;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" filled="f" stroked="f">
              <v:textbox style="mso-fit-shape-to-text:t" inset="0,0,0,0">
                <w:txbxContent>
                  <w:p w14:paraId="6AC18FE9" w14:textId="77777777" w:rsidR="00295A2E" w:rsidRDefault="00DA0C06">
                    <w:pPr>
                      <w:snapToGrid w:val="0"/>
                      <w:rPr>
                        <w:sz w:val="18"/>
                      </w:rPr>
                    </w:pPr>
                    <w:r>
                      <w:rPr>
                        <w:rFonts w:hint="eastAsia"/>
                        <w:sz w:val="18"/>
                      </w:rPr>
                      <w:t>II</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0F87F" w14:textId="77777777" w:rsidR="00DA0C06" w:rsidRDefault="00DA0C06">
      <w:r>
        <w:separator/>
      </w:r>
    </w:p>
  </w:footnote>
  <w:footnote w:type="continuationSeparator" w:id="0">
    <w:p w14:paraId="056E9D42" w14:textId="77777777" w:rsidR="00DA0C06" w:rsidRDefault="00DA0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4D41" w14:textId="77777777" w:rsidR="00295A2E" w:rsidRDefault="00295A2E">
    <w:pPr>
      <w:pStyle w:val="a7"/>
      <w:framePr w:wrap="around" w:vAnchor="text" w:hAnchor="margin" w:xAlign="right" w:y="1"/>
      <w:rPr>
        <w:rStyle w:val="ab"/>
      </w:rPr>
    </w:pPr>
  </w:p>
  <w:p w14:paraId="18AE8DFB" w14:textId="77777777" w:rsidR="00295A2E" w:rsidRDefault="00DA0C06">
    <w:pPr>
      <w:pStyle w:val="af2"/>
      <w:ind w:right="360"/>
    </w:pPr>
    <w:r>
      <w:t>DB43/</w:t>
    </w:r>
    <w:r>
      <w:rPr>
        <w:rFonts w:hint="eastAsia"/>
      </w:rPr>
      <w:t>T</w:t>
    </w:r>
    <w:r>
      <w:t>—</w:t>
    </w:r>
    <w:r>
      <w:t>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F58F" w14:textId="77777777" w:rsidR="00295A2E" w:rsidRDefault="00295A2E">
    <w:pPr>
      <w:pStyle w:val="af0"/>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6B5"/>
    <w:rsid w:val="00027931"/>
    <w:rsid w:val="000A4E7F"/>
    <w:rsid w:val="001153AE"/>
    <w:rsid w:val="001D1F47"/>
    <w:rsid w:val="0022322F"/>
    <w:rsid w:val="00256F77"/>
    <w:rsid w:val="00295A2E"/>
    <w:rsid w:val="00390AC2"/>
    <w:rsid w:val="00492752"/>
    <w:rsid w:val="00571C93"/>
    <w:rsid w:val="005C42BB"/>
    <w:rsid w:val="006257AD"/>
    <w:rsid w:val="00692DEF"/>
    <w:rsid w:val="0085098D"/>
    <w:rsid w:val="009037CA"/>
    <w:rsid w:val="00A34FB2"/>
    <w:rsid w:val="00AF30BF"/>
    <w:rsid w:val="00B63261"/>
    <w:rsid w:val="00B7329B"/>
    <w:rsid w:val="00C723BB"/>
    <w:rsid w:val="00D256B5"/>
    <w:rsid w:val="00D338FF"/>
    <w:rsid w:val="00DA0C06"/>
    <w:rsid w:val="00E74604"/>
    <w:rsid w:val="00E7537D"/>
    <w:rsid w:val="00EE17E2"/>
    <w:rsid w:val="00F47DD4"/>
    <w:rsid w:val="00FF15B5"/>
    <w:rsid w:val="76CC3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A11D18A"/>
  <w15:docId w15:val="{DFC15EC7-0C6F-4362-8422-20060024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widowControl/>
      <w:shd w:val="clear" w:color="auto" w:fill="FFFFFF"/>
      <w:spacing w:beforeLines="100" w:before="100" w:afterLines="100" w:after="100" w:line="240" w:lineRule="atLeast"/>
      <w:outlineLvl w:val="0"/>
    </w:pPr>
    <w:rPr>
      <w:rFonts w:eastAsia="黑体"/>
      <w:b/>
      <w:snapToGrid w:val="0"/>
      <w:color w:val="000000"/>
      <w:kern w:val="0"/>
      <w:szCs w:val="21"/>
      <w:shd w:val="clear" w:color="auto" w:fill="FFFFFF"/>
    </w:rPr>
  </w:style>
  <w:style w:type="paragraph" w:styleId="2">
    <w:name w:val="heading 2"/>
    <w:basedOn w:val="a"/>
    <w:next w:val="a"/>
    <w:link w:val="20"/>
    <w:qFormat/>
    <w:pPr>
      <w:keepNext/>
      <w:keepLines/>
      <w:spacing w:beforeLines="50" w:before="50" w:afterLines="50" w:after="50" w:line="360" w:lineRule="auto"/>
      <w:outlineLvl w:val="1"/>
    </w:pPr>
    <w:rPr>
      <w:rFonts w:ascii="Arial" w:eastAsia="黑体" w:hAnsi="Arial"/>
      <w:b/>
    </w:rPr>
  </w:style>
  <w:style w:type="paragraph" w:styleId="3">
    <w:name w:val="heading 3"/>
    <w:basedOn w:val="a"/>
    <w:next w:val="a"/>
    <w:link w:val="30"/>
    <w:qFormat/>
    <w:pPr>
      <w:keepNext/>
      <w:keepLines/>
      <w:spacing w:beforeLines="50" w:before="50" w:afterLines="50" w:after="50" w:line="360" w:lineRule="auto"/>
      <w:outlineLvl w:val="2"/>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pPr>
      <w:snapToGrid w:val="0"/>
      <w:ind w:rightChars="100" w:right="210"/>
      <w:jc w:val="right"/>
    </w:pPr>
    <w:rPr>
      <w:sz w:val="18"/>
      <w:szCs w:val="18"/>
    </w:rPr>
  </w:style>
  <w:style w:type="paragraph" w:styleId="a7">
    <w:name w:val="header"/>
    <w:basedOn w:val="a"/>
    <w:link w:val="a8"/>
    <w:pPr>
      <w:snapToGrid w:val="0"/>
      <w:jc w:val="left"/>
    </w:pPr>
    <w:rPr>
      <w:sz w:val="18"/>
      <w:szCs w:val="18"/>
    </w:rPr>
  </w:style>
  <w:style w:type="paragraph" w:styleId="TOC1">
    <w:name w:val="toc 1"/>
    <w:basedOn w:val="a"/>
    <w:next w:val="a"/>
    <w:uiPriority w:val="39"/>
    <w:pPr>
      <w:tabs>
        <w:tab w:val="right" w:leader="dot" w:pos="9241"/>
      </w:tabs>
      <w:spacing w:beforeLines="25" w:before="25" w:afterLines="25" w:after="25"/>
      <w:jc w:val="left"/>
    </w:pPr>
    <w:rPr>
      <w:rFonts w:ascii="宋体"/>
      <w:szCs w:val="21"/>
    </w:rPr>
  </w:style>
  <w:style w:type="paragraph" w:styleId="TOC2">
    <w:name w:val="toc 2"/>
    <w:basedOn w:val="a"/>
    <w:next w:val="a"/>
    <w:uiPriority w:val="39"/>
    <w:pPr>
      <w:tabs>
        <w:tab w:val="right" w:leader="dot" w:pos="9241"/>
      </w:tabs>
    </w:pPr>
    <w:rPr>
      <w:rFonts w:ascii="宋体"/>
      <w:szCs w:val="21"/>
    </w:rPr>
  </w:style>
  <w:style w:type="paragraph" w:styleId="a9">
    <w:name w:val="annotation subject"/>
    <w:basedOn w:val="a3"/>
    <w:next w:val="a3"/>
    <w:link w:val="aa"/>
    <w:uiPriority w:val="99"/>
    <w:semiHidden/>
    <w:unhideWhenUsed/>
    <w:rPr>
      <w:b/>
      <w:bCs/>
    </w:rPr>
  </w:style>
  <w:style w:type="character" w:styleId="ab">
    <w:name w:val="page number"/>
    <w:rPr>
      <w:rFonts w:ascii="Times New Roman" w:eastAsia="宋体" w:hAnsi="Times New Roman"/>
      <w:sz w:val="18"/>
    </w:rPr>
  </w:style>
  <w:style w:type="character" w:styleId="ac">
    <w:name w:val="Hyperlink"/>
    <w:uiPriority w:val="99"/>
    <w:rPr>
      <w:color w:val="0000FF"/>
      <w:spacing w:val="0"/>
      <w:w w:val="100"/>
      <w:szCs w:val="21"/>
      <w:u w:val="single"/>
      <w:lang w:val="en-US" w:eastAsia="zh-CN"/>
    </w:rPr>
  </w:style>
  <w:style w:type="character" w:styleId="ad">
    <w:name w:val="annotation reference"/>
    <w:basedOn w:val="a0"/>
    <w:uiPriority w:val="99"/>
    <w:semiHidden/>
    <w:unhideWhenUsed/>
    <w:rPr>
      <w:sz w:val="21"/>
      <w:szCs w:val="21"/>
    </w:rPr>
  </w:style>
  <w:style w:type="character" w:customStyle="1" w:styleId="10">
    <w:name w:val="标题 1 字符"/>
    <w:basedOn w:val="a0"/>
    <w:link w:val="1"/>
    <w:rPr>
      <w:rFonts w:ascii="Times New Roman" w:eastAsia="黑体" w:hAnsi="Times New Roman" w:cs="Times New Roman"/>
      <w:b/>
      <w:snapToGrid w:val="0"/>
      <w:color w:val="000000"/>
      <w:kern w:val="0"/>
      <w:szCs w:val="21"/>
      <w:shd w:val="clear" w:color="auto" w:fill="FFFFFF"/>
    </w:rPr>
  </w:style>
  <w:style w:type="character" w:customStyle="1" w:styleId="20">
    <w:name w:val="标题 2 字符"/>
    <w:basedOn w:val="a0"/>
    <w:link w:val="2"/>
    <w:rPr>
      <w:rFonts w:ascii="Arial" w:eastAsia="黑体" w:hAnsi="Arial" w:cs="Times New Roman"/>
      <w:b/>
      <w:szCs w:val="24"/>
    </w:rPr>
  </w:style>
  <w:style w:type="character" w:customStyle="1" w:styleId="30">
    <w:name w:val="标题 3 字符"/>
    <w:basedOn w:val="a0"/>
    <w:link w:val="3"/>
    <w:rPr>
      <w:rFonts w:ascii="Times New Roman" w:eastAsia="黑体" w:hAnsi="Times New Roman" w:cs="Times New Roman"/>
      <w:szCs w:val="24"/>
    </w:rPr>
  </w:style>
  <w:style w:type="character" w:customStyle="1" w:styleId="Char">
    <w:name w:val="段 Char"/>
    <w:link w:val="ae"/>
    <w:rPr>
      <w:rFonts w:ascii="宋体"/>
    </w:rPr>
  </w:style>
  <w:style w:type="paragraph" w:customStyle="1" w:styleId="ae">
    <w:name w:val="段"/>
    <w:link w:val="Char"/>
    <w:pPr>
      <w:tabs>
        <w:tab w:val="center" w:pos="4201"/>
        <w:tab w:val="right" w:leader="dot" w:pos="9298"/>
      </w:tabs>
      <w:autoSpaceDE w:val="0"/>
      <w:autoSpaceDN w:val="0"/>
      <w:ind w:firstLineChars="200" w:firstLine="420"/>
      <w:jc w:val="both"/>
    </w:pPr>
    <w:rPr>
      <w:rFonts w:ascii="宋体"/>
      <w:kern w:val="2"/>
      <w:sz w:val="21"/>
      <w:szCs w:val="22"/>
    </w:rPr>
  </w:style>
  <w:style w:type="character" w:customStyle="1" w:styleId="a8">
    <w:name w:val="页眉 字符"/>
    <w:basedOn w:val="a0"/>
    <w:link w:val="a7"/>
    <w:rPr>
      <w:rFonts w:ascii="Times New Roman" w:eastAsia="宋体" w:hAnsi="Times New Roman" w:cs="Times New Roman"/>
      <w:sz w:val="18"/>
      <w:szCs w:val="18"/>
    </w:rPr>
  </w:style>
  <w:style w:type="character" w:customStyle="1" w:styleId="a6">
    <w:name w:val="页脚 字符"/>
    <w:basedOn w:val="a0"/>
    <w:link w:val="a5"/>
    <w:rPr>
      <w:rFonts w:ascii="Times New Roman" w:eastAsia="宋体" w:hAnsi="Times New Roman" w:cs="Times New Roman"/>
      <w:sz w:val="18"/>
      <w:szCs w:val="18"/>
    </w:rPr>
  </w:style>
  <w:style w:type="paragraph" w:customStyle="1" w:styleId="af">
    <w:name w:val="标准书脚_偶数页"/>
    <w:pPr>
      <w:spacing w:before="120"/>
      <w:ind w:left="221"/>
    </w:pPr>
    <w:rPr>
      <w:rFonts w:ascii="宋体" w:eastAsia="宋体" w:hAnsi="Times New Roman" w:cs="Times New Roman"/>
      <w:sz w:val="18"/>
      <w:szCs w:val="18"/>
    </w:rPr>
  </w:style>
  <w:style w:type="paragraph" w:customStyle="1" w:styleId="af0">
    <w:name w:val="标准书眉_奇数页"/>
    <w:next w:val="a"/>
    <w:pPr>
      <w:tabs>
        <w:tab w:val="center" w:pos="4154"/>
        <w:tab w:val="right" w:pos="8306"/>
      </w:tabs>
      <w:spacing w:after="220"/>
      <w:jc w:val="right"/>
    </w:pPr>
    <w:rPr>
      <w:rFonts w:ascii="黑体" w:eastAsia="黑体" w:hAnsi="Times New Roman" w:cs="Times New Roman"/>
      <w:sz w:val="21"/>
      <w:szCs w:val="21"/>
    </w:rPr>
  </w:style>
  <w:style w:type="paragraph" w:customStyle="1" w:styleId="af1">
    <w:name w:val="目次、标准名称标题"/>
    <w:basedOn w:val="a"/>
    <w:next w:val="ae"/>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2">
    <w:name w:val="标准书眉_偶数页"/>
    <w:basedOn w:val="af0"/>
    <w:next w:val="a"/>
    <w:pPr>
      <w:jc w:val="left"/>
    </w:pPr>
  </w:style>
  <w:style w:type="paragraph" w:customStyle="1" w:styleId="WPSOffice1">
    <w:name w:val="WPSOffice手动目录 1"/>
    <w:rPr>
      <w:rFonts w:ascii="Times New Roman" w:eastAsia="宋体" w:hAnsi="Times New Roman" w:cs="Times New Roman"/>
    </w:rPr>
  </w:style>
  <w:style w:type="paragraph" w:customStyle="1" w:styleId="11">
    <w:name w:val="修订1"/>
    <w:hidden/>
    <w:uiPriority w:val="99"/>
    <w:semiHidden/>
    <w:rPr>
      <w:rFonts w:ascii="Times New Roman" w:eastAsia="宋体" w:hAnsi="Times New Roman" w:cs="Times New Roman"/>
      <w:kern w:val="2"/>
      <w:sz w:val="21"/>
      <w:szCs w:val="24"/>
    </w:rPr>
  </w:style>
  <w:style w:type="character" w:customStyle="1" w:styleId="a4">
    <w:name w:val="批注文字 字符"/>
    <w:basedOn w:val="a0"/>
    <w:link w:val="a3"/>
    <w:uiPriority w:val="99"/>
    <w:semiHidden/>
    <w:rPr>
      <w:rFonts w:ascii="Times New Roman" w:eastAsia="宋体" w:hAnsi="Times New Roman" w:cs="Times New Roman"/>
      <w:szCs w:val="24"/>
    </w:rPr>
  </w:style>
  <w:style w:type="character" w:customStyle="1" w:styleId="aa">
    <w:name w:val="批注主题 字符"/>
    <w:basedOn w:val="a4"/>
    <w:link w:val="a9"/>
    <w:uiPriority w:val="99"/>
    <w:semiHidden/>
    <w:rPr>
      <w:rFonts w:ascii="Times New Roman" w:eastAsia="宋体" w:hAnsi="Times New Roman" w:cs="Times New Roman"/>
      <w:b/>
      <w:bCs/>
      <w:szCs w:val="24"/>
    </w:rPr>
  </w:style>
  <w:style w:type="paragraph" w:customStyle="1" w:styleId="af3">
    <w:name w:val="封面标准英文名称"/>
    <w:basedOn w:val="a"/>
    <w:pPr>
      <w:framePr w:w="9639" w:h="6917" w:hRule="exact" w:wrap="around" w:vAnchor="page" w:hAnchor="page" w:xAlign="center" w:y="6408" w:anchorLock="1"/>
      <w:spacing w:before="370" w:line="400" w:lineRule="exact"/>
      <w:jc w:val="center"/>
      <w:textAlignment w:val="center"/>
    </w:pPr>
    <w:rPr>
      <w:rFonts w:eastAsia="黑体"/>
      <w:kern w:val="0"/>
      <w:sz w:val="28"/>
      <w:szCs w:val="28"/>
    </w:rPr>
  </w:style>
  <w:style w:type="paragraph" w:customStyle="1" w:styleId="af4">
    <w:name w:val="文献分类号"/>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5">
    <w:name w:val="其他标准标志"/>
    <w:basedOn w:val="a"/>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af6">
    <w:name w:val="其他标准称谓"/>
    <w:next w:val="a"/>
    <w:qFormat/>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21">
    <w:name w:val="封面标准号2"/>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7">
    <w:name w:val="封面标准代替信息"/>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af8">
    <w:name w:val="封面标准文稿类别"/>
    <w:basedOn w:val="a"/>
    <w:pPr>
      <w:framePr w:w="9639" w:h="6917" w:hRule="exact" w:wrap="around" w:vAnchor="page" w:hAnchor="page" w:xAlign="center" w:y="6408" w:anchorLock="1"/>
      <w:spacing w:before="440" w:after="160"/>
      <w:jc w:val="center"/>
      <w:textAlignment w:val="center"/>
    </w:pPr>
    <w:rPr>
      <w:rFonts w:ascii="宋体"/>
      <w:kern w:val="0"/>
      <w:sz w:val="24"/>
      <w:szCs w:val="28"/>
    </w:rPr>
  </w:style>
  <w:style w:type="paragraph" w:customStyle="1" w:styleId="af9">
    <w:name w:val="封面标准文稿编辑信息"/>
    <w:basedOn w:val="af8"/>
    <w:pPr>
      <w:framePr w:wrap="around"/>
      <w:spacing w:before="180" w:line="180" w:lineRule="exact"/>
    </w:pPr>
    <w:rPr>
      <w:sz w:val="21"/>
    </w:rPr>
  </w:style>
  <w:style w:type="paragraph" w:customStyle="1" w:styleId="afa">
    <w:name w:val="其他发布日期"/>
    <w:basedOn w:val="a"/>
    <w:pPr>
      <w:framePr w:w="3997" w:h="471" w:hRule="exact" w:vSpace="181" w:wrap="around" w:vAnchor="page" w:hAnchor="page" w:x="1419" w:y="14097" w:anchorLock="1"/>
      <w:widowControl/>
      <w:jc w:val="left"/>
    </w:pPr>
    <w:rPr>
      <w:rFonts w:eastAsia="黑体"/>
      <w:kern w:val="0"/>
      <w:sz w:val="28"/>
      <w:szCs w:val="20"/>
    </w:rPr>
  </w:style>
  <w:style w:type="paragraph" w:customStyle="1" w:styleId="afb">
    <w:name w:val="其他实施日期"/>
    <w:basedOn w:val="a"/>
    <w:qFormat/>
    <w:pPr>
      <w:framePr w:w="3997" w:h="471" w:hRule="exact" w:vSpace="181" w:wrap="around" w:vAnchor="page" w:hAnchor="page" w:x="7089" w:y="14097" w:anchorLock="1"/>
      <w:widowControl/>
      <w:jc w:val="right"/>
    </w:pPr>
    <w:rPr>
      <w:rFonts w:eastAsia="黑体"/>
      <w:kern w:val="0"/>
      <w:sz w:val="28"/>
      <w:szCs w:val="20"/>
    </w:rPr>
  </w:style>
  <w:style w:type="paragraph" w:customStyle="1" w:styleId="afc">
    <w:name w:val="其他发布部门"/>
    <w:basedOn w:val="a"/>
    <w:pPr>
      <w:framePr w:w="7938" w:h="1134" w:hRule="exact" w:hSpace="125" w:vSpace="181" w:wrap="around" w:hAnchor="text" w:x="2150" w:y="15310" w:anchorLock="1"/>
      <w:widowControl/>
      <w:spacing w:line="0" w:lineRule="atLeast"/>
      <w:jc w:val="center"/>
    </w:pPr>
    <w:rPr>
      <w:rFonts w:ascii="黑体" w:eastAsia="黑体"/>
      <w:spacing w:val="20"/>
      <w:w w:val="135"/>
      <w:kern w:val="0"/>
      <w:sz w:val="28"/>
      <w:szCs w:val="20"/>
    </w:rPr>
  </w:style>
  <w:style w:type="character" w:customStyle="1" w:styleId="afd">
    <w:name w:val="发布"/>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852</Words>
  <Characters>4859</Characters>
  <Application>Microsoft Office Word</Application>
  <DocSecurity>0</DocSecurity>
  <Lines>40</Lines>
  <Paragraphs>11</Paragraphs>
  <ScaleCrop>false</ScaleCrop>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清术</dc:creator>
  <cp:lastModifiedBy>刘 清术</cp:lastModifiedBy>
  <cp:revision>7</cp:revision>
  <dcterms:created xsi:type="dcterms:W3CDTF">2022-02-16T01:57:00Z</dcterms:created>
  <dcterms:modified xsi:type="dcterms:W3CDTF">2022-02-23T02:52:00Z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89BFE11C696C42AEB55AA7E99E4C50DB</vt:lpwstr>
  </property>
</Properties>
</file>