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CD" w:rsidRDefault="00D92817">
      <w:pPr>
        <w:pStyle w:val="afffd"/>
        <w:sectPr w:rsidR="00E17FCD">
          <w:headerReference w:type="default" r:id="rId9"/>
          <w:footerReference w:type="even" r:id="rId10"/>
          <w:footerReference w:type="default" r:id="rId11"/>
          <w:headerReference w:type="first" r:id="rId12"/>
          <w:pgSz w:w="11907" w:h="16839"/>
          <w:pgMar w:top="567" w:right="851" w:bottom="1361" w:left="1418" w:header="0" w:footer="0" w:gutter="0"/>
          <w:pgNumType w:start="1"/>
          <w:cols w:space="425"/>
          <w:titlePg/>
          <w:docGrid w:type="lines" w:linePitch="312"/>
        </w:sectPr>
      </w:pPr>
      <w:bookmarkStart w:id="0" w:name="SectionMark0"/>
      <w:r>
        <w:pict>
          <v:line id="_x0000_s1035" style="position:absolute;left:0;text-align:left;z-index:251668480" from="0,700pt" to="482pt,700pt" strokecolor="white" strokeweight="1pt"/>
        </w:pict>
      </w:r>
      <w:r>
        <w:pict>
          <v:line id="_x0000_s1034" style="position:absolute;left:0;text-align:left;z-index:251667456" from="0,179pt" to="482pt,179pt" strokecolor="white" strokeweight="1pt"/>
        </w:pict>
      </w:r>
      <w:r>
        <w:pict>
          <v:shapetype id="_x0000_t202" coordsize="21600,21600" o:spt="202" path="m,l,21600r21600,l21600,xe">
            <v:stroke joinstyle="miter"/>
            <v:path gradientshapeok="t" o:connecttype="rect"/>
          </v:shapetype>
          <v:shape id="fmFrame7" o:spid="_x0000_s1033" type="#_x0000_t202" style="position:absolute;left:0;text-align:left;margin-left:0;margin-top:717.2pt;width:481.9pt;height:28.6pt;z-index:251666432;mso-position-horizontal-relative:margin;mso-position-vertical-relative:margin" stroked="f">
            <v:textbox inset="0,0,0,0">
              <w:txbxContent>
                <w:p w:rsidR="00E17FCD" w:rsidRDefault="00686144">
                  <w:pPr>
                    <w:pStyle w:val="afff5"/>
                    <w:rPr>
                      <w:rStyle w:val="afff4"/>
                    </w:rPr>
                  </w:pPr>
                  <w:r>
                    <w:rPr>
                      <w:rStyle w:val="Char4"/>
                      <w:rFonts w:hint="eastAsia"/>
                      <w:sz w:val="32"/>
                      <w:szCs w:val="32"/>
                    </w:rPr>
                    <w:t xml:space="preserve">湖南省市场监督管理局 </w:t>
                  </w:r>
                  <w:r>
                    <w:rPr>
                      <w:rStyle w:val="afff4"/>
                      <w:rFonts w:hint="eastAsia"/>
                      <w:b w:val="0"/>
                      <w:bCs/>
                    </w:rPr>
                    <w:t>发布</w:t>
                  </w:r>
                </w:p>
                <w:p w:rsidR="00E17FCD" w:rsidRDefault="00E17FCD">
                  <w:pPr>
                    <w:pStyle w:val="afff5"/>
                  </w:pPr>
                </w:p>
              </w:txbxContent>
            </v:textbox>
            <w10:wrap anchorx="margin" anchory="margin"/>
            <w10:anchorlock/>
          </v:shape>
        </w:pict>
      </w:r>
      <w:r>
        <w:pict>
          <v:shape id="fmFrame6" o:spid="_x0000_s1032" type="#_x0000_t202" style="position:absolute;left:0;text-align:left;margin-left:322.9pt;margin-top:674.3pt;width:159pt;height:24.6pt;z-index:251664384;mso-position-horizontal-relative:margin;mso-position-vertical-relative:margin" stroked="f">
            <v:textbox inset="0,0,0,0">
              <w:txbxContent>
                <w:p w:rsidR="00E17FCD" w:rsidRDefault="00686144">
                  <w:pPr>
                    <w:pStyle w:val="affff4"/>
                  </w:pPr>
                  <w:r>
                    <w:rPr>
                      <w:rFonts w:hint="eastAsia"/>
                    </w:rPr>
                    <w:t>2021-</w:t>
                  </w:r>
                  <w:r>
                    <w:t>XX</w:t>
                  </w:r>
                  <w:r>
                    <w:rPr>
                      <w:rFonts w:hint="eastAsia"/>
                    </w:rPr>
                    <w:t>-</w:t>
                  </w:r>
                  <w:r>
                    <w:t>XX</w:t>
                  </w:r>
                  <w:r>
                    <w:rPr>
                      <w:rFonts w:hint="eastAsia"/>
                    </w:rPr>
                    <w:t>实施</w:t>
                  </w:r>
                </w:p>
              </w:txbxContent>
            </v:textbox>
            <w10:wrap anchorx="margin" anchory="margin"/>
            <w10:anchorlock/>
          </v:shape>
        </w:pict>
      </w:r>
      <w:r>
        <w:pict>
          <v:shape id="fmFrame5" o:spid="_x0000_s1031" type="#_x0000_t202" style="position:absolute;left:0;text-align:left;margin-left:0;margin-top:674.3pt;width:159pt;height:24.6pt;z-index:251665408;mso-position-horizontal-relative:margin;mso-position-vertical-relative:margin" stroked="f">
            <v:textbox inset="0,0,0,0">
              <w:txbxContent>
                <w:p w:rsidR="00E17FCD" w:rsidRDefault="00686144">
                  <w:pPr>
                    <w:pStyle w:val="afff6"/>
                  </w:pPr>
                  <w:r>
                    <w:rPr>
                      <w:rFonts w:hint="eastAsia"/>
                    </w:rPr>
                    <w:t>2021-</w:t>
                  </w:r>
                  <w:r>
                    <w:t>XX</w:t>
                  </w:r>
                  <w:r>
                    <w:rPr>
                      <w:rFonts w:hint="eastAsia"/>
                    </w:rPr>
                    <w:t>-</w:t>
                  </w:r>
                  <w:r>
                    <w:t>XX</w:t>
                  </w:r>
                  <w:r>
                    <w:rPr>
                      <w:rFonts w:hint="eastAsia"/>
                    </w:rPr>
                    <w:t>发布</w:t>
                  </w:r>
                </w:p>
              </w:txbxContent>
            </v:textbox>
            <w10:wrap anchorx="margin" anchory="margin"/>
            <w10:anchorlock/>
          </v:shape>
        </w:pict>
      </w:r>
      <w:r>
        <w:pict>
          <v:shape id="fmFrame4" o:spid="_x0000_s1030" type="#_x0000_t202" style="position:absolute;left:0;text-align:left;margin-left:0;margin-top:286.25pt;width:470pt;height:368.6pt;z-index:251663360;mso-position-horizontal-relative:margin;mso-position-vertical-relative:margin" stroked="f">
            <v:textbox inset="0,0,0,0">
              <w:txbxContent>
                <w:p w:rsidR="00E17FCD" w:rsidRDefault="00686144">
                  <w:pPr>
                    <w:pStyle w:val="afff8"/>
                  </w:pPr>
                  <w:r>
                    <w:rPr>
                      <w:rFonts w:hint="eastAsia"/>
                    </w:rPr>
                    <w:t>造纸机械用铸铁烘缸定期检验规程</w:t>
                  </w:r>
                </w:p>
                <w:p w:rsidR="00E17FCD" w:rsidRDefault="00686144">
                  <w:pPr>
                    <w:pStyle w:val="afffb"/>
                  </w:pPr>
                  <w:r>
                    <w:rPr>
                      <w:rFonts w:hint="eastAsia"/>
                    </w:rPr>
                    <w:t>Periodical Inspection Specification of cast iron dryers used in paper machinery</w:t>
                  </w:r>
                </w:p>
                <w:p w:rsidR="00E17FCD" w:rsidRDefault="00686144">
                  <w:pPr>
                    <w:pStyle w:val="afffc"/>
                  </w:pPr>
                  <w:r>
                    <w:rPr>
                      <w:rFonts w:hint="eastAsia"/>
                    </w:rPr>
                    <w:t>（征求意见稿）</w:t>
                  </w:r>
                </w:p>
                <w:p w:rsidR="00E17FCD" w:rsidRDefault="00E17FCD">
                  <w:pPr>
                    <w:pStyle w:val="afff9"/>
                  </w:pPr>
                </w:p>
              </w:txbxContent>
            </v:textbox>
            <w10:wrap anchorx="margin" anchory="margin"/>
            <w10:anchorlock/>
          </v:shape>
        </w:pict>
      </w:r>
      <w:r>
        <w:pict>
          <v:shape id="fmFrame3" o:spid="_x0000_s1029" type="#_x0000_t202" style="position:absolute;left:0;text-align:left;margin-left:0;margin-top:110.35pt;width:456.9pt;height:67.75pt;z-index:251662336;mso-position-horizontal-relative:margin;mso-position-vertical-relative:margin" stroked="f">
            <v:textbox inset="0,0,0,0">
              <w:txbxContent>
                <w:p w:rsidR="00E17FCD" w:rsidRDefault="00686144">
                  <w:pPr>
                    <w:pStyle w:val="20"/>
                    <w:rPr>
                      <w:rFonts w:ascii="黑体" w:eastAsia="黑体" w:hAnsi="黑体" w:cs="黑体"/>
                      <w:szCs w:val="28"/>
                    </w:rPr>
                  </w:pPr>
                  <w:r>
                    <w:rPr>
                      <w:rFonts w:ascii="黑体" w:eastAsia="黑体" w:hAnsi="黑体" w:cs="黑体" w:hint="eastAsia"/>
                      <w:szCs w:val="28"/>
                    </w:rPr>
                    <w:t>DB 43/TΧΧΧΧ—2021</w:t>
                  </w:r>
                </w:p>
                <w:p w:rsidR="00E17FCD" w:rsidRDefault="00686144">
                  <w:pPr>
                    <w:pStyle w:val="afff7"/>
                    <w:wordWrap w:val="0"/>
                    <w:rPr>
                      <w:rFonts w:ascii="黑体" w:eastAsia="黑体" w:hAnsi="黑体" w:cs="黑体"/>
                      <w:sz w:val="28"/>
                      <w:szCs w:val="28"/>
                    </w:rPr>
                  </w:pPr>
                  <w:r>
                    <w:rPr>
                      <w:rFonts w:ascii="黑体" w:eastAsia="黑体" w:hAnsi="黑体" w:cs="黑体" w:hint="eastAsia"/>
                      <w:sz w:val="28"/>
                      <w:szCs w:val="28"/>
                    </w:rPr>
                    <w:t xml:space="preserve">  </w:t>
                  </w:r>
                </w:p>
              </w:txbxContent>
            </v:textbox>
            <w10:wrap anchorx="margin" anchory="margin"/>
            <w10:anchorlock/>
          </v:shape>
        </w:pict>
      </w:r>
      <w:r>
        <w:pict>
          <v:shape id="fmFrame8" o:spid="_x0000_s1028" type="#_x0000_t202" style="position:absolute;left:0;text-align:left;margin-left:200.75pt;margin-top:8.45pt;width:250pt;height:56.7pt;z-index:251661312;mso-position-horizontal-relative:margin;mso-position-vertical-relative:margin" stroked="f">
            <v:textbox inset="0,0,0,0">
              <w:txbxContent>
                <w:p w:rsidR="00E17FCD" w:rsidRDefault="00686144">
                  <w:pPr>
                    <w:pStyle w:val="affb"/>
                  </w:pPr>
                  <w:r>
                    <w:t>DB43</w:t>
                  </w:r>
                </w:p>
              </w:txbxContent>
            </v:textbox>
            <w10:wrap anchorx="margin" anchory="margin"/>
            <w10:anchorlock/>
          </v:shape>
        </w:pict>
      </w:r>
      <w:r>
        <w:pict>
          <v:shape id="fmFrame2" o:spid="_x0000_s1027" type="#_x0000_t202" style="position:absolute;left:0;text-align:left;margin-left:0;margin-top:79.6pt;width:481.9pt;height:30.8pt;z-index:251660288;mso-position-horizontal-relative:margin;mso-position-vertical-relative:margin" stroked="f">
            <v:textbox inset="0,0,0,0">
              <w:txbxContent>
                <w:p w:rsidR="00E17FCD" w:rsidRDefault="00686144">
                  <w:pPr>
                    <w:pStyle w:val="affff2"/>
                  </w:pPr>
                  <w:r>
                    <w:rPr>
                      <w:rFonts w:hint="eastAsia"/>
                    </w:rPr>
                    <w:t>湖南省地方标准</w:t>
                  </w:r>
                </w:p>
              </w:txbxContent>
            </v:textbox>
            <w10:wrap anchorx="margin" anchory="margin"/>
            <w10:anchorlock/>
          </v:shape>
        </w:pict>
      </w:r>
      <w:r>
        <w:pict>
          <v:shape id="fmFrame1" o:spid="_x0000_s1026" type="#_x0000_t202" style="position:absolute;left:0;text-align:left;margin-left:0;margin-top:0;width:200pt;height:51.8pt;z-index:251659264;mso-position-horizontal-relative:margin;mso-position-vertical-relative:margin" stroked="f">
            <v:textbox inset="0,0,0,0">
              <w:txbxContent>
                <w:p w:rsidR="00E17FCD" w:rsidRDefault="00686144">
                  <w:pPr>
                    <w:pStyle w:val="affff8"/>
                    <w:rPr>
                      <w:rFonts w:ascii="黑体" w:hAnsi="黑体"/>
                    </w:rPr>
                  </w:pPr>
                  <w:r>
                    <w:rPr>
                      <w:rFonts w:ascii="黑体" w:hAnsi="黑体"/>
                    </w:rPr>
                    <w:t xml:space="preserve">ICS </w:t>
                  </w:r>
                  <w:r>
                    <w:rPr>
                      <w:rFonts w:ascii="黑体" w:hAnsi="黑体" w:hint="eastAsia"/>
                    </w:rPr>
                    <w:t>85.100</w:t>
                  </w:r>
                </w:p>
                <w:p w:rsidR="00E17FCD" w:rsidRDefault="00686144">
                  <w:pPr>
                    <w:pStyle w:val="affff8"/>
                    <w:rPr>
                      <w:rFonts w:ascii="黑体" w:hAnsi="黑体"/>
                    </w:rPr>
                  </w:pPr>
                  <w:r>
                    <w:rPr>
                      <w:rFonts w:ascii="黑体" w:hAnsi="黑体" w:hint="eastAsia"/>
                    </w:rPr>
                    <w:t>CCSY91</w:t>
                  </w:r>
                </w:p>
                <w:p w:rsidR="00E17FCD" w:rsidRDefault="00E17FCD">
                  <w:pPr>
                    <w:pStyle w:val="affff8"/>
                  </w:pPr>
                </w:p>
              </w:txbxContent>
            </v:textbox>
            <w10:wrap anchorx="margin" anchory="margin"/>
            <w10:anchorlock/>
          </v:shape>
        </w:pict>
      </w:r>
    </w:p>
    <w:bookmarkEnd w:id="0"/>
    <w:p w:rsidR="00E17FCD" w:rsidRDefault="00686144">
      <w:pPr>
        <w:tabs>
          <w:tab w:val="center" w:pos="4153"/>
        </w:tabs>
        <w:jc w:val="center"/>
        <w:rPr>
          <w:rFonts w:ascii="黑体" w:eastAsia="黑体" w:hAnsi="黑体" w:cs="黑体"/>
          <w:sz w:val="32"/>
          <w:szCs w:val="32"/>
        </w:rPr>
      </w:pPr>
      <w:r>
        <w:rPr>
          <w:rFonts w:ascii="黑体" w:eastAsia="黑体" w:hAnsi="黑体" w:cs="黑体" w:hint="eastAsia"/>
          <w:sz w:val="32"/>
          <w:szCs w:val="32"/>
        </w:rPr>
        <w:lastRenderedPageBreak/>
        <w:t>目次</w:t>
      </w:r>
    </w:p>
    <w:p w:rsidR="00E17FCD" w:rsidRDefault="00E17FCD">
      <w:pPr>
        <w:tabs>
          <w:tab w:val="center" w:pos="4153"/>
        </w:tabs>
      </w:pPr>
    </w:p>
    <w:p w:rsidR="00E17FCD" w:rsidRDefault="00E17FCD">
      <w:pPr>
        <w:tabs>
          <w:tab w:val="center" w:pos="4153"/>
        </w:tabs>
      </w:pPr>
    </w:p>
    <w:p w:rsidR="00E17FCD" w:rsidRDefault="00686144" w:rsidP="009273E4">
      <w:pPr>
        <w:tabs>
          <w:tab w:val="right" w:leader="middleDot" w:pos="8306"/>
        </w:tabs>
        <w:rPr>
          <w:rFonts w:ascii="宋体" w:hAnsi="宋体" w:cs="宋体"/>
        </w:rPr>
      </w:pPr>
      <w:r>
        <w:rPr>
          <w:rFonts w:ascii="宋体" w:hAnsi="宋体" w:cs="宋体" w:hint="eastAsia"/>
        </w:rPr>
        <w:t>前言</w:t>
      </w:r>
      <w:r w:rsidR="004A088D" w:rsidRPr="009273E4">
        <w:rPr>
          <w:rFonts w:ascii="宋体" w:hAnsi="宋体" w:cs="宋体"/>
        </w:rPr>
        <w:tab/>
      </w:r>
      <w:r>
        <w:rPr>
          <w:rFonts w:ascii="宋体" w:hAnsi="宋体" w:cs="宋体" w:hint="eastAsia"/>
        </w:rPr>
        <w:t>Ⅲ</w:t>
      </w:r>
    </w:p>
    <w:p w:rsidR="00E17FCD" w:rsidRDefault="00686144" w:rsidP="004A088D">
      <w:pPr>
        <w:tabs>
          <w:tab w:val="right" w:leader="middleDot" w:pos="8306"/>
        </w:tabs>
        <w:rPr>
          <w:rFonts w:ascii="宋体" w:hAnsi="宋体" w:cs="宋体"/>
        </w:rPr>
      </w:pPr>
      <w:r>
        <w:rPr>
          <w:rFonts w:ascii="宋体" w:hAnsi="宋体" w:cs="宋体" w:hint="eastAsia"/>
        </w:rPr>
        <w:t>1  范围</w:t>
      </w:r>
      <w:r w:rsidR="004A088D">
        <w:rPr>
          <w:rFonts w:ascii="宋体" w:hAnsi="宋体" w:cs="宋体"/>
        </w:rPr>
        <w:tab/>
      </w:r>
      <w:r>
        <w:rPr>
          <w:rFonts w:ascii="宋体" w:hAnsi="宋体" w:cs="宋体" w:hint="eastAsia"/>
        </w:rPr>
        <w:t>1</w:t>
      </w:r>
    </w:p>
    <w:p w:rsidR="00E17FCD" w:rsidRDefault="00686144" w:rsidP="004A088D">
      <w:pPr>
        <w:tabs>
          <w:tab w:val="right" w:leader="middleDot" w:pos="8306"/>
        </w:tabs>
        <w:rPr>
          <w:rFonts w:ascii="宋体" w:hAnsi="宋体" w:cs="宋体"/>
        </w:rPr>
      </w:pPr>
      <w:r>
        <w:rPr>
          <w:rFonts w:ascii="宋体" w:hAnsi="宋体" w:cs="宋体" w:hint="eastAsia"/>
        </w:rPr>
        <w:t>2  规范性引用文件</w:t>
      </w:r>
      <w:r w:rsidR="004A088D">
        <w:rPr>
          <w:rFonts w:ascii="宋体" w:hAnsi="宋体" w:cs="宋体"/>
        </w:rPr>
        <w:tab/>
      </w:r>
      <w:r>
        <w:rPr>
          <w:rFonts w:ascii="宋体" w:hAnsi="宋体" w:cs="宋体" w:hint="eastAsia"/>
        </w:rPr>
        <w:t>1</w:t>
      </w:r>
    </w:p>
    <w:p w:rsidR="00E17FCD" w:rsidRDefault="00686144" w:rsidP="004A088D">
      <w:pPr>
        <w:tabs>
          <w:tab w:val="right" w:leader="middleDot" w:pos="8306"/>
        </w:tabs>
        <w:rPr>
          <w:rFonts w:ascii="宋体" w:hAnsi="宋体" w:cs="宋体"/>
        </w:rPr>
      </w:pPr>
      <w:r>
        <w:rPr>
          <w:rFonts w:ascii="宋体" w:hAnsi="宋体" w:cs="宋体" w:hint="eastAsia"/>
        </w:rPr>
        <w:t>3  术语和定义</w:t>
      </w:r>
      <w:r w:rsidR="004A088D">
        <w:rPr>
          <w:rFonts w:ascii="宋体" w:hAnsi="宋体" w:cs="宋体"/>
        </w:rPr>
        <w:tab/>
      </w:r>
      <w:r>
        <w:rPr>
          <w:rFonts w:ascii="宋体" w:hAnsi="宋体" w:cs="宋体" w:hint="eastAsia"/>
        </w:rPr>
        <w:t>1</w:t>
      </w:r>
    </w:p>
    <w:p w:rsidR="00E17FCD" w:rsidRDefault="00686144" w:rsidP="004A088D">
      <w:pPr>
        <w:tabs>
          <w:tab w:val="right" w:leader="middleDot" w:pos="8306"/>
        </w:tabs>
        <w:rPr>
          <w:rFonts w:ascii="宋体" w:hAnsi="宋体" w:cs="宋体"/>
        </w:rPr>
      </w:pPr>
      <w:r>
        <w:rPr>
          <w:rFonts w:ascii="宋体" w:hAnsi="宋体" w:cs="宋体" w:hint="eastAsia"/>
        </w:rPr>
        <w:t>4  通用要求</w:t>
      </w:r>
      <w:r w:rsidR="004A088D">
        <w:rPr>
          <w:rFonts w:ascii="宋体" w:hAnsi="宋体" w:cs="宋体"/>
        </w:rPr>
        <w:tab/>
      </w:r>
      <w:r>
        <w:rPr>
          <w:rFonts w:ascii="宋体" w:hAnsi="宋体" w:cs="宋体" w:hint="eastAsia"/>
        </w:rPr>
        <w:t>2</w:t>
      </w:r>
    </w:p>
    <w:p w:rsidR="00E17FCD" w:rsidRDefault="00686144" w:rsidP="004A088D">
      <w:pPr>
        <w:tabs>
          <w:tab w:val="right" w:leader="middleDot" w:pos="8306"/>
        </w:tabs>
        <w:ind w:firstLineChars="100" w:firstLine="210"/>
        <w:rPr>
          <w:rFonts w:ascii="宋体" w:hAnsi="宋体" w:cs="宋体"/>
        </w:rPr>
      </w:pPr>
      <w:r>
        <w:rPr>
          <w:rFonts w:ascii="宋体" w:hAnsi="宋体" w:cs="宋体" w:hint="eastAsia"/>
        </w:rPr>
        <w:t>4.1定期检验</w:t>
      </w:r>
      <w:r w:rsidR="004A088D">
        <w:rPr>
          <w:rFonts w:ascii="宋体" w:hAnsi="宋体" w:cs="宋体"/>
        </w:rPr>
        <w:tab/>
      </w:r>
      <w:r>
        <w:rPr>
          <w:rFonts w:ascii="宋体" w:hAnsi="宋体" w:cs="宋体" w:hint="eastAsia"/>
        </w:rPr>
        <w:t>2</w:t>
      </w:r>
    </w:p>
    <w:p w:rsidR="00E17FCD" w:rsidRDefault="00686144" w:rsidP="004A088D">
      <w:pPr>
        <w:tabs>
          <w:tab w:val="right" w:leader="middleDot" w:pos="8306"/>
        </w:tabs>
        <w:ind w:firstLineChars="100" w:firstLine="210"/>
        <w:rPr>
          <w:rFonts w:ascii="宋体" w:hAnsi="宋体" w:cs="宋体"/>
        </w:rPr>
      </w:pPr>
      <w:r>
        <w:rPr>
          <w:rFonts w:ascii="宋体" w:hAnsi="宋体" w:cs="宋体" w:hint="eastAsia"/>
        </w:rPr>
        <w:t>4.2定期检验程序</w:t>
      </w:r>
      <w:r w:rsidR="004A088D">
        <w:rPr>
          <w:rFonts w:ascii="宋体" w:hAnsi="宋体" w:cs="宋体"/>
        </w:rPr>
        <w:tab/>
      </w:r>
      <w:r>
        <w:rPr>
          <w:rFonts w:ascii="宋体" w:hAnsi="宋体" w:cs="宋体" w:hint="eastAsia"/>
        </w:rPr>
        <w:t>2</w:t>
      </w:r>
    </w:p>
    <w:p w:rsidR="00E17FCD" w:rsidRDefault="00686144" w:rsidP="004A088D">
      <w:pPr>
        <w:tabs>
          <w:tab w:val="right" w:leader="middleDot" w:pos="8306"/>
        </w:tabs>
        <w:ind w:firstLineChars="100" w:firstLine="210"/>
        <w:rPr>
          <w:rFonts w:ascii="宋体" w:hAnsi="宋体" w:cs="宋体"/>
        </w:rPr>
      </w:pPr>
      <w:r>
        <w:rPr>
          <w:rFonts w:ascii="宋体" w:hAnsi="宋体" w:cs="宋体" w:hint="eastAsia"/>
        </w:rPr>
        <w:t>4.3检验机构及人员</w:t>
      </w:r>
      <w:r w:rsidR="004A088D">
        <w:rPr>
          <w:rFonts w:ascii="宋体" w:hAnsi="宋体" w:cs="宋体"/>
        </w:rPr>
        <w:tab/>
      </w:r>
      <w:r>
        <w:rPr>
          <w:rFonts w:ascii="宋体" w:hAnsi="宋体" w:cs="宋体" w:hint="eastAsia"/>
        </w:rPr>
        <w:t>2</w:t>
      </w:r>
    </w:p>
    <w:p w:rsidR="00E17FCD" w:rsidRDefault="00686144" w:rsidP="004A088D">
      <w:pPr>
        <w:tabs>
          <w:tab w:val="right" w:leader="middleDot" w:pos="8306"/>
        </w:tabs>
        <w:ind w:firstLineChars="100" w:firstLine="210"/>
        <w:rPr>
          <w:rFonts w:ascii="宋体" w:hAnsi="宋体" w:cs="宋体"/>
        </w:rPr>
      </w:pPr>
      <w:r>
        <w:rPr>
          <w:rFonts w:ascii="宋体" w:hAnsi="宋体" w:cs="宋体" w:hint="eastAsia"/>
        </w:rPr>
        <w:t>4.4报检</w:t>
      </w:r>
      <w:r w:rsidR="004A088D">
        <w:rPr>
          <w:rFonts w:ascii="宋体" w:hAnsi="宋体" w:cs="宋体"/>
        </w:rPr>
        <w:tab/>
      </w:r>
      <w:r>
        <w:rPr>
          <w:rFonts w:ascii="宋体" w:hAnsi="宋体" w:cs="宋体" w:hint="eastAsia"/>
        </w:rPr>
        <w:t>2</w:t>
      </w:r>
    </w:p>
    <w:p w:rsidR="00E17FCD" w:rsidRDefault="00686144" w:rsidP="004A088D">
      <w:pPr>
        <w:tabs>
          <w:tab w:val="right" w:leader="middleDot" w:pos="8306"/>
        </w:tabs>
        <w:ind w:firstLineChars="100" w:firstLine="210"/>
        <w:rPr>
          <w:rFonts w:ascii="宋体" w:hAnsi="宋体" w:cs="宋体"/>
        </w:rPr>
      </w:pPr>
      <w:r>
        <w:rPr>
          <w:rFonts w:ascii="宋体" w:hAnsi="宋体" w:cs="宋体" w:hint="eastAsia"/>
        </w:rPr>
        <w:t>4.5安全状况等级及检验周期</w:t>
      </w:r>
      <w:r w:rsidR="004A088D">
        <w:rPr>
          <w:rFonts w:ascii="宋体" w:hAnsi="宋体" w:cs="宋体"/>
        </w:rPr>
        <w:tab/>
      </w:r>
      <w:r>
        <w:rPr>
          <w:rFonts w:ascii="宋体" w:hAnsi="宋体" w:cs="宋体" w:hint="eastAsia"/>
        </w:rPr>
        <w:t>2</w:t>
      </w:r>
    </w:p>
    <w:p w:rsidR="00E17FCD" w:rsidRDefault="00686144" w:rsidP="004A088D">
      <w:pPr>
        <w:tabs>
          <w:tab w:val="right" w:leader="middleDot" w:pos="8306"/>
        </w:tabs>
        <w:ind w:firstLineChars="100" w:firstLine="210"/>
        <w:rPr>
          <w:rFonts w:ascii="宋体" w:hAnsi="宋体" w:cs="宋体"/>
        </w:rPr>
      </w:pPr>
      <w:r>
        <w:rPr>
          <w:rFonts w:ascii="宋体" w:hAnsi="宋体" w:cs="宋体" w:hint="eastAsia"/>
        </w:rPr>
        <w:t>4.6检验周期的缩短</w:t>
      </w:r>
      <w:r w:rsidR="004A088D">
        <w:rPr>
          <w:rFonts w:ascii="宋体" w:hAnsi="宋体" w:cs="宋体"/>
        </w:rPr>
        <w:tab/>
      </w:r>
      <w:r>
        <w:rPr>
          <w:rFonts w:ascii="宋体" w:hAnsi="宋体" w:cs="宋体" w:hint="eastAsia"/>
        </w:rPr>
        <w:t>2</w:t>
      </w:r>
    </w:p>
    <w:p w:rsidR="00E17FCD" w:rsidRDefault="00686144" w:rsidP="004A088D">
      <w:pPr>
        <w:tabs>
          <w:tab w:val="right" w:leader="middleDot" w:pos="8306"/>
        </w:tabs>
        <w:rPr>
          <w:rFonts w:ascii="宋体" w:hAnsi="宋体" w:cs="宋体"/>
        </w:rPr>
      </w:pPr>
      <w:r>
        <w:rPr>
          <w:rFonts w:ascii="宋体" w:hAnsi="宋体" w:cs="宋体" w:hint="eastAsia"/>
        </w:rPr>
        <w:t>5  定期检验前的准备</w:t>
      </w:r>
      <w:r w:rsidR="004A088D">
        <w:rPr>
          <w:rFonts w:ascii="宋体" w:hAnsi="宋体" w:cs="宋体"/>
        </w:rPr>
        <w:tab/>
      </w:r>
      <w:r>
        <w:rPr>
          <w:rFonts w:ascii="宋体" w:hAnsi="宋体" w:cs="宋体" w:hint="eastAsia"/>
        </w:rPr>
        <w:t>3</w:t>
      </w:r>
    </w:p>
    <w:p w:rsidR="00E17FCD" w:rsidRDefault="00686144" w:rsidP="004A088D">
      <w:pPr>
        <w:tabs>
          <w:tab w:val="right" w:leader="middleDot" w:pos="8306"/>
        </w:tabs>
        <w:ind w:firstLineChars="100" w:firstLine="210"/>
        <w:rPr>
          <w:rFonts w:ascii="宋体" w:hAnsi="宋体" w:cs="宋体"/>
        </w:rPr>
      </w:pPr>
      <w:r>
        <w:rPr>
          <w:rFonts w:ascii="宋体" w:hAnsi="宋体" w:cs="宋体" w:hint="eastAsia"/>
        </w:rPr>
        <w:t>5.1检验方案</w:t>
      </w:r>
      <w:r w:rsidR="004A088D">
        <w:rPr>
          <w:rFonts w:ascii="宋体" w:hAnsi="宋体" w:cs="宋体"/>
        </w:rPr>
        <w:tab/>
      </w:r>
      <w:r>
        <w:rPr>
          <w:rFonts w:ascii="宋体" w:hAnsi="宋体" w:cs="宋体" w:hint="eastAsia"/>
        </w:rPr>
        <w:t>3</w:t>
      </w:r>
    </w:p>
    <w:p w:rsidR="00E17FCD" w:rsidRDefault="00686144" w:rsidP="004A088D">
      <w:pPr>
        <w:tabs>
          <w:tab w:val="right" w:leader="middleDot" w:pos="8306"/>
        </w:tabs>
        <w:ind w:firstLineChars="100" w:firstLine="210"/>
        <w:rPr>
          <w:rFonts w:ascii="宋体" w:hAnsi="宋体" w:cs="宋体"/>
        </w:rPr>
      </w:pPr>
      <w:r>
        <w:rPr>
          <w:rFonts w:ascii="宋体" w:hAnsi="宋体" w:cs="宋体" w:hint="eastAsia"/>
        </w:rPr>
        <w:t>5.2资料审查</w:t>
      </w:r>
      <w:r w:rsidR="004A088D">
        <w:rPr>
          <w:rFonts w:ascii="宋体" w:hAnsi="宋体" w:cs="宋体"/>
        </w:rPr>
        <w:tab/>
      </w:r>
      <w:r>
        <w:rPr>
          <w:rFonts w:ascii="宋体" w:hAnsi="宋体" w:cs="宋体" w:hint="eastAsia"/>
        </w:rPr>
        <w:t>3</w:t>
      </w:r>
    </w:p>
    <w:p w:rsidR="00E17FCD" w:rsidRDefault="00686144" w:rsidP="004A088D">
      <w:pPr>
        <w:tabs>
          <w:tab w:val="right" w:leader="middleDot" w:pos="8306"/>
        </w:tabs>
        <w:ind w:firstLineChars="100" w:firstLine="210"/>
        <w:rPr>
          <w:rFonts w:ascii="宋体" w:hAnsi="宋体" w:cs="宋体"/>
        </w:rPr>
      </w:pPr>
      <w:r>
        <w:rPr>
          <w:rFonts w:ascii="宋体" w:hAnsi="宋体" w:cs="宋体" w:hint="eastAsia"/>
        </w:rPr>
        <w:t>5.3现场条件</w:t>
      </w:r>
      <w:r w:rsidR="004A088D">
        <w:rPr>
          <w:rFonts w:ascii="宋体" w:hAnsi="宋体" w:cs="宋体"/>
        </w:rPr>
        <w:tab/>
      </w:r>
      <w:r>
        <w:rPr>
          <w:rFonts w:ascii="宋体" w:hAnsi="宋体" w:cs="宋体" w:hint="eastAsia"/>
        </w:rPr>
        <w:t>3</w:t>
      </w:r>
    </w:p>
    <w:p w:rsidR="00E17FCD" w:rsidRDefault="00686144" w:rsidP="004A088D">
      <w:pPr>
        <w:tabs>
          <w:tab w:val="right" w:leader="middleDot" w:pos="8306"/>
        </w:tabs>
        <w:rPr>
          <w:rFonts w:ascii="宋体" w:hAnsi="宋体" w:cs="宋体"/>
        </w:rPr>
      </w:pPr>
      <w:r>
        <w:rPr>
          <w:rFonts w:ascii="宋体" w:hAnsi="宋体" w:cs="宋体" w:hint="eastAsia"/>
        </w:rPr>
        <w:t>6  定期检验项目与方法</w:t>
      </w:r>
      <w:r w:rsidR="004A088D">
        <w:rPr>
          <w:rFonts w:ascii="宋体" w:hAnsi="宋体" w:cs="宋体"/>
        </w:rPr>
        <w:tab/>
      </w:r>
      <w:r>
        <w:rPr>
          <w:rFonts w:ascii="宋体" w:hAnsi="宋体" w:cs="宋体" w:hint="eastAsia"/>
        </w:rPr>
        <w:t>4</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6.1检验项目</w:t>
      </w:r>
      <w:r w:rsidR="004A088D">
        <w:rPr>
          <w:rFonts w:ascii="宋体" w:hAnsi="宋体" w:cs="宋体"/>
        </w:rPr>
        <w:tab/>
      </w:r>
      <w:r>
        <w:rPr>
          <w:rFonts w:ascii="宋体" w:hAnsi="宋体" w:cs="宋体" w:hint="eastAsia"/>
        </w:rPr>
        <w:t>4</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6.2宏观检验</w:t>
      </w:r>
      <w:r w:rsidR="004A088D">
        <w:rPr>
          <w:rFonts w:ascii="宋体" w:hAnsi="宋体" w:cs="宋体"/>
        </w:rPr>
        <w:tab/>
      </w:r>
      <w:r>
        <w:rPr>
          <w:rFonts w:ascii="宋体" w:hAnsi="宋体" w:cs="宋体" w:hint="eastAsia"/>
        </w:rPr>
        <w:t>4</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6.3壁厚测定</w:t>
      </w:r>
      <w:r w:rsidR="004A088D">
        <w:rPr>
          <w:rFonts w:ascii="宋体" w:hAnsi="宋体" w:cs="宋体"/>
        </w:rPr>
        <w:tab/>
      </w:r>
      <w:r w:rsidR="005C497D">
        <w:rPr>
          <w:rFonts w:ascii="宋体" w:hAnsi="宋体" w:cs="宋体"/>
        </w:rPr>
        <w:t>4</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6.4硬度检测</w:t>
      </w:r>
      <w:r w:rsidR="004A088D">
        <w:rPr>
          <w:rFonts w:ascii="宋体" w:hAnsi="宋体" w:cs="宋体"/>
        </w:rPr>
        <w:tab/>
      </w:r>
      <w:r>
        <w:rPr>
          <w:rFonts w:ascii="宋体" w:hAnsi="宋体" w:cs="宋体" w:hint="eastAsia"/>
        </w:rPr>
        <w:t>5</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6.5表面缺陷检测</w:t>
      </w:r>
      <w:r w:rsidR="004A088D">
        <w:rPr>
          <w:rFonts w:ascii="宋体" w:hAnsi="宋体" w:cs="宋体"/>
        </w:rPr>
        <w:tab/>
      </w:r>
      <w:r>
        <w:rPr>
          <w:rFonts w:ascii="宋体" w:hAnsi="宋体" w:cs="宋体" w:hint="eastAsia"/>
        </w:rPr>
        <w:t>5</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6.6主螺栓检验</w:t>
      </w:r>
      <w:r w:rsidR="004A088D">
        <w:rPr>
          <w:rFonts w:ascii="宋体" w:hAnsi="宋体" w:cs="宋体"/>
        </w:rPr>
        <w:tab/>
      </w:r>
      <w:r>
        <w:rPr>
          <w:rFonts w:ascii="宋体" w:hAnsi="宋体" w:cs="宋体" w:hint="eastAsia"/>
        </w:rPr>
        <w:t>5</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6.7强度校核</w:t>
      </w:r>
      <w:r w:rsidR="004A088D">
        <w:rPr>
          <w:rFonts w:ascii="宋体" w:hAnsi="宋体" w:cs="宋体"/>
        </w:rPr>
        <w:tab/>
      </w:r>
      <w:r>
        <w:rPr>
          <w:rFonts w:ascii="宋体" w:hAnsi="宋体" w:cs="宋体" w:hint="eastAsia"/>
        </w:rPr>
        <w:t>5</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6.8安全附件检验</w:t>
      </w:r>
      <w:r w:rsidR="004A088D">
        <w:rPr>
          <w:rFonts w:ascii="宋体" w:hAnsi="宋体" w:cs="宋体"/>
        </w:rPr>
        <w:tab/>
      </w:r>
      <w:r>
        <w:rPr>
          <w:rFonts w:ascii="宋体" w:hAnsi="宋体" w:cs="宋体" w:hint="eastAsia"/>
        </w:rPr>
        <w:t>6</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6.9耐压试验</w:t>
      </w:r>
      <w:r w:rsidR="004A088D">
        <w:rPr>
          <w:rFonts w:ascii="宋体" w:hAnsi="宋体" w:cs="宋体"/>
        </w:rPr>
        <w:tab/>
      </w:r>
      <w:r>
        <w:rPr>
          <w:rFonts w:ascii="宋体" w:hAnsi="宋体" w:cs="宋体" w:hint="eastAsia"/>
        </w:rPr>
        <w:t>6</w:t>
      </w:r>
    </w:p>
    <w:p w:rsidR="00E17FCD" w:rsidRDefault="00686144" w:rsidP="004A088D">
      <w:pPr>
        <w:tabs>
          <w:tab w:val="right" w:leader="middleDot" w:pos="8306"/>
        </w:tabs>
        <w:rPr>
          <w:rFonts w:ascii="宋体" w:hAnsi="宋体" w:cs="宋体"/>
        </w:rPr>
      </w:pPr>
      <w:r>
        <w:rPr>
          <w:rFonts w:ascii="宋体" w:hAnsi="宋体" w:cs="宋体" w:hint="eastAsia"/>
        </w:rPr>
        <w:t>7  安全状况等级评定</w:t>
      </w:r>
      <w:r w:rsidR="004A088D">
        <w:rPr>
          <w:rFonts w:ascii="宋体" w:hAnsi="宋体" w:cs="宋体"/>
        </w:rPr>
        <w:tab/>
      </w:r>
      <w:r>
        <w:rPr>
          <w:rFonts w:ascii="宋体" w:hAnsi="宋体" w:cs="宋体" w:hint="eastAsia"/>
        </w:rPr>
        <w:t>6</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7.1评定原则</w:t>
      </w:r>
      <w:r w:rsidR="004A088D">
        <w:rPr>
          <w:rFonts w:ascii="宋体" w:hAnsi="宋体" w:cs="宋体"/>
        </w:rPr>
        <w:tab/>
      </w:r>
      <w:r>
        <w:rPr>
          <w:rFonts w:ascii="宋体" w:hAnsi="宋体" w:cs="宋体" w:hint="eastAsia"/>
        </w:rPr>
        <w:t>6</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7.2材料问题</w:t>
      </w:r>
      <w:r w:rsidR="004A088D">
        <w:rPr>
          <w:rFonts w:ascii="宋体" w:hAnsi="宋体" w:cs="宋体"/>
        </w:rPr>
        <w:tab/>
      </w:r>
      <w:r>
        <w:rPr>
          <w:rFonts w:ascii="宋体" w:hAnsi="宋体" w:cs="宋体" w:hint="eastAsia"/>
        </w:rPr>
        <w:t>6</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7.3结构及几何尺寸问题</w:t>
      </w:r>
      <w:r w:rsidR="004A088D">
        <w:rPr>
          <w:rFonts w:ascii="宋体" w:hAnsi="宋体" w:cs="宋体"/>
        </w:rPr>
        <w:tab/>
      </w:r>
      <w:r>
        <w:rPr>
          <w:rFonts w:ascii="宋体" w:hAnsi="宋体" w:cs="宋体" w:hint="eastAsia"/>
        </w:rPr>
        <w:t>7</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7.4铸造缺陷</w:t>
      </w:r>
      <w:r w:rsidR="004A088D">
        <w:rPr>
          <w:rFonts w:ascii="宋体" w:hAnsi="宋体" w:cs="宋体"/>
        </w:rPr>
        <w:tab/>
      </w:r>
      <w:r>
        <w:rPr>
          <w:rFonts w:ascii="宋体" w:hAnsi="宋体" w:cs="宋体" w:hint="eastAsia"/>
        </w:rPr>
        <w:t>7</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7.5表面裂纹及凹坑</w:t>
      </w:r>
      <w:r w:rsidR="004A088D">
        <w:rPr>
          <w:rFonts w:ascii="宋体" w:hAnsi="宋体" w:cs="宋体"/>
        </w:rPr>
        <w:tab/>
      </w:r>
      <w:r>
        <w:rPr>
          <w:rFonts w:ascii="宋体" w:hAnsi="宋体" w:cs="宋体" w:hint="eastAsia"/>
        </w:rPr>
        <w:t>7</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7.6机械损伤</w:t>
      </w:r>
      <w:r w:rsidR="004A088D">
        <w:rPr>
          <w:rFonts w:ascii="宋体" w:hAnsi="宋体" w:cs="宋体"/>
        </w:rPr>
        <w:tab/>
      </w:r>
      <w:r>
        <w:rPr>
          <w:rFonts w:ascii="宋体" w:hAnsi="宋体" w:cs="宋体" w:hint="eastAsia"/>
        </w:rPr>
        <w:t>7</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7.7腐蚀</w:t>
      </w:r>
      <w:r w:rsidR="004A088D">
        <w:rPr>
          <w:rFonts w:ascii="宋体" w:hAnsi="宋体" w:cs="宋体"/>
        </w:rPr>
        <w:tab/>
      </w:r>
      <w:r>
        <w:rPr>
          <w:rFonts w:ascii="宋体" w:hAnsi="宋体" w:cs="宋体" w:hint="eastAsia"/>
        </w:rPr>
        <w:t>8</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7.8缸面硬度</w:t>
      </w:r>
      <w:r w:rsidR="004A088D">
        <w:rPr>
          <w:rFonts w:ascii="宋体" w:hAnsi="宋体" w:cs="宋体"/>
        </w:rPr>
        <w:tab/>
      </w:r>
      <w:r>
        <w:rPr>
          <w:rFonts w:ascii="宋体" w:hAnsi="宋体" w:cs="宋体" w:hint="eastAsia"/>
        </w:rPr>
        <w:t>8</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7.9耐压试验</w:t>
      </w:r>
      <w:r w:rsidR="004A088D">
        <w:rPr>
          <w:rFonts w:ascii="宋体" w:hAnsi="宋体" w:cs="宋体"/>
        </w:rPr>
        <w:tab/>
      </w:r>
      <w:r>
        <w:rPr>
          <w:rFonts w:ascii="宋体" w:hAnsi="宋体" w:cs="宋体" w:hint="eastAsia"/>
        </w:rPr>
        <w:t>8</w:t>
      </w:r>
    </w:p>
    <w:p w:rsidR="00E17FCD" w:rsidRDefault="00686144" w:rsidP="004A088D">
      <w:pPr>
        <w:tabs>
          <w:tab w:val="right" w:leader="middleDot" w:pos="8306"/>
        </w:tabs>
        <w:rPr>
          <w:rFonts w:ascii="宋体" w:hAnsi="宋体" w:cs="宋体"/>
        </w:rPr>
      </w:pPr>
      <w:r>
        <w:rPr>
          <w:rFonts w:ascii="宋体" w:hAnsi="宋体" w:cs="宋体" w:hint="eastAsia"/>
        </w:rPr>
        <w:t>8  定期检验结论及报告</w:t>
      </w:r>
      <w:r w:rsidR="004A088D">
        <w:rPr>
          <w:rFonts w:ascii="宋体" w:hAnsi="宋体" w:cs="宋体"/>
        </w:rPr>
        <w:tab/>
      </w:r>
      <w:r>
        <w:rPr>
          <w:rFonts w:ascii="宋体" w:hAnsi="宋体" w:cs="宋体" w:hint="eastAsia"/>
        </w:rPr>
        <w:t>8</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8.1检验结论</w:t>
      </w:r>
      <w:r w:rsidR="004A088D">
        <w:rPr>
          <w:rFonts w:ascii="宋体" w:hAnsi="宋体" w:cs="宋体"/>
        </w:rPr>
        <w:tab/>
      </w:r>
      <w:r>
        <w:rPr>
          <w:rFonts w:ascii="宋体" w:hAnsi="宋体" w:cs="宋体" w:hint="eastAsia"/>
        </w:rPr>
        <w:t>8</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8.2检验报告</w:t>
      </w:r>
      <w:r w:rsidR="004A088D">
        <w:rPr>
          <w:rFonts w:ascii="宋体" w:hAnsi="宋体" w:cs="宋体"/>
        </w:rPr>
        <w:tab/>
      </w:r>
      <w:r>
        <w:rPr>
          <w:rFonts w:ascii="宋体" w:hAnsi="宋体" w:cs="宋体" w:hint="eastAsia"/>
        </w:rPr>
        <w:t>8</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8.3检验信息管理</w:t>
      </w:r>
      <w:r w:rsidR="004A088D">
        <w:rPr>
          <w:rFonts w:ascii="宋体" w:hAnsi="宋体" w:cs="宋体"/>
        </w:rPr>
        <w:tab/>
      </w:r>
      <w:r>
        <w:rPr>
          <w:rFonts w:ascii="宋体" w:hAnsi="宋体" w:cs="宋体" w:hint="eastAsia"/>
        </w:rPr>
        <w:t>9</w:t>
      </w:r>
    </w:p>
    <w:p w:rsidR="00E17FCD" w:rsidRDefault="00E17FCD" w:rsidP="004A088D">
      <w:pPr>
        <w:tabs>
          <w:tab w:val="right" w:leader="middleDot" w:pos="8306"/>
        </w:tabs>
        <w:rPr>
          <w:rFonts w:ascii="宋体" w:hAnsi="宋体" w:cs="宋体"/>
        </w:rPr>
      </w:pPr>
    </w:p>
    <w:p w:rsidR="00E17FCD" w:rsidRDefault="00E17FCD" w:rsidP="004A088D">
      <w:pPr>
        <w:tabs>
          <w:tab w:val="right" w:leader="middleDot" w:pos="8306"/>
        </w:tabs>
        <w:rPr>
          <w:rFonts w:ascii="宋体" w:hAnsi="宋体" w:cs="宋体"/>
        </w:rPr>
      </w:pP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8.4检验案例</w:t>
      </w:r>
      <w:r w:rsidR="004A088D">
        <w:rPr>
          <w:rFonts w:ascii="宋体" w:hAnsi="宋体" w:cs="宋体"/>
        </w:rPr>
        <w:tab/>
      </w:r>
      <w:r>
        <w:rPr>
          <w:rFonts w:ascii="宋体" w:hAnsi="宋体" w:cs="宋体" w:hint="eastAsia"/>
        </w:rPr>
        <w:t>9</w:t>
      </w:r>
    </w:p>
    <w:p w:rsidR="00E17FCD" w:rsidRDefault="00686144" w:rsidP="00421F07">
      <w:pPr>
        <w:tabs>
          <w:tab w:val="right" w:leader="middleDot" w:pos="8306"/>
        </w:tabs>
        <w:ind w:firstLineChars="100" w:firstLine="210"/>
        <w:rPr>
          <w:rFonts w:ascii="宋体" w:hAnsi="宋体" w:cs="宋体"/>
        </w:rPr>
      </w:pPr>
      <w:r>
        <w:rPr>
          <w:rFonts w:ascii="宋体" w:hAnsi="宋体" w:cs="宋体" w:hint="eastAsia"/>
        </w:rPr>
        <w:t>8.5检验标志</w:t>
      </w:r>
      <w:r w:rsidR="004A088D">
        <w:rPr>
          <w:rFonts w:ascii="宋体" w:hAnsi="宋体" w:cs="宋体"/>
        </w:rPr>
        <w:tab/>
      </w:r>
      <w:r>
        <w:rPr>
          <w:rFonts w:ascii="宋体" w:hAnsi="宋体" w:cs="宋体" w:hint="eastAsia"/>
        </w:rPr>
        <w:t>9</w:t>
      </w:r>
    </w:p>
    <w:p w:rsidR="00E17FCD" w:rsidRPr="004A088D" w:rsidRDefault="00686144" w:rsidP="004A088D">
      <w:pPr>
        <w:tabs>
          <w:tab w:val="right" w:leader="middleDot" w:pos="8306"/>
        </w:tabs>
        <w:rPr>
          <w:rFonts w:ascii="宋体" w:hAnsi="宋体" w:cs="宋体"/>
        </w:rPr>
      </w:pPr>
      <w:r>
        <w:rPr>
          <w:rFonts w:ascii="宋体" w:hAnsi="宋体" w:cs="宋体" w:hint="eastAsia"/>
        </w:rPr>
        <w:t xml:space="preserve">9  </w:t>
      </w:r>
      <w:r w:rsidRPr="004A088D">
        <w:rPr>
          <w:rFonts w:ascii="宋体" w:hAnsi="宋体" w:cs="宋体" w:hint="eastAsia"/>
        </w:rPr>
        <w:t>合于使用评价</w:t>
      </w:r>
      <w:r w:rsidR="004A088D">
        <w:rPr>
          <w:rFonts w:ascii="宋体" w:hAnsi="宋体" w:cs="宋体"/>
        </w:rPr>
        <w:tab/>
      </w:r>
      <w:r w:rsidRPr="004A088D">
        <w:rPr>
          <w:rFonts w:ascii="宋体" w:hAnsi="宋体" w:cs="宋体" w:hint="eastAsia"/>
        </w:rPr>
        <w:t>9</w:t>
      </w:r>
    </w:p>
    <w:p w:rsidR="00E17FCD" w:rsidRPr="004A088D" w:rsidRDefault="00686144" w:rsidP="004A088D">
      <w:pPr>
        <w:tabs>
          <w:tab w:val="right" w:leader="middleDot" w:pos="8306"/>
        </w:tabs>
        <w:rPr>
          <w:rFonts w:ascii="宋体" w:hAnsi="宋体" w:cs="宋体"/>
        </w:rPr>
      </w:pPr>
      <w:r w:rsidRPr="004A088D">
        <w:rPr>
          <w:rFonts w:ascii="宋体" w:hAnsi="宋体" w:cs="宋体" w:hint="eastAsia"/>
        </w:rPr>
        <w:t>10 附则</w:t>
      </w:r>
      <w:r w:rsidR="004A088D">
        <w:rPr>
          <w:rFonts w:ascii="宋体" w:hAnsi="宋体" w:cs="宋体"/>
        </w:rPr>
        <w:tab/>
      </w:r>
      <w:r w:rsidRPr="004A088D">
        <w:rPr>
          <w:rFonts w:ascii="宋体" w:hAnsi="宋体" w:cs="宋体" w:hint="eastAsia"/>
        </w:rPr>
        <w:t>10</w:t>
      </w:r>
    </w:p>
    <w:p w:rsidR="00E17FCD" w:rsidRDefault="00686144" w:rsidP="004A088D">
      <w:pPr>
        <w:tabs>
          <w:tab w:val="right" w:leader="middleDot" w:pos="8306"/>
        </w:tabs>
        <w:rPr>
          <w:rFonts w:ascii="宋体" w:hAnsi="宋体" w:cs="宋体"/>
        </w:rPr>
      </w:pPr>
      <w:r>
        <w:rPr>
          <w:rFonts w:ascii="宋体" w:hAnsi="宋体" w:cs="宋体" w:hint="eastAsia"/>
        </w:rPr>
        <w:t>附录A （规范性）  2002年12月以前制造的烘缸缸体的最小厚度值</w:t>
      </w:r>
      <w:r w:rsidR="004A088D">
        <w:rPr>
          <w:rFonts w:ascii="宋体" w:hAnsi="宋体" w:cs="宋体"/>
        </w:rPr>
        <w:tab/>
      </w:r>
      <w:r>
        <w:rPr>
          <w:rFonts w:ascii="宋体" w:hAnsi="宋体" w:cs="宋体" w:hint="eastAsia"/>
        </w:rPr>
        <w:t>11</w:t>
      </w:r>
    </w:p>
    <w:p w:rsidR="00E17FCD" w:rsidRDefault="00686144" w:rsidP="004A088D">
      <w:pPr>
        <w:tabs>
          <w:tab w:val="right" w:leader="middleDot" w:pos="8306"/>
        </w:tabs>
        <w:rPr>
          <w:rFonts w:ascii="宋体" w:hAnsi="宋体" w:cs="宋体"/>
        </w:rPr>
      </w:pPr>
      <w:r>
        <w:rPr>
          <w:rFonts w:ascii="宋体" w:hAnsi="宋体" w:cs="宋体" w:hint="eastAsia"/>
        </w:rPr>
        <w:t>附录B （规范性）  2002年12月以后制造的烘缸缸体的最小厚度值</w:t>
      </w:r>
      <w:r w:rsidR="004A088D">
        <w:rPr>
          <w:rFonts w:ascii="宋体" w:hAnsi="宋体" w:cs="宋体"/>
        </w:rPr>
        <w:tab/>
      </w:r>
      <w:r>
        <w:rPr>
          <w:rFonts w:ascii="宋体" w:hAnsi="宋体" w:cs="宋体" w:hint="eastAsia"/>
        </w:rPr>
        <w:t>12</w:t>
      </w:r>
    </w:p>
    <w:p w:rsidR="00D01C0B" w:rsidRDefault="00686144" w:rsidP="004A088D">
      <w:pPr>
        <w:tabs>
          <w:tab w:val="right" w:leader="middleDot" w:pos="8306"/>
        </w:tabs>
        <w:rPr>
          <w:rFonts w:ascii="宋体" w:hAnsi="宋体" w:cs="宋体"/>
        </w:rPr>
      </w:pPr>
      <w:r>
        <w:rPr>
          <w:rFonts w:ascii="宋体" w:hAnsi="宋体" w:cs="宋体" w:hint="eastAsia"/>
        </w:rPr>
        <w:t>附录C （资料性）  烘缸定期检验报告</w:t>
      </w:r>
      <w:r w:rsidR="00D01C0B">
        <w:rPr>
          <w:rFonts w:ascii="宋体" w:hAnsi="宋体" w:cs="宋体"/>
        </w:rPr>
        <w:tab/>
      </w:r>
      <w:r>
        <w:rPr>
          <w:rFonts w:ascii="宋体" w:hAnsi="宋体" w:cs="宋体" w:hint="eastAsia"/>
        </w:rPr>
        <w:t>13</w:t>
      </w:r>
    </w:p>
    <w:p w:rsidR="00E17FCD" w:rsidRDefault="00686144" w:rsidP="004A088D">
      <w:pPr>
        <w:tabs>
          <w:tab w:val="right" w:leader="middleDot" w:pos="8306"/>
        </w:tabs>
        <w:rPr>
          <w:rFonts w:ascii="宋体" w:hAnsi="宋体" w:cs="宋体"/>
        </w:rPr>
      </w:pPr>
      <w:r>
        <w:rPr>
          <w:rFonts w:ascii="宋体" w:hAnsi="宋体" w:cs="宋体" w:hint="eastAsia"/>
        </w:rPr>
        <w:t>附录D （资料性）  特种设备检验意见通知书（1）</w:t>
      </w:r>
      <w:r w:rsidR="00D01C0B">
        <w:rPr>
          <w:rFonts w:ascii="宋体" w:hAnsi="宋体" w:cs="宋体"/>
        </w:rPr>
        <w:tab/>
      </w:r>
      <w:r>
        <w:rPr>
          <w:rFonts w:ascii="宋体" w:hAnsi="宋体" w:cs="宋体" w:hint="eastAsia"/>
        </w:rPr>
        <w:t>16</w:t>
      </w:r>
    </w:p>
    <w:p w:rsidR="00E17FCD" w:rsidRDefault="00686144" w:rsidP="004A088D">
      <w:pPr>
        <w:tabs>
          <w:tab w:val="right" w:leader="middleDot" w:pos="8306"/>
        </w:tabs>
        <w:rPr>
          <w:rFonts w:ascii="宋体" w:hAnsi="宋体" w:cs="宋体"/>
        </w:rPr>
        <w:sectPr w:rsidR="00E17FCD">
          <w:headerReference w:type="default" r:id="rId13"/>
          <w:footerReference w:type="default" r:id="rId14"/>
          <w:pgSz w:w="11906" w:h="16838"/>
          <w:pgMar w:top="1440" w:right="1800" w:bottom="1440" w:left="1800" w:header="851" w:footer="992" w:gutter="0"/>
          <w:pgNumType w:fmt="upperRoman" w:start="1"/>
          <w:cols w:space="720"/>
          <w:docGrid w:type="lines" w:linePitch="312"/>
        </w:sectPr>
      </w:pPr>
      <w:r>
        <w:rPr>
          <w:rFonts w:ascii="宋体" w:hAnsi="宋体" w:cs="宋体" w:hint="eastAsia"/>
        </w:rPr>
        <w:t>附录E （资料性）  特种设备检验意见通知书（2）</w:t>
      </w:r>
      <w:r w:rsidR="00D01C0B">
        <w:rPr>
          <w:rFonts w:ascii="宋体" w:hAnsi="宋体" w:cs="宋体"/>
        </w:rPr>
        <w:tab/>
      </w:r>
      <w:r>
        <w:rPr>
          <w:rFonts w:ascii="宋体" w:hAnsi="宋体" w:cs="宋体" w:hint="eastAsia"/>
        </w:rPr>
        <w:t>17</w:t>
      </w: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686144">
      <w:pPr>
        <w:jc w:val="center"/>
        <w:rPr>
          <w:rFonts w:ascii="黑体" w:eastAsia="黑体" w:hAnsi="黑体" w:cs="黑体"/>
          <w:sz w:val="32"/>
          <w:szCs w:val="32"/>
        </w:rPr>
      </w:pPr>
      <w:r>
        <w:rPr>
          <w:rFonts w:ascii="黑体" w:eastAsia="黑体" w:hAnsi="黑体" w:cs="黑体" w:hint="eastAsia"/>
          <w:sz w:val="32"/>
          <w:szCs w:val="32"/>
        </w:rPr>
        <w:t>前言</w:t>
      </w:r>
    </w:p>
    <w:p w:rsidR="00E17FCD" w:rsidRDefault="00686144" w:rsidP="0043207A">
      <w:pPr>
        <w:ind w:firstLineChars="200" w:firstLine="420"/>
        <w:rPr>
          <w:rFonts w:ascii="宋体" w:hAnsi="宋体" w:cs="宋体"/>
          <w:szCs w:val="21"/>
        </w:rPr>
      </w:pPr>
      <w:r>
        <w:rPr>
          <w:rFonts w:ascii="宋体" w:hAnsi="宋体" w:cs="宋体" w:hint="eastAsia"/>
          <w:szCs w:val="21"/>
        </w:rPr>
        <w:t>本标准按照GB/T 1. 1—2020《标准化工作导则  第1部分：标准化文件的结构和起草规则》的规定起草。</w:t>
      </w:r>
    </w:p>
    <w:p w:rsidR="00E17FCD" w:rsidRDefault="00686144" w:rsidP="0043207A">
      <w:pPr>
        <w:ind w:firstLineChars="200" w:firstLine="420"/>
        <w:rPr>
          <w:rFonts w:ascii="宋体" w:hAnsi="宋体" w:cs="宋体"/>
          <w:szCs w:val="21"/>
        </w:rPr>
      </w:pPr>
      <w:r>
        <w:rPr>
          <w:rFonts w:ascii="宋体" w:hAnsi="宋体" w:cs="宋体" w:hint="eastAsia"/>
          <w:szCs w:val="21"/>
        </w:rPr>
        <w:t>本标准由湖南省市场监督管理局提出并归口。</w:t>
      </w:r>
    </w:p>
    <w:p w:rsidR="00E17FCD" w:rsidRDefault="00686144" w:rsidP="0043207A">
      <w:pPr>
        <w:ind w:firstLineChars="200" w:firstLine="420"/>
        <w:rPr>
          <w:rFonts w:ascii="宋体" w:hAnsi="宋体" w:cs="宋体"/>
          <w:color w:val="000000" w:themeColor="text1"/>
          <w:szCs w:val="21"/>
        </w:rPr>
      </w:pPr>
      <w:r>
        <w:rPr>
          <w:rFonts w:ascii="宋体" w:hAnsi="宋体" w:cs="宋体" w:hint="eastAsia"/>
          <w:color w:val="000000" w:themeColor="text1"/>
          <w:szCs w:val="21"/>
        </w:rPr>
        <w:t>本标准起草单位；湖南省特种设备检验检测研究院。</w:t>
      </w:r>
    </w:p>
    <w:p w:rsidR="00E17FCD" w:rsidRDefault="00686144" w:rsidP="0043207A">
      <w:pPr>
        <w:ind w:firstLineChars="200" w:firstLine="420"/>
        <w:rPr>
          <w:rFonts w:ascii="宋体" w:hAnsi="宋体" w:cs="宋体"/>
          <w:color w:val="000000" w:themeColor="text1"/>
          <w:szCs w:val="21"/>
        </w:rPr>
      </w:pPr>
      <w:r>
        <w:rPr>
          <w:rFonts w:ascii="宋体" w:hAnsi="宋体" w:cs="宋体" w:hint="eastAsia"/>
          <w:color w:val="000000" w:themeColor="text1"/>
          <w:szCs w:val="21"/>
        </w:rPr>
        <w:t>本标准主要起草人：张林、文胜、黄璋、张华波、廖建良、刘小平、罗丹。</w:t>
      </w:r>
    </w:p>
    <w:p w:rsidR="00E17FCD" w:rsidRDefault="00686144" w:rsidP="0043207A">
      <w:pPr>
        <w:ind w:firstLineChars="200" w:firstLine="420"/>
        <w:rPr>
          <w:rFonts w:ascii="宋体" w:hAnsi="宋体" w:cs="宋体"/>
          <w:color w:val="000000" w:themeColor="text1"/>
          <w:szCs w:val="21"/>
        </w:rPr>
      </w:pPr>
      <w:r>
        <w:rPr>
          <w:rFonts w:ascii="宋体" w:hAnsi="宋体" w:cs="宋体" w:hint="eastAsia"/>
          <w:color w:val="000000" w:themeColor="text1"/>
          <w:szCs w:val="21"/>
        </w:rPr>
        <w:t>本文件为首次发布。</w:t>
      </w:r>
    </w:p>
    <w:p w:rsidR="00E17FCD" w:rsidRDefault="00E17FCD">
      <w:pPr>
        <w:rPr>
          <w:rFonts w:ascii="宋体" w:hAnsi="宋体" w:cs="宋体"/>
          <w:color w:val="000000" w:themeColor="text1"/>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pPr>
    </w:p>
    <w:p w:rsidR="00E17FCD" w:rsidRDefault="00E17FCD">
      <w:pPr>
        <w:rPr>
          <w:rFonts w:ascii="宋体" w:hAnsi="宋体" w:cs="宋体"/>
          <w:sz w:val="24"/>
        </w:rPr>
        <w:sectPr w:rsidR="00E17FCD">
          <w:footerReference w:type="default" r:id="rId15"/>
          <w:pgSz w:w="11906" w:h="16838"/>
          <w:pgMar w:top="1440" w:right="1800" w:bottom="1440" w:left="1800" w:header="851" w:footer="992" w:gutter="0"/>
          <w:pgNumType w:fmt="upperRoman"/>
          <w:cols w:space="720"/>
          <w:docGrid w:type="lines" w:linePitch="312"/>
        </w:sectPr>
      </w:pPr>
    </w:p>
    <w:p w:rsidR="00E17FCD" w:rsidRDefault="00E17FCD">
      <w:pPr>
        <w:rPr>
          <w:rFonts w:ascii="宋体" w:hAnsi="宋体" w:cs="宋体"/>
          <w:sz w:val="24"/>
        </w:rPr>
      </w:pPr>
    </w:p>
    <w:p w:rsidR="00E17FCD" w:rsidRDefault="00686144">
      <w:pPr>
        <w:jc w:val="center"/>
        <w:outlineLvl w:val="0"/>
        <w:rPr>
          <w:rFonts w:ascii="黑体" w:eastAsia="黑体" w:hAnsi="黑体" w:cs="黑体"/>
          <w:sz w:val="32"/>
          <w:szCs w:val="32"/>
        </w:rPr>
      </w:pPr>
      <w:bookmarkStart w:id="1" w:name="_Toc25051"/>
      <w:r>
        <w:rPr>
          <w:rFonts w:ascii="黑体" w:eastAsia="黑体" w:hAnsi="黑体" w:cs="黑体" w:hint="eastAsia"/>
          <w:sz w:val="32"/>
          <w:szCs w:val="32"/>
        </w:rPr>
        <w:t>造纸机械用铸铁烘缸定期检验规程</w:t>
      </w:r>
      <w:bookmarkEnd w:id="1"/>
    </w:p>
    <w:p w:rsidR="00E17FCD" w:rsidRDefault="00E17FCD">
      <w:pPr>
        <w:jc w:val="center"/>
        <w:rPr>
          <w:rFonts w:ascii="宋体" w:hAnsi="宋体" w:cs="宋体"/>
          <w:sz w:val="24"/>
        </w:rPr>
      </w:pPr>
    </w:p>
    <w:p w:rsidR="00E17FCD" w:rsidRDefault="00686144">
      <w:pPr>
        <w:numPr>
          <w:ilvl w:val="0"/>
          <w:numId w:val="13"/>
        </w:numPr>
        <w:outlineLvl w:val="0"/>
        <w:rPr>
          <w:rFonts w:ascii="黑体" w:eastAsia="黑体" w:hAnsi="黑体" w:cs="黑体"/>
          <w:szCs w:val="21"/>
        </w:rPr>
      </w:pPr>
      <w:bookmarkStart w:id="2" w:name="_Toc22279"/>
      <w:r>
        <w:rPr>
          <w:rFonts w:ascii="黑体" w:eastAsia="黑体" w:hAnsi="黑体" w:cs="黑体" w:hint="eastAsia"/>
          <w:szCs w:val="21"/>
        </w:rPr>
        <w:t>范围</w:t>
      </w:r>
      <w:bookmarkEnd w:id="2"/>
    </w:p>
    <w:p w:rsidR="00E17FCD" w:rsidRDefault="00E17FCD">
      <w:pPr>
        <w:outlineLvl w:val="0"/>
        <w:rPr>
          <w:rFonts w:ascii="黑体" w:eastAsia="黑体" w:hAnsi="黑体" w:cs="黑体"/>
          <w:szCs w:val="21"/>
        </w:rPr>
      </w:pPr>
    </w:p>
    <w:p w:rsidR="00E17FCD" w:rsidRDefault="00686144">
      <w:pPr>
        <w:ind w:firstLineChars="200" w:firstLine="420"/>
        <w:rPr>
          <w:rFonts w:ascii="宋体" w:hAnsi="宋体" w:cs="宋体"/>
          <w:szCs w:val="21"/>
        </w:rPr>
      </w:pPr>
      <w:r>
        <w:rPr>
          <w:rFonts w:ascii="宋体" w:hAnsi="宋体" w:cs="宋体" w:hint="eastAsia"/>
          <w:szCs w:val="21"/>
        </w:rPr>
        <w:t>本规程规定了术语和定义、通用要求、检验前的准备、检验项目与方法、安全状况等级评定</w:t>
      </w:r>
      <w:r w:rsidR="009273E4">
        <w:rPr>
          <w:rFonts w:ascii="宋体" w:hAnsi="宋体" w:cs="宋体" w:hint="eastAsia"/>
          <w:szCs w:val="21"/>
        </w:rPr>
        <w:t>、</w:t>
      </w:r>
      <w:r>
        <w:rPr>
          <w:rFonts w:ascii="宋体" w:hAnsi="宋体" w:cs="宋体" w:hint="eastAsia"/>
          <w:szCs w:val="21"/>
        </w:rPr>
        <w:t>检验结论及报告、合于使用评价的要求；</w:t>
      </w:r>
    </w:p>
    <w:p w:rsidR="00E17FCD" w:rsidRDefault="00686144">
      <w:pPr>
        <w:ind w:firstLineChars="200" w:firstLine="420"/>
        <w:rPr>
          <w:rFonts w:ascii="宋体" w:hAnsi="宋体" w:cs="宋体"/>
          <w:szCs w:val="21"/>
        </w:rPr>
      </w:pPr>
      <w:r>
        <w:rPr>
          <w:rFonts w:ascii="宋体" w:hAnsi="宋体" w:cs="宋体" w:hint="eastAsia"/>
          <w:szCs w:val="21"/>
        </w:rPr>
        <w:t>本规程适用于外径不大于4600mm，设计压力不高于1.1MPa的在用造纸铸铁烘缸（以下统称烘缸）的定期检验。</w:t>
      </w:r>
    </w:p>
    <w:p w:rsidR="00E17FCD" w:rsidRDefault="00E17FCD">
      <w:pPr>
        <w:rPr>
          <w:rFonts w:ascii="黑体" w:eastAsia="黑体" w:hAnsi="黑体" w:cs="黑体"/>
          <w:szCs w:val="21"/>
        </w:rPr>
      </w:pPr>
    </w:p>
    <w:p w:rsidR="00E17FCD" w:rsidRDefault="00686144">
      <w:pPr>
        <w:numPr>
          <w:ilvl w:val="0"/>
          <w:numId w:val="13"/>
        </w:numPr>
        <w:outlineLvl w:val="0"/>
        <w:rPr>
          <w:rFonts w:ascii="黑体" w:eastAsia="黑体" w:hAnsi="黑体" w:cs="黑体"/>
          <w:szCs w:val="21"/>
        </w:rPr>
      </w:pPr>
      <w:bookmarkStart w:id="3" w:name="_Toc23050"/>
      <w:r>
        <w:rPr>
          <w:rFonts w:ascii="黑体" w:eastAsia="黑体" w:hAnsi="黑体" w:cs="黑体" w:hint="eastAsia"/>
          <w:szCs w:val="21"/>
        </w:rPr>
        <w:t>规范性引用文件</w:t>
      </w:r>
      <w:bookmarkEnd w:id="3"/>
    </w:p>
    <w:p w:rsidR="00E17FCD" w:rsidRDefault="00E17FCD">
      <w:pPr>
        <w:outlineLvl w:val="0"/>
        <w:rPr>
          <w:rFonts w:ascii="黑体" w:eastAsia="黑体" w:hAnsi="黑体" w:cs="黑体"/>
          <w:szCs w:val="21"/>
        </w:rPr>
      </w:pPr>
    </w:p>
    <w:p w:rsidR="00E17FCD" w:rsidRDefault="00686144">
      <w:pPr>
        <w:ind w:firstLineChars="200" w:firstLine="420"/>
        <w:rPr>
          <w:rFonts w:ascii="宋体" w:hAnsi="宋体" w:cs="宋体"/>
          <w:szCs w:val="21"/>
        </w:rPr>
      </w:pPr>
      <w:r>
        <w:rPr>
          <w:rFonts w:ascii="宋体" w:hAnsi="宋体" w:cs="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17FCD" w:rsidRDefault="00686144">
      <w:pPr>
        <w:ind w:firstLineChars="200" w:firstLine="420"/>
        <w:rPr>
          <w:rFonts w:ascii="宋体" w:hAnsi="宋体" w:cs="宋体"/>
          <w:color w:val="000000" w:themeColor="text1"/>
          <w:szCs w:val="21"/>
        </w:rPr>
      </w:pPr>
      <w:r>
        <w:rPr>
          <w:rFonts w:ascii="宋体" w:hAnsi="宋体" w:cs="宋体" w:hint="eastAsia"/>
          <w:szCs w:val="21"/>
        </w:rPr>
        <w:t>GB/T 1348  球墨铸铁件</w:t>
      </w:r>
    </w:p>
    <w:p w:rsidR="00E17FCD" w:rsidRDefault="00686144">
      <w:pPr>
        <w:ind w:firstLineChars="200" w:firstLine="420"/>
        <w:rPr>
          <w:rFonts w:ascii="宋体" w:hAnsi="宋体" w:cs="宋体"/>
          <w:color w:val="000000" w:themeColor="text1"/>
          <w:szCs w:val="21"/>
        </w:rPr>
      </w:pPr>
      <w:r>
        <w:rPr>
          <w:rFonts w:ascii="宋体" w:hAnsi="宋体" w:cs="宋体" w:hint="eastAsia"/>
          <w:szCs w:val="21"/>
        </w:rPr>
        <w:t>GB/T 9439  灰铸铁件</w:t>
      </w:r>
    </w:p>
    <w:p w:rsidR="00E17FCD" w:rsidRDefault="00686144">
      <w:pPr>
        <w:ind w:firstLineChars="200" w:firstLine="420"/>
        <w:rPr>
          <w:rFonts w:ascii="宋体" w:hAnsi="宋体" w:cs="宋体"/>
          <w:szCs w:val="21"/>
        </w:rPr>
      </w:pPr>
      <w:r>
        <w:rPr>
          <w:rFonts w:ascii="宋体" w:hAnsi="宋体" w:cs="宋体" w:hint="eastAsia"/>
          <w:szCs w:val="21"/>
        </w:rPr>
        <w:t>QB 2551  造纸机械用铸铁烘缸技术条件</w:t>
      </w:r>
    </w:p>
    <w:p w:rsidR="00E17FCD" w:rsidRDefault="00686144">
      <w:pPr>
        <w:ind w:firstLineChars="200" w:firstLine="420"/>
        <w:rPr>
          <w:rFonts w:ascii="宋体" w:hAnsi="宋体" w:cs="宋体"/>
          <w:szCs w:val="21"/>
        </w:rPr>
      </w:pPr>
      <w:r>
        <w:rPr>
          <w:rFonts w:ascii="宋体" w:hAnsi="宋体" w:cs="宋体" w:hint="eastAsia"/>
          <w:szCs w:val="21"/>
        </w:rPr>
        <w:t>QB/T 2556  造纸机械用铸铁烘缸设计规定</w:t>
      </w:r>
    </w:p>
    <w:p w:rsidR="00E17FCD" w:rsidRDefault="00686144">
      <w:pPr>
        <w:ind w:firstLineChars="200" w:firstLine="420"/>
        <w:rPr>
          <w:rFonts w:ascii="宋体" w:hAnsi="宋体" w:cs="宋体"/>
          <w:szCs w:val="21"/>
        </w:rPr>
      </w:pPr>
      <w:r>
        <w:rPr>
          <w:rFonts w:ascii="宋体" w:hAnsi="宋体" w:cs="宋体" w:hint="eastAsia"/>
          <w:szCs w:val="21"/>
        </w:rPr>
        <w:t>NB/T 47013  承压设备无损检测</w:t>
      </w:r>
    </w:p>
    <w:p w:rsidR="00E17FCD" w:rsidRDefault="00686144">
      <w:pPr>
        <w:ind w:firstLineChars="200" w:firstLine="420"/>
        <w:rPr>
          <w:rFonts w:ascii="宋体" w:hAnsi="宋体" w:cs="宋体"/>
          <w:szCs w:val="21"/>
        </w:rPr>
      </w:pPr>
      <w:r>
        <w:rPr>
          <w:rFonts w:ascii="宋体" w:hAnsi="宋体" w:cs="宋体" w:hint="eastAsia"/>
          <w:szCs w:val="21"/>
        </w:rPr>
        <w:t>TSG 21—2016 固定式压力容器安全技术监察规程</w:t>
      </w:r>
    </w:p>
    <w:p w:rsidR="00E17FCD" w:rsidRDefault="00686144">
      <w:pPr>
        <w:ind w:firstLineChars="200" w:firstLine="420"/>
        <w:rPr>
          <w:rFonts w:ascii="宋体" w:hAnsi="宋体" w:cs="宋体"/>
          <w:szCs w:val="21"/>
        </w:rPr>
      </w:pPr>
      <w:r>
        <w:rPr>
          <w:rFonts w:ascii="宋体" w:hAnsi="宋体" w:cs="宋体" w:hint="eastAsia"/>
          <w:szCs w:val="21"/>
        </w:rPr>
        <w:t>TSG 08—2017 特种设备使用管理规则</w:t>
      </w:r>
    </w:p>
    <w:p w:rsidR="00E17FCD" w:rsidRDefault="00E17FCD">
      <w:pPr>
        <w:rPr>
          <w:rFonts w:ascii="宋体" w:hAnsi="宋体" w:cs="宋体"/>
          <w:sz w:val="24"/>
        </w:rPr>
      </w:pPr>
    </w:p>
    <w:p w:rsidR="00E17FCD" w:rsidRDefault="00686144">
      <w:pPr>
        <w:numPr>
          <w:ilvl w:val="0"/>
          <w:numId w:val="13"/>
        </w:numPr>
        <w:outlineLvl w:val="0"/>
        <w:rPr>
          <w:rFonts w:ascii="黑体" w:eastAsia="黑体" w:hAnsi="黑体" w:cs="黑体"/>
          <w:szCs w:val="21"/>
        </w:rPr>
      </w:pPr>
      <w:bookmarkStart w:id="4" w:name="_Toc15393"/>
      <w:r>
        <w:rPr>
          <w:rFonts w:ascii="黑体" w:eastAsia="黑体" w:hAnsi="黑体" w:cs="黑体" w:hint="eastAsia"/>
          <w:szCs w:val="21"/>
        </w:rPr>
        <w:t>术语和定义</w:t>
      </w:r>
      <w:bookmarkEnd w:id="4"/>
    </w:p>
    <w:p w:rsidR="00E17FCD" w:rsidRDefault="00E17FCD">
      <w:pPr>
        <w:outlineLvl w:val="0"/>
        <w:rPr>
          <w:rFonts w:ascii="黑体" w:eastAsia="黑体" w:hAnsi="黑体" w:cs="黑体"/>
          <w:b/>
          <w:bCs/>
          <w:szCs w:val="21"/>
        </w:rPr>
      </w:pPr>
    </w:p>
    <w:p w:rsidR="00E17FCD" w:rsidRDefault="00686144">
      <w:pPr>
        <w:ind w:firstLineChars="200" w:firstLine="420"/>
        <w:rPr>
          <w:rFonts w:ascii="宋体" w:hAnsi="宋体" w:cs="宋体"/>
          <w:szCs w:val="21"/>
        </w:rPr>
      </w:pPr>
      <w:r>
        <w:rPr>
          <w:rFonts w:ascii="宋体" w:hAnsi="宋体" w:cs="宋体" w:hint="eastAsia"/>
          <w:szCs w:val="21"/>
        </w:rPr>
        <w:t>下列术语和定义适用于本文件。</w:t>
      </w:r>
    </w:p>
    <w:p w:rsidR="00E17FCD" w:rsidRDefault="00686144">
      <w:pPr>
        <w:rPr>
          <w:rFonts w:ascii="宋体" w:hAnsi="宋体" w:cs="宋体"/>
          <w:szCs w:val="21"/>
        </w:rPr>
      </w:pPr>
      <w:r>
        <w:rPr>
          <w:rFonts w:ascii="宋体" w:hAnsi="宋体" w:cs="宋体" w:hint="eastAsia"/>
          <w:szCs w:val="21"/>
        </w:rPr>
        <w:t>3.1</w:t>
      </w:r>
    </w:p>
    <w:p w:rsidR="00E17FCD" w:rsidRDefault="00686144">
      <w:pPr>
        <w:ind w:firstLine="421"/>
        <w:rPr>
          <w:rFonts w:ascii="黑体" w:eastAsia="黑体" w:hAnsi="黑体" w:cs="黑体"/>
          <w:szCs w:val="21"/>
        </w:rPr>
      </w:pPr>
      <w:r>
        <w:rPr>
          <w:rFonts w:ascii="黑体" w:eastAsia="黑体" w:hAnsi="黑体" w:cs="黑体" w:hint="eastAsia"/>
          <w:szCs w:val="21"/>
        </w:rPr>
        <w:t>压力  pressure</w:t>
      </w:r>
    </w:p>
    <w:p w:rsidR="00E17FCD" w:rsidRDefault="00686144">
      <w:pPr>
        <w:ind w:firstLine="421"/>
        <w:rPr>
          <w:rFonts w:ascii="宋体" w:hAnsi="宋体" w:cs="宋体"/>
          <w:szCs w:val="21"/>
        </w:rPr>
      </w:pPr>
      <w:r>
        <w:rPr>
          <w:rFonts w:ascii="宋体" w:hAnsi="宋体" w:cs="宋体" w:hint="eastAsia"/>
          <w:szCs w:val="21"/>
        </w:rPr>
        <w:t>垂直作用在容器单位表面积上的力。在本规程中，除注明者外，压力均指表压力。</w:t>
      </w:r>
    </w:p>
    <w:p w:rsidR="00E17FCD" w:rsidRDefault="00686144">
      <w:pPr>
        <w:rPr>
          <w:rFonts w:ascii="黑体" w:eastAsia="黑体" w:hAnsi="黑体" w:cs="黑体"/>
          <w:szCs w:val="21"/>
        </w:rPr>
      </w:pPr>
      <w:r>
        <w:rPr>
          <w:rFonts w:ascii="黑体" w:eastAsia="黑体" w:hAnsi="黑体" w:cs="黑体" w:hint="eastAsia"/>
          <w:szCs w:val="21"/>
        </w:rPr>
        <w:t>3.2</w:t>
      </w:r>
    </w:p>
    <w:p w:rsidR="00E17FCD" w:rsidRDefault="00686144">
      <w:pPr>
        <w:ind w:firstLineChars="200" w:firstLine="420"/>
        <w:rPr>
          <w:rFonts w:ascii="黑体" w:eastAsia="黑体" w:hAnsi="黑体" w:cs="黑体"/>
          <w:szCs w:val="21"/>
        </w:rPr>
      </w:pPr>
      <w:r>
        <w:rPr>
          <w:rFonts w:ascii="黑体" w:eastAsia="黑体" w:hAnsi="黑体" w:cs="黑体" w:hint="eastAsia"/>
          <w:szCs w:val="21"/>
        </w:rPr>
        <w:t>工作压力  operating pressure</w:t>
      </w:r>
    </w:p>
    <w:p w:rsidR="00E17FCD" w:rsidRDefault="00686144">
      <w:pPr>
        <w:ind w:firstLineChars="200" w:firstLine="420"/>
        <w:rPr>
          <w:rFonts w:ascii="宋体" w:hAnsi="宋体" w:cs="宋体"/>
          <w:szCs w:val="21"/>
        </w:rPr>
      </w:pPr>
      <w:r>
        <w:rPr>
          <w:rFonts w:ascii="宋体" w:hAnsi="宋体" w:cs="宋体" w:hint="eastAsia"/>
          <w:szCs w:val="21"/>
        </w:rPr>
        <w:t>在正常工作情况下，烘缸顶部可能达到的最高压力。</w:t>
      </w:r>
    </w:p>
    <w:p w:rsidR="00E17FCD" w:rsidRDefault="00686144">
      <w:pPr>
        <w:rPr>
          <w:rFonts w:ascii="宋体" w:hAnsi="宋体" w:cs="宋体"/>
          <w:szCs w:val="21"/>
        </w:rPr>
      </w:pPr>
      <w:r>
        <w:rPr>
          <w:rFonts w:ascii="宋体" w:hAnsi="宋体" w:cs="宋体" w:hint="eastAsia"/>
          <w:szCs w:val="21"/>
        </w:rPr>
        <w:t>3.3</w:t>
      </w:r>
    </w:p>
    <w:p w:rsidR="00E17FCD" w:rsidRDefault="00686144">
      <w:pPr>
        <w:ind w:firstLineChars="200" w:firstLine="420"/>
        <w:rPr>
          <w:rFonts w:ascii="黑体" w:eastAsia="黑体" w:hAnsi="黑体" w:cs="黑体"/>
          <w:szCs w:val="21"/>
        </w:rPr>
      </w:pPr>
      <w:r>
        <w:rPr>
          <w:rFonts w:ascii="黑体" w:eastAsia="黑体" w:hAnsi="黑体" w:cs="黑体" w:hint="eastAsia"/>
          <w:szCs w:val="21"/>
        </w:rPr>
        <w:t>设计压力  design pressure</w:t>
      </w:r>
    </w:p>
    <w:p w:rsidR="00E17FCD" w:rsidRDefault="00686144" w:rsidP="00672C80">
      <w:pPr>
        <w:ind w:leftChars="200" w:left="420"/>
        <w:rPr>
          <w:rFonts w:ascii="宋体" w:hAnsi="宋体" w:cs="宋体"/>
          <w:szCs w:val="21"/>
        </w:rPr>
      </w:pPr>
      <w:r>
        <w:rPr>
          <w:rFonts w:ascii="宋体" w:hAnsi="宋体" w:cs="宋体" w:hint="eastAsia"/>
          <w:szCs w:val="21"/>
        </w:rPr>
        <w:t>设定的烘缸的最高压力，与相应的设计温度一起作为设计载荷条件，其值不低于工作压力。</w:t>
      </w:r>
    </w:p>
    <w:p w:rsidR="00E17FCD" w:rsidRDefault="00686144">
      <w:pPr>
        <w:rPr>
          <w:rFonts w:ascii="宋体" w:hAnsi="宋体" w:cs="宋体"/>
          <w:szCs w:val="21"/>
        </w:rPr>
      </w:pPr>
      <w:r>
        <w:rPr>
          <w:rFonts w:ascii="宋体" w:hAnsi="宋体" w:cs="宋体" w:hint="eastAsia"/>
          <w:szCs w:val="21"/>
        </w:rPr>
        <w:t>3.4</w:t>
      </w:r>
    </w:p>
    <w:p w:rsidR="00E17FCD" w:rsidRDefault="00686144">
      <w:pPr>
        <w:ind w:firstLineChars="200" w:firstLine="420"/>
        <w:rPr>
          <w:rFonts w:ascii="黑体" w:eastAsia="黑体" w:hAnsi="黑体" w:cs="黑体"/>
          <w:szCs w:val="21"/>
        </w:rPr>
      </w:pPr>
      <w:r>
        <w:rPr>
          <w:rFonts w:ascii="黑体" w:eastAsia="黑体" w:hAnsi="黑体" w:cs="黑体" w:hint="eastAsia"/>
          <w:szCs w:val="21"/>
        </w:rPr>
        <w:t>设计温度  design temperature</w:t>
      </w:r>
    </w:p>
    <w:p w:rsidR="00E17FCD" w:rsidRDefault="00686144">
      <w:pPr>
        <w:ind w:firstLineChars="200" w:firstLine="420"/>
        <w:rPr>
          <w:rFonts w:ascii="宋体" w:hAnsi="宋体" w:cs="宋体"/>
          <w:szCs w:val="21"/>
        </w:rPr>
      </w:pPr>
      <w:r>
        <w:rPr>
          <w:rFonts w:ascii="宋体" w:hAnsi="宋体" w:cs="宋体" w:hint="eastAsia"/>
          <w:szCs w:val="21"/>
        </w:rPr>
        <w:t>烘缸在正常工作情况下，设定的元件的金属温度（沿元件金属截面的温度平均值）。</w:t>
      </w:r>
    </w:p>
    <w:p w:rsidR="00E17FCD" w:rsidRDefault="00686144">
      <w:pPr>
        <w:rPr>
          <w:rFonts w:ascii="宋体" w:hAnsi="宋体" w:cs="宋体"/>
          <w:szCs w:val="21"/>
        </w:rPr>
      </w:pPr>
      <w:r>
        <w:rPr>
          <w:rFonts w:ascii="宋体" w:hAnsi="宋体" w:cs="宋体" w:hint="eastAsia"/>
          <w:szCs w:val="21"/>
        </w:rPr>
        <w:t>3.5</w:t>
      </w:r>
    </w:p>
    <w:p w:rsidR="00E17FCD" w:rsidRDefault="00686144">
      <w:pPr>
        <w:ind w:firstLineChars="200" w:firstLine="420"/>
        <w:rPr>
          <w:rFonts w:ascii="黑体" w:eastAsia="黑体" w:hAnsi="黑体" w:cs="黑体"/>
          <w:szCs w:val="21"/>
        </w:rPr>
      </w:pPr>
      <w:r>
        <w:rPr>
          <w:rFonts w:ascii="黑体" w:eastAsia="黑体" w:hAnsi="黑体" w:cs="黑体" w:hint="eastAsia"/>
          <w:szCs w:val="21"/>
        </w:rPr>
        <w:t>试验压力  test pressure</w:t>
      </w:r>
    </w:p>
    <w:p w:rsidR="00E17FCD" w:rsidRDefault="00686144">
      <w:pPr>
        <w:ind w:firstLineChars="200" w:firstLine="420"/>
        <w:rPr>
          <w:rFonts w:ascii="宋体" w:hAnsi="宋体" w:cs="宋体"/>
          <w:szCs w:val="21"/>
        </w:rPr>
      </w:pPr>
      <w:r>
        <w:rPr>
          <w:rFonts w:ascii="宋体" w:hAnsi="宋体" w:cs="宋体" w:hint="eastAsia"/>
          <w:szCs w:val="21"/>
        </w:rPr>
        <w:t>进行耐压试验时，烘缸顶部的压力。</w:t>
      </w:r>
    </w:p>
    <w:p w:rsidR="00E17FCD" w:rsidRDefault="00E17FCD">
      <w:pPr>
        <w:rPr>
          <w:rFonts w:ascii="宋体" w:hAnsi="宋体" w:cs="宋体"/>
          <w:szCs w:val="21"/>
        </w:rPr>
      </w:pPr>
    </w:p>
    <w:p w:rsidR="00E17FCD" w:rsidRDefault="00686144">
      <w:pPr>
        <w:numPr>
          <w:ilvl w:val="0"/>
          <w:numId w:val="14"/>
        </w:numPr>
        <w:outlineLvl w:val="0"/>
        <w:rPr>
          <w:rFonts w:ascii="黑体" w:eastAsia="黑体" w:hAnsi="黑体" w:cs="黑体"/>
          <w:szCs w:val="21"/>
        </w:rPr>
      </w:pPr>
      <w:bookmarkStart w:id="5" w:name="_Toc23657"/>
      <w:r>
        <w:rPr>
          <w:rFonts w:ascii="黑体" w:eastAsia="黑体" w:hAnsi="黑体" w:cs="黑体" w:hint="eastAsia"/>
          <w:szCs w:val="21"/>
        </w:rPr>
        <w:lastRenderedPageBreak/>
        <w:t>通用要求</w:t>
      </w:r>
      <w:bookmarkEnd w:id="5"/>
    </w:p>
    <w:p w:rsidR="00E17FCD" w:rsidRDefault="00E17FCD">
      <w:pPr>
        <w:rPr>
          <w:rFonts w:ascii="黑体" w:eastAsia="黑体" w:hAnsi="黑体" w:cs="黑体"/>
          <w:szCs w:val="21"/>
        </w:rPr>
      </w:pPr>
    </w:p>
    <w:p w:rsidR="00E17FCD" w:rsidRDefault="00686144">
      <w:pPr>
        <w:rPr>
          <w:rFonts w:ascii="黑体" w:eastAsia="黑体" w:hAnsi="黑体" w:cs="黑体"/>
          <w:szCs w:val="21"/>
        </w:rPr>
      </w:pPr>
      <w:r>
        <w:rPr>
          <w:rFonts w:ascii="黑体" w:eastAsia="黑体" w:hAnsi="黑体" w:cs="黑体" w:hint="eastAsia"/>
          <w:szCs w:val="21"/>
        </w:rPr>
        <w:t>4.1 定期检验</w:t>
      </w:r>
    </w:p>
    <w:p w:rsidR="00E17FCD" w:rsidRDefault="00E17FCD">
      <w:pPr>
        <w:rPr>
          <w:rFonts w:ascii="宋体" w:hAnsi="宋体" w:cs="宋体"/>
          <w:b/>
          <w:bCs/>
          <w:szCs w:val="21"/>
        </w:rPr>
      </w:pPr>
    </w:p>
    <w:p w:rsidR="00E17FCD" w:rsidRDefault="00686144">
      <w:pPr>
        <w:ind w:firstLineChars="200" w:firstLine="420"/>
        <w:rPr>
          <w:rFonts w:ascii="宋体" w:hAnsi="宋体" w:cs="宋体"/>
          <w:szCs w:val="21"/>
        </w:rPr>
      </w:pPr>
      <w:r>
        <w:rPr>
          <w:rFonts w:ascii="宋体" w:hAnsi="宋体" w:cs="宋体" w:hint="eastAsia"/>
          <w:szCs w:val="21"/>
        </w:rPr>
        <w:t>烘缸定期检验，是指特种设备检验机构（以下简称检验机构）按照一定的时间周期，在烘缸停机时，根据TSG 21—2016 《固定式压力容器安全技术监察规程》和本规程的规定对在用烘缸安全状况所进行的符合性验证活动。</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4.2 定期检验程序</w:t>
      </w:r>
    </w:p>
    <w:p w:rsidR="00E17FCD" w:rsidRDefault="00E17FCD">
      <w:pPr>
        <w:rPr>
          <w:rFonts w:ascii="宋体" w:hAnsi="宋体" w:cs="宋体"/>
          <w:b/>
          <w:bCs/>
          <w:szCs w:val="21"/>
        </w:rPr>
      </w:pPr>
    </w:p>
    <w:p w:rsidR="00E17FCD" w:rsidRDefault="00686144">
      <w:pPr>
        <w:pStyle w:val="afff3"/>
        <w:ind w:firstLine="420"/>
        <w:rPr>
          <w:rFonts w:hAnsi="宋体" w:cs="宋体"/>
          <w:kern w:val="2"/>
          <w:szCs w:val="21"/>
        </w:rPr>
      </w:pPr>
      <w:r>
        <w:rPr>
          <w:rFonts w:hAnsi="宋体" w:cs="宋体" w:hint="eastAsia"/>
          <w:kern w:val="2"/>
          <w:szCs w:val="21"/>
        </w:rPr>
        <w:t>定期检验工作的一般程序，包括检验方案制定、检验前的准备、检验实施、缺陷及问题的处理、检验结果汇总、出具检验报告等。</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4.3 检验机构及人员</w:t>
      </w:r>
    </w:p>
    <w:p w:rsidR="00E17FCD" w:rsidRDefault="00E17FCD">
      <w:pPr>
        <w:rPr>
          <w:rFonts w:ascii="宋体" w:hAnsi="宋体" w:cs="宋体"/>
          <w:b/>
          <w:bCs/>
          <w:szCs w:val="21"/>
        </w:rPr>
      </w:pPr>
    </w:p>
    <w:p w:rsidR="00E17FCD" w:rsidRDefault="00686144">
      <w:pPr>
        <w:ind w:firstLineChars="200" w:firstLine="420"/>
        <w:rPr>
          <w:rFonts w:ascii="宋体" w:hAnsi="宋体" w:cs="宋体"/>
          <w:color w:val="000000" w:themeColor="text1"/>
          <w:szCs w:val="21"/>
        </w:rPr>
      </w:pPr>
      <w:r>
        <w:rPr>
          <w:rFonts w:ascii="宋体" w:hAnsi="宋体" w:cs="宋体" w:hint="eastAsia"/>
          <w:color w:val="000000" w:themeColor="text1"/>
          <w:szCs w:val="21"/>
        </w:rPr>
        <w:t>检验机构应按照核准的检验范围从事烘缸的定期检验工作，检验和检测人员应当取得相应的特种设备检验检测人员证书。检验机构应对烘缸定期检验报告的真实性、准确性、有效性负责。检验检测人员从事检验检测工作，应在特种设备检验检测机构执业，但不得同时在两个以上检验检测机构中执业。</w:t>
      </w:r>
    </w:p>
    <w:p w:rsidR="00E17FCD" w:rsidRDefault="00E17FCD">
      <w:pPr>
        <w:rPr>
          <w:rFonts w:ascii="宋体" w:hAnsi="宋体" w:cs="宋体"/>
          <w:color w:val="000000" w:themeColor="text1"/>
          <w:szCs w:val="21"/>
        </w:rPr>
      </w:pPr>
    </w:p>
    <w:p w:rsidR="00E17FCD" w:rsidRDefault="00686144">
      <w:pPr>
        <w:rPr>
          <w:rFonts w:ascii="黑体" w:eastAsia="黑体" w:hAnsi="黑体" w:cs="黑体"/>
          <w:color w:val="000000" w:themeColor="text1"/>
          <w:szCs w:val="21"/>
        </w:rPr>
      </w:pPr>
      <w:r>
        <w:rPr>
          <w:rFonts w:ascii="黑体" w:eastAsia="黑体" w:hAnsi="黑体" w:cs="黑体" w:hint="eastAsia"/>
          <w:color w:val="000000" w:themeColor="text1"/>
          <w:szCs w:val="21"/>
        </w:rPr>
        <w:t>4.4 报检</w:t>
      </w:r>
    </w:p>
    <w:p w:rsidR="00E17FCD" w:rsidRDefault="00E17FCD">
      <w:pPr>
        <w:rPr>
          <w:rFonts w:ascii="宋体" w:hAnsi="宋体" w:cs="宋体"/>
          <w:b/>
          <w:bCs/>
          <w:color w:val="000000" w:themeColor="text1"/>
          <w:szCs w:val="21"/>
        </w:rPr>
      </w:pPr>
    </w:p>
    <w:p w:rsidR="00E17FCD" w:rsidRDefault="00686144">
      <w:pPr>
        <w:ind w:firstLineChars="200" w:firstLine="420"/>
        <w:rPr>
          <w:rFonts w:ascii="宋体" w:hAnsi="宋体" w:cs="宋体"/>
          <w:color w:val="000000" w:themeColor="text1"/>
          <w:szCs w:val="21"/>
        </w:rPr>
      </w:pPr>
      <w:r>
        <w:rPr>
          <w:rFonts w:ascii="宋体" w:hAnsi="宋体" w:cs="宋体" w:hint="eastAsia"/>
          <w:color w:val="000000" w:themeColor="text1"/>
          <w:szCs w:val="21"/>
        </w:rPr>
        <w:t>使用单位应在烘缸定期检验有效期届满前1个月以前向检验机构申报定期检验。检验机构接到定期检验申报后，应当在定期检验有效期届满前安排检验。</w:t>
      </w:r>
    </w:p>
    <w:p w:rsidR="00E17FCD" w:rsidRDefault="00E17FCD">
      <w:pPr>
        <w:rPr>
          <w:rFonts w:ascii="宋体" w:hAnsi="宋体" w:cs="宋体"/>
          <w:color w:val="000000" w:themeColor="text1"/>
          <w:szCs w:val="21"/>
        </w:rPr>
      </w:pP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4.5 安全状况等级及检验周期</w:t>
      </w:r>
    </w:p>
    <w:p w:rsidR="00E17FCD" w:rsidRDefault="00E17FCD">
      <w:pPr>
        <w:rPr>
          <w:rFonts w:ascii="黑体" w:eastAsia="黑体" w:hAnsi="黑体" w:cs="黑体"/>
          <w:szCs w:val="21"/>
        </w:rPr>
      </w:pPr>
    </w:p>
    <w:p w:rsidR="00E17FCD" w:rsidRDefault="00686144">
      <w:pPr>
        <w:ind w:firstLineChars="200" w:firstLine="420"/>
        <w:rPr>
          <w:rFonts w:ascii="宋体" w:hAnsi="宋体" w:cs="宋体"/>
          <w:szCs w:val="21"/>
        </w:rPr>
      </w:pPr>
      <w:r>
        <w:rPr>
          <w:rFonts w:ascii="宋体" w:hAnsi="宋体" w:cs="宋体" w:hint="eastAsia"/>
          <w:szCs w:val="21"/>
        </w:rPr>
        <w:t>烘缸一般于投用后3年内进行首次定期检验。以后的检验周期由检验机构根据烘缸的安全状况等级，按照以下要求确定：</w:t>
      </w:r>
    </w:p>
    <w:p w:rsidR="00E17FCD" w:rsidRDefault="00686144">
      <w:pPr>
        <w:numPr>
          <w:ilvl w:val="0"/>
          <w:numId w:val="15"/>
        </w:numPr>
        <w:ind w:firstLineChars="200" w:firstLine="420"/>
        <w:rPr>
          <w:rFonts w:ascii="宋体" w:hAnsi="宋体" w:cs="宋体"/>
          <w:szCs w:val="21"/>
        </w:rPr>
      </w:pPr>
      <w:r>
        <w:rPr>
          <w:rFonts w:ascii="宋体" w:hAnsi="宋体" w:cs="宋体" w:hint="eastAsia"/>
          <w:szCs w:val="21"/>
        </w:rPr>
        <w:t>安全状况等级为1、2级的，一般每6年检验一次；</w:t>
      </w:r>
    </w:p>
    <w:p w:rsidR="00E17FCD" w:rsidRDefault="00686144">
      <w:pPr>
        <w:numPr>
          <w:ilvl w:val="0"/>
          <w:numId w:val="15"/>
        </w:numPr>
        <w:ind w:firstLineChars="200" w:firstLine="420"/>
        <w:rPr>
          <w:rFonts w:ascii="宋体" w:hAnsi="宋体" w:cs="宋体"/>
          <w:szCs w:val="21"/>
        </w:rPr>
      </w:pPr>
      <w:r>
        <w:rPr>
          <w:rFonts w:ascii="宋体" w:hAnsi="宋体" w:cs="宋体" w:hint="eastAsia"/>
          <w:szCs w:val="21"/>
        </w:rPr>
        <w:t>安全状况等级为3级的，一般每3至6年检验一次；</w:t>
      </w:r>
    </w:p>
    <w:p w:rsidR="00E17FCD" w:rsidRDefault="00686144" w:rsidP="00F4722F">
      <w:pPr>
        <w:numPr>
          <w:ilvl w:val="0"/>
          <w:numId w:val="15"/>
        </w:numPr>
        <w:ind w:leftChars="200" w:left="693" w:hangingChars="130" w:hanging="273"/>
        <w:rPr>
          <w:rFonts w:ascii="宋体" w:hAnsi="宋体" w:cs="宋体"/>
          <w:szCs w:val="21"/>
        </w:rPr>
      </w:pPr>
      <w:r>
        <w:rPr>
          <w:rFonts w:ascii="宋体" w:hAnsi="宋体" w:cs="宋体" w:hint="eastAsia"/>
          <w:szCs w:val="21"/>
        </w:rPr>
        <w:t xml:space="preserve">安全状况等级为4级的，监控使用，其检验周期由检验机构确定，累计监控使用时             </w:t>
      </w:r>
      <w:r w:rsidR="001C40B3">
        <w:rPr>
          <w:rFonts w:ascii="宋体" w:hAnsi="宋体" w:cs="宋体"/>
          <w:szCs w:val="21"/>
        </w:rPr>
        <w:t xml:space="preserve">      </w:t>
      </w:r>
      <w:r>
        <w:rPr>
          <w:rFonts w:ascii="宋体" w:hAnsi="宋体" w:cs="宋体" w:hint="eastAsia"/>
          <w:szCs w:val="21"/>
        </w:rPr>
        <w:t>间不得超过3年，在监控使用期间，使用单位应当采取有效的监控措施；</w:t>
      </w:r>
    </w:p>
    <w:p w:rsidR="00E17FCD" w:rsidRDefault="00686144">
      <w:pPr>
        <w:numPr>
          <w:ilvl w:val="0"/>
          <w:numId w:val="15"/>
        </w:numPr>
        <w:ind w:firstLineChars="200" w:firstLine="420"/>
        <w:rPr>
          <w:rFonts w:ascii="宋体" w:hAnsi="宋体" w:cs="宋体"/>
          <w:szCs w:val="21"/>
        </w:rPr>
      </w:pPr>
      <w:r>
        <w:rPr>
          <w:rFonts w:ascii="宋体" w:hAnsi="宋体" w:cs="宋体" w:hint="eastAsia"/>
          <w:szCs w:val="21"/>
        </w:rPr>
        <w:t>安全状况等级为5级的，应当对缺陷进行处理，否则不得继续使用。</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4.6 检验周期的缩短</w:t>
      </w:r>
    </w:p>
    <w:p w:rsidR="00E17FCD" w:rsidRDefault="00E17FCD">
      <w:pPr>
        <w:rPr>
          <w:rFonts w:ascii="宋体" w:hAnsi="宋体" w:cs="宋体"/>
          <w:b/>
          <w:bCs/>
          <w:szCs w:val="21"/>
        </w:rPr>
      </w:pPr>
    </w:p>
    <w:p w:rsidR="00E17FCD" w:rsidRDefault="00686144">
      <w:pPr>
        <w:ind w:leftChars="114" w:left="554" w:hangingChars="150" w:hanging="315"/>
        <w:rPr>
          <w:rFonts w:ascii="宋体" w:hAnsi="宋体" w:cs="宋体"/>
          <w:szCs w:val="21"/>
        </w:rPr>
      </w:pPr>
      <w:r>
        <w:rPr>
          <w:rFonts w:ascii="宋体" w:hAnsi="宋体" w:cs="宋体" w:hint="eastAsia"/>
          <w:szCs w:val="21"/>
        </w:rPr>
        <w:t>有下列情况之一的烘缸，定期检验周期应适当缩短：</w:t>
      </w:r>
    </w:p>
    <w:p w:rsidR="00E17FCD" w:rsidRDefault="00686144">
      <w:pPr>
        <w:numPr>
          <w:ilvl w:val="0"/>
          <w:numId w:val="16"/>
        </w:numPr>
        <w:ind w:firstLineChars="200" w:firstLine="420"/>
        <w:rPr>
          <w:rFonts w:ascii="宋体" w:hAnsi="宋体" w:cs="宋体"/>
          <w:szCs w:val="21"/>
        </w:rPr>
      </w:pPr>
      <w:r>
        <w:rPr>
          <w:rFonts w:ascii="宋体" w:hAnsi="宋体" w:cs="宋体" w:hint="eastAsia"/>
          <w:szCs w:val="21"/>
        </w:rPr>
        <w:t>介质或环境对烘缸腐蚀（磨蚀）情况异常的；</w:t>
      </w:r>
    </w:p>
    <w:p w:rsidR="00E17FCD" w:rsidRDefault="00686144">
      <w:pPr>
        <w:numPr>
          <w:ilvl w:val="0"/>
          <w:numId w:val="16"/>
        </w:numPr>
        <w:ind w:firstLineChars="200" w:firstLine="420"/>
        <w:rPr>
          <w:rFonts w:ascii="宋体" w:hAnsi="宋体" w:cs="宋体"/>
          <w:szCs w:val="21"/>
        </w:rPr>
      </w:pPr>
      <w:r>
        <w:rPr>
          <w:rFonts w:ascii="宋体" w:hAnsi="宋体" w:cs="宋体" w:hint="eastAsia"/>
          <w:szCs w:val="21"/>
        </w:rPr>
        <w:t>产生机械损伤现象，并且已经发生开裂的；</w:t>
      </w:r>
    </w:p>
    <w:p w:rsidR="00E17FCD" w:rsidRDefault="00686144">
      <w:pPr>
        <w:numPr>
          <w:ilvl w:val="0"/>
          <w:numId w:val="16"/>
        </w:numPr>
        <w:ind w:firstLineChars="200" w:firstLine="420"/>
        <w:rPr>
          <w:rFonts w:ascii="宋体" w:hAnsi="宋体" w:cs="宋体"/>
          <w:szCs w:val="21"/>
        </w:rPr>
      </w:pPr>
      <w:r>
        <w:rPr>
          <w:rFonts w:ascii="宋体" w:hAnsi="宋体" w:cs="宋体" w:hint="eastAsia"/>
          <w:szCs w:val="21"/>
        </w:rPr>
        <w:t>使用单位没有按照规定进行年度检查的；</w:t>
      </w:r>
    </w:p>
    <w:p w:rsidR="00E17FCD" w:rsidRDefault="00686144">
      <w:pPr>
        <w:numPr>
          <w:ilvl w:val="0"/>
          <w:numId w:val="16"/>
        </w:numPr>
        <w:ind w:firstLineChars="200" w:firstLine="420"/>
        <w:rPr>
          <w:rFonts w:ascii="宋体" w:hAnsi="宋体" w:cs="宋体"/>
          <w:szCs w:val="21"/>
        </w:rPr>
      </w:pPr>
      <w:r>
        <w:rPr>
          <w:rFonts w:ascii="宋体" w:hAnsi="宋体" w:cs="宋体" w:hint="eastAsia"/>
          <w:szCs w:val="21"/>
        </w:rPr>
        <w:t>使用时间超过设计使用年限或未规定设计使用年限但超过7年的；</w:t>
      </w:r>
    </w:p>
    <w:p w:rsidR="00E17FCD" w:rsidRDefault="00686144">
      <w:pPr>
        <w:numPr>
          <w:ilvl w:val="0"/>
          <w:numId w:val="16"/>
        </w:numPr>
        <w:ind w:firstLineChars="200" w:firstLine="420"/>
        <w:rPr>
          <w:rFonts w:ascii="宋体" w:hAnsi="宋体" w:cs="宋体"/>
          <w:szCs w:val="21"/>
        </w:rPr>
      </w:pPr>
      <w:r>
        <w:rPr>
          <w:rFonts w:ascii="宋体" w:hAnsi="宋体" w:cs="宋体" w:hint="eastAsia"/>
          <w:szCs w:val="21"/>
        </w:rPr>
        <w:t>检验中对其它影响安全的因素有怀疑的。</w:t>
      </w:r>
    </w:p>
    <w:p w:rsidR="00E17FCD" w:rsidRDefault="00686144">
      <w:pPr>
        <w:rPr>
          <w:rFonts w:ascii="黑体" w:eastAsia="黑体" w:hAnsi="黑体" w:cs="黑体"/>
          <w:szCs w:val="21"/>
        </w:rPr>
      </w:pPr>
      <w:r>
        <w:rPr>
          <w:rFonts w:ascii="黑体" w:eastAsia="黑体" w:hAnsi="黑体" w:cs="黑体" w:hint="eastAsia"/>
          <w:szCs w:val="21"/>
        </w:rPr>
        <w:lastRenderedPageBreak/>
        <w:t>5 定期检验前的准备</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5.1 检验方案</w:t>
      </w:r>
    </w:p>
    <w:p w:rsidR="00E17FCD" w:rsidRDefault="00E17FCD">
      <w:pPr>
        <w:rPr>
          <w:rFonts w:ascii="宋体" w:hAnsi="宋体" w:cs="宋体"/>
          <w:b/>
          <w:bCs/>
          <w:szCs w:val="21"/>
        </w:rPr>
      </w:pPr>
    </w:p>
    <w:p w:rsidR="00E17FCD" w:rsidRDefault="00686144" w:rsidP="00F4722F">
      <w:pPr>
        <w:ind w:firstLineChars="200" w:firstLine="420"/>
        <w:rPr>
          <w:rFonts w:ascii="宋体" w:hAnsi="宋体" w:cs="宋体"/>
          <w:szCs w:val="21"/>
        </w:rPr>
      </w:pPr>
      <w:r>
        <w:rPr>
          <w:rFonts w:ascii="宋体" w:hAnsi="宋体" w:cs="宋体" w:hint="eastAsia"/>
          <w:szCs w:val="21"/>
        </w:rPr>
        <w:t>检验前，检验机构应根据烘缸的使用情况、损伤模式及失效模式，依据TSG 21—2016《固定式压力容器安全技术监察规程》和本规程的要求制定检验方案，检验方案由检验机构技术负责人审查批准。对于有特殊情况的烘缸的检验方案，检验机构应征求使用单位的意见。检验人员应按批准的检验方案进行检验。</w:t>
      </w:r>
    </w:p>
    <w:p w:rsidR="00E17FCD" w:rsidRDefault="00E17FCD">
      <w:pPr>
        <w:ind w:firstLineChars="200" w:firstLine="420"/>
        <w:rPr>
          <w:rFonts w:ascii="宋体" w:hAnsi="宋体" w:cs="宋体"/>
          <w:szCs w:val="21"/>
        </w:rPr>
      </w:pPr>
    </w:p>
    <w:p w:rsidR="00E17FCD" w:rsidRDefault="00E17FCD">
      <w:pPr>
        <w:rPr>
          <w:rFonts w:ascii="黑体" w:eastAsia="黑体" w:hAnsi="黑体" w:cs="黑体"/>
          <w:szCs w:val="21"/>
        </w:rPr>
      </w:pPr>
    </w:p>
    <w:p w:rsidR="00E17FCD" w:rsidRDefault="00686144">
      <w:pPr>
        <w:rPr>
          <w:rFonts w:ascii="黑体" w:eastAsia="黑体" w:hAnsi="黑体" w:cs="黑体"/>
          <w:szCs w:val="21"/>
        </w:rPr>
      </w:pPr>
      <w:r>
        <w:rPr>
          <w:rFonts w:ascii="黑体" w:eastAsia="黑体" w:hAnsi="黑体" w:cs="黑体" w:hint="eastAsia"/>
          <w:szCs w:val="21"/>
        </w:rPr>
        <w:t>5.2 资料审查</w:t>
      </w:r>
    </w:p>
    <w:p w:rsidR="00E17FCD" w:rsidRDefault="00E17FCD">
      <w:pPr>
        <w:rPr>
          <w:rFonts w:ascii="宋体" w:hAnsi="宋体" w:cs="宋体"/>
          <w:b/>
          <w:bCs/>
          <w:szCs w:val="21"/>
        </w:rPr>
      </w:pPr>
    </w:p>
    <w:p w:rsidR="00E17FCD" w:rsidRDefault="00686144">
      <w:pPr>
        <w:ind w:firstLineChars="200" w:firstLine="420"/>
        <w:rPr>
          <w:rFonts w:ascii="宋体" w:hAnsi="宋体" w:cs="宋体"/>
          <w:szCs w:val="21"/>
        </w:rPr>
      </w:pPr>
      <w:r>
        <w:rPr>
          <w:rFonts w:ascii="宋体" w:hAnsi="宋体" w:cs="宋体" w:hint="eastAsia"/>
          <w:szCs w:val="21"/>
        </w:rPr>
        <w:t>检验前，检验人员一般需要审查以下资料：</w:t>
      </w:r>
    </w:p>
    <w:p w:rsidR="00E17FCD" w:rsidRDefault="00686144" w:rsidP="00577199">
      <w:pPr>
        <w:numPr>
          <w:ilvl w:val="0"/>
          <w:numId w:val="17"/>
        </w:numPr>
        <w:ind w:leftChars="200" w:left="693" w:hangingChars="130" w:hanging="273"/>
        <w:rPr>
          <w:rFonts w:ascii="宋体" w:hAnsi="宋体" w:cs="宋体"/>
          <w:szCs w:val="21"/>
        </w:rPr>
      </w:pPr>
      <w:r>
        <w:rPr>
          <w:rFonts w:ascii="宋体" w:hAnsi="宋体" w:cs="宋体" w:hint="eastAsia"/>
          <w:szCs w:val="21"/>
        </w:rPr>
        <w:t>设计资料，包括设计单位资质证明，设计、安装、使用说明书，设计图样，强度计算书等；</w:t>
      </w:r>
    </w:p>
    <w:p w:rsidR="00E17FCD" w:rsidRDefault="00686144" w:rsidP="00577199">
      <w:pPr>
        <w:numPr>
          <w:ilvl w:val="0"/>
          <w:numId w:val="17"/>
        </w:numPr>
        <w:ind w:leftChars="200" w:left="693" w:hangingChars="130" w:hanging="273"/>
        <w:rPr>
          <w:rFonts w:ascii="宋体" w:hAnsi="宋体" w:cs="宋体"/>
          <w:szCs w:val="21"/>
        </w:rPr>
      </w:pPr>
      <w:r>
        <w:rPr>
          <w:rFonts w:ascii="宋体" w:hAnsi="宋体" w:cs="宋体" w:hint="eastAsia"/>
          <w:szCs w:val="21"/>
        </w:rPr>
        <w:t>制造资料，包括制造单位资质证明、产品合格证、质量证明文件、竣工图等，以及监检证书、进口烘缸安全性能监督检验报告；</w:t>
      </w:r>
    </w:p>
    <w:p w:rsidR="00E17FCD" w:rsidRDefault="00686144">
      <w:pPr>
        <w:numPr>
          <w:ilvl w:val="0"/>
          <w:numId w:val="17"/>
        </w:numPr>
        <w:ind w:leftChars="200" w:left="420"/>
        <w:rPr>
          <w:rFonts w:ascii="宋体" w:hAnsi="宋体" w:cs="宋体"/>
          <w:szCs w:val="21"/>
        </w:rPr>
      </w:pPr>
      <w:r>
        <w:rPr>
          <w:rFonts w:ascii="宋体" w:hAnsi="宋体" w:cs="宋体" w:hint="eastAsia"/>
          <w:szCs w:val="21"/>
        </w:rPr>
        <w:t>烘缸安装竣工资料；</w:t>
      </w:r>
    </w:p>
    <w:p w:rsidR="00E17FCD" w:rsidRDefault="00686144">
      <w:pPr>
        <w:numPr>
          <w:ilvl w:val="0"/>
          <w:numId w:val="17"/>
        </w:numPr>
        <w:ind w:leftChars="200" w:left="420"/>
        <w:rPr>
          <w:rFonts w:ascii="宋体" w:hAnsi="宋体" w:cs="宋体"/>
          <w:szCs w:val="21"/>
        </w:rPr>
      </w:pPr>
      <w:r>
        <w:rPr>
          <w:rFonts w:ascii="宋体" w:hAnsi="宋体" w:cs="宋体" w:hint="eastAsia"/>
          <w:szCs w:val="21"/>
        </w:rPr>
        <w:t>改造或者重大修理资料，包括施工方案和竣工资料，以及改造、重大修理监检证书；</w:t>
      </w:r>
    </w:p>
    <w:p w:rsidR="00E17FCD" w:rsidRDefault="00686144" w:rsidP="00577199">
      <w:pPr>
        <w:numPr>
          <w:ilvl w:val="0"/>
          <w:numId w:val="17"/>
        </w:numPr>
        <w:ind w:leftChars="200" w:left="693" w:hangingChars="130" w:hanging="273"/>
        <w:rPr>
          <w:rFonts w:ascii="宋体" w:hAnsi="宋体" w:cs="宋体"/>
          <w:szCs w:val="21"/>
        </w:rPr>
      </w:pPr>
      <w:r>
        <w:rPr>
          <w:rFonts w:ascii="宋体" w:hAnsi="宋体" w:cs="宋体" w:hint="eastAsia"/>
          <w:szCs w:val="21"/>
        </w:rPr>
        <w:t>使用管理资料，包括《使用登记证》、《使用登记表》和使用登记标志，以及运行记录、开停车记录、运行条件变化情况以及运行中出现异常情况的记录等；</w:t>
      </w:r>
    </w:p>
    <w:p w:rsidR="00E17FCD" w:rsidRDefault="00686144">
      <w:pPr>
        <w:numPr>
          <w:ilvl w:val="0"/>
          <w:numId w:val="17"/>
        </w:numPr>
        <w:ind w:leftChars="200" w:left="420"/>
        <w:rPr>
          <w:rFonts w:ascii="宋体" w:hAnsi="宋体" w:cs="宋体"/>
          <w:szCs w:val="21"/>
        </w:rPr>
      </w:pPr>
      <w:r>
        <w:rPr>
          <w:rFonts w:ascii="宋体" w:hAnsi="宋体" w:cs="宋体" w:hint="eastAsia"/>
          <w:szCs w:val="21"/>
        </w:rPr>
        <w:t>检验、检查资料，包括定期检验周期内的年度检查报告和上次的定期检验报告。</w:t>
      </w:r>
    </w:p>
    <w:p w:rsidR="00E17FCD" w:rsidRDefault="00686144" w:rsidP="00577199">
      <w:pPr>
        <w:numPr>
          <w:ilvl w:val="0"/>
          <w:numId w:val="17"/>
        </w:numPr>
        <w:ind w:leftChars="200" w:left="693" w:hangingChars="130" w:hanging="273"/>
        <w:rPr>
          <w:rFonts w:ascii="宋体" w:hAnsi="宋体" w:cs="宋体"/>
          <w:szCs w:val="21"/>
        </w:rPr>
      </w:pPr>
      <w:r>
        <w:rPr>
          <w:rFonts w:ascii="宋体" w:hAnsi="宋体" w:cs="宋体" w:hint="eastAsia"/>
          <w:szCs w:val="21"/>
        </w:rPr>
        <w:t>本条（a）至（d）项的资料，在烘缸投用后首次定期检验时必须进行审查，以后的检验视需要（如发生移装、改造及重大修理等）进行审查。</w:t>
      </w:r>
    </w:p>
    <w:p w:rsidR="00E17FCD" w:rsidRDefault="00686144">
      <w:pPr>
        <w:ind w:firstLineChars="200" w:firstLine="420"/>
        <w:rPr>
          <w:rFonts w:ascii="宋体" w:hAnsi="宋体" w:cs="宋体"/>
          <w:szCs w:val="21"/>
        </w:rPr>
      </w:pPr>
      <w:r>
        <w:rPr>
          <w:rFonts w:ascii="宋体" w:hAnsi="宋体" w:cs="宋体" w:hint="eastAsia"/>
          <w:szCs w:val="21"/>
        </w:rPr>
        <w:t>资料审查发现使用单位没有按照要求对烘缸进行年度检查，以及发生使用单位变更、更名使烘缸的现时状况与《使用登记表》内容不符，而没有按照要求办理变更的，检验机构应当向使用登记机关报告。</w:t>
      </w:r>
    </w:p>
    <w:p w:rsidR="00E17FCD" w:rsidRDefault="00686144">
      <w:pPr>
        <w:ind w:firstLineChars="200" w:firstLine="420"/>
        <w:rPr>
          <w:rFonts w:ascii="宋体" w:hAnsi="宋体" w:cs="宋体"/>
          <w:szCs w:val="21"/>
        </w:rPr>
      </w:pPr>
      <w:r>
        <w:rPr>
          <w:rFonts w:ascii="宋体" w:hAnsi="宋体" w:cs="宋体" w:hint="eastAsia"/>
          <w:szCs w:val="21"/>
        </w:rPr>
        <w:t>资料审查发现烘缸未按照规定实施制造监督检验（进口烘缸未实施安全性能监督检验）或者无《使用登记证》，检验机构应当停止检验，并且向使用登记机关报告。</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5.3 现场条件</w:t>
      </w:r>
    </w:p>
    <w:p w:rsidR="00E17FCD" w:rsidRDefault="00E17FCD">
      <w:pPr>
        <w:rPr>
          <w:rFonts w:ascii="黑体" w:eastAsia="黑体" w:hAnsi="黑体" w:cs="黑体"/>
          <w:b/>
          <w:bCs/>
          <w:szCs w:val="21"/>
        </w:rPr>
      </w:pPr>
    </w:p>
    <w:p w:rsidR="00E17FCD" w:rsidRDefault="00686144">
      <w:pPr>
        <w:rPr>
          <w:rFonts w:ascii="黑体" w:eastAsia="黑体" w:hAnsi="黑体" w:cs="黑体"/>
          <w:szCs w:val="21"/>
        </w:rPr>
      </w:pPr>
      <w:r>
        <w:rPr>
          <w:rFonts w:ascii="黑体" w:eastAsia="黑体" w:hAnsi="黑体" w:cs="黑体" w:hint="eastAsia"/>
          <w:szCs w:val="21"/>
        </w:rPr>
        <w:t>5.3.1 通用要求</w:t>
      </w:r>
    </w:p>
    <w:p w:rsidR="00E17FCD" w:rsidRDefault="00E17FCD">
      <w:pPr>
        <w:rPr>
          <w:rFonts w:ascii="黑体" w:eastAsia="黑体" w:hAnsi="黑体" w:cs="黑体"/>
          <w:szCs w:val="21"/>
        </w:rPr>
      </w:pPr>
    </w:p>
    <w:p w:rsidR="00E17FCD" w:rsidRDefault="00686144">
      <w:pPr>
        <w:ind w:firstLineChars="200" w:firstLine="420"/>
        <w:rPr>
          <w:rFonts w:ascii="宋体" w:hAnsi="宋体" w:cs="宋体"/>
          <w:szCs w:val="21"/>
        </w:rPr>
      </w:pPr>
      <w:r>
        <w:rPr>
          <w:rFonts w:ascii="宋体" w:hAnsi="宋体" w:cs="宋体" w:hint="eastAsia"/>
          <w:szCs w:val="21"/>
        </w:rPr>
        <w:t>使用单位和相关的辅助单位，应当按照要求做好停机后的技术性处理和检验前的安全检查，确认现场条件符合检验工作要求，做好有关的准备工作。检验前，现场至少具备以下条件：</w:t>
      </w:r>
    </w:p>
    <w:p w:rsidR="00E17FCD" w:rsidRDefault="00686144">
      <w:pPr>
        <w:numPr>
          <w:ilvl w:val="0"/>
          <w:numId w:val="18"/>
        </w:numPr>
        <w:ind w:firstLineChars="200" w:firstLine="420"/>
        <w:rPr>
          <w:rFonts w:ascii="宋体" w:hAnsi="宋体" w:cs="宋体"/>
          <w:szCs w:val="21"/>
        </w:rPr>
      </w:pPr>
      <w:r>
        <w:rPr>
          <w:rFonts w:ascii="宋体" w:hAnsi="宋体" w:cs="宋体" w:hint="eastAsia"/>
          <w:szCs w:val="21"/>
        </w:rPr>
        <w:t>影响检验的附属部件或者其他物体，按照检验要求进行清理或者拆除；</w:t>
      </w:r>
    </w:p>
    <w:p w:rsidR="00E17FCD" w:rsidRDefault="00686144" w:rsidP="00577199">
      <w:pPr>
        <w:numPr>
          <w:ilvl w:val="0"/>
          <w:numId w:val="18"/>
        </w:numPr>
        <w:ind w:leftChars="200" w:left="693" w:hangingChars="130" w:hanging="273"/>
        <w:rPr>
          <w:rFonts w:ascii="宋体" w:hAnsi="宋体" w:cs="宋体"/>
          <w:szCs w:val="21"/>
        </w:rPr>
      </w:pPr>
      <w:r>
        <w:rPr>
          <w:rFonts w:ascii="宋体" w:hAnsi="宋体" w:cs="宋体" w:hint="eastAsia"/>
          <w:szCs w:val="21"/>
        </w:rPr>
        <w:t xml:space="preserve">为检验而搭设的脚手架、轻便梯等设施安全牢固（对离地面2m以上的脚手架设置安       </w:t>
      </w:r>
      <w:r w:rsidR="007E5993">
        <w:rPr>
          <w:rFonts w:ascii="宋体" w:hAnsi="宋体" w:cs="宋体"/>
          <w:szCs w:val="21"/>
        </w:rPr>
        <w:t xml:space="preserve"> </w:t>
      </w:r>
      <w:r>
        <w:rPr>
          <w:rFonts w:ascii="宋体" w:hAnsi="宋体" w:cs="宋体" w:hint="eastAsia"/>
          <w:szCs w:val="21"/>
        </w:rPr>
        <w:t>全护栏）；</w:t>
      </w:r>
    </w:p>
    <w:p w:rsidR="00E17FCD" w:rsidRDefault="00686144" w:rsidP="00577199">
      <w:pPr>
        <w:numPr>
          <w:ilvl w:val="0"/>
          <w:numId w:val="18"/>
        </w:numPr>
        <w:ind w:leftChars="200" w:left="693" w:hangingChars="130" w:hanging="273"/>
        <w:rPr>
          <w:rFonts w:ascii="宋体" w:hAnsi="宋体" w:cs="宋体"/>
          <w:szCs w:val="21"/>
        </w:rPr>
      </w:pPr>
      <w:r>
        <w:rPr>
          <w:rFonts w:ascii="宋体" w:hAnsi="宋体" w:cs="宋体" w:hint="eastAsia"/>
          <w:szCs w:val="21"/>
        </w:rPr>
        <w:t>需要进行检验的表面，特别是腐蚀部位和可能产生裂纹缺陷的部位，彻底清理干净，</w:t>
      </w:r>
      <w:r w:rsidR="00245F6A">
        <w:rPr>
          <w:rFonts w:ascii="宋体" w:hAnsi="宋体" w:cs="宋体"/>
          <w:szCs w:val="21"/>
        </w:rPr>
        <w:t xml:space="preserve"> </w:t>
      </w:r>
      <w:r>
        <w:rPr>
          <w:rFonts w:ascii="宋体" w:hAnsi="宋体" w:cs="宋体" w:hint="eastAsia"/>
          <w:szCs w:val="21"/>
        </w:rPr>
        <w:t>露出金属本体；进行无损检测的表面达到NB/T 47013的有关要求；</w:t>
      </w:r>
    </w:p>
    <w:p w:rsidR="00E17FCD" w:rsidRDefault="00686144" w:rsidP="00577199">
      <w:pPr>
        <w:numPr>
          <w:ilvl w:val="0"/>
          <w:numId w:val="18"/>
        </w:numPr>
        <w:ind w:leftChars="200" w:left="693" w:hangingChars="130" w:hanging="273"/>
        <w:rPr>
          <w:rFonts w:ascii="宋体" w:hAnsi="宋体" w:cs="宋体"/>
          <w:szCs w:val="21"/>
        </w:rPr>
      </w:pPr>
      <w:r>
        <w:rPr>
          <w:rFonts w:ascii="宋体" w:hAnsi="宋体" w:cs="宋体" w:hint="eastAsia"/>
          <w:szCs w:val="21"/>
        </w:rPr>
        <w:t>将烘缸内部介质排放、清理干净，采用有效措施隔断蒸汽的来源，同时设置明显的隔离标志，禁止用关闭阀门代替盲板隔断；</w:t>
      </w:r>
    </w:p>
    <w:p w:rsidR="00E17FCD" w:rsidRDefault="00686144" w:rsidP="00577199">
      <w:pPr>
        <w:numPr>
          <w:ilvl w:val="0"/>
          <w:numId w:val="18"/>
        </w:numPr>
        <w:ind w:leftChars="200" w:left="693" w:hangingChars="130" w:hanging="273"/>
        <w:rPr>
          <w:rFonts w:ascii="宋体" w:hAnsi="宋体" w:cs="宋体"/>
          <w:szCs w:val="21"/>
        </w:rPr>
      </w:pPr>
      <w:r>
        <w:rPr>
          <w:rFonts w:ascii="宋体" w:hAnsi="宋体" w:cs="宋体" w:hint="eastAsia"/>
          <w:szCs w:val="21"/>
        </w:rPr>
        <w:lastRenderedPageBreak/>
        <w:t>人孔和检查孔打开后，烘缸内部空间的气体含氧量保持在0.195以上；必要时还需要配备通风、安全救护等设施；</w:t>
      </w:r>
    </w:p>
    <w:p w:rsidR="00E17FCD" w:rsidRDefault="00686144">
      <w:pPr>
        <w:numPr>
          <w:ilvl w:val="0"/>
          <w:numId w:val="18"/>
        </w:numPr>
        <w:ind w:firstLineChars="200" w:firstLine="420"/>
        <w:rPr>
          <w:rFonts w:ascii="宋体" w:hAnsi="宋体" w:cs="宋体"/>
          <w:szCs w:val="21"/>
        </w:rPr>
      </w:pPr>
      <w:r>
        <w:rPr>
          <w:rFonts w:ascii="宋体" w:hAnsi="宋体" w:cs="宋体" w:hint="eastAsia"/>
          <w:szCs w:val="21"/>
        </w:rPr>
        <w:t>应采用有效措施锁住开关，使烘缸固定牢靠；</w:t>
      </w:r>
    </w:p>
    <w:p w:rsidR="00E17FCD" w:rsidRDefault="00686144" w:rsidP="00577199">
      <w:pPr>
        <w:numPr>
          <w:ilvl w:val="0"/>
          <w:numId w:val="18"/>
        </w:numPr>
        <w:ind w:leftChars="200" w:left="693" w:hangingChars="130" w:hanging="273"/>
        <w:rPr>
          <w:rFonts w:ascii="宋体" w:hAnsi="宋体" w:cs="宋体"/>
          <w:szCs w:val="21"/>
        </w:rPr>
      </w:pPr>
      <w:r>
        <w:rPr>
          <w:rFonts w:ascii="宋体" w:hAnsi="宋体" w:cs="宋体" w:hint="eastAsia"/>
          <w:szCs w:val="21"/>
        </w:rPr>
        <w:t>切断与烘缸有关的电源，设置明显的安全警示标志；检验照明用电电压不得超过24V，引入烘缸内的电缆必须绝缘良好、接地可靠。</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5.3.2 设备仪器检定校准</w:t>
      </w:r>
    </w:p>
    <w:p w:rsidR="00E17FCD" w:rsidRDefault="00686144">
      <w:pPr>
        <w:ind w:firstLineChars="200" w:firstLine="420"/>
        <w:rPr>
          <w:rFonts w:ascii="宋体" w:hAnsi="宋体" w:cs="宋体"/>
          <w:szCs w:val="21"/>
        </w:rPr>
      </w:pPr>
      <w:r>
        <w:rPr>
          <w:rFonts w:ascii="宋体" w:hAnsi="宋体" w:cs="宋体" w:hint="eastAsia"/>
          <w:szCs w:val="21"/>
        </w:rPr>
        <w:t>检验用的设备、仪器和测量工具应在有效的检定或校准期内。</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5.3.3 检验工作安全要求</w:t>
      </w:r>
    </w:p>
    <w:p w:rsidR="00E17FCD" w:rsidRDefault="00686144">
      <w:pPr>
        <w:ind w:firstLineChars="200" w:firstLine="420"/>
        <w:rPr>
          <w:rFonts w:ascii="宋体" w:hAnsi="宋体" w:cs="宋体"/>
          <w:szCs w:val="21"/>
        </w:rPr>
      </w:pPr>
      <w:r>
        <w:rPr>
          <w:rFonts w:ascii="宋体" w:hAnsi="宋体" w:cs="宋体" w:hint="eastAsia"/>
          <w:szCs w:val="21"/>
        </w:rPr>
        <w:t>检验人员确认现场条件符合检验工作要求后方可进行检验，并且执行使用单位有关的动火、用电、高空作业、缸内作业、安全防护、安全监护等规定。</w:t>
      </w:r>
    </w:p>
    <w:p w:rsidR="00E17FCD" w:rsidRDefault="00686144">
      <w:pPr>
        <w:ind w:firstLineChars="200" w:firstLine="420"/>
        <w:rPr>
          <w:rFonts w:ascii="宋体" w:hAnsi="宋体" w:cs="宋体"/>
          <w:szCs w:val="21"/>
        </w:rPr>
      </w:pPr>
      <w:r>
        <w:rPr>
          <w:rFonts w:ascii="宋体" w:hAnsi="宋体" w:cs="宋体" w:hint="eastAsia"/>
          <w:szCs w:val="21"/>
        </w:rPr>
        <w:t>检验时，使用单位安全管理人员、作业和维修保养等相关人员应到场协助检验工作，及时提供有关资料，负责安全监护，并且设置可靠的联络方式。</w:t>
      </w:r>
    </w:p>
    <w:p w:rsidR="00E17FCD" w:rsidRDefault="00E17FCD">
      <w:pPr>
        <w:rPr>
          <w:rFonts w:ascii="宋体" w:hAnsi="宋体" w:cs="宋体"/>
          <w:szCs w:val="21"/>
        </w:rPr>
      </w:pPr>
    </w:p>
    <w:p w:rsidR="00E17FCD" w:rsidRDefault="00E17FCD">
      <w:pPr>
        <w:rPr>
          <w:rFonts w:ascii="黑体" w:eastAsia="黑体" w:hAnsi="黑体" w:cs="黑体"/>
          <w:szCs w:val="21"/>
        </w:rPr>
      </w:pPr>
    </w:p>
    <w:p w:rsidR="00E17FCD" w:rsidRDefault="00686144">
      <w:pPr>
        <w:rPr>
          <w:rFonts w:ascii="黑体" w:eastAsia="黑体" w:hAnsi="黑体" w:cs="黑体"/>
          <w:szCs w:val="21"/>
        </w:rPr>
      </w:pPr>
      <w:r>
        <w:rPr>
          <w:rFonts w:ascii="黑体" w:eastAsia="黑体" w:hAnsi="黑体" w:cs="黑体" w:hint="eastAsia"/>
          <w:szCs w:val="21"/>
        </w:rPr>
        <w:t>6 定期检验项目与方法</w:t>
      </w:r>
    </w:p>
    <w:p w:rsidR="00E17FCD" w:rsidRDefault="00686144">
      <w:pPr>
        <w:rPr>
          <w:rFonts w:ascii="黑体" w:eastAsia="黑体" w:hAnsi="黑体" w:cs="黑体"/>
          <w:szCs w:val="21"/>
        </w:rPr>
      </w:pPr>
      <w:r>
        <w:rPr>
          <w:rFonts w:ascii="黑体" w:eastAsia="黑体" w:hAnsi="黑体" w:cs="黑体" w:hint="eastAsia"/>
          <w:szCs w:val="21"/>
        </w:rPr>
        <w:t>6.1 检验项目</w:t>
      </w:r>
    </w:p>
    <w:p w:rsidR="00E17FCD" w:rsidRDefault="00686144">
      <w:pPr>
        <w:ind w:firstLineChars="200" w:firstLine="420"/>
        <w:rPr>
          <w:rFonts w:ascii="宋体" w:hAnsi="宋体" w:cs="宋体"/>
          <w:szCs w:val="21"/>
        </w:rPr>
      </w:pPr>
      <w:r>
        <w:rPr>
          <w:rFonts w:ascii="宋体" w:hAnsi="宋体" w:cs="宋体" w:hint="eastAsia"/>
          <w:szCs w:val="21"/>
        </w:rPr>
        <w:t>烘缸定期检验项目，以宏观检验、壁厚测定、硬度检测、表面缺陷检测、安全附件检验为主，必要时增加材料分析、强度校核、耐压试验、密封紧固件检验等项目。</w:t>
      </w:r>
    </w:p>
    <w:p w:rsidR="00E17FCD" w:rsidRDefault="00686144">
      <w:pPr>
        <w:ind w:firstLineChars="200" w:firstLine="420"/>
        <w:rPr>
          <w:rFonts w:ascii="宋体" w:hAnsi="宋体" w:cs="宋体"/>
          <w:szCs w:val="21"/>
        </w:rPr>
      </w:pPr>
      <w:r>
        <w:rPr>
          <w:rFonts w:ascii="宋体" w:hAnsi="宋体" w:cs="宋体" w:hint="eastAsia"/>
          <w:szCs w:val="21"/>
        </w:rPr>
        <w:t>设计文件对烘缸定期检验项目、方法和要求有专门规定的，还应当从其规定。</w:t>
      </w:r>
    </w:p>
    <w:p w:rsidR="00E17FCD" w:rsidRDefault="00E17FCD">
      <w:pPr>
        <w:ind w:firstLineChars="200" w:firstLine="420"/>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6.2 宏观检验</w:t>
      </w:r>
    </w:p>
    <w:p w:rsidR="00E17FCD" w:rsidRDefault="00686144">
      <w:pPr>
        <w:ind w:firstLineChars="200" w:firstLine="420"/>
        <w:rPr>
          <w:rFonts w:ascii="宋体" w:hAnsi="宋体" w:cs="宋体"/>
          <w:szCs w:val="21"/>
        </w:rPr>
      </w:pPr>
      <w:r>
        <w:rPr>
          <w:rFonts w:ascii="宋体" w:hAnsi="宋体" w:cs="宋体" w:hint="eastAsia"/>
          <w:szCs w:val="21"/>
        </w:rPr>
        <w:t>宏观检验主要是采用目视方法（必要时利用内窥镜、放大镜或者其他辅助仪器设备、测量工具）检验烘缸本体结构、几何尺寸、表面情况（如裂纹、腐蚀、泄漏）等。</w:t>
      </w:r>
    </w:p>
    <w:p w:rsidR="00E17FCD" w:rsidRDefault="00686144">
      <w:pPr>
        <w:rPr>
          <w:rFonts w:ascii="黑体" w:eastAsia="黑体" w:hAnsi="黑体" w:cs="黑体"/>
          <w:szCs w:val="21"/>
        </w:rPr>
      </w:pPr>
      <w:r>
        <w:rPr>
          <w:rFonts w:ascii="黑体" w:eastAsia="黑体" w:hAnsi="黑体" w:cs="黑体" w:hint="eastAsia"/>
          <w:szCs w:val="21"/>
        </w:rPr>
        <w:t>6.2.1 结构检验</w:t>
      </w:r>
    </w:p>
    <w:p w:rsidR="00E17FCD" w:rsidRDefault="00C86797">
      <w:pPr>
        <w:ind w:firstLineChars="200" w:firstLine="420"/>
        <w:rPr>
          <w:rFonts w:ascii="宋体" w:hAnsi="宋体" w:cs="宋体"/>
          <w:szCs w:val="21"/>
        </w:rPr>
      </w:pPr>
      <w:r>
        <w:rPr>
          <w:rFonts w:ascii="宋体" w:hAnsi="宋体" w:cs="宋体" w:hint="eastAsia"/>
          <w:szCs w:val="21"/>
        </w:rPr>
        <w:t>包括烘缸端盖的型式、端盖与缸体的连接，开孔位置</w:t>
      </w:r>
      <w:r w:rsidR="00686144">
        <w:rPr>
          <w:rFonts w:ascii="宋体" w:hAnsi="宋体" w:cs="宋体" w:hint="eastAsia"/>
          <w:szCs w:val="21"/>
        </w:rPr>
        <w:t>，支承或者支座的型式与布置，排放（疏水、排污）装置的设置等。</w:t>
      </w:r>
      <w:bookmarkStart w:id="6" w:name="_GoBack"/>
      <w:bookmarkEnd w:id="6"/>
    </w:p>
    <w:p w:rsidR="00E17FCD" w:rsidRDefault="00686144">
      <w:pPr>
        <w:rPr>
          <w:rFonts w:ascii="黑体" w:eastAsia="黑体" w:hAnsi="黑体" w:cs="黑体"/>
          <w:szCs w:val="21"/>
        </w:rPr>
      </w:pPr>
      <w:r>
        <w:rPr>
          <w:rFonts w:ascii="黑体" w:eastAsia="黑体" w:hAnsi="黑体" w:cs="黑体" w:hint="eastAsia"/>
          <w:szCs w:val="21"/>
        </w:rPr>
        <w:t>6.2.2 几何尺寸检验</w:t>
      </w:r>
    </w:p>
    <w:p w:rsidR="00E17FCD" w:rsidRDefault="00686144">
      <w:pPr>
        <w:ind w:firstLineChars="200" w:firstLine="420"/>
        <w:rPr>
          <w:rFonts w:ascii="宋体" w:hAnsi="宋体" w:cs="宋体"/>
          <w:szCs w:val="21"/>
        </w:rPr>
      </w:pPr>
      <w:r>
        <w:rPr>
          <w:rFonts w:ascii="宋体" w:hAnsi="宋体" w:cs="宋体" w:hint="eastAsia"/>
          <w:szCs w:val="21"/>
        </w:rPr>
        <w:t>对采用圆弧过渡结构的缸体，圆弧半径r应不小于30mm，并与缸体和法兰光滑过渡。</w:t>
      </w:r>
    </w:p>
    <w:p w:rsidR="00E17FCD" w:rsidRDefault="00686144">
      <w:pPr>
        <w:ind w:firstLineChars="200" w:firstLine="420"/>
        <w:rPr>
          <w:rFonts w:ascii="宋体" w:hAnsi="宋体" w:cs="宋体"/>
          <w:szCs w:val="21"/>
        </w:rPr>
      </w:pPr>
      <w:r>
        <w:rPr>
          <w:rFonts w:ascii="宋体" w:hAnsi="宋体" w:cs="宋体" w:hint="eastAsia"/>
          <w:szCs w:val="21"/>
        </w:rPr>
        <w:t>对采用锥颈过渡结构的缸体，锥颈与缸壁的夹角应不小于8°，锥颈长度应不小于80mm，锥颈与缸体及法兰应光滑过渡。</w:t>
      </w:r>
    </w:p>
    <w:p w:rsidR="00E17FCD" w:rsidRDefault="00686144">
      <w:pPr>
        <w:rPr>
          <w:rFonts w:ascii="黑体" w:eastAsia="黑体" w:hAnsi="黑体" w:cs="黑体"/>
          <w:szCs w:val="21"/>
        </w:rPr>
      </w:pPr>
      <w:r>
        <w:rPr>
          <w:rFonts w:ascii="黑体" w:eastAsia="黑体" w:hAnsi="黑体" w:cs="黑体" w:hint="eastAsia"/>
          <w:szCs w:val="21"/>
        </w:rPr>
        <w:t>6.2.3 外观检验</w:t>
      </w:r>
    </w:p>
    <w:p w:rsidR="00E17FCD" w:rsidRDefault="00686144">
      <w:pPr>
        <w:ind w:firstLineChars="200" w:firstLine="420"/>
        <w:rPr>
          <w:rFonts w:ascii="宋体" w:hAnsi="宋体" w:cs="宋体"/>
          <w:szCs w:val="21"/>
        </w:rPr>
      </w:pPr>
      <w:r>
        <w:rPr>
          <w:rFonts w:ascii="宋体" w:hAnsi="宋体" w:cs="宋体" w:hint="eastAsia"/>
          <w:szCs w:val="21"/>
        </w:rPr>
        <w:t>包括铭牌和标志，烘缸内外表面的腐蚀，主要受压元件裂纹、泄漏、机械接触损伤，表面气孔、沙眼、夹渣、缩孔、冷隔等铸造缺陷，基础的下沉、倾斜、开裂，排放（疏水、排污）装置堵塞、腐蚀、沉积物堆积情况，密封紧固件及轴承支座螺栓的完好情况。</w:t>
      </w:r>
    </w:p>
    <w:p w:rsidR="00E17FCD" w:rsidRDefault="00686144">
      <w:pPr>
        <w:ind w:firstLineChars="200" w:firstLine="420"/>
        <w:rPr>
          <w:rFonts w:ascii="宋体" w:hAnsi="宋体" w:cs="宋体"/>
          <w:szCs w:val="21"/>
        </w:rPr>
      </w:pPr>
      <w:r>
        <w:rPr>
          <w:rFonts w:ascii="宋体" w:hAnsi="宋体" w:cs="宋体" w:hint="eastAsia"/>
          <w:szCs w:val="21"/>
        </w:rPr>
        <w:t>检查缸体是否有补孔缺陷。若有，补孔应符合以下规定：</w:t>
      </w:r>
    </w:p>
    <w:p w:rsidR="00E17FCD" w:rsidRDefault="00686144">
      <w:pPr>
        <w:ind w:firstLineChars="200" w:firstLine="420"/>
        <w:rPr>
          <w:rFonts w:ascii="宋体" w:hAnsi="宋体" w:cs="宋体"/>
          <w:szCs w:val="21"/>
        </w:rPr>
      </w:pPr>
      <w:r>
        <w:rPr>
          <w:rFonts w:ascii="宋体" w:hAnsi="宋体" w:cs="宋体" w:hint="eastAsia"/>
          <w:szCs w:val="21"/>
        </w:rPr>
        <w:t>a）不允许焊接补孔，只允许用相同材料铆补；</w:t>
      </w:r>
    </w:p>
    <w:p w:rsidR="00E17FCD" w:rsidRDefault="00686144">
      <w:pPr>
        <w:ind w:firstLineChars="200" w:firstLine="420"/>
        <w:rPr>
          <w:rFonts w:ascii="宋体" w:hAnsi="宋体" w:cs="宋体"/>
          <w:szCs w:val="21"/>
        </w:rPr>
      </w:pPr>
      <w:r>
        <w:rPr>
          <w:rFonts w:ascii="宋体" w:hAnsi="宋体" w:cs="宋体" w:hint="eastAsia"/>
          <w:szCs w:val="21"/>
        </w:rPr>
        <w:t>b) 铆钉的直径应不大于其长度，且不超过8 mm；</w:t>
      </w:r>
    </w:p>
    <w:p w:rsidR="00E17FCD" w:rsidRDefault="00686144">
      <w:pPr>
        <w:ind w:firstLineChars="200" w:firstLine="420"/>
        <w:rPr>
          <w:rFonts w:ascii="宋体" w:hAnsi="宋体" w:cs="宋体"/>
          <w:szCs w:val="21"/>
        </w:rPr>
      </w:pPr>
      <w:r>
        <w:rPr>
          <w:rFonts w:ascii="宋体" w:hAnsi="宋体" w:cs="宋体" w:hint="eastAsia"/>
          <w:szCs w:val="21"/>
        </w:rPr>
        <w:t>c) 相邻两补孔的中心距应不小于两补孔直径之和；</w:t>
      </w:r>
    </w:p>
    <w:p w:rsidR="00E17FCD" w:rsidRDefault="00686144">
      <w:pPr>
        <w:ind w:firstLineChars="200" w:firstLine="420"/>
        <w:rPr>
          <w:rFonts w:ascii="宋体" w:hAnsi="宋体" w:cs="宋体"/>
          <w:szCs w:val="21"/>
        </w:rPr>
      </w:pPr>
      <w:r>
        <w:rPr>
          <w:rFonts w:ascii="宋体" w:hAnsi="宋体" w:cs="宋体" w:hint="eastAsia"/>
          <w:szCs w:val="21"/>
        </w:rPr>
        <w:t>d) 补孔深度应不超过缸体壁厚的40%；</w:t>
      </w:r>
    </w:p>
    <w:p w:rsidR="00E17FCD" w:rsidRDefault="00686144">
      <w:pPr>
        <w:ind w:leftChars="200" w:left="840" w:hangingChars="200" w:hanging="420"/>
      </w:pPr>
      <w:r>
        <w:rPr>
          <w:rFonts w:ascii="宋体" w:hAnsi="宋体" w:cs="宋体" w:hint="eastAsia"/>
          <w:szCs w:val="21"/>
        </w:rPr>
        <w:t xml:space="preserve">e) </w:t>
      </w:r>
      <w:r>
        <w:rPr>
          <w:rFonts w:hint="eastAsia"/>
        </w:rPr>
        <w:t>缸面的补孔总数以每平方米计算，应不超过</w:t>
      </w:r>
      <w:r>
        <w:rPr>
          <w:rFonts w:hint="eastAsia"/>
        </w:rPr>
        <w:t>8</w:t>
      </w:r>
      <w:r>
        <w:rPr>
          <w:rFonts w:hint="eastAsia"/>
        </w:rPr>
        <w:t>个。</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6.3壁厚测定</w:t>
      </w:r>
    </w:p>
    <w:p w:rsidR="00E17FCD" w:rsidRDefault="00E17FCD">
      <w:pPr>
        <w:rPr>
          <w:rFonts w:ascii="黑体" w:eastAsia="黑体" w:hAnsi="黑体" w:cs="黑体"/>
          <w:szCs w:val="21"/>
        </w:rPr>
      </w:pPr>
    </w:p>
    <w:p w:rsidR="00E17FCD" w:rsidRDefault="00686144">
      <w:pPr>
        <w:ind w:firstLineChars="200" w:firstLine="420"/>
        <w:rPr>
          <w:rFonts w:ascii="宋体" w:hAnsi="宋体" w:cs="宋体"/>
          <w:szCs w:val="21"/>
        </w:rPr>
      </w:pPr>
      <w:r>
        <w:rPr>
          <w:rFonts w:ascii="宋体" w:hAnsi="宋体" w:cs="宋体" w:hint="eastAsia"/>
          <w:szCs w:val="21"/>
        </w:rPr>
        <w:t>测定位置应当有代表性，有足够的测点数。测定后标图记录，对异常测厚点做详细标记，实测壁厚最小值，应满足附录A、附录B的要求。厚度测点，一般选择以下位置：</w:t>
      </w:r>
    </w:p>
    <w:p w:rsidR="00E17FCD" w:rsidRDefault="00686144">
      <w:pPr>
        <w:numPr>
          <w:ilvl w:val="0"/>
          <w:numId w:val="19"/>
        </w:numPr>
        <w:ind w:firstLineChars="200" w:firstLine="420"/>
        <w:rPr>
          <w:rFonts w:ascii="宋体" w:hAnsi="宋体" w:cs="宋体"/>
          <w:szCs w:val="21"/>
        </w:rPr>
      </w:pPr>
      <w:r>
        <w:rPr>
          <w:rFonts w:ascii="宋体" w:hAnsi="宋体" w:cs="宋体" w:hint="eastAsia"/>
          <w:szCs w:val="21"/>
        </w:rPr>
        <w:t>使用中易受腐蚀、冲蚀的部位；</w:t>
      </w:r>
    </w:p>
    <w:p w:rsidR="00E17FCD" w:rsidRDefault="00686144">
      <w:pPr>
        <w:numPr>
          <w:ilvl w:val="0"/>
          <w:numId w:val="19"/>
        </w:numPr>
        <w:ind w:firstLineChars="200" w:firstLine="420"/>
        <w:rPr>
          <w:rFonts w:ascii="宋体" w:hAnsi="宋体" w:cs="宋体"/>
          <w:szCs w:val="21"/>
        </w:rPr>
      </w:pPr>
      <w:r>
        <w:rPr>
          <w:rFonts w:ascii="宋体" w:hAnsi="宋体" w:cs="宋体" w:hint="eastAsia"/>
          <w:szCs w:val="21"/>
        </w:rPr>
        <w:t>使用中易产生磨损的部位；</w:t>
      </w:r>
    </w:p>
    <w:p w:rsidR="00E17FCD" w:rsidRDefault="00686144">
      <w:pPr>
        <w:numPr>
          <w:ilvl w:val="0"/>
          <w:numId w:val="19"/>
        </w:numPr>
        <w:ind w:firstLineChars="200" w:firstLine="420"/>
        <w:rPr>
          <w:rFonts w:ascii="宋体" w:hAnsi="宋体" w:cs="宋体"/>
          <w:szCs w:val="21"/>
        </w:rPr>
      </w:pPr>
      <w:r>
        <w:rPr>
          <w:rFonts w:ascii="宋体" w:hAnsi="宋体" w:cs="宋体" w:hint="eastAsia"/>
          <w:szCs w:val="21"/>
        </w:rPr>
        <w:t>宏观检验时发现的可疑部位。</w:t>
      </w:r>
    </w:p>
    <w:p w:rsidR="00E17FCD" w:rsidRDefault="00E17FCD">
      <w:pPr>
        <w:rPr>
          <w:rFonts w:ascii="宋体" w:hAnsi="宋体" w:cs="宋体"/>
          <w:color w:val="44964C"/>
          <w:szCs w:val="21"/>
        </w:rPr>
      </w:pPr>
    </w:p>
    <w:p w:rsidR="00E17FCD" w:rsidRDefault="00686144">
      <w:pPr>
        <w:rPr>
          <w:rFonts w:ascii="黑体" w:eastAsia="黑体" w:hAnsi="黑体" w:cs="黑体"/>
          <w:szCs w:val="21"/>
        </w:rPr>
      </w:pPr>
      <w:r>
        <w:rPr>
          <w:rFonts w:ascii="黑体" w:eastAsia="黑体" w:hAnsi="黑体" w:cs="黑体" w:hint="eastAsia"/>
          <w:szCs w:val="21"/>
        </w:rPr>
        <w:t>6.4 硬度检测</w:t>
      </w:r>
    </w:p>
    <w:p w:rsidR="00E17FCD" w:rsidRDefault="00E17FCD">
      <w:pPr>
        <w:rPr>
          <w:rFonts w:ascii="黑体" w:eastAsia="黑体" w:hAnsi="黑体" w:cs="黑体"/>
          <w:b/>
          <w:bCs/>
          <w:szCs w:val="21"/>
        </w:rPr>
      </w:pPr>
    </w:p>
    <w:p w:rsidR="00E17FCD" w:rsidRDefault="00686144">
      <w:pPr>
        <w:ind w:firstLineChars="200" w:firstLine="420"/>
        <w:rPr>
          <w:rFonts w:ascii="宋体" w:hAnsi="宋体" w:cs="宋体"/>
          <w:szCs w:val="21"/>
        </w:rPr>
      </w:pPr>
      <w:r>
        <w:rPr>
          <w:rFonts w:hint="eastAsia"/>
          <w:szCs w:val="21"/>
        </w:rPr>
        <w:t>在外表面离缸体两端</w:t>
      </w:r>
      <w:r>
        <w:rPr>
          <w:rFonts w:hint="eastAsia"/>
          <w:szCs w:val="21"/>
        </w:rPr>
        <w:t>80mm~100mm</w:t>
      </w:r>
      <w:r>
        <w:rPr>
          <w:rFonts w:hint="eastAsia"/>
          <w:szCs w:val="21"/>
        </w:rPr>
        <w:t>范围内进行硬度检测，以所测各点硬度的算术平均值作为缸面硬度值。</w:t>
      </w:r>
      <w:r>
        <w:rPr>
          <w:rFonts w:ascii="宋体" w:hAnsi="宋体" w:cs="宋体" w:hint="eastAsia"/>
          <w:szCs w:val="21"/>
        </w:rPr>
        <w:t>硬度检测应按GB/T 9439、GB/T 1348的规定执行，硬度检测结果应满足以下要求：</w:t>
      </w:r>
    </w:p>
    <w:p w:rsidR="00E17FCD" w:rsidRDefault="00686144">
      <w:pPr>
        <w:numPr>
          <w:ilvl w:val="0"/>
          <w:numId w:val="20"/>
        </w:numPr>
        <w:ind w:firstLineChars="200" w:firstLine="420"/>
        <w:rPr>
          <w:rFonts w:ascii="宋体" w:hAnsi="宋体" w:cs="宋体"/>
          <w:szCs w:val="21"/>
        </w:rPr>
      </w:pPr>
      <w:r>
        <w:rPr>
          <w:rFonts w:ascii="宋体" w:hAnsi="宋体" w:cs="宋体" w:hint="eastAsia"/>
          <w:szCs w:val="21"/>
        </w:rPr>
        <w:t>缸体外径≤2000mm时，缸面硬度应≥HB170、≤HB220；</w:t>
      </w:r>
    </w:p>
    <w:p w:rsidR="00E17FCD" w:rsidRDefault="00686144">
      <w:pPr>
        <w:numPr>
          <w:ilvl w:val="0"/>
          <w:numId w:val="20"/>
        </w:numPr>
        <w:ind w:firstLineChars="200" w:firstLine="420"/>
        <w:rPr>
          <w:rFonts w:ascii="宋体" w:hAnsi="宋体" w:cs="宋体"/>
          <w:szCs w:val="21"/>
        </w:rPr>
      </w:pPr>
      <w:r>
        <w:rPr>
          <w:rFonts w:ascii="宋体" w:hAnsi="宋体" w:cs="宋体" w:hint="eastAsia"/>
          <w:szCs w:val="21"/>
        </w:rPr>
        <w:t>缸体外径＞2000mm时，缸面硬度应≥HB190、≤HB240；</w:t>
      </w:r>
    </w:p>
    <w:p w:rsidR="00E17FCD" w:rsidRDefault="00686144">
      <w:pPr>
        <w:numPr>
          <w:ilvl w:val="0"/>
          <w:numId w:val="20"/>
        </w:numPr>
        <w:ind w:firstLineChars="200" w:firstLine="420"/>
        <w:rPr>
          <w:rFonts w:ascii="宋体" w:hAnsi="宋体" w:cs="宋体"/>
          <w:szCs w:val="21"/>
        </w:rPr>
      </w:pPr>
      <w:r>
        <w:rPr>
          <w:rFonts w:ascii="宋体" w:hAnsi="宋体" w:cs="宋体" w:hint="eastAsia"/>
          <w:szCs w:val="21"/>
        </w:rPr>
        <w:t>对于合金铸铁材料的缸体，缸面硬度应≤HB260；</w:t>
      </w:r>
    </w:p>
    <w:p w:rsidR="00E17FCD" w:rsidRDefault="00686144">
      <w:pPr>
        <w:numPr>
          <w:ilvl w:val="0"/>
          <w:numId w:val="20"/>
        </w:numPr>
        <w:ind w:firstLineChars="200" w:firstLine="420"/>
        <w:rPr>
          <w:rFonts w:ascii="宋体" w:hAnsi="宋体" w:cs="宋体"/>
          <w:szCs w:val="21"/>
        </w:rPr>
      </w:pPr>
      <w:r>
        <w:rPr>
          <w:rFonts w:ascii="宋体" w:hAnsi="宋体" w:cs="宋体" w:hint="eastAsia"/>
          <w:szCs w:val="21"/>
        </w:rPr>
        <w:t>缸面两端硬度差应≤HB24。</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6.5 表面缺陷检测</w:t>
      </w:r>
    </w:p>
    <w:p w:rsidR="00E17FCD" w:rsidRDefault="00E17FCD">
      <w:pPr>
        <w:rPr>
          <w:rFonts w:ascii="黑体" w:eastAsia="黑体" w:hAnsi="黑体" w:cs="黑体"/>
          <w:b/>
          <w:bCs/>
          <w:szCs w:val="21"/>
        </w:rPr>
      </w:pPr>
    </w:p>
    <w:p w:rsidR="00E17FCD" w:rsidRDefault="00686144">
      <w:pPr>
        <w:ind w:firstLineChars="200" w:firstLine="420"/>
        <w:rPr>
          <w:rFonts w:ascii="宋体" w:hAnsi="宋体" w:cs="宋体"/>
          <w:szCs w:val="21"/>
        </w:rPr>
      </w:pPr>
      <w:r>
        <w:rPr>
          <w:rFonts w:ascii="宋体" w:hAnsi="宋体" w:cs="宋体" w:hint="eastAsia"/>
          <w:szCs w:val="21"/>
        </w:rPr>
        <w:t>应当采用NB/T 47013的磁粉检测、渗透检测方法。表面缺陷检测的要求如下：</w:t>
      </w:r>
    </w:p>
    <w:p w:rsidR="00E17FCD" w:rsidRDefault="00686144" w:rsidP="00577199">
      <w:pPr>
        <w:numPr>
          <w:ilvl w:val="0"/>
          <w:numId w:val="21"/>
        </w:numPr>
        <w:ind w:leftChars="200" w:left="693" w:hangingChars="130" w:hanging="273"/>
        <w:rPr>
          <w:rFonts w:ascii="宋体" w:hAnsi="宋体" w:cs="宋体"/>
          <w:szCs w:val="21"/>
        </w:rPr>
      </w:pPr>
      <w:r>
        <w:rPr>
          <w:rFonts w:ascii="宋体" w:hAnsi="宋体" w:cs="宋体" w:hint="eastAsia"/>
          <w:szCs w:val="21"/>
        </w:rPr>
        <w:t>对于应力集中部位、宏观检验发现的裂纹部位，以及其他有怀疑的部位，应当重点检测；</w:t>
      </w:r>
    </w:p>
    <w:p w:rsidR="00E17FCD" w:rsidRDefault="00686144" w:rsidP="00577199">
      <w:pPr>
        <w:numPr>
          <w:ilvl w:val="0"/>
          <w:numId w:val="21"/>
        </w:numPr>
        <w:ind w:leftChars="200" w:left="693" w:hangingChars="130" w:hanging="273"/>
        <w:rPr>
          <w:rFonts w:ascii="宋体" w:hAnsi="宋体" w:cs="宋体"/>
          <w:szCs w:val="21"/>
        </w:rPr>
      </w:pPr>
      <w:r>
        <w:rPr>
          <w:rFonts w:ascii="宋体" w:hAnsi="宋体" w:cs="宋体" w:hint="eastAsia"/>
          <w:szCs w:val="21"/>
        </w:rPr>
        <w:t>检测中发现裂纹时，应当扩大表面无损检测的比例或者区域，以便发现可能存在的其他缺陷；</w:t>
      </w:r>
    </w:p>
    <w:p w:rsidR="00E17FCD" w:rsidRDefault="00686144">
      <w:pPr>
        <w:numPr>
          <w:ilvl w:val="0"/>
          <w:numId w:val="21"/>
        </w:numPr>
        <w:ind w:firstLineChars="200" w:firstLine="420"/>
        <w:rPr>
          <w:rFonts w:ascii="宋体" w:hAnsi="宋体" w:cs="宋体"/>
          <w:szCs w:val="21"/>
        </w:rPr>
      </w:pPr>
      <w:r>
        <w:rPr>
          <w:rFonts w:ascii="宋体" w:hAnsi="宋体" w:cs="宋体" w:hint="eastAsia"/>
          <w:szCs w:val="21"/>
        </w:rPr>
        <w:t>如果无法在内表面进行检测，可以在外表面采用其他方法对内表面进行检测。</w:t>
      </w:r>
    </w:p>
    <w:p w:rsidR="00E17FCD" w:rsidRDefault="00E17FCD">
      <w:pPr>
        <w:rPr>
          <w:rFonts w:ascii="宋体" w:hAnsi="宋体" w:cs="宋体"/>
          <w:b/>
          <w:bCs/>
          <w:szCs w:val="21"/>
        </w:rPr>
      </w:pP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6.6 主螺栓检验</w:t>
      </w:r>
    </w:p>
    <w:p w:rsidR="00E17FCD" w:rsidRDefault="00E17FCD">
      <w:pPr>
        <w:rPr>
          <w:rFonts w:ascii="黑体" w:eastAsia="黑体" w:hAnsi="黑体" w:cs="黑体"/>
          <w:b/>
          <w:bCs/>
          <w:szCs w:val="21"/>
        </w:rPr>
      </w:pPr>
    </w:p>
    <w:p w:rsidR="00E17FCD" w:rsidRDefault="00686144">
      <w:pPr>
        <w:ind w:firstLineChars="200" w:firstLine="420"/>
        <w:rPr>
          <w:rFonts w:ascii="宋体" w:hAnsi="宋体" w:cs="宋体"/>
          <w:szCs w:val="21"/>
        </w:rPr>
      </w:pPr>
      <w:r>
        <w:rPr>
          <w:rFonts w:ascii="宋体" w:hAnsi="宋体" w:cs="宋体" w:hint="eastAsia"/>
          <w:szCs w:val="21"/>
        </w:rPr>
        <w:t>M36以上（含M36）的缸体与端盖连接螺栓在逐个清洗后，检验其损伤和裂纹情况，重点检验螺纹及过渡部位有无环向裂纹，必要时进行无损检测。</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6.7强度校核</w:t>
      </w:r>
    </w:p>
    <w:p w:rsidR="00E17FCD" w:rsidRDefault="00E17FCD">
      <w:pPr>
        <w:rPr>
          <w:rFonts w:ascii="黑体" w:eastAsia="黑体" w:hAnsi="黑体" w:cs="黑体"/>
          <w:b/>
          <w:bCs/>
          <w:szCs w:val="21"/>
        </w:rPr>
      </w:pPr>
    </w:p>
    <w:p w:rsidR="00E17FCD" w:rsidRDefault="00686144">
      <w:pPr>
        <w:ind w:firstLineChars="200" w:firstLine="420"/>
        <w:rPr>
          <w:rFonts w:ascii="宋体" w:hAnsi="宋体" w:cs="宋体"/>
          <w:szCs w:val="21"/>
        </w:rPr>
      </w:pPr>
      <w:r>
        <w:rPr>
          <w:rFonts w:ascii="宋体" w:hAnsi="宋体" w:cs="宋体" w:hint="eastAsia"/>
          <w:szCs w:val="21"/>
        </w:rPr>
        <w:t>对腐蚀（及磨蚀）深度超过缸体厚度附加量、名义厚度不明、结构不合理（并且已经发现严重缺陷），或者检验人员对强度有怀疑的烘缸，应当进行强度校核。强度校核由检验机构或者委托有资质的压力容器设计单位进行。</w:t>
      </w:r>
    </w:p>
    <w:p w:rsidR="00E17FCD" w:rsidRDefault="00686144">
      <w:pPr>
        <w:ind w:firstLineChars="200" w:firstLine="420"/>
        <w:rPr>
          <w:rFonts w:ascii="宋体" w:hAnsi="宋体" w:cs="宋体"/>
          <w:szCs w:val="21"/>
        </w:rPr>
      </w:pPr>
      <w:r>
        <w:rPr>
          <w:rFonts w:ascii="宋体" w:hAnsi="宋体" w:cs="宋体" w:hint="eastAsia"/>
          <w:szCs w:val="21"/>
        </w:rPr>
        <w:t>强度校核的有关原则如下：</w:t>
      </w:r>
    </w:p>
    <w:p w:rsidR="00E17FCD" w:rsidRDefault="00686144">
      <w:pPr>
        <w:numPr>
          <w:ilvl w:val="0"/>
          <w:numId w:val="22"/>
        </w:numPr>
        <w:ind w:firstLineChars="200" w:firstLine="420"/>
        <w:rPr>
          <w:rFonts w:ascii="宋体" w:hAnsi="宋体" w:cs="宋体"/>
          <w:szCs w:val="21"/>
        </w:rPr>
      </w:pPr>
      <w:r>
        <w:rPr>
          <w:rFonts w:ascii="宋体" w:hAnsi="宋体" w:cs="宋体" w:hint="eastAsia"/>
          <w:szCs w:val="21"/>
        </w:rPr>
        <w:t>原设计已明确所用强度设计标准的，可以按照该标准进行强度校核；</w:t>
      </w:r>
    </w:p>
    <w:p w:rsidR="00E17FCD" w:rsidRDefault="00686144" w:rsidP="00577199">
      <w:pPr>
        <w:numPr>
          <w:ilvl w:val="0"/>
          <w:numId w:val="22"/>
        </w:numPr>
        <w:ind w:leftChars="200" w:left="693" w:hangingChars="130" w:hanging="273"/>
        <w:rPr>
          <w:rFonts w:ascii="宋体" w:hAnsi="宋体" w:cs="宋体"/>
          <w:szCs w:val="21"/>
        </w:rPr>
      </w:pPr>
      <w:r>
        <w:rPr>
          <w:rFonts w:ascii="宋体" w:hAnsi="宋体" w:cs="宋体" w:hint="eastAsia"/>
          <w:szCs w:val="21"/>
        </w:rPr>
        <w:t>原设计没有注明所依据的强度设计标准或者无强度计算的，原则上可以根据用途或者结构型式，按照当时的有关标准进行强度校核；</w:t>
      </w:r>
    </w:p>
    <w:p w:rsidR="00E17FCD" w:rsidRDefault="00686144" w:rsidP="00577199">
      <w:pPr>
        <w:numPr>
          <w:ilvl w:val="0"/>
          <w:numId w:val="22"/>
        </w:numPr>
        <w:ind w:leftChars="200" w:left="693" w:hangingChars="130" w:hanging="273"/>
        <w:rPr>
          <w:rFonts w:ascii="宋体" w:hAnsi="宋体" w:cs="宋体"/>
          <w:szCs w:val="21"/>
        </w:rPr>
      </w:pPr>
      <w:r>
        <w:rPr>
          <w:rFonts w:ascii="宋体" w:hAnsi="宋体" w:cs="宋体" w:hint="eastAsia"/>
          <w:szCs w:val="21"/>
        </w:rPr>
        <w:t>进口或者按照境外规范设计的，原则上仍然按照原设计规范进行强度校核；如果设计规范不明，可以参照境内相应的规范；</w:t>
      </w:r>
    </w:p>
    <w:p w:rsidR="00E17FCD" w:rsidRDefault="00686144">
      <w:pPr>
        <w:numPr>
          <w:ilvl w:val="0"/>
          <w:numId w:val="22"/>
        </w:numPr>
        <w:ind w:firstLineChars="200" w:firstLine="420"/>
        <w:rPr>
          <w:rFonts w:ascii="宋体" w:hAnsi="宋体" w:cs="宋体"/>
          <w:szCs w:val="21"/>
        </w:rPr>
      </w:pPr>
      <w:r>
        <w:rPr>
          <w:rFonts w:ascii="宋体" w:hAnsi="宋体" w:cs="宋体" w:hint="eastAsia"/>
          <w:szCs w:val="21"/>
        </w:rPr>
        <w:t>材料牌号不明的烘缸，按照同类材料的最低强度值进行强度校核；</w:t>
      </w:r>
    </w:p>
    <w:p w:rsidR="00E17FCD" w:rsidRDefault="00686144">
      <w:pPr>
        <w:numPr>
          <w:ilvl w:val="0"/>
          <w:numId w:val="22"/>
        </w:numPr>
        <w:ind w:firstLineChars="200" w:firstLine="420"/>
        <w:rPr>
          <w:rFonts w:ascii="宋体" w:hAnsi="宋体" w:cs="宋体"/>
          <w:szCs w:val="21"/>
        </w:rPr>
      </w:pPr>
      <w:r>
        <w:rPr>
          <w:rFonts w:ascii="宋体" w:hAnsi="宋体" w:cs="宋体" w:hint="eastAsia"/>
          <w:szCs w:val="21"/>
        </w:rPr>
        <w:lastRenderedPageBreak/>
        <w:t>剩余壁厚按照实测最小值减去至下次检验日期的腐蚀量，作为强度校核的壁厚；</w:t>
      </w:r>
    </w:p>
    <w:p w:rsidR="00E17FCD" w:rsidRDefault="00686144">
      <w:pPr>
        <w:numPr>
          <w:ilvl w:val="0"/>
          <w:numId w:val="22"/>
        </w:numPr>
        <w:ind w:firstLineChars="200" w:firstLine="420"/>
        <w:rPr>
          <w:rFonts w:ascii="宋体" w:hAnsi="宋体" w:cs="宋体"/>
          <w:szCs w:val="21"/>
        </w:rPr>
      </w:pPr>
      <w:r>
        <w:rPr>
          <w:rFonts w:ascii="宋体" w:hAnsi="宋体" w:cs="宋体" w:hint="eastAsia"/>
          <w:szCs w:val="21"/>
        </w:rPr>
        <w:t>校核用压力应当不小于烘缸允许（监控）使用压力；</w:t>
      </w:r>
    </w:p>
    <w:p w:rsidR="00E17FCD" w:rsidRDefault="00686144">
      <w:pPr>
        <w:numPr>
          <w:ilvl w:val="0"/>
          <w:numId w:val="22"/>
        </w:numPr>
        <w:ind w:firstLineChars="200" w:firstLine="420"/>
        <w:rPr>
          <w:rFonts w:ascii="宋体" w:hAnsi="宋体" w:cs="宋体"/>
          <w:szCs w:val="21"/>
        </w:rPr>
      </w:pPr>
      <w:r>
        <w:rPr>
          <w:rFonts w:ascii="宋体" w:hAnsi="宋体" w:cs="宋体" w:hint="eastAsia"/>
          <w:szCs w:val="21"/>
        </w:rPr>
        <w:t>强度校核时的壁温取设计温度或者操作温度；</w:t>
      </w:r>
    </w:p>
    <w:p w:rsidR="00E17FCD" w:rsidRDefault="00686144">
      <w:pPr>
        <w:numPr>
          <w:ilvl w:val="0"/>
          <w:numId w:val="22"/>
        </w:numPr>
        <w:ind w:firstLineChars="200" w:firstLine="420"/>
        <w:rPr>
          <w:rFonts w:ascii="宋体" w:hAnsi="宋体" w:cs="宋体"/>
          <w:szCs w:val="21"/>
        </w:rPr>
      </w:pPr>
      <w:r>
        <w:rPr>
          <w:rFonts w:ascii="宋体" w:hAnsi="宋体" w:cs="宋体" w:hint="eastAsia"/>
          <w:szCs w:val="21"/>
        </w:rPr>
        <w:t>缸体直径按照实测最大值选取。</w:t>
      </w:r>
    </w:p>
    <w:p w:rsidR="00E17FCD" w:rsidRDefault="00686144">
      <w:pPr>
        <w:ind w:firstLineChars="200" w:firstLine="420"/>
        <w:rPr>
          <w:rFonts w:ascii="宋体" w:hAnsi="宋体" w:cs="宋体"/>
          <w:szCs w:val="21"/>
        </w:rPr>
      </w:pPr>
      <w:r>
        <w:rPr>
          <w:rFonts w:ascii="宋体" w:hAnsi="宋体" w:cs="宋体" w:hint="eastAsia"/>
          <w:szCs w:val="21"/>
        </w:rPr>
        <w:t>对于不能以常规方法进行强度校核的，可以采用应力分析或者实验应力测试等方法校核；</w:t>
      </w:r>
    </w:p>
    <w:p w:rsidR="00E17FCD" w:rsidRDefault="00E17FCD">
      <w:pPr>
        <w:rPr>
          <w:rFonts w:ascii="黑体" w:eastAsia="黑体" w:hAnsi="黑体" w:cs="黑体"/>
          <w:b/>
          <w:bCs/>
          <w:szCs w:val="21"/>
        </w:rPr>
      </w:pPr>
    </w:p>
    <w:p w:rsidR="00E17FCD" w:rsidRDefault="00686144">
      <w:pPr>
        <w:rPr>
          <w:rFonts w:ascii="黑体" w:eastAsia="黑体" w:hAnsi="黑体" w:cs="黑体"/>
          <w:szCs w:val="21"/>
        </w:rPr>
      </w:pPr>
      <w:r>
        <w:rPr>
          <w:rFonts w:ascii="黑体" w:eastAsia="黑体" w:hAnsi="黑体" w:cs="黑体" w:hint="eastAsia"/>
          <w:szCs w:val="21"/>
        </w:rPr>
        <w:t>6.8安全附件检验</w:t>
      </w:r>
    </w:p>
    <w:p w:rsidR="00E17FCD" w:rsidRDefault="00686144">
      <w:pPr>
        <w:rPr>
          <w:rFonts w:ascii="宋体" w:hAnsi="宋体" w:cs="宋体"/>
          <w:szCs w:val="21"/>
        </w:rPr>
      </w:pPr>
      <w:r>
        <w:rPr>
          <w:rFonts w:ascii="宋体" w:hAnsi="宋体" w:cs="宋体" w:hint="eastAsia"/>
          <w:szCs w:val="21"/>
        </w:rPr>
        <w:t xml:space="preserve">    安全附件检验要求如下：</w:t>
      </w:r>
    </w:p>
    <w:p w:rsidR="00E17FCD" w:rsidRDefault="00686144">
      <w:pPr>
        <w:numPr>
          <w:ilvl w:val="0"/>
          <w:numId w:val="23"/>
        </w:numPr>
        <w:ind w:firstLineChars="200" w:firstLine="420"/>
        <w:rPr>
          <w:rFonts w:ascii="宋体" w:hAnsi="宋体" w:cs="宋体"/>
          <w:szCs w:val="21"/>
        </w:rPr>
      </w:pPr>
      <w:r>
        <w:rPr>
          <w:rFonts w:ascii="宋体" w:hAnsi="宋体" w:cs="宋体" w:hint="eastAsia"/>
          <w:szCs w:val="21"/>
        </w:rPr>
        <w:t>检查安全阀型号、规格、数量及安装情况是否满足设计要求；</w:t>
      </w:r>
    </w:p>
    <w:p w:rsidR="00E17FCD" w:rsidRDefault="00686144">
      <w:pPr>
        <w:numPr>
          <w:ilvl w:val="0"/>
          <w:numId w:val="23"/>
        </w:numPr>
        <w:ind w:firstLineChars="200" w:firstLine="420"/>
        <w:rPr>
          <w:rFonts w:ascii="宋体" w:hAnsi="宋体" w:cs="宋体"/>
          <w:szCs w:val="21"/>
        </w:rPr>
      </w:pPr>
      <w:r>
        <w:rPr>
          <w:rFonts w:ascii="宋体" w:hAnsi="宋体" w:cs="宋体" w:hint="eastAsia"/>
          <w:szCs w:val="21"/>
        </w:rPr>
        <w:t>检验是否在校验有效期内。</w:t>
      </w:r>
    </w:p>
    <w:p w:rsidR="00E17FCD" w:rsidRDefault="00E17FCD">
      <w:pPr>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6.9 耐压试验</w:t>
      </w:r>
    </w:p>
    <w:p w:rsidR="00E17FCD" w:rsidRDefault="00E17FCD">
      <w:pPr>
        <w:rPr>
          <w:rFonts w:ascii="黑体" w:eastAsia="黑体" w:hAnsi="黑体" w:cs="黑体"/>
          <w:b/>
          <w:bCs/>
          <w:szCs w:val="21"/>
        </w:rPr>
      </w:pPr>
    </w:p>
    <w:p w:rsidR="00E17FCD" w:rsidRDefault="00686144">
      <w:pPr>
        <w:rPr>
          <w:rFonts w:ascii="宋体" w:hAnsi="宋体" w:cs="宋体"/>
          <w:szCs w:val="21"/>
        </w:rPr>
      </w:pPr>
      <w:r>
        <w:rPr>
          <w:rFonts w:ascii="黑体" w:eastAsia="黑体" w:hAnsi="黑体" w:cs="黑体" w:hint="eastAsia"/>
          <w:szCs w:val="21"/>
        </w:rPr>
        <w:t>6.9.1</w:t>
      </w:r>
      <w:r>
        <w:rPr>
          <w:rFonts w:ascii="宋体" w:hAnsi="宋体" w:cs="宋体" w:hint="eastAsia"/>
          <w:szCs w:val="21"/>
        </w:rPr>
        <w:t>定期检验过程中，有以下情况之一时，应当进行耐压试验：</w:t>
      </w:r>
    </w:p>
    <w:p w:rsidR="00E17FCD" w:rsidRDefault="00686144">
      <w:pPr>
        <w:numPr>
          <w:ilvl w:val="0"/>
          <w:numId w:val="24"/>
        </w:numPr>
        <w:ind w:firstLineChars="200" w:firstLine="420"/>
        <w:rPr>
          <w:rFonts w:ascii="宋体" w:hAnsi="宋体" w:cs="宋体"/>
          <w:szCs w:val="21"/>
        </w:rPr>
      </w:pPr>
      <w:r>
        <w:rPr>
          <w:rFonts w:ascii="宋体" w:hAnsi="宋体" w:cs="宋体" w:hint="eastAsia"/>
          <w:szCs w:val="21"/>
        </w:rPr>
        <w:t>使用时间超过设计使用年限或未规定设计使用年限但超过7年的；</w:t>
      </w:r>
    </w:p>
    <w:p w:rsidR="00E17FCD" w:rsidRDefault="00686144">
      <w:pPr>
        <w:numPr>
          <w:ilvl w:val="0"/>
          <w:numId w:val="24"/>
        </w:numPr>
        <w:ind w:firstLineChars="200" w:firstLine="420"/>
        <w:rPr>
          <w:rFonts w:ascii="宋体" w:hAnsi="宋体" w:cs="宋体"/>
          <w:szCs w:val="21"/>
        </w:rPr>
      </w:pPr>
      <w:r>
        <w:rPr>
          <w:rFonts w:ascii="宋体" w:hAnsi="宋体" w:cs="宋体" w:hint="eastAsia"/>
          <w:szCs w:val="21"/>
        </w:rPr>
        <w:t>宏观检验时发现结构、几何尺寸、外观检验等不符合制造标准要求的；</w:t>
      </w:r>
    </w:p>
    <w:p w:rsidR="00E17FCD" w:rsidRDefault="00686144">
      <w:pPr>
        <w:numPr>
          <w:ilvl w:val="0"/>
          <w:numId w:val="24"/>
        </w:numPr>
        <w:ind w:firstLineChars="200" w:firstLine="420"/>
        <w:rPr>
          <w:rFonts w:ascii="宋体" w:hAnsi="宋体" w:cs="宋体"/>
          <w:szCs w:val="21"/>
        </w:rPr>
      </w:pPr>
      <w:r>
        <w:rPr>
          <w:rFonts w:ascii="宋体" w:hAnsi="宋体" w:cs="宋体" w:hint="eastAsia"/>
          <w:szCs w:val="21"/>
        </w:rPr>
        <w:t>硬度检测不满足</w:t>
      </w:r>
      <w:r>
        <w:rPr>
          <w:rFonts w:hAnsi="宋体" w:cs="宋体" w:hint="eastAsia"/>
          <w:szCs w:val="21"/>
        </w:rPr>
        <w:t>本规程</w:t>
      </w:r>
      <w:r>
        <w:rPr>
          <w:rFonts w:hAnsi="宋体" w:cs="宋体" w:hint="eastAsia"/>
          <w:szCs w:val="21"/>
        </w:rPr>
        <w:t>6.4</w:t>
      </w:r>
      <w:r>
        <w:rPr>
          <w:rFonts w:ascii="宋体" w:hAnsi="宋体" w:cs="宋体" w:hint="eastAsia"/>
          <w:szCs w:val="21"/>
        </w:rPr>
        <w:t>要求的；</w:t>
      </w:r>
    </w:p>
    <w:p w:rsidR="00E17FCD" w:rsidRDefault="00686144">
      <w:pPr>
        <w:numPr>
          <w:ilvl w:val="0"/>
          <w:numId w:val="24"/>
        </w:numPr>
        <w:ind w:firstLineChars="200" w:firstLine="420"/>
        <w:rPr>
          <w:rFonts w:ascii="宋体" w:hAnsi="宋体" w:cs="宋体"/>
          <w:szCs w:val="21"/>
        </w:rPr>
      </w:pPr>
      <w:r>
        <w:rPr>
          <w:rFonts w:ascii="宋体" w:hAnsi="宋体" w:cs="宋体" w:hint="eastAsia"/>
          <w:szCs w:val="21"/>
        </w:rPr>
        <w:t>使用单位或者检验机构对烘缸的安全状况有怀疑的。</w:t>
      </w:r>
    </w:p>
    <w:p w:rsidR="00E17FCD" w:rsidRDefault="00686144">
      <w:pPr>
        <w:rPr>
          <w:rFonts w:ascii="宋体" w:hAnsi="宋体" w:cs="宋体"/>
          <w:szCs w:val="21"/>
        </w:rPr>
      </w:pPr>
      <w:r>
        <w:rPr>
          <w:rFonts w:ascii="黑体" w:eastAsia="黑体" w:hAnsi="黑体" w:cs="黑体" w:hint="eastAsia"/>
          <w:szCs w:val="21"/>
        </w:rPr>
        <w:t xml:space="preserve">6.9.2 </w:t>
      </w:r>
      <w:r>
        <w:rPr>
          <w:rFonts w:ascii="宋体" w:hAnsi="宋体" w:cs="宋体" w:hint="eastAsia"/>
          <w:szCs w:val="21"/>
        </w:rPr>
        <w:t>耐压试验的试验参数[试验压力、温度等以本次定期检验确定的允许（监控）使用参数为基础计算]、准备工作、安全防护、试验介质、试验过程、合格要求等按照TSG 21—2016</w:t>
      </w:r>
      <w:r>
        <w:rPr>
          <w:rFonts w:ascii="宋体" w:hAnsi="宋体" w:cs="宋体" w:hint="eastAsia"/>
          <w:color w:val="000000" w:themeColor="text1"/>
          <w:szCs w:val="21"/>
        </w:rPr>
        <w:t>《</w:t>
      </w:r>
      <w:r>
        <w:rPr>
          <w:rFonts w:ascii="宋体" w:hAnsi="宋体" w:cs="宋体" w:hint="eastAsia"/>
          <w:szCs w:val="21"/>
        </w:rPr>
        <w:t>固定式压力容器安全技术监察规程</w:t>
      </w:r>
      <w:r>
        <w:rPr>
          <w:rFonts w:ascii="宋体" w:hAnsi="宋体" w:cs="宋体" w:hint="eastAsia"/>
          <w:color w:val="000000" w:themeColor="text1"/>
          <w:szCs w:val="21"/>
        </w:rPr>
        <w:t>》</w:t>
      </w:r>
      <w:r>
        <w:rPr>
          <w:rFonts w:ascii="宋体" w:hAnsi="宋体" w:cs="宋体" w:hint="eastAsia"/>
          <w:szCs w:val="21"/>
        </w:rPr>
        <w:t>的相关规定执行。</w:t>
      </w:r>
    </w:p>
    <w:p w:rsidR="00E17FCD" w:rsidRDefault="00686144" w:rsidP="00291F45">
      <w:pPr>
        <w:ind w:firstLineChars="200" w:firstLine="420"/>
        <w:rPr>
          <w:rFonts w:ascii="宋体" w:hAnsi="宋体" w:cs="宋体"/>
          <w:szCs w:val="21"/>
        </w:rPr>
      </w:pPr>
      <w:r>
        <w:rPr>
          <w:rFonts w:ascii="宋体" w:hAnsi="宋体" w:cs="宋体" w:hint="eastAsia"/>
          <w:szCs w:val="21"/>
        </w:rPr>
        <w:t>耐压试验由使用单位负责实施，检验机构负责检验。</w:t>
      </w:r>
    </w:p>
    <w:p w:rsidR="00E17FCD" w:rsidRDefault="00686144" w:rsidP="00291F45">
      <w:pPr>
        <w:ind w:firstLineChars="200" w:firstLine="420"/>
        <w:rPr>
          <w:rFonts w:ascii="宋体" w:hAnsi="宋体" w:cs="宋体"/>
          <w:szCs w:val="21"/>
        </w:rPr>
      </w:pPr>
      <w:r>
        <w:rPr>
          <w:rFonts w:ascii="宋体" w:hAnsi="宋体" w:cs="宋体" w:hint="eastAsia"/>
          <w:szCs w:val="21"/>
        </w:rPr>
        <w:t>耐压试验应当注意以下事项：</w:t>
      </w:r>
    </w:p>
    <w:p w:rsidR="00E17FCD" w:rsidRDefault="00686144">
      <w:pPr>
        <w:numPr>
          <w:ilvl w:val="0"/>
          <w:numId w:val="25"/>
        </w:numPr>
        <w:ind w:firstLineChars="200" w:firstLine="420"/>
        <w:rPr>
          <w:rFonts w:ascii="宋体" w:hAnsi="宋体" w:cs="宋体"/>
          <w:szCs w:val="21"/>
        </w:rPr>
      </w:pPr>
      <w:r>
        <w:rPr>
          <w:rFonts w:ascii="宋体" w:hAnsi="宋体" w:cs="宋体" w:hint="eastAsia"/>
          <w:szCs w:val="21"/>
        </w:rPr>
        <w:t>应采用液（水）压试验，不得采用气压、气液组合耐压试验方法；</w:t>
      </w:r>
    </w:p>
    <w:p w:rsidR="00E17FCD" w:rsidRDefault="00686144">
      <w:pPr>
        <w:numPr>
          <w:ilvl w:val="0"/>
          <w:numId w:val="25"/>
        </w:numPr>
        <w:ind w:firstLineChars="200" w:firstLine="420"/>
        <w:rPr>
          <w:rFonts w:ascii="宋体" w:hAnsi="宋体" w:cs="宋体"/>
          <w:szCs w:val="21"/>
        </w:rPr>
      </w:pPr>
      <w:r>
        <w:rPr>
          <w:rFonts w:ascii="宋体" w:hAnsi="宋体" w:cs="宋体" w:hint="eastAsia"/>
          <w:szCs w:val="21"/>
        </w:rPr>
        <w:t>应采取有效措施保证支座的承重能力，避免损坏烘缸及其支承。</w:t>
      </w:r>
    </w:p>
    <w:p w:rsidR="00E17FCD" w:rsidRDefault="00E17FCD">
      <w:pPr>
        <w:ind w:firstLineChars="100" w:firstLine="210"/>
        <w:rPr>
          <w:rFonts w:ascii="宋体" w:hAnsi="宋体" w:cs="宋体"/>
          <w:szCs w:val="21"/>
        </w:rPr>
      </w:pPr>
    </w:p>
    <w:p w:rsidR="00E17FCD" w:rsidRDefault="00686144">
      <w:pPr>
        <w:pStyle w:val="21"/>
        <w:spacing w:before="109" w:after="78"/>
        <w:ind w:firstLineChars="0" w:firstLine="0"/>
        <w:jc w:val="both"/>
        <w:rPr>
          <w:rFonts w:eastAsia="黑体" w:cs="黑体"/>
          <w:sz w:val="21"/>
        </w:rPr>
      </w:pPr>
      <w:bookmarkStart w:id="7" w:name="_Toc20508"/>
      <w:r>
        <w:rPr>
          <w:rFonts w:eastAsia="黑体" w:cs="黑体" w:hint="eastAsia"/>
          <w:sz w:val="21"/>
          <w:lang w:val="en-US"/>
        </w:rPr>
        <w:t xml:space="preserve">7　</w:t>
      </w:r>
      <w:r>
        <w:rPr>
          <w:rFonts w:eastAsia="黑体" w:cs="黑体" w:hint="eastAsia"/>
          <w:sz w:val="21"/>
        </w:rPr>
        <w:t>安全状况等级评定</w:t>
      </w:r>
      <w:bookmarkEnd w:id="7"/>
    </w:p>
    <w:p w:rsidR="00E17FCD" w:rsidRDefault="00686144">
      <w:pPr>
        <w:pStyle w:val="21"/>
        <w:spacing w:before="109" w:after="78"/>
        <w:ind w:firstLineChars="0" w:firstLine="0"/>
        <w:rPr>
          <w:rFonts w:eastAsia="黑体" w:cs="黑体"/>
          <w:sz w:val="21"/>
        </w:rPr>
      </w:pPr>
      <w:bookmarkStart w:id="8" w:name="_Toc16082"/>
      <w:r>
        <w:rPr>
          <w:rFonts w:eastAsia="黑体" w:cs="黑体" w:hint="eastAsia"/>
          <w:sz w:val="21"/>
          <w:lang w:val="en-US"/>
        </w:rPr>
        <w:t>7.1</w:t>
      </w:r>
      <w:r>
        <w:rPr>
          <w:rFonts w:eastAsia="黑体" w:cs="黑体" w:hint="eastAsia"/>
          <w:sz w:val="21"/>
          <w:lang w:val="en-US"/>
        </w:rPr>
        <w:tab/>
      </w:r>
      <w:r>
        <w:rPr>
          <w:rFonts w:eastAsia="黑体" w:cs="黑体" w:hint="eastAsia"/>
          <w:sz w:val="21"/>
        </w:rPr>
        <w:t>评定原则</w:t>
      </w:r>
      <w:bookmarkEnd w:id="8"/>
    </w:p>
    <w:p w:rsidR="00E17FCD" w:rsidRDefault="00686144">
      <w:pPr>
        <w:pStyle w:val="21"/>
        <w:spacing w:before="109" w:after="78"/>
        <w:ind w:firstLineChars="0" w:firstLine="0"/>
        <w:rPr>
          <w:rFonts w:eastAsia="黑体" w:cs="黑体"/>
          <w:b/>
          <w:bCs/>
          <w:sz w:val="21"/>
          <w:lang w:val="en-US"/>
        </w:rPr>
      </w:pPr>
      <w:r>
        <w:rPr>
          <w:rFonts w:eastAsia="黑体" w:cs="黑体" w:hint="eastAsia"/>
          <w:b/>
          <w:bCs/>
          <w:sz w:val="21"/>
          <w:lang w:val="en-US"/>
        </w:rPr>
        <w:t xml:space="preserve">   </w:t>
      </w:r>
      <w:r>
        <w:rPr>
          <w:rFonts w:eastAsia="黑体" w:cs="黑体" w:hint="eastAsia"/>
          <w:sz w:val="21"/>
          <w:lang w:val="en-US"/>
        </w:rPr>
        <w:t xml:space="preserve"> </w:t>
      </w:r>
      <w:r>
        <w:rPr>
          <w:rFonts w:ascii="宋体" w:eastAsia="宋体" w:hAnsi="宋体" w:cs="宋体" w:hint="eastAsia"/>
          <w:sz w:val="21"/>
          <w:lang w:val="en-US"/>
        </w:rPr>
        <w:t>安全状况评定原则如下：</w:t>
      </w:r>
    </w:p>
    <w:p w:rsidR="00E17FCD" w:rsidRDefault="00686144">
      <w:pPr>
        <w:ind w:firstLineChars="200" w:firstLine="420"/>
        <w:rPr>
          <w:rFonts w:cs="宋体"/>
          <w:szCs w:val="21"/>
        </w:rPr>
      </w:pPr>
      <w:r>
        <w:rPr>
          <w:rFonts w:hAnsi="宋体" w:cs="宋体" w:hint="eastAsia"/>
          <w:szCs w:val="21"/>
        </w:rPr>
        <w:t xml:space="preserve">a) </w:t>
      </w:r>
      <w:r>
        <w:rPr>
          <w:rFonts w:hAnsi="宋体" w:cs="宋体" w:hint="eastAsia"/>
          <w:szCs w:val="21"/>
        </w:rPr>
        <w:t>安全状况等级根据烘缸检验结果综合评定，以其中项目等级最低者为评定等级；</w:t>
      </w:r>
    </w:p>
    <w:p w:rsidR="00E17FCD" w:rsidRDefault="00686144">
      <w:pPr>
        <w:ind w:firstLineChars="200" w:firstLine="420"/>
        <w:rPr>
          <w:rFonts w:cs="宋体"/>
          <w:szCs w:val="21"/>
        </w:rPr>
      </w:pPr>
      <w:r>
        <w:rPr>
          <w:rFonts w:hAnsi="宋体" w:cs="宋体" w:hint="eastAsia"/>
          <w:szCs w:val="21"/>
        </w:rPr>
        <w:t xml:space="preserve">b) </w:t>
      </w:r>
      <w:r>
        <w:rPr>
          <w:rFonts w:hAnsi="宋体" w:cs="宋体" w:hint="eastAsia"/>
          <w:szCs w:val="21"/>
        </w:rPr>
        <w:t>需要改造或者修理的烘缸，按照改造或者修理结果进行安全状况等级评定；</w:t>
      </w:r>
    </w:p>
    <w:p w:rsidR="00E17FCD" w:rsidRDefault="00686144">
      <w:pPr>
        <w:ind w:firstLineChars="200" w:firstLine="420"/>
        <w:rPr>
          <w:rFonts w:cs="宋体"/>
          <w:szCs w:val="21"/>
        </w:rPr>
      </w:pPr>
      <w:r>
        <w:rPr>
          <w:rFonts w:hAnsi="宋体" w:cs="宋体" w:hint="eastAsia"/>
          <w:szCs w:val="21"/>
        </w:rPr>
        <w:t xml:space="preserve">c) </w:t>
      </w:r>
      <w:r>
        <w:rPr>
          <w:rFonts w:hAnsi="宋体" w:cs="宋体" w:hint="eastAsia"/>
          <w:szCs w:val="21"/>
        </w:rPr>
        <w:t>安全附件检验不合格的烘缸不允许投入使用。</w:t>
      </w:r>
    </w:p>
    <w:p w:rsidR="00E17FCD" w:rsidRDefault="00686144">
      <w:pPr>
        <w:pStyle w:val="21"/>
        <w:spacing w:before="109" w:after="78"/>
        <w:ind w:firstLineChars="0" w:firstLine="0"/>
        <w:rPr>
          <w:rFonts w:eastAsia="黑体" w:cs="黑体"/>
          <w:sz w:val="21"/>
          <w:lang w:val="en-US"/>
        </w:rPr>
      </w:pPr>
      <w:bookmarkStart w:id="9" w:name="_Toc32500"/>
      <w:r>
        <w:rPr>
          <w:rFonts w:eastAsia="黑体" w:cs="黑体" w:hint="eastAsia"/>
          <w:sz w:val="21"/>
        </w:rPr>
        <w:t>7.2</w:t>
      </w:r>
      <w:r>
        <w:rPr>
          <w:rFonts w:eastAsia="黑体" w:cs="黑体" w:hint="eastAsia"/>
          <w:sz w:val="21"/>
        </w:rPr>
        <w:tab/>
        <w:t>材料问题</w:t>
      </w:r>
      <w:bookmarkEnd w:id="9"/>
    </w:p>
    <w:p w:rsidR="00E17FCD" w:rsidRDefault="00686144">
      <w:pPr>
        <w:ind w:firstLineChars="200" w:firstLine="420"/>
        <w:rPr>
          <w:rFonts w:cs="宋体"/>
          <w:szCs w:val="21"/>
        </w:rPr>
      </w:pPr>
      <w:r>
        <w:rPr>
          <w:rFonts w:hAnsi="宋体" w:cs="宋体" w:hint="eastAsia"/>
          <w:szCs w:val="21"/>
        </w:rPr>
        <w:t>主要受压元件材料与原设计不符或材质不明时，按照以下要求进行安全状况等级评定：</w:t>
      </w:r>
    </w:p>
    <w:p w:rsidR="00E17FCD" w:rsidRDefault="00686144" w:rsidP="00397838">
      <w:pPr>
        <w:numPr>
          <w:ilvl w:val="0"/>
          <w:numId w:val="26"/>
        </w:numPr>
        <w:ind w:leftChars="200" w:left="693" w:hangingChars="130" w:hanging="273"/>
        <w:rPr>
          <w:rFonts w:cs="宋体"/>
          <w:szCs w:val="21"/>
        </w:rPr>
      </w:pPr>
      <w:r>
        <w:rPr>
          <w:rFonts w:hAnsi="宋体" w:cs="宋体" w:hint="eastAsia"/>
          <w:szCs w:val="21"/>
        </w:rPr>
        <w:t>用材与原设计不符，如果材质清楚，强度校核合格，经过检验未查出新生缺陷（不包括正常的均匀腐蚀），检验人员认为可以安全使用的，不影响定级；如果使用中产生缺陷，并且确认是用材不当所致，可以定为４级或者５级；</w:t>
      </w:r>
    </w:p>
    <w:p w:rsidR="00E17FCD" w:rsidRDefault="00686144" w:rsidP="00397838">
      <w:pPr>
        <w:numPr>
          <w:ilvl w:val="0"/>
          <w:numId w:val="26"/>
        </w:numPr>
        <w:ind w:leftChars="200" w:left="693" w:hangingChars="130" w:hanging="273"/>
        <w:rPr>
          <w:rFonts w:cs="宋体"/>
          <w:szCs w:val="21"/>
        </w:rPr>
      </w:pPr>
      <w:r>
        <w:rPr>
          <w:rFonts w:hAnsi="宋体" w:cs="宋体" w:hint="eastAsia"/>
          <w:szCs w:val="21"/>
        </w:rPr>
        <w:t>材质不明，对于经过检验未查出新生缺陷（不包括正常的均匀腐蚀），强度校核合格的（按照同类材料的最低强度进行），可以定为３级或者４级。</w:t>
      </w:r>
    </w:p>
    <w:p w:rsidR="00E17FCD" w:rsidRDefault="00686144">
      <w:pPr>
        <w:pStyle w:val="21"/>
        <w:spacing w:before="109" w:after="78"/>
        <w:ind w:firstLineChars="0" w:firstLine="0"/>
        <w:rPr>
          <w:rFonts w:eastAsia="黑体" w:cs="黑体"/>
          <w:sz w:val="21"/>
        </w:rPr>
      </w:pPr>
      <w:bookmarkStart w:id="10" w:name="_Toc7345"/>
      <w:r>
        <w:rPr>
          <w:rFonts w:eastAsia="黑体" w:cs="黑体" w:hint="eastAsia"/>
          <w:sz w:val="21"/>
        </w:rPr>
        <w:lastRenderedPageBreak/>
        <w:t>7.3结构及几何尺寸问题</w:t>
      </w:r>
      <w:bookmarkEnd w:id="10"/>
    </w:p>
    <w:p w:rsidR="00E17FCD" w:rsidRDefault="00686144">
      <w:pPr>
        <w:ind w:firstLineChars="200" w:firstLine="420"/>
        <w:rPr>
          <w:rFonts w:ascii="宋体" w:hAnsi="宋体" w:cs="宋体"/>
          <w:szCs w:val="21"/>
        </w:rPr>
      </w:pPr>
      <w:r>
        <w:rPr>
          <w:rFonts w:ascii="宋体" w:hAnsi="宋体" w:cs="宋体" w:hint="eastAsia"/>
          <w:szCs w:val="21"/>
        </w:rPr>
        <w:t>结构及几何尺寸不符合制造标准要求的，经过检验未查出新生缺陷的（不包括正常的均匀腐蚀），如果耐压试验合格，能够确认在规定的操作条件下和检验周期内安全使用的，可以定为３级，否则定为４级或５级。</w:t>
      </w:r>
    </w:p>
    <w:p w:rsidR="00E17FCD" w:rsidRDefault="00E17FCD">
      <w:pPr>
        <w:rPr>
          <w:rFonts w:cs="宋体"/>
          <w:szCs w:val="21"/>
        </w:rPr>
      </w:pPr>
    </w:p>
    <w:p w:rsidR="00E17FCD" w:rsidRDefault="00686144">
      <w:pPr>
        <w:rPr>
          <w:rFonts w:ascii="黑体" w:eastAsia="黑体" w:hAnsi="黑体" w:cs="黑体"/>
          <w:bCs/>
          <w:szCs w:val="21"/>
        </w:rPr>
      </w:pPr>
      <w:r>
        <w:rPr>
          <w:rFonts w:ascii="黑体" w:eastAsia="黑体" w:hAnsi="黑体" w:cs="黑体" w:hint="eastAsia"/>
          <w:bCs/>
          <w:szCs w:val="21"/>
        </w:rPr>
        <w:t>7.4铸造缺陷</w:t>
      </w:r>
    </w:p>
    <w:p w:rsidR="00E17FCD" w:rsidRDefault="00E17FCD">
      <w:pPr>
        <w:rPr>
          <w:rFonts w:ascii="黑体" w:eastAsia="黑体" w:hAnsi="黑体" w:cs="黑体"/>
          <w:b/>
          <w:szCs w:val="21"/>
        </w:rPr>
      </w:pPr>
    </w:p>
    <w:p w:rsidR="00E17FCD" w:rsidRDefault="00686144">
      <w:pPr>
        <w:rPr>
          <w:rFonts w:ascii="黑体" w:eastAsia="黑体" w:hAnsi="黑体" w:cs="黑体"/>
          <w:b/>
          <w:szCs w:val="21"/>
        </w:rPr>
      </w:pPr>
      <w:r>
        <w:rPr>
          <w:rFonts w:ascii="黑体" w:eastAsia="黑体" w:hAnsi="黑体" w:cs="黑体" w:hint="eastAsia"/>
          <w:b/>
          <w:szCs w:val="21"/>
        </w:rPr>
        <w:t xml:space="preserve">   </w:t>
      </w:r>
      <w:r>
        <w:rPr>
          <w:rFonts w:ascii="宋体" w:hAnsi="宋体" w:cs="宋体" w:hint="eastAsia"/>
          <w:bCs/>
          <w:szCs w:val="21"/>
        </w:rPr>
        <w:t xml:space="preserve"> 铸造缺陷要求如下：</w:t>
      </w:r>
    </w:p>
    <w:p w:rsidR="00E17FCD" w:rsidRDefault="00686144">
      <w:pPr>
        <w:numPr>
          <w:ilvl w:val="0"/>
          <w:numId w:val="27"/>
        </w:numPr>
        <w:ind w:firstLineChars="200" w:firstLine="420"/>
        <w:rPr>
          <w:rFonts w:hAnsi="宋体" w:cs="宋体"/>
          <w:szCs w:val="21"/>
        </w:rPr>
      </w:pPr>
      <w:r>
        <w:rPr>
          <w:rFonts w:hAnsi="宋体" w:cs="宋体" w:hint="eastAsia"/>
          <w:szCs w:val="21"/>
        </w:rPr>
        <w:t>缸体铸造缺陷满足</w:t>
      </w:r>
      <w:r>
        <w:rPr>
          <w:rFonts w:hAnsi="宋体" w:cs="宋体" w:hint="eastAsia"/>
          <w:szCs w:val="21"/>
        </w:rPr>
        <w:t>QB2551</w:t>
      </w:r>
      <w:r>
        <w:rPr>
          <w:rFonts w:hAnsi="宋体" w:cs="宋体" w:hint="eastAsia"/>
          <w:szCs w:val="21"/>
        </w:rPr>
        <w:t>补孔要求的，不影响定级，否则，定为</w:t>
      </w:r>
      <w:r>
        <w:rPr>
          <w:rFonts w:hAnsi="宋体" w:cs="宋体" w:hint="eastAsia"/>
          <w:szCs w:val="21"/>
        </w:rPr>
        <w:t>5</w:t>
      </w:r>
      <w:r>
        <w:rPr>
          <w:rFonts w:hAnsi="宋体" w:cs="宋体" w:hint="eastAsia"/>
          <w:szCs w:val="21"/>
        </w:rPr>
        <w:t>级；</w:t>
      </w:r>
    </w:p>
    <w:p w:rsidR="00E17FCD" w:rsidRDefault="00686144" w:rsidP="00CF6C60">
      <w:pPr>
        <w:numPr>
          <w:ilvl w:val="0"/>
          <w:numId w:val="27"/>
        </w:numPr>
        <w:ind w:leftChars="200" w:left="693" w:hangingChars="130" w:hanging="273"/>
        <w:rPr>
          <w:rFonts w:hAnsi="宋体" w:cs="宋体"/>
          <w:szCs w:val="21"/>
        </w:rPr>
      </w:pPr>
      <w:r>
        <w:rPr>
          <w:rFonts w:hAnsi="宋体" w:cs="宋体" w:hint="eastAsia"/>
          <w:szCs w:val="21"/>
        </w:rPr>
        <w:t>烘缸表面的粘砂、结疤、气孔等缺陷面积的总和未超过所在面积的</w:t>
      </w:r>
      <w:r>
        <w:rPr>
          <w:rFonts w:hAnsi="宋体" w:cs="宋体" w:hint="eastAsia"/>
          <w:szCs w:val="21"/>
        </w:rPr>
        <w:t>3%</w:t>
      </w:r>
      <w:r>
        <w:rPr>
          <w:rFonts w:hAnsi="宋体" w:cs="宋体" w:hint="eastAsia"/>
          <w:szCs w:val="21"/>
        </w:rPr>
        <w:t xml:space="preserve">　，并且深度未超过壁厚的</w:t>
      </w:r>
      <w:r>
        <w:rPr>
          <w:rFonts w:hAnsi="宋体" w:cs="宋体" w:hint="eastAsia"/>
          <w:szCs w:val="21"/>
        </w:rPr>
        <w:t>1/8</w:t>
      </w:r>
      <w:r>
        <w:rPr>
          <w:rFonts w:hAnsi="宋体" w:cs="宋体" w:hint="eastAsia"/>
          <w:szCs w:val="21"/>
        </w:rPr>
        <w:t>，数量在</w:t>
      </w:r>
      <w:r>
        <w:rPr>
          <w:rFonts w:hAnsi="宋体" w:cs="宋体" w:hint="eastAsia"/>
          <w:szCs w:val="21"/>
        </w:rPr>
        <w:t>100mm</w:t>
      </w:r>
      <w:r>
        <w:rPr>
          <w:rFonts w:hAnsi="宋体" w:cs="宋体" w:hint="eastAsia"/>
          <w:szCs w:val="21"/>
          <w:vertAlign w:val="superscript"/>
        </w:rPr>
        <w:t>2</w:t>
      </w:r>
      <w:r>
        <w:rPr>
          <w:rFonts w:hAnsi="宋体" w:cs="宋体" w:hint="eastAsia"/>
          <w:szCs w:val="21"/>
        </w:rPr>
        <w:t>面积范围内未超过３个，可不予修整且不影响定级；</w:t>
      </w:r>
    </w:p>
    <w:p w:rsidR="00E17FCD" w:rsidRDefault="00686144" w:rsidP="00CF6C60">
      <w:pPr>
        <w:numPr>
          <w:ilvl w:val="0"/>
          <w:numId w:val="27"/>
        </w:numPr>
        <w:ind w:leftChars="200" w:left="693" w:hangingChars="130" w:hanging="273"/>
        <w:rPr>
          <w:rFonts w:hAnsi="宋体" w:cs="宋体"/>
          <w:szCs w:val="21"/>
        </w:rPr>
      </w:pPr>
      <w:r>
        <w:rPr>
          <w:rFonts w:hAnsi="宋体" w:cs="宋体" w:hint="eastAsia"/>
          <w:szCs w:val="21"/>
        </w:rPr>
        <w:t>烘缸存在或超过上述（</w:t>
      </w:r>
      <w:r>
        <w:rPr>
          <w:rFonts w:hAnsi="宋体" w:cs="宋体" w:hint="eastAsia"/>
          <w:szCs w:val="21"/>
        </w:rPr>
        <w:t>a</w:t>
      </w:r>
      <w:r>
        <w:rPr>
          <w:rFonts w:hAnsi="宋体" w:cs="宋体" w:hint="eastAsia"/>
          <w:szCs w:val="21"/>
        </w:rPr>
        <w:t>）､（</w:t>
      </w:r>
      <w:r>
        <w:rPr>
          <w:rFonts w:hAnsi="宋体" w:cs="宋体" w:hint="eastAsia"/>
          <w:szCs w:val="21"/>
        </w:rPr>
        <w:t>b</w:t>
      </w:r>
      <w:r>
        <w:rPr>
          <w:rFonts w:hAnsi="宋体" w:cs="宋体" w:hint="eastAsia"/>
          <w:szCs w:val="21"/>
        </w:rPr>
        <w:t>）的气孔、缩孔、缩松、渣眼、白口、浇不足、冷隔及其它降低强度的缺陷，应予以打磨，打磨后按本规程</w:t>
      </w:r>
      <w:r>
        <w:rPr>
          <w:rFonts w:hAnsi="宋体" w:cs="宋体" w:hint="eastAsia"/>
          <w:szCs w:val="21"/>
        </w:rPr>
        <w:t>7.5</w:t>
      </w:r>
      <w:r>
        <w:rPr>
          <w:rFonts w:hAnsi="宋体" w:cs="宋体" w:hint="eastAsia"/>
          <w:szCs w:val="21"/>
        </w:rPr>
        <w:t>的规定定级。</w:t>
      </w:r>
    </w:p>
    <w:p w:rsidR="00E17FCD" w:rsidRDefault="00E17FCD">
      <w:pPr>
        <w:ind w:firstLineChars="200" w:firstLine="420"/>
        <w:rPr>
          <w:rFonts w:hAnsi="宋体" w:cs="宋体"/>
          <w:szCs w:val="21"/>
        </w:rPr>
      </w:pPr>
    </w:p>
    <w:p w:rsidR="00E17FCD" w:rsidRDefault="00E17FCD">
      <w:pPr>
        <w:ind w:firstLineChars="200" w:firstLine="420"/>
        <w:rPr>
          <w:rFonts w:hAnsi="宋体" w:cs="宋体"/>
          <w:szCs w:val="21"/>
        </w:rPr>
      </w:pPr>
    </w:p>
    <w:p w:rsidR="00E17FCD" w:rsidRDefault="00686144">
      <w:pPr>
        <w:rPr>
          <w:rFonts w:ascii="黑体" w:eastAsia="黑体" w:hAnsi="黑体" w:cs="黑体"/>
          <w:bCs/>
          <w:szCs w:val="21"/>
        </w:rPr>
      </w:pPr>
      <w:r>
        <w:rPr>
          <w:rFonts w:ascii="黑体" w:eastAsia="黑体" w:hAnsi="黑体" w:cs="黑体" w:hint="eastAsia"/>
          <w:bCs/>
          <w:szCs w:val="21"/>
        </w:rPr>
        <w:t>7.5表面裂纹及凹坑</w:t>
      </w:r>
    </w:p>
    <w:p w:rsidR="00E17FCD" w:rsidRDefault="00E17FCD">
      <w:pPr>
        <w:rPr>
          <w:rFonts w:ascii="黑体" w:eastAsia="黑体" w:hAnsi="黑体" w:cs="黑体"/>
          <w:b/>
          <w:szCs w:val="21"/>
        </w:rPr>
      </w:pPr>
    </w:p>
    <w:p w:rsidR="00E17FCD" w:rsidRDefault="00686144">
      <w:pPr>
        <w:ind w:firstLineChars="200" w:firstLine="420"/>
        <w:rPr>
          <w:rFonts w:hAnsi="宋体" w:cs="宋体"/>
          <w:szCs w:val="21"/>
        </w:rPr>
      </w:pPr>
      <w:r>
        <w:rPr>
          <w:rFonts w:hAnsi="宋体" w:cs="宋体" w:hint="eastAsia"/>
          <w:szCs w:val="21"/>
        </w:rPr>
        <w:t>烘缸表面不允许有裂纹。如果有裂纹，应当打磨消除，打磨后形成的凹坑在允许范围内的，不影响定级；否则，应当进行应力分析，经过应力分析结果表明不影响安全使用的，可以定为２级或者３级。</w:t>
      </w:r>
    </w:p>
    <w:p w:rsidR="00E17FCD" w:rsidRDefault="00686144">
      <w:pPr>
        <w:ind w:firstLineChars="200" w:firstLine="420"/>
        <w:rPr>
          <w:rFonts w:cs="宋体"/>
          <w:szCs w:val="21"/>
        </w:rPr>
      </w:pPr>
      <w:r>
        <w:rPr>
          <w:rFonts w:hAnsi="宋体" w:cs="宋体" w:hint="eastAsia"/>
          <w:szCs w:val="21"/>
        </w:rPr>
        <w:t>裂纹打磨后形成凹坑的深度，如果小于壁厚余量（壁厚余量＝实测壁厚－名义厚度＋腐蚀裕量），则该凹坑允许存在。否则，将凹坑按照其外接矩形规则化为长轴长度、短轴长度及深度分别为</w:t>
      </w:r>
      <w:r>
        <w:rPr>
          <w:rFonts w:hAnsi="宋体" w:cs="宋体"/>
          <w:szCs w:val="21"/>
        </w:rPr>
        <w:t>2A(mm)</w:t>
      </w:r>
      <w:r>
        <w:rPr>
          <w:rFonts w:hAnsi="宋体" w:cs="宋体" w:hint="eastAsia"/>
          <w:szCs w:val="21"/>
        </w:rPr>
        <w:t>、</w:t>
      </w:r>
      <w:r>
        <w:rPr>
          <w:rFonts w:hAnsi="宋体" w:cs="宋体"/>
          <w:szCs w:val="21"/>
        </w:rPr>
        <w:t>2B</w:t>
      </w:r>
      <w:r>
        <w:rPr>
          <w:rFonts w:hAnsi="宋体" w:cs="宋体" w:hint="eastAsia"/>
          <w:szCs w:val="21"/>
        </w:rPr>
        <w:t>（</w:t>
      </w:r>
      <w:r>
        <w:rPr>
          <w:rFonts w:hAnsi="宋体" w:cs="宋体"/>
          <w:szCs w:val="21"/>
        </w:rPr>
        <w:t>mm</w:t>
      </w:r>
      <w:r>
        <w:rPr>
          <w:rFonts w:hAnsi="宋体" w:cs="宋体" w:hint="eastAsia"/>
          <w:szCs w:val="21"/>
        </w:rPr>
        <w:t>）及</w:t>
      </w:r>
      <w:r>
        <w:rPr>
          <w:rFonts w:hAnsi="宋体" w:cs="宋体"/>
          <w:szCs w:val="21"/>
        </w:rPr>
        <w:t>C</w:t>
      </w:r>
      <w:r>
        <w:rPr>
          <w:rFonts w:hAnsi="宋体" w:cs="宋体" w:hint="eastAsia"/>
          <w:szCs w:val="21"/>
        </w:rPr>
        <w:t>（</w:t>
      </w:r>
      <w:r>
        <w:rPr>
          <w:rFonts w:hAnsi="宋体" w:cs="宋体"/>
          <w:szCs w:val="21"/>
        </w:rPr>
        <w:t>mm</w:t>
      </w:r>
      <w:r>
        <w:rPr>
          <w:rFonts w:hAnsi="宋体" w:cs="宋体" w:hint="eastAsia"/>
          <w:szCs w:val="21"/>
        </w:rPr>
        <w:t>）的半椭球形凹坑，计算无量纲参数</w:t>
      </w:r>
      <w:r>
        <w:rPr>
          <w:rFonts w:hAnsi="宋体" w:cs="宋体"/>
          <w:szCs w:val="21"/>
        </w:rPr>
        <w:t>G</w:t>
      </w:r>
      <w:r>
        <w:rPr>
          <w:rFonts w:hAnsi="宋体" w:cs="宋体"/>
          <w:szCs w:val="21"/>
          <w:vertAlign w:val="subscript"/>
        </w:rPr>
        <w:t>0</w:t>
      </w:r>
      <w:r>
        <w:rPr>
          <w:rFonts w:hAnsi="宋体" w:cs="宋体" w:hint="eastAsia"/>
          <w:szCs w:val="21"/>
        </w:rPr>
        <w:t>，如果</w:t>
      </w:r>
      <w:r>
        <w:rPr>
          <w:rFonts w:hAnsi="宋体" w:cs="宋体"/>
          <w:szCs w:val="21"/>
        </w:rPr>
        <w:t>G</w:t>
      </w:r>
      <w:r>
        <w:rPr>
          <w:rFonts w:hAnsi="宋体" w:cs="宋体"/>
          <w:szCs w:val="21"/>
          <w:vertAlign w:val="subscript"/>
        </w:rPr>
        <w:t>0</w:t>
      </w:r>
      <w:r>
        <w:rPr>
          <w:rFonts w:hAnsi="宋体" w:cs="宋体"/>
          <w:szCs w:val="21"/>
        </w:rPr>
        <w:t>&lt;0.10</w:t>
      </w:r>
      <w:r>
        <w:rPr>
          <w:rFonts w:hAnsi="宋体" w:cs="宋体" w:hint="eastAsia"/>
          <w:szCs w:val="21"/>
        </w:rPr>
        <w:t>，则该凹坑在允许范围内。</w:t>
      </w:r>
    </w:p>
    <w:p w:rsidR="00E17FCD" w:rsidRDefault="00686144">
      <w:pPr>
        <w:ind w:firstLineChars="200" w:firstLine="420"/>
        <w:rPr>
          <w:rFonts w:cs="宋体"/>
          <w:szCs w:val="21"/>
        </w:rPr>
      </w:pPr>
      <w:r>
        <w:rPr>
          <w:rFonts w:hAnsi="宋体" w:cs="宋体" w:hint="eastAsia"/>
          <w:szCs w:val="21"/>
        </w:rPr>
        <w:t>进行无量纲参数计算的凹坑应当满足如下条件：</w:t>
      </w:r>
    </w:p>
    <w:p w:rsidR="00E17FCD" w:rsidRDefault="00686144" w:rsidP="00C01E34">
      <w:pPr>
        <w:numPr>
          <w:ilvl w:val="0"/>
          <w:numId w:val="28"/>
        </w:numPr>
        <w:ind w:leftChars="200" w:left="693" w:hangingChars="130" w:hanging="273"/>
        <w:rPr>
          <w:rFonts w:cs="宋体"/>
          <w:szCs w:val="21"/>
        </w:rPr>
      </w:pPr>
      <w:r>
        <w:rPr>
          <w:rFonts w:hAnsi="宋体" w:cs="宋体" w:hint="eastAsia"/>
          <w:szCs w:val="21"/>
        </w:rPr>
        <w:t>凹坑表面光滑、过渡平缓，凹坑半宽Ｂ不小于凹坑深度Ｃ的３倍，并且其周围无其他表面缺陷；</w:t>
      </w:r>
    </w:p>
    <w:p w:rsidR="00E17FCD" w:rsidRDefault="00686144">
      <w:pPr>
        <w:numPr>
          <w:ilvl w:val="0"/>
          <w:numId w:val="28"/>
        </w:numPr>
        <w:ind w:firstLineChars="200" w:firstLine="420"/>
        <w:rPr>
          <w:rFonts w:hAnsi="宋体" w:cs="宋体"/>
          <w:szCs w:val="21"/>
        </w:rPr>
      </w:pPr>
      <w:r>
        <w:rPr>
          <w:rFonts w:hAnsi="宋体" w:cs="宋体" w:hint="eastAsia"/>
          <w:szCs w:val="21"/>
        </w:rPr>
        <w:t>凹坑不靠近几何不连续或者存在尖锐棱角的区域；</w:t>
      </w:r>
    </w:p>
    <w:p w:rsidR="00E17FCD" w:rsidRDefault="00686144">
      <w:pPr>
        <w:numPr>
          <w:ilvl w:val="0"/>
          <w:numId w:val="28"/>
        </w:numPr>
        <w:ind w:firstLineChars="200" w:firstLine="420"/>
        <w:rPr>
          <w:rFonts w:cs="宋体"/>
          <w:szCs w:val="21"/>
        </w:rPr>
      </w:pPr>
      <w:r>
        <w:rPr>
          <w:rFonts w:cs="宋体" w:hint="eastAsia"/>
          <w:szCs w:val="21"/>
        </w:rPr>
        <w:t>烘缸不承受外压或者疲劳载荷；</w:t>
      </w:r>
    </w:p>
    <w:p w:rsidR="00E17FCD" w:rsidRDefault="00686144">
      <w:pPr>
        <w:numPr>
          <w:ilvl w:val="0"/>
          <w:numId w:val="28"/>
        </w:numPr>
        <w:ind w:firstLineChars="200" w:firstLine="420"/>
        <w:rPr>
          <w:rFonts w:cs="宋体"/>
          <w:szCs w:val="21"/>
        </w:rPr>
      </w:pPr>
      <w:r>
        <w:rPr>
          <w:rFonts w:hAnsi="宋体" w:cs="宋体" w:hint="eastAsia"/>
          <w:szCs w:val="21"/>
        </w:rPr>
        <w:t>T</w:t>
      </w:r>
      <w:r>
        <w:rPr>
          <w:rFonts w:hAnsi="宋体" w:cs="宋体"/>
          <w:szCs w:val="21"/>
        </w:rPr>
        <w:t>/R</w:t>
      </w:r>
      <w:r>
        <w:rPr>
          <w:rFonts w:hAnsi="宋体" w:cs="宋体" w:hint="eastAsia"/>
          <w:szCs w:val="21"/>
        </w:rPr>
        <w:t>小于</w:t>
      </w:r>
      <w:r>
        <w:rPr>
          <w:rFonts w:hAnsi="宋体" w:cs="宋体"/>
          <w:szCs w:val="21"/>
        </w:rPr>
        <w:t>0.18</w:t>
      </w:r>
      <w:r>
        <w:rPr>
          <w:rFonts w:hAnsi="宋体" w:cs="宋体" w:hint="eastAsia"/>
          <w:szCs w:val="21"/>
        </w:rPr>
        <w:t>的薄壁圆筒壳；</w:t>
      </w:r>
    </w:p>
    <w:p w:rsidR="00E17FCD" w:rsidRDefault="00686144">
      <w:pPr>
        <w:numPr>
          <w:ilvl w:val="0"/>
          <w:numId w:val="28"/>
        </w:numPr>
        <w:ind w:firstLineChars="200" w:firstLine="420"/>
        <w:rPr>
          <w:rFonts w:cs="宋体"/>
          <w:szCs w:val="21"/>
        </w:rPr>
      </w:pPr>
      <w:r>
        <w:rPr>
          <w:rFonts w:hAnsi="宋体" w:cs="宋体" w:hint="eastAsia"/>
          <w:szCs w:val="21"/>
        </w:rPr>
        <w:t>材料满足烘缸设计规定，未发现劣化；</w:t>
      </w:r>
    </w:p>
    <w:p w:rsidR="00E17FCD" w:rsidRDefault="00686144">
      <w:pPr>
        <w:numPr>
          <w:ilvl w:val="0"/>
          <w:numId w:val="28"/>
        </w:numPr>
        <w:ind w:firstLineChars="200" w:firstLine="420"/>
        <w:rPr>
          <w:rFonts w:cs="宋体"/>
          <w:szCs w:val="21"/>
        </w:rPr>
      </w:pPr>
      <w:r>
        <w:rPr>
          <w:rFonts w:hAnsi="宋体" w:cs="宋体" w:hint="eastAsia"/>
          <w:szCs w:val="21"/>
        </w:rPr>
        <w:t>凹坑深度Ｃ小于壁厚Ｔ的</w:t>
      </w:r>
      <w:r>
        <w:rPr>
          <w:rFonts w:hAnsi="宋体" w:cs="宋体"/>
          <w:szCs w:val="21"/>
        </w:rPr>
        <w:t>1/3</w:t>
      </w:r>
      <w:r>
        <w:rPr>
          <w:rFonts w:hAnsi="宋体" w:cs="宋体" w:hint="eastAsia"/>
          <w:szCs w:val="21"/>
        </w:rPr>
        <w:t>并且小于</w:t>
      </w:r>
      <w:r>
        <w:rPr>
          <w:rFonts w:hAnsi="宋体" w:cs="宋体"/>
          <w:szCs w:val="21"/>
        </w:rPr>
        <w:t>12mm</w:t>
      </w:r>
      <w:r>
        <w:rPr>
          <w:rFonts w:hAnsi="宋体" w:cs="宋体" w:hint="eastAsia"/>
          <w:szCs w:val="21"/>
        </w:rPr>
        <w:t>，坑底最小厚度（</w:t>
      </w:r>
      <w:r>
        <w:rPr>
          <w:rFonts w:hAnsi="宋体" w:cs="宋体"/>
          <w:szCs w:val="21"/>
        </w:rPr>
        <w:t>T-C</w:t>
      </w:r>
      <w:r>
        <w:rPr>
          <w:rFonts w:hAnsi="宋体" w:cs="宋体" w:hint="eastAsia"/>
          <w:szCs w:val="21"/>
        </w:rPr>
        <w:t>）不小于</w:t>
      </w:r>
      <w:r>
        <w:rPr>
          <w:rFonts w:hAnsi="宋体" w:cs="宋体"/>
          <w:szCs w:val="21"/>
        </w:rPr>
        <w:t>3mm</w:t>
      </w:r>
      <w:r>
        <w:rPr>
          <w:rFonts w:hAnsi="宋体" w:cs="宋体" w:hint="eastAsia"/>
          <w:szCs w:val="21"/>
        </w:rPr>
        <w:t>；</w:t>
      </w:r>
    </w:p>
    <w:p w:rsidR="00E17FCD" w:rsidRDefault="00686144">
      <w:pPr>
        <w:numPr>
          <w:ilvl w:val="0"/>
          <w:numId w:val="28"/>
        </w:numPr>
        <w:ind w:firstLineChars="200" w:firstLine="420"/>
        <w:rPr>
          <w:rFonts w:cs="宋体"/>
          <w:szCs w:val="21"/>
        </w:rPr>
      </w:pPr>
      <w:r>
        <w:rPr>
          <w:rFonts w:hAnsi="宋体" w:cs="宋体" w:hint="eastAsia"/>
          <w:szCs w:val="21"/>
        </w:rPr>
        <w:t>凹坑半长</w:t>
      </w:r>
      <m:oMath>
        <m:r>
          <m:rPr>
            <m:sty m:val="p"/>
          </m:rPr>
          <w:rPr>
            <w:rFonts w:ascii="Cambria Math" w:hAnsi="Cambria Math" w:cs="宋体"/>
            <w:szCs w:val="21"/>
          </w:rPr>
          <m:t>A≤1.4</m:t>
        </m:r>
        <m:rad>
          <m:radPr>
            <m:degHide m:val="on"/>
            <m:ctrlPr>
              <w:rPr>
                <w:rFonts w:ascii="Cambria Math" w:hAnsi="Cambria Math" w:cs="宋体"/>
                <w:szCs w:val="21"/>
              </w:rPr>
            </m:ctrlPr>
          </m:radPr>
          <m:deg/>
          <m:e>
            <m:r>
              <m:rPr>
                <m:sty m:val="p"/>
              </m:rPr>
              <w:rPr>
                <w:rFonts w:ascii="Cambria Math" w:hAnsi="Cambria Math" w:cs="宋体"/>
                <w:szCs w:val="21"/>
              </w:rPr>
              <m:t>RT</m:t>
            </m:r>
          </m:e>
        </m:rad>
      </m:oMath>
      <w:r>
        <w:rPr>
          <w:rFonts w:hAnsi="宋体" w:cs="宋体" w:hint="eastAsia"/>
          <w:szCs w:val="21"/>
        </w:rPr>
        <w:t>。</w:t>
      </w:r>
    </w:p>
    <w:p w:rsidR="00E17FCD" w:rsidRDefault="00686144">
      <w:pPr>
        <w:ind w:firstLineChars="200" w:firstLine="420"/>
        <w:rPr>
          <w:rFonts w:cs="宋体"/>
          <w:szCs w:val="21"/>
        </w:rPr>
      </w:pPr>
      <w:r>
        <w:rPr>
          <w:rFonts w:hAnsi="宋体" w:cs="宋体" w:hint="eastAsia"/>
          <w:szCs w:val="21"/>
        </w:rPr>
        <w:t>凹坑缺陷无量纲参数按照以下公式计算：</w:t>
      </w:r>
    </w:p>
    <w:p w:rsidR="00E17FCD" w:rsidRDefault="00686144">
      <w:pPr>
        <w:jc w:val="center"/>
        <w:rPr>
          <w:rFonts w:cs="宋体"/>
          <w:szCs w:val="21"/>
        </w:rPr>
      </w:pPr>
      <w:r>
        <w:rPr>
          <w:rFonts w:hAnsi="Cambria Math" w:cs="宋体" w:hint="eastAsia"/>
          <w:szCs w:val="21"/>
        </w:rPr>
        <w:t xml:space="preserve">           </w:t>
      </w:r>
      <m:oMath>
        <m:sSub>
          <m:sSubPr>
            <m:ctrlPr>
              <w:rPr>
                <w:rFonts w:ascii="Cambria Math" w:hAnsi="Cambria Math" w:cs="宋体"/>
                <w:szCs w:val="21"/>
              </w:rPr>
            </m:ctrlPr>
          </m:sSubPr>
          <m:e>
            <m:r>
              <m:rPr>
                <m:sty m:val="p"/>
              </m:rPr>
              <w:rPr>
                <w:rFonts w:ascii="Cambria Math" w:hAnsi="Cambria Math" w:cs="宋体"/>
                <w:szCs w:val="21"/>
              </w:rPr>
              <m:t>G</m:t>
            </m:r>
          </m:e>
          <m:sub>
            <m:r>
              <m:rPr>
                <m:sty m:val="p"/>
              </m:rPr>
              <w:rPr>
                <w:rFonts w:ascii="Cambria Math" w:hAnsi="Cambria Math" w:cs="宋体"/>
                <w:szCs w:val="21"/>
              </w:rPr>
              <m:t>0</m:t>
            </m:r>
          </m:sub>
        </m:sSub>
        <m:r>
          <m:rPr>
            <m:sty m:val="p"/>
          </m:rPr>
          <w:rPr>
            <w:rFonts w:ascii="Cambria Math" w:hAnsi="Cambria Math" w:cs="宋体"/>
            <w:szCs w:val="21"/>
          </w:rPr>
          <m:t>=</m:t>
        </m:r>
        <m:f>
          <m:fPr>
            <m:ctrlPr>
              <w:rPr>
                <w:rFonts w:ascii="Cambria Math" w:hAnsi="Cambria Math" w:cs="宋体"/>
                <w:szCs w:val="21"/>
              </w:rPr>
            </m:ctrlPr>
          </m:fPr>
          <m:num>
            <m:r>
              <m:rPr>
                <m:sty m:val="p"/>
              </m:rPr>
              <w:rPr>
                <w:rFonts w:ascii="Cambria Math" w:hAnsi="Cambria Math" w:cs="宋体"/>
                <w:szCs w:val="21"/>
              </w:rPr>
              <m:t>C</m:t>
            </m:r>
          </m:num>
          <m:den>
            <m:r>
              <m:rPr>
                <m:sty m:val="p"/>
              </m:rPr>
              <w:rPr>
                <w:rFonts w:ascii="Cambria Math" w:hAnsi="Cambria Math" w:cs="宋体"/>
                <w:szCs w:val="21"/>
              </w:rPr>
              <m:t>T</m:t>
            </m:r>
          </m:den>
        </m:f>
        <m:r>
          <m:rPr>
            <m:sty m:val="p"/>
          </m:rPr>
          <w:rPr>
            <w:rFonts w:ascii="Cambria Math" w:hAnsi="Cambria Math" w:cs="宋体"/>
            <w:szCs w:val="21"/>
          </w:rPr>
          <m:t>×</m:t>
        </m:r>
        <m:f>
          <m:fPr>
            <m:ctrlPr>
              <w:rPr>
                <w:rFonts w:ascii="Cambria Math" w:hAnsi="Cambria Math" w:cs="宋体"/>
                <w:szCs w:val="21"/>
              </w:rPr>
            </m:ctrlPr>
          </m:fPr>
          <m:num>
            <m:r>
              <m:rPr>
                <m:sty m:val="p"/>
              </m:rPr>
              <w:rPr>
                <w:rFonts w:ascii="Cambria Math" w:hAnsi="Cambria Math" w:cs="宋体"/>
                <w:szCs w:val="21"/>
              </w:rPr>
              <m:t>A</m:t>
            </m:r>
          </m:num>
          <m:den>
            <m:rad>
              <m:radPr>
                <m:degHide m:val="on"/>
                <m:ctrlPr>
                  <w:rPr>
                    <w:rFonts w:ascii="Cambria Math" w:hAnsi="Cambria Math" w:cs="宋体"/>
                    <w:szCs w:val="21"/>
                  </w:rPr>
                </m:ctrlPr>
              </m:radPr>
              <m:deg/>
              <m:e>
                <m:r>
                  <m:rPr>
                    <m:sty m:val="p"/>
                  </m:rPr>
                  <w:rPr>
                    <w:rFonts w:ascii="Cambria Math" w:hAnsi="Cambria Math" w:cs="宋体"/>
                    <w:szCs w:val="21"/>
                  </w:rPr>
                  <m:t>RT</m:t>
                </m:r>
              </m:e>
            </m:rad>
          </m:den>
        </m:f>
      </m:oMath>
      <w:r>
        <w:rPr>
          <w:rFonts w:hAnsi="Cambria Math" w:cs="宋体" w:hint="eastAsia"/>
          <w:szCs w:val="21"/>
        </w:rPr>
        <w:t xml:space="preserve">      ............................    </w:t>
      </w:r>
      <w:r>
        <w:rPr>
          <w:rFonts w:hAnsi="Cambria Math" w:cs="宋体" w:hint="eastAsia"/>
          <w:szCs w:val="21"/>
        </w:rPr>
        <w:t>㈠</w:t>
      </w:r>
    </w:p>
    <w:p w:rsidR="00E17FCD" w:rsidRDefault="00686144">
      <w:pPr>
        <w:ind w:firstLineChars="200" w:firstLine="420"/>
        <w:rPr>
          <w:rFonts w:cs="宋体"/>
          <w:szCs w:val="21"/>
        </w:rPr>
      </w:pPr>
      <w:r>
        <w:rPr>
          <w:rFonts w:hAnsi="宋体" w:cs="宋体" w:hint="eastAsia"/>
          <w:szCs w:val="21"/>
        </w:rPr>
        <w:t>式中：</w:t>
      </w:r>
    </w:p>
    <w:p w:rsidR="00E17FCD" w:rsidRDefault="00686144">
      <w:pPr>
        <w:ind w:firstLineChars="200" w:firstLine="420"/>
        <w:rPr>
          <w:rFonts w:cs="宋体"/>
          <w:szCs w:val="21"/>
        </w:rPr>
      </w:pPr>
      <w:r>
        <w:rPr>
          <w:rFonts w:hAnsi="宋体" w:cs="宋体"/>
          <w:szCs w:val="21"/>
        </w:rPr>
        <w:t>T</w:t>
      </w:r>
      <w:r>
        <w:rPr>
          <w:rFonts w:cs="宋体" w:hint="eastAsia"/>
          <w:szCs w:val="21"/>
        </w:rPr>
        <w:t>—</w:t>
      </w:r>
      <w:r>
        <w:rPr>
          <w:rFonts w:hAnsi="宋体" w:cs="宋体" w:hint="eastAsia"/>
          <w:szCs w:val="21"/>
        </w:rPr>
        <w:t>凹坑所在部位烘缸的壁厚（取实测壁厚减去至下次检验日期的腐蚀量），</w:t>
      </w:r>
      <w:r>
        <w:rPr>
          <w:rFonts w:hAnsi="宋体" w:cs="宋体"/>
          <w:szCs w:val="21"/>
        </w:rPr>
        <w:t>mm</w:t>
      </w:r>
      <w:r>
        <w:rPr>
          <w:rFonts w:hAnsi="宋体" w:cs="宋体" w:hint="eastAsia"/>
          <w:szCs w:val="21"/>
        </w:rPr>
        <w:t>；</w:t>
      </w:r>
    </w:p>
    <w:p w:rsidR="00E17FCD" w:rsidRDefault="00686144">
      <w:pPr>
        <w:ind w:firstLineChars="200" w:firstLine="420"/>
        <w:rPr>
          <w:rFonts w:cs="宋体"/>
          <w:szCs w:val="21"/>
        </w:rPr>
      </w:pPr>
      <w:r>
        <w:rPr>
          <w:rFonts w:hAnsi="宋体" w:cs="宋体"/>
          <w:szCs w:val="21"/>
        </w:rPr>
        <w:t>R</w:t>
      </w:r>
      <w:r>
        <w:rPr>
          <w:rFonts w:cs="宋体" w:hint="eastAsia"/>
          <w:szCs w:val="21"/>
        </w:rPr>
        <w:t>—</w:t>
      </w:r>
      <w:r>
        <w:rPr>
          <w:rFonts w:hAnsi="宋体" w:cs="宋体" w:hint="eastAsia"/>
          <w:szCs w:val="21"/>
        </w:rPr>
        <w:t>烘缸平均半径，</w:t>
      </w:r>
      <w:r>
        <w:rPr>
          <w:rFonts w:hAnsi="宋体" w:cs="宋体"/>
          <w:szCs w:val="21"/>
        </w:rPr>
        <w:t>mm</w:t>
      </w:r>
      <w:r>
        <w:rPr>
          <w:rFonts w:hAnsi="宋体" w:cs="宋体" w:hint="eastAsia"/>
          <w:szCs w:val="21"/>
        </w:rPr>
        <w:t>。</w:t>
      </w:r>
    </w:p>
    <w:p w:rsidR="00E17FCD" w:rsidRDefault="00E17FCD">
      <w:pPr>
        <w:rPr>
          <w:rFonts w:cs="宋体"/>
          <w:szCs w:val="21"/>
        </w:rPr>
      </w:pPr>
    </w:p>
    <w:p w:rsidR="00E17FCD" w:rsidRDefault="00686144">
      <w:pPr>
        <w:rPr>
          <w:rFonts w:ascii="黑体" w:eastAsia="黑体" w:hAnsi="黑体" w:cs="黑体"/>
          <w:bCs/>
          <w:szCs w:val="21"/>
        </w:rPr>
      </w:pPr>
      <w:r>
        <w:rPr>
          <w:rFonts w:ascii="黑体" w:eastAsia="黑体" w:hAnsi="黑体" w:cs="黑体" w:hint="eastAsia"/>
          <w:bCs/>
          <w:szCs w:val="21"/>
        </w:rPr>
        <w:t>7.6机械损伤</w:t>
      </w:r>
    </w:p>
    <w:p w:rsidR="00E17FCD" w:rsidRDefault="00E17FCD">
      <w:pPr>
        <w:rPr>
          <w:rFonts w:ascii="黑体" w:eastAsia="黑体" w:hAnsi="黑体" w:cs="黑体"/>
          <w:b/>
          <w:szCs w:val="21"/>
        </w:rPr>
      </w:pPr>
    </w:p>
    <w:p w:rsidR="00E17FCD" w:rsidRDefault="00686144">
      <w:pPr>
        <w:ind w:firstLineChars="200" w:firstLine="420"/>
        <w:rPr>
          <w:rFonts w:cs="宋体"/>
          <w:szCs w:val="21"/>
        </w:rPr>
      </w:pPr>
      <w:r>
        <w:rPr>
          <w:rFonts w:hAnsi="宋体" w:cs="宋体" w:hint="eastAsia"/>
          <w:szCs w:val="21"/>
        </w:rPr>
        <w:t>产生机械损伤现象的烘缸，发现裂纹，应当打磨消除，并且按照本规程</w:t>
      </w:r>
      <w:r>
        <w:rPr>
          <w:rFonts w:hAnsi="宋体" w:cs="宋体"/>
          <w:szCs w:val="21"/>
        </w:rPr>
        <w:t>7.5</w:t>
      </w:r>
      <w:r>
        <w:rPr>
          <w:rFonts w:hAnsi="宋体" w:cs="宋体" w:hint="eastAsia"/>
          <w:szCs w:val="21"/>
        </w:rPr>
        <w:t>的要求进行</w:t>
      </w:r>
      <w:r>
        <w:rPr>
          <w:rFonts w:hAnsi="宋体" w:cs="宋体" w:hint="eastAsia"/>
          <w:szCs w:val="21"/>
        </w:rPr>
        <w:lastRenderedPageBreak/>
        <w:t>处理，可以满足在规定的操作条件下和检验周期内安全使用要求的，定为３级，否则定为</w:t>
      </w:r>
      <w:r>
        <w:rPr>
          <w:rFonts w:hAnsi="宋体" w:cs="宋体"/>
          <w:szCs w:val="21"/>
        </w:rPr>
        <w:t>4</w:t>
      </w:r>
      <w:r>
        <w:rPr>
          <w:rFonts w:hAnsi="宋体" w:cs="宋体" w:hint="eastAsia"/>
          <w:szCs w:val="21"/>
        </w:rPr>
        <w:t>级或者</w:t>
      </w:r>
      <w:r>
        <w:rPr>
          <w:rFonts w:hAnsi="宋体" w:cs="宋体"/>
          <w:szCs w:val="21"/>
        </w:rPr>
        <w:t>5</w:t>
      </w:r>
      <w:r>
        <w:rPr>
          <w:rFonts w:hAnsi="宋体" w:cs="宋体" w:hint="eastAsia"/>
          <w:szCs w:val="21"/>
        </w:rPr>
        <w:t>级。</w:t>
      </w:r>
    </w:p>
    <w:p w:rsidR="00E17FCD" w:rsidRDefault="00E17FCD">
      <w:pPr>
        <w:ind w:firstLineChars="200" w:firstLine="420"/>
        <w:rPr>
          <w:rFonts w:hAnsi="宋体" w:cs="宋体"/>
          <w:color w:val="FF0000"/>
          <w:szCs w:val="21"/>
        </w:rPr>
      </w:pPr>
    </w:p>
    <w:p w:rsidR="00E17FCD" w:rsidRDefault="00686144">
      <w:pPr>
        <w:rPr>
          <w:rFonts w:ascii="黑体" w:eastAsia="黑体" w:hAnsi="黑体" w:cs="黑体"/>
          <w:bCs/>
          <w:szCs w:val="21"/>
        </w:rPr>
      </w:pPr>
      <w:r>
        <w:rPr>
          <w:rFonts w:ascii="黑体" w:eastAsia="黑体" w:hAnsi="黑体" w:cs="黑体" w:hint="eastAsia"/>
          <w:bCs/>
          <w:szCs w:val="21"/>
        </w:rPr>
        <w:t>7.7腐蚀</w:t>
      </w:r>
    </w:p>
    <w:p w:rsidR="00E17FCD" w:rsidRDefault="00E17FCD">
      <w:pPr>
        <w:rPr>
          <w:rFonts w:ascii="黑体" w:eastAsia="黑体" w:hAnsi="黑体" w:cs="黑体"/>
          <w:b/>
          <w:szCs w:val="21"/>
        </w:rPr>
      </w:pPr>
    </w:p>
    <w:p w:rsidR="00E17FCD" w:rsidRDefault="00686144">
      <w:pPr>
        <w:ind w:firstLineChars="200" w:firstLine="420"/>
        <w:rPr>
          <w:rFonts w:hAnsi="宋体" w:cs="宋体"/>
          <w:szCs w:val="21"/>
        </w:rPr>
      </w:pPr>
      <w:r>
        <w:rPr>
          <w:rFonts w:hAnsi="宋体" w:cs="宋体" w:hint="eastAsia"/>
          <w:szCs w:val="21"/>
        </w:rPr>
        <w:t>有腐蚀的烘缸，按照以下要求评定安全状况等级：</w:t>
      </w:r>
    </w:p>
    <w:p w:rsidR="00E17FCD" w:rsidRDefault="00686144" w:rsidP="00463787">
      <w:pPr>
        <w:numPr>
          <w:ilvl w:val="0"/>
          <w:numId w:val="29"/>
        </w:numPr>
        <w:ind w:leftChars="200" w:left="693" w:hangingChars="130" w:hanging="273"/>
        <w:rPr>
          <w:rFonts w:hAnsi="宋体" w:cs="宋体"/>
          <w:szCs w:val="21"/>
        </w:rPr>
      </w:pPr>
      <w:r>
        <w:rPr>
          <w:rFonts w:hAnsi="宋体" w:cs="宋体" w:hint="eastAsia"/>
          <w:szCs w:val="21"/>
        </w:rPr>
        <w:t>分散的点腐蚀，如果腐蚀深度不超过设计壁厚扣除腐蚀裕量后的</w:t>
      </w:r>
      <w:r>
        <w:rPr>
          <w:rFonts w:hAnsi="宋体" w:cs="宋体"/>
          <w:szCs w:val="21"/>
        </w:rPr>
        <w:t>1/3</w:t>
      </w:r>
      <w:r>
        <w:rPr>
          <w:rFonts w:hAnsi="宋体" w:cs="宋体" w:hint="eastAsia"/>
          <w:szCs w:val="21"/>
        </w:rPr>
        <w:t>，不影响定级；如果在任意</w:t>
      </w:r>
      <w:r>
        <w:rPr>
          <w:rFonts w:hAnsi="宋体" w:cs="宋体"/>
          <w:szCs w:val="21"/>
        </w:rPr>
        <w:t>200mm</w:t>
      </w:r>
      <w:r>
        <w:rPr>
          <w:rFonts w:hAnsi="宋体" w:cs="宋体" w:hint="eastAsia"/>
          <w:szCs w:val="21"/>
        </w:rPr>
        <w:t>直径的范围内，点腐蚀的面积之和不超过</w:t>
      </w:r>
      <w:r>
        <w:rPr>
          <w:rFonts w:hAnsi="宋体" w:cs="宋体"/>
          <w:szCs w:val="21"/>
        </w:rPr>
        <w:t>4500mm</w:t>
      </w:r>
      <w:r>
        <w:rPr>
          <w:rFonts w:hAnsi="宋体" w:cs="宋体"/>
          <w:szCs w:val="21"/>
          <w:vertAlign w:val="superscript"/>
        </w:rPr>
        <w:t>2</w:t>
      </w:r>
      <w:r>
        <w:rPr>
          <w:rFonts w:hAnsi="宋体" w:cs="宋体" w:hint="eastAsia"/>
          <w:szCs w:val="21"/>
        </w:rPr>
        <w:t>，或者沿任一直线的点腐蚀长度之和不超过</w:t>
      </w:r>
      <w:r>
        <w:rPr>
          <w:rFonts w:hAnsi="宋体" w:cs="宋体"/>
          <w:szCs w:val="21"/>
        </w:rPr>
        <w:t>50mm</w:t>
      </w:r>
      <w:r>
        <w:rPr>
          <w:rFonts w:hAnsi="宋体" w:cs="宋体" w:hint="eastAsia"/>
          <w:szCs w:val="21"/>
        </w:rPr>
        <w:t>，不影响定级；</w:t>
      </w:r>
    </w:p>
    <w:p w:rsidR="00E17FCD" w:rsidRDefault="00686144" w:rsidP="00463787">
      <w:pPr>
        <w:numPr>
          <w:ilvl w:val="0"/>
          <w:numId w:val="29"/>
        </w:numPr>
        <w:ind w:leftChars="200" w:left="693" w:hangingChars="130" w:hanging="273"/>
        <w:rPr>
          <w:rFonts w:hAnsi="宋体" w:cs="宋体"/>
          <w:szCs w:val="21"/>
        </w:rPr>
      </w:pPr>
      <w:r>
        <w:rPr>
          <w:rFonts w:hAnsi="宋体" w:cs="宋体" w:hint="eastAsia"/>
          <w:szCs w:val="21"/>
        </w:rPr>
        <w:t>均匀腐蚀，如果按照剩余壁厚（实测壁厚最小值减去至下次检验期的腐蚀量）强度校核合格的，不影响定级；</w:t>
      </w:r>
    </w:p>
    <w:p w:rsidR="00E17FCD" w:rsidRDefault="00686144" w:rsidP="00463787">
      <w:pPr>
        <w:numPr>
          <w:ilvl w:val="0"/>
          <w:numId w:val="29"/>
        </w:numPr>
        <w:ind w:leftChars="200" w:left="693" w:hangingChars="130" w:hanging="273"/>
        <w:rPr>
          <w:rFonts w:hAnsi="宋体" w:cs="宋体"/>
          <w:szCs w:val="21"/>
        </w:rPr>
      </w:pPr>
      <w:r>
        <w:rPr>
          <w:rFonts w:hAnsi="宋体" w:cs="宋体" w:hint="eastAsia"/>
          <w:szCs w:val="21"/>
        </w:rPr>
        <w:t>局部腐蚀，腐蚀深度超过壁厚余量的，应当确定腐蚀坑形状和尺寸，并且充分考虑检验周期内腐蚀坑尺寸的变化，可以按照本规程</w:t>
      </w:r>
      <w:r>
        <w:rPr>
          <w:rFonts w:hAnsi="宋体" w:cs="宋体"/>
          <w:szCs w:val="21"/>
        </w:rPr>
        <w:t>7.5</w:t>
      </w:r>
      <w:r>
        <w:rPr>
          <w:rFonts w:hAnsi="宋体" w:cs="宋体" w:hint="eastAsia"/>
          <w:szCs w:val="21"/>
        </w:rPr>
        <w:t>的规定定级。经过铆补合格的，可以定为</w:t>
      </w:r>
      <w:r>
        <w:rPr>
          <w:rFonts w:hAnsi="宋体" w:cs="宋体"/>
          <w:szCs w:val="21"/>
        </w:rPr>
        <w:t>2</w:t>
      </w:r>
      <w:r>
        <w:rPr>
          <w:rFonts w:hAnsi="宋体" w:cs="宋体" w:hint="eastAsia"/>
          <w:szCs w:val="21"/>
        </w:rPr>
        <w:t>级或者</w:t>
      </w:r>
      <w:r>
        <w:rPr>
          <w:rFonts w:hAnsi="宋体" w:cs="宋体"/>
          <w:szCs w:val="21"/>
        </w:rPr>
        <w:t>3</w:t>
      </w:r>
      <w:r>
        <w:rPr>
          <w:rFonts w:hAnsi="宋体" w:cs="宋体" w:hint="eastAsia"/>
          <w:szCs w:val="21"/>
        </w:rPr>
        <w:t>级。</w:t>
      </w:r>
    </w:p>
    <w:p w:rsidR="00E17FCD" w:rsidRDefault="00E17FCD">
      <w:pPr>
        <w:rPr>
          <w:rFonts w:cs="宋体"/>
          <w:szCs w:val="21"/>
        </w:rPr>
      </w:pPr>
    </w:p>
    <w:p w:rsidR="00E17FCD" w:rsidRDefault="00686144">
      <w:pPr>
        <w:rPr>
          <w:rFonts w:ascii="黑体" w:eastAsia="黑体" w:hAnsi="黑体" w:cs="黑体"/>
          <w:bCs/>
          <w:szCs w:val="21"/>
        </w:rPr>
      </w:pPr>
      <w:r>
        <w:rPr>
          <w:rFonts w:ascii="黑体" w:eastAsia="黑体" w:hAnsi="黑体" w:cs="黑体" w:hint="eastAsia"/>
          <w:bCs/>
          <w:szCs w:val="21"/>
        </w:rPr>
        <w:t>7.8缸面硬度</w:t>
      </w:r>
    </w:p>
    <w:p w:rsidR="00E17FCD" w:rsidRDefault="00E17FCD">
      <w:pPr>
        <w:rPr>
          <w:rFonts w:ascii="黑体" w:eastAsia="黑体" w:hAnsi="黑体" w:cs="黑体"/>
          <w:b/>
          <w:szCs w:val="21"/>
        </w:rPr>
      </w:pPr>
    </w:p>
    <w:p w:rsidR="00E17FCD" w:rsidRDefault="00686144">
      <w:pPr>
        <w:ind w:firstLineChars="200" w:firstLine="420"/>
        <w:rPr>
          <w:rFonts w:cs="宋体"/>
          <w:szCs w:val="21"/>
        </w:rPr>
      </w:pPr>
      <w:r>
        <w:rPr>
          <w:rFonts w:hAnsi="宋体" w:cs="宋体" w:hint="eastAsia"/>
          <w:szCs w:val="21"/>
        </w:rPr>
        <w:t>硬度值不符合</w:t>
      </w:r>
      <w:r>
        <w:rPr>
          <w:rFonts w:hAnsi="宋体" w:cs="宋体"/>
          <w:szCs w:val="21"/>
        </w:rPr>
        <w:t>QB 2551</w:t>
      </w:r>
      <w:r>
        <w:rPr>
          <w:rFonts w:hAnsi="宋体" w:cs="宋体" w:hint="eastAsia"/>
          <w:szCs w:val="21"/>
        </w:rPr>
        <w:t>要求的，如果耐压试验合格，能够确认在规定的操作条件下和检验周期内安全使用的，可以定为３级或４级，否则定为５级。</w:t>
      </w:r>
    </w:p>
    <w:p w:rsidR="00E17FCD" w:rsidRDefault="00E17FCD">
      <w:pPr>
        <w:rPr>
          <w:rFonts w:cs="宋体"/>
          <w:szCs w:val="21"/>
        </w:rPr>
      </w:pPr>
    </w:p>
    <w:p w:rsidR="00E17FCD" w:rsidRDefault="00686144">
      <w:pPr>
        <w:rPr>
          <w:rFonts w:ascii="黑体" w:eastAsia="黑体" w:hAnsi="黑体" w:cs="黑体"/>
          <w:bCs/>
          <w:szCs w:val="21"/>
        </w:rPr>
      </w:pPr>
      <w:r>
        <w:rPr>
          <w:rFonts w:ascii="黑体" w:eastAsia="黑体" w:hAnsi="黑体" w:cs="黑体" w:hint="eastAsia"/>
          <w:bCs/>
          <w:szCs w:val="21"/>
        </w:rPr>
        <w:t>7.9耐压试验</w:t>
      </w:r>
    </w:p>
    <w:p w:rsidR="00E17FCD" w:rsidRDefault="00E17FCD">
      <w:pPr>
        <w:rPr>
          <w:rFonts w:ascii="黑体" w:eastAsia="黑体" w:hAnsi="黑体" w:cs="黑体"/>
          <w:b/>
          <w:szCs w:val="21"/>
        </w:rPr>
      </w:pPr>
    </w:p>
    <w:p w:rsidR="00E17FCD" w:rsidRDefault="00686144">
      <w:pPr>
        <w:ind w:firstLineChars="200" w:firstLine="420"/>
        <w:rPr>
          <w:rFonts w:cs="宋体"/>
          <w:szCs w:val="21"/>
        </w:rPr>
      </w:pPr>
      <w:r>
        <w:rPr>
          <w:rFonts w:hAnsi="宋体" w:cs="宋体" w:hint="eastAsia"/>
          <w:szCs w:val="21"/>
        </w:rPr>
        <w:t>属于烘缸本身原因，导致耐压试验不合格的，定为５级。</w:t>
      </w:r>
    </w:p>
    <w:p w:rsidR="00E17FCD" w:rsidRDefault="00E17FCD">
      <w:pPr>
        <w:ind w:firstLineChars="200" w:firstLine="420"/>
        <w:rPr>
          <w:rFonts w:cs="宋体"/>
          <w:szCs w:val="21"/>
        </w:rPr>
      </w:pPr>
    </w:p>
    <w:p w:rsidR="00E17FCD" w:rsidRDefault="00686144">
      <w:pPr>
        <w:rPr>
          <w:rFonts w:ascii="黑体" w:eastAsia="黑体" w:hAnsi="黑体" w:cs="黑体"/>
          <w:szCs w:val="21"/>
        </w:rPr>
      </w:pPr>
      <w:r>
        <w:rPr>
          <w:rFonts w:ascii="黑体" w:eastAsia="黑体" w:hAnsi="黑体" w:cs="黑体" w:hint="eastAsia"/>
          <w:szCs w:val="21"/>
        </w:rPr>
        <w:t>8定期检验结论及报告</w:t>
      </w:r>
    </w:p>
    <w:p w:rsidR="00E17FCD" w:rsidRDefault="00E17FCD">
      <w:pPr>
        <w:rPr>
          <w:rFonts w:ascii="黑体" w:eastAsia="黑体" w:hAnsi="黑体" w:cs="黑体"/>
          <w:b/>
          <w:bCs/>
          <w:szCs w:val="21"/>
        </w:rPr>
      </w:pPr>
    </w:p>
    <w:p w:rsidR="00E17FCD" w:rsidRDefault="00686144">
      <w:pPr>
        <w:rPr>
          <w:rFonts w:ascii="黑体" w:eastAsia="黑体" w:hAnsi="黑体" w:cs="黑体"/>
          <w:szCs w:val="21"/>
        </w:rPr>
      </w:pPr>
      <w:r>
        <w:rPr>
          <w:rFonts w:ascii="黑体" w:eastAsia="黑体" w:hAnsi="黑体" w:cs="黑体" w:hint="eastAsia"/>
          <w:szCs w:val="21"/>
        </w:rPr>
        <w:t>8.1检验结论</w:t>
      </w:r>
    </w:p>
    <w:p w:rsidR="00E17FCD" w:rsidRDefault="00686144">
      <w:pPr>
        <w:ind w:firstLineChars="200" w:firstLine="420"/>
        <w:rPr>
          <w:rFonts w:ascii="宋体" w:hAnsi="宋体" w:cs="宋体"/>
          <w:szCs w:val="21"/>
        </w:rPr>
      </w:pPr>
      <w:r>
        <w:rPr>
          <w:rFonts w:ascii="宋体" w:hAnsi="宋体" w:cs="宋体" w:hint="eastAsia"/>
          <w:szCs w:val="21"/>
        </w:rPr>
        <w:t>综合评定安全状况等级为1级至3级的，检验结论为符合要求，可以继续使用；安全状况等级为4级的，检验结论为基本符合要求，有条件的监控使用；安全状况等级为5级的，检验结论为不符合要求，不得继续使用。</w:t>
      </w:r>
    </w:p>
    <w:p w:rsidR="00E17FCD" w:rsidRDefault="00E17FCD">
      <w:pPr>
        <w:ind w:firstLineChars="200" w:firstLine="420"/>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8.2检验报告</w:t>
      </w:r>
    </w:p>
    <w:p w:rsidR="00E17FCD" w:rsidRDefault="00686144">
      <w:pPr>
        <w:ind w:firstLineChars="200" w:firstLine="420"/>
        <w:rPr>
          <w:rFonts w:ascii="宋体" w:hAnsi="宋体" w:cs="宋体"/>
          <w:szCs w:val="21"/>
        </w:rPr>
      </w:pPr>
      <w:r>
        <w:rPr>
          <w:rFonts w:ascii="宋体" w:hAnsi="宋体" w:cs="宋体" w:hint="eastAsia"/>
          <w:szCs w:val="21"/>
        </w:rPr>
        <w:t>检验机构应当保证检验工作质量，检验时必须有记录，检验后出具报告，报告的格式应当符合本规程附件C的要求(单项检验报告的格式由检验机构在其质量管理体系文件中规定)。检验记录应当详尽、真实、准确，检验记录记载的信息量不得少于检验报告的信息量。检验机构应当妥善保管检验记录和报告，保存期至少6年并且不少于该台烘缸的下次检验周期。</w:t>
      </w:r>
    </w:p>
    <w:p w:rsidR="00E17FCD" w:rsidRDefault="00686144">
      <w:pPr>
        <w:ind w:firstLineChars="200" w:firstLine="420"/>
        <w:rPr>
          <w:rFonts w:ascii="宋体" w:hAnsi="宋体" w:cs="宋体"/>
          <w:szCs w:val="21"/>
        </w:rPr>
      </w:pPr>
      <w:r>
        <w:rPr>
          <w:rFonts w:ascii="宋体" w:hAnsi="宋体" w:cs="宋体" w:hint="eastAsia"/>
          <w:szCs w:val="21"/>
        </w:rPr>
        <w:t>检验报告的出具应当符合以下要求</w:t>
      </w:r>
      <w:r>
        <w:rPr>
          <w:rFonts w:hAnsi="宋体" w:cs="宋体" w:hint="eastAsia"/>
          <w:szCs w:val="21"/>
        </w:rPr>
        <w:t>：</w:t>
      </w:r>
    </w:p>
    <w:p w:rsidR="00E17FCD" w:rsidRDefault="00686144" w:rsidP="00C709EC">
      <w:pPr>
        <w:numPr>
          <w:ilvl w:val="0"/>
          <w:numId w:val="30"/>
        </w:numPr>
        <w:ind w:leftChars="200" w:left="693" w:hangingChars="130" w:hanging="273"/>
        <w:rPr>
          <w:rFonts w:ascii="宋体" w:hAnsi="宋体" w:cs="宋体"/>
          <w:szCs w:val="21"/>
        </w:rPr>
      </w:pPr>
      <w:r>
        <w:rPr>
          <w:rFonts w:ascii="宋体" w:hAnsi="宋体" w:cs="宋体" w:hint="eastAsia"/>
          <w:szCs w:val="21"/>
        </w:rPr>
        <w:t>检验工作结束后，检验机构一般在30个工作日内出具报告，交付使用单位存入烘缸  技术档案；</w:t>
      </w:r>
    </w:p>
    <w:p w:rsidR="00E17FCD" w:rsidRDefault="00686144" w:rsidP="00C709EC">
      <w:pPr>
        <w:numPr>
          <w:ilvl w:val="0"/>
          <w:numId w:val="30"/>
        </w:numPr>
        <w:ind w:leftChars="200" w:left="693" w:hangingChars="130" w:hanging="273"/>
        <w:rPr>
          <w:rFonts w:ascii="宋体" w:hAnsi="宋体" w:cs="宋体"/>
          <w:szCs w:val="21"/>
        </w:rPr>
      </w:pPr>
      <w:r>
        <w:rPr>
          <w:rFonts w:ascii="宋体" w:hAnsi="宋体" w:cs="宋体" w:hint="eastAsia"/>
          <w:szCs w:val="21"/>
        </w:rPr>
        <w:t>烘缸定期检验结论报告应当有编制、审核、批准三级人员签字，批准人员为检验机构的技术负责人或者其授权签字人；</w:t>
      </w:r>
    </w:p>
    <w:p w:rsidR="00E17FCD" w:rsidRDefault="00686144" w:rsidP="00C709EC">
      <w:pPr>
        <w:numPr>
          <w:ilvl w:val="0"/>
          <w:numId w:val="30"/>
        </w:numPr>
        <w:ind w:leftChars="200" w:left="693" w:hangingChars="130" w:hanging="273"/>
        <w:rPr>
          <w:rFonts w:ascii="宋体" w:hAnsi="宋体" w:cs="宋体"/>
          <w:szCs w:val="21"/>
        </w:rPr>
      </w:pPr>
      <w:r>
        <w:rPr>
          <w:rFonts w:ascii="宋体" w:hAnsi="宋体" w:cs="宋体" w:hint="eastAsia"/>
          <w:szCs w:val="21"/>
        </w:rPr>
        <w:t>因设备使用需要，检验人员可以在报告出具前，先出具《特种设备定期检验意见通知书（1）》（见附件D），将检验初步结论书面通知使用单位，检验人员对检验意</w:t>
      </w:r>
      <w:r>
        <w:rPr>
          <w:rFonts w:ascii="宋体" w:hAnsi="宋体" w:cs="宋体" w:hint="eastAsia"/>
          <w:szCs w:val="21"/>
        </w:rPr>
        <w:lastRenderedPageBreak/>
        <w:t>见的正确性负责；</w:t>
      </w:r>
    </w:p>
    <w:p w:rsidR="00E17FCD" w:rsidRDefault="00686144" w:rsidP="00C709EC">
      <w:pPr>
        <w:numPr>
          <w:ilvl w:val="0"/>
          <w:numId w:val="30"/>
        </w:numPr>
        <w:ind w:leftChars="200" w:left="693" w:hangingChars="130" w:hanging="273"/>
        <w:rPr>
          <w:rFonts w:ascii="宋体" w:hAnsi="宋体" w:cs="宋体"/>
          <w:szCs w:val="21"/>
        </w:rPr>
      </w:pPr>
      <w:r>
        <w:rPr>
          <w:rFonts w:ascii="宋体" w:hAnsi="宋体" w:cs="宋体" w:hint="eastAsia"/>
          <w:szCs w:val="21"/>
        </w:rPr>
        <w:t>检验发现设备存在需要处理的缺陷，由使用单位负责进行处理，检验机构可以利用      《特种设备定期检验意见通知书（2）》（见附件E）将缺陷情况通知使用单位，处理完成并且经过检验机构确认后，再出具检验报告；使用单位在约定的时间内未能完成缺陷处理工作的，检验机构可以按照实际检验情况先行出具检验报告，处理完成并且经过检验机构确认后再次出具报告（替换原检验报告）。经检验发现严重事故隐患，检验机构应当使用《特种设备检验意见通知书（2）》将情况及时告知使用登记机关。</w:t>
      </w:r>
    </w:p>
    <w:p w:rsidR="00E17FCD" w:rsidRDefault="00E17FCD">
      <w:pPr>
        <w:ind w:leftChars="200" w:left="420"/>
        <w:jc w:val="left"/>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8.3 检验信息管理</w:t>
      </w:r>
    </w:p>
    <w:p w:rsidR="00E17FCD" w:rsidRDefault="00E17FCD">
      <w:pPr>
        <w:rPr>
          <w:rFonts w:ascii="黑体" w:eastAsia="黑体" w:hAnsi="黑体" w:cs="黑体"/>
          <w:szCs w:val="21"/>
        </w:rPr>
      </w:pPr>
    </w:p>
    <w:p w:rsidR="00E17FCD" w:rsidRDefault="00686144" w:rsidP="00BC4DD1">
      <w:pPr>
        <w:jc w:val="left"/>
        <w:rPr>
          <w:rFonts w:ascii="宋体" w:hAnsi="宋体" w:cs="宋体"/>
          <w:szCs w:val="21"/>
        </w:rPr>
      </w:pPr>
      <w:r>
        <w:rPr>
          <w:rFonts w:ascii="宋体" w:hAnsi="宋体" w:cs="宋体" w:hint="eastAsia"/>
          <w:szCs w:val="21"/>
        </w:rPr>
        <w:t>8.3.1使用单位、检验机构应当严格执行本规程的规定，做好烘缸的定期检验工作，并且按照特种设备信息化工作规定，及时将所要求的检验更新数据上传至特种设备使用登记和检验信息系统；</w:t>
      </w:r>
    </w:p>
    <w:p w:rsidR="00E17FCD" w:rsidRDefault="00686144">
      <w:pPr>
        <w:rPr>
          <w:rFonts w:ascii="宋体" w:hAnsi="宋体" w:cs="宋体"/>
          <w:szCs w:val="21"/>
        </w:rPr>
      </w:pPr>
      <w:r>
        <w:rPr>
          <w:rFonts w:ascii="宋体" w:hAnsi="宋体" w:cs="宋体" w:hint="eastAsia"/>
          <w:szCs w:val="21"/>
        </w:rPr>
        <w:t>8.3.2检验机构应当按照规定将检验结果汇总上报使用登记机关。</w:t>
      </w:r>
    </w:p>
    <w:p w:rsidR="00E17FCD" w:rsidRDefault="00E17FCD">
      <w:pPr>
        <w:rPr>
          <w:rFonts w:ascii="黑体" w:eastAsia="黑体" w:hAnsi="黑体" w:cs="黑体"/>
          <w:szCs w:val="21"/>
        </w:rPr>
      </w:pPr>
    </w:p>
    <w:p w:rsidR="00E17FCD" w:rsidRDefault="00686144">
      <w:pPr>
        <w:rPr>
          <w:rFonts w:ascii="黑体" w:eastAsia="黑体" w:hAnsi="黑体" w:cs="黑体"/>
          <w:szCs w:val="21"/>
        </w:rPr>
      </w:pPr>
      <w:r>
        <w:rPr>
          <w:rFonts w:ascii="黑体" w:eastAsia="黑体" w:hAnsi="黑体" w:cs="黑体" w:hint="eastAsia"/>
          <w:szCs w:val="21"/>
        </w:rPr>
        <w:t>8.4 检验案例</w:t>
      </w:r>
    </w:p>
    <w:p w:rsidR="00E17FCD" w:rsidRDefault="00E17FCD">
      <w:pPr>
        <w:rPr>
          <w:rFonts w:ascii="黑体" w:eastAsia="黑体" w:hAnsi="黑体" w:cs="黑体"/>
          <w:szCs w:val="21"/>
        </w:rPr>
      </w:pPr>
    </w:p>
    <w:p w:rsidR="00E17FCD" w:rsidRDefault="00686144">
      <w:pPr>
        <w:ind w:firstLineChars="200" w:firstLine="420"/>
        <w:rPr>
          <w:rFonts w:ascii="宋体" w:hAnsi="宋体" w:cs="宋体"/>
          <w:szCs w:val="21"/>
        </w:rPr>
      </w:pPr>
      <w:r>
        <w:rPr>
          <w:rFonts w:ascii="宋体" w:hAnsi="宋体" w:cs="宋体" w:hint="eastAsia"/>
          <w:szCs w:val="21"/>
        </w:rPr>
        <w:t>凡在定期检验过程中，发现烘缸存在影响安全的缺陷或者损坏，需要重大修理或者不允许使用的，检验机构按照有关规定逐台填写检验案例，并且及时上报、归档。</w:t>
      </w:r>
    </w:p>
    <w:p w:rsidR="00E17FCD" w:rsidRDefault="00E17FCD">
      <w:pPr>
        <w:ind w:firstLineChars="200" w:firstLine="420"/>
        <w:rPr>
          <w:rFonts w:ascii="宋体" w:hAnsi="宋体" w:cs="宋体"/>
          <w:szCs w:val="21"/>
        </w:rPr>
      </w:pPr>
    </w:p>
    <w:p w:rsidR="00E17FCD" w:rsidRDefault="00686144">
      <w:pPr>
        <w:rPr>
          <w:rFonts w:ascii="黑体" w:eastAsia="黑体" w:hAnsi="黑体" w:cs="黑体"/>
          <w:szCs w:val="21"/>
        </w:rPr>
      </w:pPr>
      <w:r>
        <w:rPr>
          <w:rFonts w:ascii="黑体" w:eastAsia="黑体" w:hAnsi="黑体" w:cs="黑体" w:hint="eastAsia"/>
          <w:szCs w:val="21"/>
        </w:rPr>
        <w:t>8.5 检验标志</w:t>
      </w:r>
    </w:p>
    <w:p w:rsidR="00E17FCD" w:rsidRDefault="00686144">
      <w:pPr>
        <w:ind w:firstLineChars="200" w:firstLine="420"/>
        <w:rPr>
          <w:rFonts w:ascii="宋体" w:hAnsi="宋体" w:cs="宋体"/>
          <w:szCs w:val="21"/>
        </w:rPr>
      </w:pPr>
      <w:r>
        <w:rPr>
          <w:rFonts w:ascii="宋体" w:hAnsi="宋体" w:cs="宋体" w:hint="eastAsia"/>
          <w:szCs w:val="21"/>
        </w:rPr>
        <w:t>检验结论意见为符合要求或者基本符合要求时，检验机构应当按规定出具检验标志。</w:t>
      </w:r>
    </w:p>
    <w:p w:rsidR="00E17FCD" w:rsidRDefault="00E17FCD">
      <w:pPr>
        <w:pStyle w:val="afc"/>
        <w:spacing w:before="5"/>
        <w:rPr>
          <w:sz w:val="24"/>
        </w:rPr>
      </w:pPr>
    </w:p>
    <w:p w:rsidR="00E17FCD" w:rsidRDefault="00686144">
      <w:pPr>
        <w:outlineLvl w:val="0"/>
        <w:rPr>
          <w:rFonts w:ascii="黑体" w:eastAsia="黑体" w:hAnsi="黑体" w:cs="黑体"/>
          <w:szCs w:val="21"/>
        </w:rPr>
      </w:pPr>
      <w:r>
        <w:rPr>
          <w:rFonts w:ascii="黑体" w:eastAsia="黑体" w:hAnsi="黑体" w:cs="黑体" w:hint="eastAsia"/>
          <w:szCs w:val="21"/>
        </w:rPr>
        <w:t>9  合于使用评价</w:t>
      </w:r>
    </w:p>
    <w:p w:rsidR="00E17FCD" w:rsidRDefault="00E17FCD">
      <w:pPr>
        <w:jc w:val="center"/>
        <w:outlineLvl w:val="0"/>
        <w:rPr>
          <w:rFonts w:ascii="黑体" w:eastAsia="黑体" w:hAnsi="黑体" w:cs="黑体"/>
          <w:szCs w:val="21"/>
        </w:rPr>
      </w:pPr>
      <w:bookmarkStart w:id="11" w:name="_Toc24637"/>
    </w:p>
    <w:p w:rsidR="00E17FCD" w:rsidRDefault="00686144">
      <w:pPr>
        <w:ind w:firstLineChars="200" w:firstLine="420"/>
      </w:pPr>
      <w:r>
        <w:rPr>
          <w:rFonts w:hint="eastAsia"/>
        </w:rPr>
        <w:t>监控使用期满的烘缸，或者定期检验发现严重缺陷可能导致停止使用的烘缸，应当对缺陷进行处理。缺陷处理的方式包括采用修理的方法消除缺陷或者进行合于使用评价。</w:t>
      </w:r>
    </w:p>
    <w:p w:rsidR="00E17FCD" w:rsidRDefault="00686144">
      <w:r>
        <w:rPr>
          <w:rFonts w:hint="eastAsia"/>
        </w:rPr>
        <w:t>合于使用评价工作应当符合以下要求：</w:t>
      </w:r>
    </w:p>
    <w:p w:rsidR="00E17FCD" w:rsidRDefault="00686144" w:rsidP="007E3256">
      <w:pPr>
        <w:ind w:leftChars="200" w:left="735" w:hangingChars="150" w:hanging="315"/>
        <w:jc w:val="left"/>
        <w:outlineLvl w:val="0"/>
        <w:rPr>
          <w:rFonts w:ascii="宋体" w:hAnsi="宋体" w:cs="宋体"/>
          <w:szCs w:val="21"/>
        </w:rPr>
      </w:pPr>
      <w:r>
        <w:rPr>
          <w:rFonts w:ascii="宋体" w:hAnsi="宋体" w:cs="宋体" w:hint="eastAsia"/>
          <w:szCs w:val="21"/>
        </w:rPr>
        <w:t>a）承担烘缸合于使用评价的检验机构应当经过核准，具有相应的检验资质并且具备相应的专业评价人员和检验能力，具有评价经验，参加相关标准的制修订工作，具备材料断裂性能数据测试能力、结构应力数值分析能力以及相应损伤模式的试验测试能力；</w:t>
      </w:r>
    </w:p>
    <w:p w:rsidR="00E17FCD" w:rsidRDefault="00686144" w:rsidP="007E3256">
      <w:pPr>
        <w:ind w:leftChars="200" w:left="735" w:hangingChars="150" w:hanging="315"/>
        <w:jc w:val="left"/>
        <w:outlineLvl w:val="0"/>
        <w:rPr>
          <w:rFonts w:ascii="宋体" w:hAnsi="宋体" w:cs="宋体"/>
          <w:szCs w:val="21"/>
        </w:rPr>
      </w:pPr>
      <w:r>
        <w:rPr>
          <w:rFonts w:ascii="宋体" w:hAnsi="宋体" w:cs="宋体" w:hint="eastAsia"/>
          <w:szCs w:val="21"/>
        </w:rPr>
        <w:t>b）烘缸使用单位应当向具有评价能力的检验机构提出进行合于使用评价的申请，同时将需评价的烘缸基本情况书面告知使用登记机关；</w:t>
      </w:r>
    </w:p>
    <w:p w:rsidR="00E17FCD" w:rsidRDefault="00686144" w:rsidP="007E3256">
      <w:pPr>
        <w:ind w:leftChars="200" w:left="735" w:hangingChars="150" w:hanging="315"/>
        <w:jc w:val="left"/>
        <w:outlineLvl w:val="0"/>
        <w:rPr>
          <w:rFonts w:ascii="宋体" w:hAnsi="宋体" w:cs="宋体"/>
          <w:szCs w:val="21"/>
        </w:rPr>
      </w:pPr>
      <w:r>
        <w:rPr>
          <w:rFonts w:ascii="宋体" w:hAnsi="宋体" w:cs="宋体" w:hint="eastAsia"/>
          <w:szCs w:val="21"/>
        </w:rPr>
        <w:t>c）烘缸的合于使用评价参照GB/T19624《在用含缺陷烘缸安全评定》等相应标准的要求进行，承担烘缸合于使用评价的检验机构，根据缺陷的性质、缺陷产生的原因，以及缺陷的发展预测在评价报告中给出明确的评价结论，说明缺陷对烘缸安全使用的影响；</w:t>
      </w:r>
    </w:p>
    <w:p w:rsidR="00E17FCD" w:rsidRDefault="00686144" w:rsidP="007E3256">
      <w:pPr>
        <w:ind w:leftChars="200" w:left="735" w:hangingChars="150" w:hanging="315"/>
        <w:jc w:val="left"/>
        <w:outlineLvl w:val="0"/>
        <w:rPr>
          <w:rFonts w:ascii="宋体" w:hAnsi="宋体" w:cs="宋体"/>
          <w:szCs w:val="21"/>
        </w:rPr>
      </w:pPr>
      <w:r>
        <w:rPr>
          <w:rFonts w:ascii="宋体" w:hAnsi="宋体" w:cs="宋体" w:hint="eastAsia"/>
          <w:szCs w:val="21"/>
        </w:rPr>
        <w:t>d）烘缸合于使用评价报告，由具有相应经验的评价人员出具，并且经过检验机构法定代表人或者技术负责人批准，承担烘缸合于使用评价的检验机构对合于使用评价结论的正确性负责；</w:t>
      </w:r>
    </w:p>
    <w:p w:rsidR="00E17FCD" w:rsidRDefault="00686144" w:rsidP="007E3256">
      <w:pPr>
        <w:ind w:leftChars="200" w:left="735" w:hangingChars="150" w:hanging="315"/>
        <w:jc w:val="left"/>
        <w:outlineLvl w:val="0"/>
        <w:rPr>
          <w:rFonts w:ascii="宋体" w:hAnsi="宋体" w:cs="宋体"/>
          <w:szCs w:val="21"/>
        </w:rPr>
      </w:pPr>
      <w:r>
        <w:rPr>
          <w:rFonts w:ascii="宋体" w:hAnsi="宋体" w:cs="宋体" w:hint="eastAsia"/>
          <w:szCs w:val="21"/>
        </w:rPr>
        <w:t>e）负责烘缸定期检验的检验机构根据合于使用评价报告的结论和其他检验项目的检验结果出具检验报告，确定烘缸的安全状况等级、允许运行参数和下次检验日期；</w:t>
      </w:r>
    </w:p>
    <w:p w:rsidR="00E17FCD" w:rsidRDefault="00686144" w:rsidP="007E3256">
      <w:pPr>
        <w:ind w:leftChars="200" w:left="735" w:hangingChars="150" w:hanging="315"/>
        <w:jc w:val="left"/>
        <w:outlineLvl w:val="0"/>
        <w:rPr>
          <w:rFonts w:ascii="宋体" w:hAnsi="宋体" w:cs="宋体"/>
          <w:szCs w:val="21"/>
        </w:rPr>
      </w:pPr>
      <w:r>
        <w:rPr>
          <w:rFonts w:ascii="宋体" w:hAnsi="宋体" w:cs="宋体" w:hint="eastAsia"/>
          <w:szCs w:val="21"/>
        </w:rPr>
        <w:lastRenderedPageBreak/>
        <w:t>f）使用单位将烘缸合于使用评价的结论报使用登记机关备案，并且严格按照检验报告的要求控制烘缸的运行参数，落实监控和防范措施，加强年度检查。</w:t>
      </w:r>
    </w:p>
    <w:p w:rsidR="00E17FCD" w:rsidRDefault="00E17FCD">
      <w:pPr>
        <w:jc w:val="center"/>
        <w:outlineLvl w:val="0"/>
        <w:rPr>
          <w:rFonts w:ascii="黑体" w:eastAsia="黑体" w:hAnsi="黑体" w:cs="黑体"/>
          <w:szCs w:val="21"/>
        </w:rPr>
      </w:pPr>
    </w:p>
    <w:p w:rsidR="00E17FCD" w:rsidRDefault="00686144">
      <w:pPr>
        <w:numPr>
          <w:ilvl w:val="0"/>
          <w:numId w:val="31"/>
        </w:numPr>
        <w:outlineLvl w:val="0"/>
        <w:rPr>
          <w:rFonts w:ascii="黑体" w:eastAsia="黑体" w:hAnsi="黑体" w:cs="黑体"/>
          <w:szCs w:val="21"/>
        </w:rPr>
      </w:pPr>
      <w:r>
        <w:rPr>
          <w:rFonts w:ascii="黑体" w:eastAsia="黑体" w:hAnsi="黑体" w:cs="黑体" w:hint="eastAsia"/>
          <w:szCs w:val="21"/>
        </w:rPr>
        <w:t xml:space="preserve">附则。                                                                </w:t>
      </w:r>
    </w:p>
    <w:p w:rsidR="00E17FCD" w:rsidRDefault="00686144">
      <w:r>
        <w:rPr>
          <w:rFonts w:hint="eastAsia"/>
        </w:rPr>
        <w:t>10.1</w:t>
      </w:r>
      <w:r>
        <w:rPr>
          <w:rFonts w:hint="eastAsia"/>
        </w:rPr>
        <w:t>解释权限</w:t>
      </w:r>
    </w:p>
    <w:p w:rsidR="00E17FCD" w:rsidRDefault="00686144" w:rsidP="00872254">
      <w:pPr>
        <w:ind w:firstLineChars="200" w:firstLine="420"/>
      </w:pPr>
      <w:r>
        <w:rPr>
          <w:rFonts w:hint="eastAsia"/>
        </w:rPr>
        <w:t>本规程由湖南省特种设备检验检测研究院负责解释。</w:t>
      </w: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outlineLvl w:val="0"/>
        <w:rPr>
          <w:rFonts w:ascii="黑体" w:eastAsia="黑体" w:hAnsi="黑体" w:cs="黑体"/>
          <w:szCs w:val="21"/>
        </w:rPr>
      </w:pPr>
    </w:p>
    <w:p w:rsidR="00E17FCD" w:rsidRDefault="00E17FCD">
      <w:pPr>
        <w:jc w:val="center"/>
        <w:outlineLvl w:val="0"/>
        <w:rPr>
          <w:rFonts w:ascii="黑体" w:eastAsia="黑体" w:hAnsi="黑体" w:cs="黑体"/>
          <w:szCs w:val="21"/>
        </w:rPr>
      </w:pPr>
    </w:p>
    <w:p w:rsidR="00E17FCD" w:rsidRDefault="00686144">
      <w:pPr>
        <w:jc w:val="center"/>
        <w:outlineLvl w:val="0"/>
        <w:rPr>
          <w:rFonts w:ascii="黑体" w:eastAsia="黑体" w:hAnsi="黑体" w:cs="黑体"/>
          <w:szCs w:val="21"/>
        </w:rPr>
      </w:pPr>
      <w:r>
        <w:rPr>
          <w:rFonts w:ascii="黑体" w:eastAsia="黑体" w:hAnsi="黑体" w:cs="黑体" w:hint="eastAsia"/>
          <w:szCs w:val="21"/>
        </w:rPr>
        <w:t>附录A</w:t>
      </w:r>
      <w:bookmarkEnd w:id="11"/>
    </w:p>
    <w:p w:rsidR="00E17FCD" w:rsidRDefault="00686144">
      <w:pPr>
        <w:jc w:val="center"/>
        <w:outlineLvl w:val="0"/>
        <w:rPr>
          <w:rFonts w:ascii="黑体" w:eastAsia="黑体" w:hAnsi="黑体" w:cs="黑体"/>
          <w:szCs w:val="21"/>
        </w:rPr>
      </w:pPr>
      <w:r>
        <w:rPr>
          <w:rFonts w:ascii="黑体" w:eastAsia="黑体" w:hAnsi="黑体" w:cs="黑体" w:hint="eastAsia"/>
          <w:szCs w:val="21"/>
        </w:rPr>
        <w:t>（规范性）</w:t>
      </w:r>
    </w:p>
    <w:p w:rsidR="00E17FCD" w:rsidRDefault="00686144">
      <w:pPr>
        <w:spacing w:line="400" w:lineRule="exact"/>
        <w:jc w:val="center"/>
        <w:rPr>
          <w:rFonts w:ascii="黑体" w:eastAsia="黑体" w:hAnsi="黑体" w:cs="黑体"/>
          <w:szCs w:val="21"/>
        </w:rPr>
      </w:pPr>
      <w:r>
        <w:rPr>
          <w:rFonts w:ascii="黑体" w:eastAsia="黑体" w:hAnsi="黑体" w:cs="黑体" w:hint="eastAsia"/>
          <w:szCs w:val="21"/>
        </w:rPr>
        <w:t>表A.1 2002年12月以前制造的烘缸缸体的计算厚度值</w:t>
      </w:r>
    </w:p>
    <w:p w:rsidR="00E17FCD" w:rsidRDefault="00686144">
      <w:pPr>
        <w:spacing w:line="400" w:lineRule="exact"/>
        <w:jc w:val="center"/>
        <w:rPr>
          <w:rFonts w:ascii="黑体" w:eastAsia="黑体" w:hAnsi="黑体" w:cs="黑体"/>
          <w:szCs w:val="21"/>
        </w:rPr>
      </w:pPr>
      <w:r>
        <w:rPr>
          <w:rFonts w:ascii="黑体" w:eastAsia="黑体" w:hAnsi="黑体" w:cs="黑体" w:hint="eastAsia"/>
          <w:szCs w:val="21"/>
        </w:rPr>
        <w:t>（不考虑腐蚀、磨损厚度）</w:t>
      </w:r>
    </w:p>
    <w:p w:rsidR="00E17FCD" w:rsidRDefault="00E17FCD">
      <w:pPr>
        <w:ind w:firstLineChars="200" w:firstLine="480"/>
        <w:rPr>
          <w:sz w:val="24"/>
        </w:rPr>
      </w:pPr>
    </w:p>
    <w:p w:rsidR="00E17FCD" w:rsidRDefault="00E17FCD">
      <w:pPr>
        <w:ind w:firstLineChars="200" w:firstLine="4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0"/>
        <w:gridCol w:w="2854"/>
        <w:gridCol w:w="1092"/>
        <w:gridCol w:w="2232"/>
      </w:tblGrid>
      <w:tr w:rsidR="00E17FCD">
        <w:tc>
          <w:tcPr>
            <w:tcW w:w="2270" w:type="dxa"/>
            <w:vAlign w:val="center"/>
          </w:tcPr>
          <w:p w:rsidR="00E17FCD" w:rsidRDefault="00686144">
            <w:pPr>
              <w:jc w:val="center"/>
              <w:rPr>
                <w:rFonts w:ascii="宋体" w:hAnsi="宋体" w:cs="宋体"/>
                <w:szCs w:val="21"/>
              </w:rPr>
            </w:pPr>
            <w:r>
              <w:rPr>
                <w:rFonts w:ascii="宋体" w:hAnsi="宋体" w:cs="宋体" w:hint="eastAsia"/>
                <w:szCs w:val="21"/>
              </w:rPr>
              <w:t>烘缸缸体外径mm</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设计压力</w:t>
            </w:r>
            <w:proofErr w:type="spellStart"/>
            <w:r>
              <w:rPr>
                <w:rFonts w:ascii="宋体" w:hAnsi="宋体" w:cs="宋体" w:hint="eastAsia"/>
                <w:szCs w:val="21"/>
              </w:rPr>
              <w:t>MPa</w:t>
            </w:r>
            <w:proofErr w:type="spellEnd"/>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材料</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计算厚度mm</w:t>
            </w:r>
          </w:p>
        </w:tc>
      </w:tr>
      <w:tr w:rsidR="00E17FCD">
        <w:trPr>
          <w:trHeight w:val="158"/>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Φ800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8.4</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11.2</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Φ1000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10.5</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14</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Φ1250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13</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17.5</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Φ1500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15.8</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21</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Φ1800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18.9</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25.2</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Φ2000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21</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28</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Φ2500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21</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35</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Φ3000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25.2</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42</w:t>
            </w:r>
          </w:p>
        </w:tc>
      </w:tr>
    </w:tbl>
    <w:p w:rsidR="00E17FCD" w:rsidRDefault="00E17FCD">
      <w:pPr>
        <w:pStyle w:val="afff3"/>
        <w:ind w:firstLineChars="0" w:firstLine="0"/>
        <w:rPr>
          <w:rFonts w:hAnsi="宋体" w:cs="宋体"/>
          <w:szCs w:val="21"/>
        </w:rPr>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E17FCD">
      <w:pPr>
        <w:pStyle w:val="afff3"/>
        <w:ind w:firstLineChars="0" w:firstLine="0"/>
      </w:pPr>
    </w:p>
    <w:p w:rsidR="00E17FCD" w:rsidRDefault="00686144">
      <w:pPr>
        <w:jc w:val="center"/>
        <w:outlineLvl w:val="0"/>
        <w:rPr>
          <w:rFonts w:ascii="黑体" w:eastAsia="黑体" w:hAnsi="黑体" w:cs="黑体"/>
          <w:szCs w:val="21"/>
        </w:rPr>
      </w:pPr>
      <w:bookmarkStart w:id="12" w:name="_Toc22974"/>
      <w:r>
        <w:rPr>
          <w:rFonts w:ascii="黑体" w:eastAsia="黑体" w:hAnsi="黑体" w:cs="黑体" w:hint="eastAsia"/>
          <w:szCs w:val="21"/>
        </w:rPr>
        <w:t>附录B</w:t>
      </w:r>
      <w:bookmarkEnd w:id="12"/>
    </w:p>
    <w:p w:rsidR="00E17FCD" w:rsidRDefault="00686144">
      <w:pPr>
        <w:jc w:val="center"/>
        <w:outlineLvl w:val="0"/>
        <w:rPr>
          <w:rFonts w:ascii="黑体" w:eastAsia="黑体" w:hAnsi="黑体" w:cs="黑体"/>
          <w:szCs w:val="21"/>
        </w:rPr>
      </w:pPr>
      <w:r>
        <w:rPr>
          <w:rFonts w:ascii="黑体" w:eastAsia="黑体" w:hAnsi="黑体" w:cs="黑体" w:hint="eastAsia"/>
          <w:szCs w:val="21"/>
        </w:rPr>
        <w:t>（规范性）</w:t>
      </w:r>
    </w:p>
    <w:p w:rsidR="00E17FCD" w:rsidRDefault="00686144">
      <w:pPr>
        <w:spacing w:line="400" w:lineRule="exact"/>
        <w:jc w:val="center"/>
        <w:rPr>
          <w:rFonts w:ascii="黑体" w:eastAsia="黑体" w:hAnsi="黑体" w:cs="黑体"/>
          <w:szCs w:val="21"/>
        </w:rPr>
      </w:pPr>
      <w:r>
        <w:rPr>
          <w:rFonts w:ascii="黑体" w:eastAsia="黑体" w:hAnsi="黑体" w:cs="黑体" w:hint="eastAsia"/>
          <w:szCs w:val="21"/>
        </w:rPr>
        <w:t>表B.1 2002年12月以后制造的烘缸缸体的计算厚度值</w:t>
      </w:r>
    </w:p>
    <w:p w:rsidR="00E17FCD" w:rsidRDefault="00686144">
      <w:pPr>
        <w:spacing w:line="400" w:lineRule="exact"/>
        <w:jc w:val="center"/>
        <w:rPr>
          <w:rFonts w:ascii="黑体" w:eastAsia="黑体" w:hAnsi="黑体" w:cs="黑体"/>
          <w:szCs w:val="21"/>
        </w:rPr>
      </w:pPr>
      <w:r>
        <w:rPr>
          <w:rFonts w:ascii="黑体" w:eastAsia="黑体" w:hAnsi="黑体" w:cs="黑体" w:hint="eastAsia"/>
          <w:szCs w:val="21"/>
        </w:rPr>
        <w:t>（不考虑腐蚀、磨损厚度）</w:t>
      </w:r>
    </w:p>
    <w:p w:rsidR="00E17FCD" w:rsidRDefault="00E17FCD">
      <w:pPr>
        <w:ind w:firstLineChars="200" w:firstLine="4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0"/>
        <w:gridCol w:w="2854"/>
        <w:gridCol w:w="1092"/>
        <w:gridCol w:w="2232"/>
      </w:tblGrid>
      <w:tr w:rsidR="00E17FCD">
        <w:tc>
          <w:tcPr>
            <w:tcW w:w="2270" w:type="dxa"/>
            <w:vAlign w:val="center"/>
          </w:tcPr>
          <w:p w:rsidR="00E17FCD" w:rsidRDefault="00686144">
            <w:pPr>
              <w:jc w:val="center"/>
              <w:rPr>
                <w:rFonts w:ascii="宋体" w:hAnsi="宋体" w:cs="宋体"/>
                <w:szCs w:val="21"/>
              </w:rPr>
            </w:pPr>
            <w:r>
              <w:rPr>
                <w:rFonts w:ascii="宋体" w:hAnsi="宋体" w:cs="宋体" w:hint="eastAsia"/>
                <w:szCs w:val="21"/>
              </w:rPr>
              <w:t>烘缸缸体外径mm</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设计压力</w:t>
            </w:r>
            <w:proofErr w:type="spellStart"/>
            <w:r>
              <w:rPr>
                <w:rFonts w:ascii="宋体" w:hAnsi="宋体" w:cs="宋体" w:hint="eastAsia"/>
                <w:szCs w:val="21"/>
              </w:rPr>
              <w:t>MPa</w:t>
            </w:r>
            <w:proofErr w:type="spellEnd"/>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材料</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计算厚度mm</w:t>
            </w:r>
          </w:p>
        </w:tc>
      </w:tr>
      <w:tr w:rsidR="00E17FCD">
        <w:trPr>
          <w:trHeight w:val="158"/>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Φ800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7.2</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9.6</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Φ1000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9.0</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12.0</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Φ1250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11.3</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15.0</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Φ1500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13.5</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18.0</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0.8</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24.0</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Φ1800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16.2</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21.6</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0.8</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28.8</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Φ2000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18.0</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24.0</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0.8</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32.0</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Φ2500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18.0</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30.0</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0.8</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40.0</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Φ3000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21.6</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36.0</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0.8</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48.0</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Φ3660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26.4</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36.6</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0.8</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58.6</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Φ3800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27.4</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38.0</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0.8</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60.4</w:t>
            </w:r>
          </w:p>
        </w:tc>
      </w:tr>
      <w:tr w:rsidR="00E17FCD">
        <w:trPr>
          <w:trHeight w:val="157"/>
        </w:trPr>
        <w:tc>
          <w:tcPr>
            <w:tcW w:w="2270" w:type="dxa"/>
            <w:vMerge w:val="restart"/>
            <w:vAlign w:val="center"/>
          </w:tcPr>
          <w:p w:rsidR="00E17FCD" w:rsidRDefault="00686144">
            <w:pPr>
              <w:jc w:val="center"/>
              <w:rPr>
                <w:rFonts w:ascii="宋体" w:hAnsi="宋体" w:cs="宋体"/>
                <w:szCs w:val="21"/>
              </w:rPr>
            </w:pPr>
            <w:r>
              <w:rPr>
                <w:rFonts w:ascii="宋体" w:hAnsi="宋体" w:cs="宋体" w:hint="eastAsia"/>
                <w:szCs w:val="21"/>
              </w:rPr>
              <w:t>Φ4600</w:t>
            </w: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0.3</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HT250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33.2</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0.5</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46.0</w:t>
            </w:r>
          </w:p>
        </w:tc>
      </w:tr>
      <w:tr w:rsidR="00E17FCD">
        <w:trPr>
          <w:trHeight w:val="157"/>
        </w:trPr>
        <w:tc>
          <w:tcPr>
            <w:tcW w:w="2270" w:type="dxa"/>
            <w:vMerge/>
            <w:vAlign w:val="center"/>
          </w:tcPr>
          <w:p w:rsidR="00E17FCD" w:rsidRDefault="00E17FCD">
            <w:pPr>
              <w:jc w:val="center"/>
              <w:rPr>
                <w:rFonts w:ascii="宋体" w:hAnsi="宋体" w:cs="宋体"/>
                <w:szCs w:val="21"/>
              </w:rPr>
            </w:pPr>
          </w:p>
        </w:tc>
        <w:tc>
          <w:tcPr>
            <w:tcW w:w="2854" w:type="dxa"/>
            <w:vAlign w:val="center"/>
          </w:tcPr>
          <w:p w:rsidR="00E17FCD" w:rsidRDefault="00686144">
            <w:pPr>
              <w:jc w:val="center"/>
              <w:rPr>
                <w:rFonts w:ascii="宋体" w:hAnsi="宋体" w:cs="宋体"/>
                <w:szCs w:val="21"/>
              </w:rPr>
            </w:pPr>
            <w:r>
              <w:rPr>
                <w:rFonts w:ascii="宋体" w:hAnsi="宋体" w:cs="宋体" w:hint="eastAsia"/>
                <w:szCs w:val="21"/>
              </w:rPr>
              <w:t>0.8</w:t>
            </w:r>
          </w:p>
        </w:tc>
        <w:tc>
          <w:tcPr>
            <w:tcW w:w="1092" w:type="dxa"/>
            <w:vAlign w:val="center"/>
          </w:tcPr>
          <w:p w:rsidR="00E17FCD" w:rsidRDefault="00686144">
            <w:pPr>
              <w:jc w:val="center"/>
              <w:rPr>
                <w:rFonts w:ascii="宋体" w:hAnsi="宋体" w:cs="宋体"/>
                <w:szCs w:val="21"/>
              </w:rPr>
            </w:pPr>
            <w:r>
              <w:rPr>
                <w:rFonts w:ascii="宋体" w:hAnsi="宋体" w:cs="宋体" w:hint="eastAsia"/>
                <w:szCs w:val="21"/>
              </w:rPr>
              <w:t>HT300</w:t>
            </w:r>
          </w:p>
        </w:tc>
        <w:tc>
          <w:tcPr>
            <w:tcW w:w="2232" w:type="dxa"/>
            <w:vAlign w:val="center"/>
          </w:tcPr>
          <w:p w:rsidR="00E17FCD" w:rsidRDefault="00686144">
            <w:pPr>
              <w:jc w:val="center"/>
              <w:rPr>
                <w:rFonts w:ascii="宋体" w:hAnsi="宋体" w:cs="宋体"/>
                <w:szCs w:val="21"/>
              </w:rPr>
            </w:pPr>
            <w:r>
              <w:rPr>
                <w:rFonts w:ascii="宋体" w:hAnsi="宋体" w:cs="宋体" w:hint="eastAsia"/>
                <w:szCs w:val="21"/>
              </w:rPr>
              <w:t>73.6</w:t>
            </w:r>
          </w:p>
        </w:tc>
      </w:tr>
    </w:tbl>
    <w:p w:rsidR="00E17FCD" w:rsidRDefault="00686144">
      <w:pPr>
        <w:jc w:val="center"/>
        <w:rPr>
          <w:rFonts w:ascii="黑体" w:eastAsia="黑体" w:hAnsi="黑体" w:cs="黑体"/>
          <w:szCs w:val="21"/>
        </w:rPr>
      </w:pPr>
      <w:r>
        <w:rPr>
          <w:sz w:val="24"/>
        </w:rPr>
        <w:br w:type="page"/>
      </w:r>
      <w:r>
        <w:rPr>
          <w:rFonts w:ascii="黑体" w:eastAsia="黑体" w:hAnsi="黑体" w:cs="黑体" w:hint="eastAsia"/>
          <w:szCs w:val="21"/>
        </w:rPr>
        <w:lastRenderedPageBreak/>
        <w:t>附件C</w:t>
      </w:r>
    </w:p>
    <w:p w:rsidR="00E17FCD" w:rsidRDefault="00686144">
      <w:pPr>
        <w:jc w:val="center"/>
        <w:rPr>
          <w:rFonts w:ascii="黑体" w:eastAsia="黑体" w:hAnsi="黑体" w:cs="黑体"/>
          <w:szCs w:val="21"/>
        </w:rPr>
      </w:pPr>
      <w:r>
        <w:rPr>
          <w:rFonts w:ascii="黑体" w:eastAsia="黑体" w:hAnsi="黑体" w:cs="黑体" w:hint="eastAsia"/>
          <w:szCs w:val="21"/>
        </w:rPr>
        <w:t>（资料性）</w:t>
      </w:r>
    </w:p>
    <w:p w:rsidR="00E17FCD" w:rsidRDefault="00686144">
      <w:pPr>
        <w:jc w:val="center"/>
        <w:rPr>
          <w:rFonts w:ascii="黑体" w:eastAsia="黑体" w:hAnsi="黑体" w:cs="黑体"/>
          <w:bCs/>
          <w:szCs w:val="21"/>
        </w:rPr>
      </w:pPr>
      <w:r>
        <w:rPr>
          <w:rFonts w:ascii="黑体" w:eastAsia="黑体" w:hAnsi="黑体" w:cs="黑体" w:hint="eastAsia"/>
          <w:bCs/>
          <w:szCs w:val="21"/>
        </w:rPr>
        <w:t>表C.1 烘缸定期检验报告</w:t>
      </w:r>
    </w:p>
    <w:p w:rsidR="00E17FCD" w:rsidRDefault="00686144">
      <w:pPr>
        <w:tabs>
          <w:tab w:val="left" w:pos="1275"/>
        </w:tabs>
        <w:wordWrap w:val="0"/>
        <w:ind w:right="420"/>
        <w:jc w:val="right"/>
        <w:rPr>
          <w:rFonts w:ascii="宋体" w:hAnsi="宋体"/>
          <w:sz w:val="24"/>
        </w:rPr>
      </w:pPr>
      <w:r>
        <w:rPr>
          <w:rFonts w:ascii="黑体" w:eastAsia="黑体" w:hAnsi="黑体" w:cs="黑体" w:hint="eastAsia"/>
          <w:szCs w:val="21"/>
        </w:rPr>
        <w:t xml:space="preserve">报告编号： </w:t>
      </w:r>
      <w:r>
        <w:rPr>
          <w:rFonts w:ascii="宋体" w:hAnsi="宋体"/>
          <w:sz w:val="24"/>
        </w:rPr>
        <w:t xml:space="preserve">     </w:t>
      </w:r>
    </w:p>
    <w:p w:rsidR="00E17FCD" w:rsidRDefault="00E17FCD">
      <w:pPr>
        <w:tabs>
          <w:tab w:val="left" w:pos="1275"/>
        </w:tabs>
        <w:ind w:right="420"/>
        <w:jc w:val="center"/>
        <w:rPr>
          <w:rFonts w:ascii="宋体" w:hAnsi="宋体"/>
          <w:sz w:val="30"/>
          <w:szCs w:val="30"/>
        </w:rPr>
      </w:pPr>
    </w:p>
    <w:p w:rsidR="00E17FCD" w:rsidRDefault="00E17FCD">
      <w:pPr>
        <w:tabs>
          <w:tab w:val="left" w:pos="1275"/>
        </w:tabs>
        <w:ind w:right="420"/>
        <w:jc w:val="center"/>
        <w:rPr>
          <w:rFonts w:ascii="宋体" w:hAnsi="宋体"/>
          <w:sz w:val="30"/>
          <w:szCs w:val="30"/>
        </w:rPr>
      </w:pPr>
    </w:p>
    <w:p w:rsidR="00E17FCD" w:rsidRDefault="00E17FCD">
      <w:pPr>
        <w:tabs>
          <w:tab w:val="left" w:pos="1275"/>
        </w:tabs>
        <w:ind w:right="420"/>
        <w:jc w:val="center"/>
        <w:rPr>
          <w:rFonts w:ascii="宋体" w:hAnsi="宋体"/>
          <w:sz w:val="30"/>
          <w:szCs w:val="30"/>
        </w:rPr>
      </w:pPr>
    </w:p>
    <w:p w:rsidR="00E17FCD" w:rsidRDefault="00686144">
      <w:pPr>
        <w:tabs>
          <w:tab w:val="left" w:pos="1275"/>
        </w:tabs>
        <w:jc w:val="center"/>
        <w:rPr>
          <w:rFonts w:ascii="宋体" w:hAnsi="宋体"/>
          <w:b/>
          <w:sz w:val="52"/>
          <w:szCs w:val="52"/>
        </w:rPr>
      </w:pPr>
      <w:r>
        <w:rPr>
          <w:rFonts w:ascii="宋体" w:hAnsi="宋体" w:hint="eastAsia"/>
          <w:b/>
          <w:sz w:val="52"/>
          <w:szCs w:val="52"/>
        </w:rPr>
        <w:t>烘缸定期检验报告</w:t>
      </w:r>
    </w:p>
    <w:p w:rsidR="00E17FCD" w:rsidRDefault="00E17FCD">
      <w:pPr>
        <w:tabs>
          <w:tab w:val="left" w:pos="1275"/>
        </w:tabs>
        <w:ind w:firstLineChars="550" w:firstLine="1540"/>
        <w:rPr>
          <w:bCs/>
          <w:sz w:val="28"/>
          <w:szCs w:val="28"/>
        </w:rPr>
      </w:pPr>
    </w:p>
    <w:p w:rsidR="00E17FCD" w:rsidRDefault="00E17FCD">
      <w:pPr>
        <w:tabs>
          <w:tab w:val="left" w:pos="1275"/>
        </w:tabs>
        <w:ind w:firstLineChars="550" w:firstLine="1540"/>
        <w:rPr>
          <w:bCs/>
          <w:sz w:val="28"/>
          <w:szCs w:val="28"/>
        </w:rPr>
      </w:pPr>
    </w:p>
    <w:p w:rsidR="00E17FCD" w:rsidRDefault="00E17FCD">
      <w:pPr>
        <w:tabs>
          <w:tab w:val="left" w:pos="1275"/>
        </w:tabs>
        <w:ind w:firstLineChars="550" w:firstLine="1540"/>
        <w:rPr>
          <w:bCs/>
          <w:sz w:val="28"/>
          <w:szCs w:val="28"/>
        </w:rPr>
      </w:pPr>
    </w:p>
    <w:p w:rsidR="00E17FCD" w:rsidRDefault="00E17FCD">
      <w:pPr>
        <w:tabs>
          <w:tab w:val="left" w:pos="1275"/>
        </w:tabs>
        <w:rPr>
          <w:b/>
          <w:bCs/>
          <w:sz w:val="28"/>
          <w:szCs w:val="28"/>
        </w:rPr>
      </w:pPr>
    </w:p>
    <w:p w:rsidR="00E17FCD" w:rsidRDefault="00686144">
      <w:pPr>
        <w:tabs>
          <w:tab w:val="left" w:pos="1275"/>
        </w:tabs>
        <w:ind w:firstLineChars="500" w:firstLine="1405"/>
        <w:rPr>
          <w:b/>
          <w:bCs/>
          <w:sz w:val="28"/>
          <w:szCs w:val="28"/>
          <w:u w:val="single"/>
        </w:rPr>
      </w:pPr>
      <w:r>
        <w:rPr>
          <w:rFonts w:hint="eastAsia"/>
          <w:b/>
          <w:bCs/>
          <w:sz w:val="28"/>
          <w:szCs w:val="28"/>
        </w:rPr>
        <w:t>设</w:t>
      </w:r>
      <w:r>
        <w:rPr>
          <w:rFonts w:hint="eastAsia"/>
          <w:b/>
          <w:bCs/>
          <w:sz w:val="28"/>
          <w:szCs w:val="28"/>
        </w:rPr>
        <w:t xml:space="preserve"> </w:t>
      </w:r>
      <w:r>
        <w:rPr>
          <w:rFonts w:hint="eastAsia"/>
          <w:b/>
          <w:bCs/>
          <w:sz w:val="28"/>
          <w:szCs w:val="28"/>
        </w:rPr>
        <w:t>备</w:t>
      </w:r>
      <w:r>
        <w:rPr>
          <w:rFonts w:hint="eastAsia"/>
          <w:b/>
          <w:bCs/>
          <w:sz w:val="28"/>
          <w:szCs w:val="28"/>
        </w:rPr>
        <w:t xml:space="preserve"> </w:t>
      </w:r>
      <w:r>
        <w:rPr>
          <w:rFonts w:hint="eastAsia"/>
          <w:b/>
          <w:bCs/>
          <w:sz w:val="28"/>
          <w:szCs w:val="28"/>
        </w:rPr>
        <w:t>品</w:t>
      </w:r>
      <w:r>
        <w:rPr>
          <w:rFonts w:hint="eastAsia"/>
          <w:b/>
          <w:bCs/>
          <w:sz w:val="28"/>
          <w:szCs w:val="28"/>
        </w:rPr>
        <w:t xml:space="preserve"> </w:t>
      </w:r>
      <w:r>
        <w:rPr>
          <w:rFonts w:hint="eastAsia"/>
          <w:b/>
          <w:bCs/>
          <w:sz w:val="28"/>
          <w:szCs w:val="28"/>
        </w:rPr>
        <w:t>种：</w:t>
      </w:r>
      <w:r>
        <w:rPr>
          <w:rFonts w:hint="eastAsia"/>
          <w:b/>
          <w:bCs/>
          <w:sz w:val="28"/>
          <w:szCs w:val="28"/>
          <w:u w:val="single"/>
        </w:rPr>
        <w:t xml:space="preserve">                              </w:t>
      </w:r>
    </w:p>
    <w:p w:rsidR="00E17FCD" w:rsidRDefault="00686144">
      <w:pPr>
        <w:tabs>
          <w:tab w:val="left" w:pos="1275"/>
        </w:tabs>
        <w:ind w:firstLineChars="500" w:firstLine="1405"/>
        <w:rPr>
          <w:b/>
          <w:bCs/>
          <w:sz w:val="28"/>
          <w:szCs w:val="28"/>
          <w:u w:val="single"/>
        </w:rPr>
      </w:pPr>
      <w:r>
        <w:rPr>
          <w:rFonts w:hint="eastAsia"/>
          <w:b/>
          <w:bCs/>
          <w:sz w:val="28"/>
          <w:szCs w:val="28"/>
        </w:rPr>
        <w:t>使</w:t>
      </w:r>
      <w:r>
        <w:rPr>
          <w:rFonts w:hint="eastAsia"/>
          <w:b/>
          <w:bCs/>
          <w:sz w:val="28"/>
          <w:szCs w:val="28"/>
        </w:rPr>
        <w:t xml:space="preserve"> </w:t>
      </w:r>
      <w:r>
        <w:rPr>
          <w:rFonts w:hint="eastAsia"/>
          <w:b/>
          <w:bCs/>
          <w:sz w:val="28"/>
          <w:szCs w:val="28"/>
        </w:rPr>
        <w:t>用</w:t>
      </w:r>
      <w:r>
        <w:rPr>
          <w:rFonts w:hint="eastAsia"/>
          <w:b/>
          <w:bCs/>
          <w:sz w:val="28"/>
          <w:szCs w:val="28"/>
        </w:rPr>
        <w:t xml:space="preserve"> </w:t>
      </w:r>
      <w:r>
        <w:rPr>
          <w:rFonts w:hint="eastAsia"/>
          <w:b/>
          <w:bCs/>
          <w:sz w:val="28"/>
          <w:szCs w:val="28"/>
        </w:rPr>
        <w:t>单</w:t>
      </w:r>
      <w:r>
        <w:rPr>
          <w:rFonts w:hint="eastAsia"/>
          <w:b/>
          <w:bCs/>
          <w:sz w:val="28"/>
          <w:szCs w:val="28"/>
        </w:rPr>
        <w:t xml:space="preserve"> </w:t>
      </w:r>
      <w:r>
        <w:rPr>
          <w:rFonts w:hint="eastAsia"/>
          <w:b/>
          <w:bCs/>
          <w:sz w:val="28"/>
          <w:szCs w:val="28"/>
        </w:rPr>
        <w:t>位：</w:t>
      </w:r>
      <w:r>
        <w:rPr>
          <w:rFonts w:hint="eastAsia"/>
          <w:b/>
          <w:bCs/>
          <w:sz w:val="28"/>
          <w:szCs w:val="28"/>
          <w:u w:val="single"/>
        </w:rPr>
        <w:t xml:space="preserve">                              </w:t>
      </w:r>
    </w:p>
    <w:p w:rsidR="00E17FCD" w:rsidRDefault="00686144">
      <w:pPr>
        <w:tabs>
          <w:tab w:val="left" w:pos="1275"/>
        </w:tabs>
        <w:ind w:firstLineChars="500" w:firstLine="1405"/>
        <w:rPr>
          <w:b/>
          <w:bCs/>
          <w:sz w:val="28"/>
          <w:szCs w:val="28"/>
          <w:u w:val="single"/>
        </w:rPr>
      </w:pPr>
      <w:r>
        <w:rPr>
          <w:rFonts w:hint="eastAsia"/>
          <w:b/>
          <w:bCs/>
          <w:sz w:val="28"/>
          <w:szCs w:val="28"/>
        </w:rPr>
        <w:t>产</w:t>
      </w:r>
      <w:r>
        <w:rPr>
          <w:rFonts w:hint="eastAsia"/>
          <w:b/>
          <w:bCs/>
          <w:sz w:val="28"/>
          <w:szCs w:val="28"/>
        </w:rPr>
        <w:t xml:space="preserve"> </w:t>
      </w:r>
      <w:r>
        <w:rPr>
          <w:rFonts w:hint="eastAsia"/>
          <w:b/>
          <w:bCs/>
          <w:sz w:val="28"/>
          <w:szCs w:val="28"/>
        </w:rPr>
        <w:t>品</w:t>
      </w:r>
      <w:r>
        <w:rPr>
          <w:rFonts w:hint="eastAsia"/>
          <w:b/>
          <w:bCs/>
          <w:sz w:val="28"/>
          <w:szCs w:val="28"/>
        </w:rPr>
        <w:t xml:space="preserve"> </w:t>
      </w:r>
      <w:r>
        <w:rPr>
          <w:rFonts w:hint="eastAsia"/>
          <w:b/>
          <w:bCs/>
          <w:sz w:val="28"/>
          <w:szCs w:val="28"/>
        </w:rPr>
        <w:t>名</w:t>
      </w:r>
      <w:r>
        <w:rPr>
          <w:rFonts w:hint="eastAsia"/>
          <w:b/>
          <w:bCs/>
          <w:sz w:val="28"/>
          <w:szCs w:val="28"/>
        </w:rPr>
        <w:t xml:space="preserve"> </w:t>
      </w:r>
      <w:r>
        <w:rPr>
          <w:rFonts w:hint="eastAsia"/>
          <w:b/>
          <w:bCs/>
          <w:sz w:val="28"/>
          <w:szCs w:val="28"/>
        </w:rPr>
        <w:t>称：</w:t>
      </w:r>
      <w:r>
        <w:rPr>
          <w:rFonts w:hint="eastAsia"/>
          <w:b/>
          <w:bCs/>
          <w:sz w:val="28"/>
          <w:szCs w:val="28"/>
          <w:u w:val="single"/>
        </w:rPr>
        <w:t xml:space="preserve">                              </w:t>
      </w:r>
    </w:p>
    <w:p w:rsidR="00E17FCD" w:rsidRDefault="00686144">
      <w:pPr>
        <w:tabs>
          <w:tab w:val="left" w:pos="1275"/>
        </w:tabs>
        <w:ind w:firstLineChars="500" w:firstLine="1405"/>
        <w:rPr>
          <w:b/>
          <w:bCs/>
          <w:sz w:val="28"/>
          <w:szCs w:val="28"/>
          <w:u w:val="single"/>
        </w:rPr>
      </w:pPr>
      <w:r>
        <w:rPr>
          <w:rFonts w:hint="eastAsia"/>
          <w:b/>
          <w:bCs/>
          <w:sz w:val="28"/>
          <w:szCs w:val="28"/>
        </w:rPr>
        <w:t>产</w:t>
      </w:r>
      <w:r>
        <w:rPr>
          <w:rFonts w:hint="eastAsia"/>
          <w:b/>
          <w:bCs/>
          <w:sz w:val="28"/>
          <w:szCs w:val="28"/>
        </w:rPr>
        <w:t xml:space="preserve"> </w:t>
      </w:r>
      <w:r>
        <w:rPr>
          <w:rFonts w:hint="eastAsia"/>
          <w:b/>
          <w:bCs/>
          <w:sz w:val="28"/>
          <w:szCs w:val="28"/>
        </w:rPr>
        <w:t>品</w:t>
      </w:r>
      <w:r>
        <w:rPr>
          <w:rFonts w:hint="eastAsia"/>
          <w:b/>
          <w:bCs/>
          <w:sz w:val="28"/>
          <w:szCs w:val="28"/>
        </w:rPr>
        <w:t xml:space="preserve"> </w:t>
      </w:r>
      <w:r>
        <w:rPr>
          <w:rFonts w:hint="eastAsia"/>
          <w:b/>
          <w:bCs/>
          <w:sz w:val="28"/>
          <w:szCs w:val="28"/>
        </w:rPr>
        <w:t>编</w:t>
      </w:r>
      <w:r>
        <w:rPr>
          <w:rFonts w:hint="eastAsia"/>
          <w:b/>
          <w:bCs/>
          <w:sz w:val="28"/>
          <w:szCs w:val="28"/>
        </w:rPr>
        <w:t xml:space="preserve"> </w:t>
      </w:r>
      <w:r>
        <w:rPr>
          <w:rFonts w:hint="eastAsia"/>
          <w:b/>
          <w:bCs/>
          <w:sz w:val="28"/>
          <w:szCs w:val="28"/>
        </w:rPr>
        <w:t>号：</w:t>
      </w:r>
      <w:r>
        <w:rPr>
          <w:rFonts w:hint="eastAsia"/>
          <w:b/>
          <w:bCs/>
          <w:sz w:val="28"/>
          <w:szCs w:val="28"/>
          <w:u w:val="single"/>
        </w:rPr>
        <w:t xml:space="preserve">                              </w:t>
      </w:r>
    </w:p>
    <w:p w:rsidR="00E17FCD" w:rsidRDefault="00686144">
      <w:pPr>
        <w:tabs>
          <w:tab w:val="left" w:pos="1275"/>
        </w:tabs>
        <w:ind w:firstLineChars="500" w:firstLine="1405"/>
        <w:rPr>
          <w:b/>
          <w:bCs/>
          <w:sz w:val="28"/>
          <w:szCs w:val="28"/>
        </w:rPr>
      </w:pPr>
      <w:r>
        <w:rPr>
          <w:rFonts w:hint="eastAsia"/>
          <w:b/>
          <w:bCs/>
          <w:sz w:val="28"/>
          <w:szCs w:val="28"/>
        </w:rPr>
        <w:t>检</w:t>
      </w:r>
      <w:r>
        <w:rPr>
          <w:rFonts w:hint="eastAsia"/>
          <w:b/>
          <w:bCs/>
          <w:sz w:val="28"/>
          <w:szCs w:val="28"/>
        </w:rPr>
        <w:t xml:space="preserve"> </w:t>
      </w:r>
      <w:r>
        <w:rPr>
          <w:rFonts w:hint="eastAsia"/>
          <w:b/>
          <w:bCs/>
          <w:sz w:val="28"/>
          <w:szCs w:val="28"/>
        </w:rPr>
        <w:t>验</w:t>
      </w:r>
      <w:r>
        <w:rPr>
          <w:rFonts w:hint="eastAsia"/>
          <w:b/>
          <w:bCs/>
          <w:sz w:val="28"/>
          <w:szCs w:val="28"/>
        </w:rPr>
        <w:t xml:space="preserve"> </w:t>
      </w:r>
      <w:r>
        <w:rPr>
          <w:rFonts w:hint="eastAsia"/>
          <w:b/>
          <w:bCs/>
          <w:sz w:val="28"/>
          <w:szCs w:val="28"/>
        </w:rPr>
        <w:t>类</w:t>
      </w:r>
      <w:r>
        <w:rPr>
          <w:rFonts w:hint="eastAsia"/>
          <w:b/>
          <w:bCs/>
          <w:sz w:val="28"/>
          <w:szCs w:val="28"/>
        </w:rPr>
        <w:t xml:space="preserve"> </w:t>
      </w:r>
      <w:r>
        <w:rPr>
          <w:rFonts w:hint="eastAsia"/>
          <w:b/>
          <w:bCs/>
          <w:sz w:val="28"/>
          <w:szCs w:val="28"/>
        </w:rPr>
        <w:t>别：□首次检验□定期检验□委托检验</w:t>
      </w:r>
    </w:p>
    <w:p w:rsidR="00E17FCD" w:rsidRDefault="00686144">
      <w:pPr>
        <w:tabs>
          <w:tab w:val="left" w:pos="1275"/>
        </w:tabs>
        <w:ind w:firstLineChars="500" w:firstLine="1405"/>
        <w:rPr>
          <w:b/>
          <w:bCs/>
          <w:sz w:val="28"/>
          <w:szCs w:val="28"/>
          <w:u w:val="single"/>
        </w:rPr>
      </w:pPr>
      <w:r>
        <w:rPr>
          <w:rFonts w:hint="eastAsia"/>
          <w:b/>
          <w:bCs/>
          <w:sz w:val="28"/>
          <w:szCs w:val="28"/>
        </w:rPr>
        <w:t>检</w:t>
      </w:r>
      <w:r>
        <w:rPr>
          <w:rFonts w:hint="eastAsia"/>
          <w:b/>
          <w:bCs/>
          <w:sz w:val="28"/>
          <w:szCs w:val="28"/>
        </w:rPr>
        <w:t xml:space="preserve"> </w:t>
      </w:r>
      <w:r>
        <w:rPr>
          <w:rFonts w:hint="eastAsia"/>
          <w:b/>
          <w:bCs/>
          <w:sz w:val="28"/>
          <w:szCs w:val="28"/>
        </w:rPr>
        <w:t>验</w:t>
      </w:r>
      <w:r>
        <w:rPr>
          <w:rFonts w:hint="eastAsia"/>
          <w:b/>
          <w:bCs/>
          <w:sz w:val="28"/>
          <w:szCs w:val="28"/>
        </w:rPr>
        <w:t xml:space="preserve"> </w:t>
      </w:r>
      <w:r>
        <w:rPr>
          <w:rFonts w:hint="eastAsia"/>
          <w:b/>
          <w:bCs/>
          <w:sz w:val="28"/>
          <w:szCs w:val="28"/>
        </w:rPr>
        <w:t>日</w:t>
      </w:r>
      <w:r>
        <w:rPr>
          <w:rFonts w:hint="eastAsia"/>
          <w:b/>
          <w:bCs/>
          <w:sz w:val="28"/>
          <w:szCs w:val="28"/>
        </w:rPr>
        <w:t xml:space="preserve"> </w:t>
      </w:r>
      <w:r>
        <w:rPr>
          <w:rFonts w:hint="eastAsia"/>
          <w:b/>
          <w:bCs/>
          <w:sz w:val="28"/>
          <w:szCs w:val="28"/>
        </w:rPr>
        <w:t>期：</w:t>
      </w:r>
      <w:r>
        <w:rPr>
          <w:rFonts w:hint="eastAsia"/>
          <w:b/>
          <w:bCs/>
          <w:sz w:val="28"/>
          <w:szCs w:val="28"/>
          <w:u w:val="single"/>
        </w:rPr>
        <w:t xml:space="preserve">                              </w:t>
      </w:r>
    </w:p>
    <w:p w:rsidR="00E17FCD" w:rsidRDefault="00E17FCD">
      <w:pPr>
        <w:jc w:val="center"/>
        <w:rPr>
          <w:rFonts w:ascii="宋体" w:hAnsi="宋体" w:cs="宋体"/>
          <w:szCs w:val="21"/>
        </w:rPr>
      </w:pPr>
    </w:p>
    <w:p w:rsidR="00E17FCD" w:rsidRDefault="00E17FCD">
      <w:pPr>
        <w:jc w:val="center"/>
        <w:rPr>
          <w:rFonts w:ascii="宋体" w:hAnsi="宋体" w:cs="宋体"/>
          <w:szCs w:val="21"/>
        </w:rPr>
      </w:pPr>
    </w:p>
    <w:p w:rsidR="00E17FCD" w:rsidRDefault="00E17FCD">
      <w:pPr>
        <w:jc w:val="center"/>
        <w:rPr>
          <w:rFonts w:ascii="宋体" w:hAnsi="宋体" w:cs="宋体"/>
          <w:szCs w:val="21"/>
        </w:rPr>
      </w:pPr>
    </w:p>
    <w:p w:rsidR="00E17FCD" w:rsidRDefault="00E17FCD">
      <w:pPr>
        <w:jc w:val="center"/>
        <w:rPr>
          <w:rFonts w:ascii="宋体" w:hAnsi="宋体" w:cs="宋体"/>
          <w:szCs w:val="21"/>
        </w:rPr>
      </w:pPr>
    </w:p>
    <w:p w:rsidR="00E17FCD" w:rsidRDefault="00E17FCD">
      <w:pPr>
        <w:jc w:val="center"/>
        <w:rPr>
          <w:rFonts w:ascii="宋体" w:hAnsi="宋体" w:cs="宋体"/>
          <w:szCs w:val="21"/>
        </w:rPr>
      </w:pPr>
    </w:p>
    <w:p w:rsidR="00E17FCD" w:rsidRDefault="00E17FCD">
      <w:pPr>
        <w:jc w:val="center"/>
        <w:rPr>
          <w:rFonts w:ascii="宋体" w:hAnsi="宋体" w:cs="宋体"/>
          <w:szCs w:val="21"/>
        </w:rPr>
      </w:pPr>
    </w:p>
    <w:p w:rsidR="00E17FCD" w:rsidRDefault="00E17FCD">
      <w:pPr>
        <w:jc w:val="center"/>
        <w:rPr>
          <w:rFonts w:ascii="宋体" w:hAnsi="宋体" w:cs="宋体"/>
          <w:szCs w:val="21"/>
        </w:rPr>
      </w:pPr>
    </w:p>
    <w:p w:rsidR="00E17FCD" w:rsidRDefault="00E17FCD">
      <w:pPr>
        <w:jc w:val="center"/>
        <w:rPr>
          <w:rFonts w:ascii="宋体" w:hAnsi="宋体" w:cs="宋体"/>
          <w:szCs w:val="21"/>
        </w:rPr>
      </w:pPr>
    </w:p>
    <w:p w:rsidR="00E17FCD" w:rsidRDefault="00E17FCD">
      <w:pPr>
        <w:jc w:val="center"/>
        <w:rPr>
          <w:rFonts w:ascii="宋体" w:hAnsi="宋体" w:cs="宋体"/>
          <w:szCs w:val="21"/>
        </w:rPr>
      </w:pPr>
    </w:p>
    <w:p w:rsidR="00E17FCD" w:rsidRDefault="00E17FCD">
      <w:pPr>
        <w:jc w:val="center"/>
        <w:rPr>
          <w:rFonts w:ascii="宋体" w:hAnsi="宋体" w:cs="宋体"/>
          <w:szCs w:val="21"/>
        </w:rPr>
      </w:pPr>
    </w:p>
    <w:p w:rsidR="00E17FCD" w:rsidRDefault="00686144">
      <w:pPr>
        <w:jc w:val="center"/>
        <w:rPr>
          <w:rFonts w:ascii="宋体" w:hAnsi="宋体" w:cs="宋体"/>
          <w:szCs w:val="21"/>
        </w:rPr>
      </w:pPr>
      <w:r>
        <w:rPr>
          <w:rFonts w:ascii="宋体" w:hAnsi="宋体" w:cs="宋体" w:hint="eastAsia"/>
          <w:szCs w:val="21"/>
        </w:rPr>
        <w:t>共  页   第   页</w:t>
      </w:r>
    </w:p>
    <w:p w:rsidR="00E17FCD" w:rsidRDefault="00686144">
      <w:pPr>
        <w:jc w:val="center"/>
        <w:rPr>
          <w:rFonts w:ascii="黑体" w:eastAsia="黑体" w:hAnsi="黑体" w:cs="黑体"/>
          <w:szCs w:val="21"/>
        </w:rPr>
      </w:pPr>
      <w:r>
        <w:rPr>
          <w:rFonts w:ascii="宋体" w:hAnsi="宋体" w:cs="宋体"/>
          <w:szCs w:val="21"/>
        </w:rPr>
        <w:br w:type="page"/>
      </w:r>
      <w:r>
        <w:rPr>
          <w:rFonts w:ascii="黑体" w:eastAsia="黑体" w:hAnsi="黑体" w:cs="黑体" w:hint="eastAsia"/>
          <w:szCs w:val="21"/>
        </w:rPr>
        <w:lastRenderedPageBreak/>
        <w:t>附件C</w:t>
      </w:r>
    </w:p>
    <w:p w:rsidR="00E17FCD" w:rsidRDefault="00686144">
      <w:pPr>
        <w:jc w:val="center"/>
        <w:rPr>
          <w:rFonts w:ascii="黑体" w:eastAsia="黑体" w:hAnsi="黑体" w:cs="黑体"/>
          <w:szCs w:val="21"/>
        </w:rPr>
      </w:pPr>
      <w:r>
        <w:rPr>
          <w:rFonts w:ascii="黑体" w:eastAsia="黑体" w:hAnsi="黑体" w:cs="黑体" w:hint="eastAsia"/>
          <w:szCs w:val="21"/>
        </w:rPr>
        <w:t>（资料性）</w:t>
      </w:r>
    </w:p>
    <w:p w:rsidR="00E17FCD" w:rsidRDefault="00686144">
      <w:pPr>
        <w:jc w:val="center"/>
        <w:rPr>
          <w:rFonts w:ascii="黑体" w:eastAsia="黑体" w:hAnsi="黑体" w:cs="黑体"/>
        </w:rPr>
      </w:pPr>
      <w:r>
        <w:rPr>
          <w:rFonts w:ascii="黑体" w:eastAsia="黑体" w:hAnsi="黑体" w:cs="黑体" w:hint="eastAsia"/>
          <w:bCs/>
          <w:szCs w:val="21"/>
        </w:rPr>
        <w:t xml:space="preserve">表C.2 </w:t>
      </w:r>
      <w:r>
        <w:rPr>
          <w:rFonts w:ascii="黑体" w:eastAsia="黑体" w:hAnsi="黑体" w:cs="黑体" w:hint="eastAsia"/>
        </w:rPr>
        <w:t>烘缸定期检验报告目录</w:t>
      </w:r>
    </w:p>
    <w:p w:rsidR="00E17FCD" w:rsidRDefault="00E17FCD">
      <w:pPr>
        <w:jc w:val="center"/>
        <w:rPr>
          <w:rFonts w:ascii="黑体" w:eastAsia="黑体" w:hAnsi="黑体" w:cs="黑体"/>
        </w:rPr>
      </w:pPr>
    </w:p>
    <w:tbl>
      <w:tblPr>
        <w:tblStyle w:val="aff4"/>
        <w:tblW w:w="0" w:type="auto"/>
        <w:tblLook w:val="04A0"/>
      </w:tblPr>
      <w:tblGrid>
        <w:gridCol w:w="886"/>
        <w:gridCol w:w="3374"/>
        <w:gridCol w:w="2131"/>
        <w:gridCol w:w="2131"/>
      </w:tblGrid>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序号</w:t>
            </w:r>
          </w:p>
        </w:tc>
        <w:tc>
          <w:tcPr>
            <w:tcW w:w="3374"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检验项目</w:t>
            </w:r>
          </w:p>
        </w:tc>
        <w:tc>
          <w:tcPr>
            <w:tcW w:w="2131"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页  码</w:t>
            </w:r>
          </w:p>
        </w:tc>
        <w:tc>
          <w:tcPr>
            <w:tcW w:w="2131"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附页、附图</w:t>
            </w: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1</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烘缸定期检验结论报告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2</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烘缸资料审查报告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3</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烘缸宏观检验报告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4</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壁厚测定报告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5</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壁厚校核报告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6</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磁粉检测报告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7</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渗透检测报告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8</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材料成分分析报告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9</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硬度检测报告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10</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安全附件检验报告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11</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耐压试验报告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12</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附加检验报告</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686144">
            <w:pPr>
              <w:jc w:val="center"/>
              <w:rPr>
                <w:rFonts w:ascii="宋体" w:hAnsi="宋体" w:cs="宋体"/>
                <w:sz w:val="18"/>
                <w:szCs w:val="18"/>
              </w:rPr>
            </w:pPr>
            <w:r>
              <w:rPr>
                <w:rFonts w:ascii="宋体" w:hAnsi="宋体" w:cs="宋体" w:hint="eastAsia"/>
                <w:sz w:val="18"/>
                <w:szCs w:val="18"/>
              </w:rPr>
              <w:t>13</w:t>
            </w:r>
          </w:p>
        </w:tc>
        <w:tc>
          <w:tcPr>
            <w:tcW w:w="3374" w:type="dxa"/>
            <w:tcBorders>
              <w:tl2br w:val="nil"/>
              <w:tr2bl w:val="nil"/>
            </w:tcBorders>
          </w:tcPr>
          <w:p w:rsidR="00E17FCD" w:rsidRDefault="00686144">
            <w:pPr>
              <w:ind w:firstLineChars="100" w:firstLine="180"/>
              <w:jc w:val="left"/>
              <w:rPr>
                <w:rFonts w:ascii="宋体" w:hAnsi="宋体" w:cs="宋体"/>
                <w:sz w:val="18"/>
                <w:szCs w:val="18"/>
              </w:rPr>
            </w:pPr>
            <w:r>
              <w:rPr>
                <w:rFonts w:ascii="宋体" w:hAnsi="宋体" w:cs="宋体" w:hint="eastAsia"/>
                <w:sz w:val="18"/>
                <w:szCs w:val="18"/>
              </w:rPr>
              <w:t>附录、附图</w:t>
            </w: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ind w:firstLineChars="100" w:firstLine="180"/>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ind w:firstLineChars="100" w:firstLine="180"/>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ind w:firstLineChars="100" w:firstLine="180"/>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ind w:firstLineChars="100" w:firstLine="180"/>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ind w:firstLineChars="100" w:firstLine="180"/>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ind w:firstLineChars="100" w:firstLine="180"/>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ind w:firstLineChars="100" w:firstLine="180"/>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ind w:firstLineChars="100" w:firstLine="180"/>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ind w:firstLineChars="100" w:firstLine="180"/>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r w:rsidR="00E17FCD">
        <w:tc>
          <w:tcPr>
            <w:tcW w:w="886" w:type="dxa"/>
            <w:tcBorders>
              <w:tl2br w:val="nil"/>
              <w:tr2bl w:val="nil"/>
            </w:tcBorders>
          </w:tcPr>
          <w:p w:rsidR="00E17FCD" w:rsidRDefault="00E17FCD">
            <w:pPr>
              <w:jc w:val="center"/>
              <w:rPr>
                <w:rFonts w:ascii="宋体" w:hAnsi="宋体" w:cs="宋体"/>
                <w:sz w:val="18"/>
                <w:szCs w:val="18"/>
              </w:rPr>
            </w:pPr>
          </w:p>
        </w:tc>
        <w:tc>
          <w:tcPr>
            <w:tcW w:w="3374"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c>
          <w:tcPr>
            <w:tcW w:w="2131" w:type="dxa"/>
            <w:tcBorders>
              <w:tl2br w:val="nil"/>
              <w:tr2bl w:val="nil"/>
            </w:tcBorders>
          </w:tcPr>
          <w:p w:rsidR="00E17FCD" w:rsidRDefault="00E17FCD">
            <w:pPr>
              <w:jc w:val="left"/>
              <w:rPr>
                <w:rFonts w:ascii="宋体" w:hAnsi="宋体" w:cs="宋体"/>
                <w:sz w:val="18"/>
                <w:szCs w:val="18"/>
              </w:rPr>
            </w:pPr>
          </w:p>
        </w:tc>
      </w:tr>
    </w:tbl>
    <w:p w:rsidR="00E17FCD" w:rsidRDefault="00E17FCD">
      <w:pPr>
        <w:jc w:val="center"/>
        <w:rPr>
          <w:rFonts w:ascii="宋体" w:hAnsi="宋体" w:cs="宋体"/>
          <w:sz w:val="18"/>
          <w:szCs w:val="18"/>
        </w:rPr>
      </w:pPr>
    </w:p>
    <w:p w:rsidR="00E17FCD" w:rsidRDefault="00686144">
      <w:pPr>
        <w:jc w:val="center"/>
        <w:rPr>
          <w:rFonts w:ascii="黑体" w:eastAsia="黑体" w:hAnsi="黑体" w:cs="黑体"/>
          <w:szCs w:val="21"/>
        </w:rPr>
      </w:pPr>
      <w:r>
        <w:rPr>
          <w:rFonts w:ascii="宋体" w:hAnsi="宋体" w:cs="宋体" w:hint="eastAsia"/>
          <w:sz w:val="18"/>
          <w:szCs w:val="18"/>
        </w:rPr>
        <w:t>共  页   第   页</w:t>
      </w:r>
    </w:p>
    <w:p w:rsidR="00E17FCD" w:rsidRDefault="00686144">
      <w:pPr>
        <w:jc w:val="center"/>
        <w:rPr>
          <w:rFonts w:ascii="黑体" w:eastAsia="黑体" w:hAnsi="黑体" w:cs="黑体"/>
          <w:szCs w:val="21"/>
        </w:rPr>
      </w:pPr>
      <w:r>
        <w:rPr>
          <w:rFonts w:ascii="黑体" w:eastAsia="黑体" w:hAnsi="黑体" w:cs="黑体" w:hint="eastAsia"/>
          <w:szCs w:val="21"/>
        </w:rPr>
        <w:lastRenderedPageBreak/>
        <w:t>附件C</w:t>
      </w:r>
    </w:p>
    <w:p w:rsidR="00E17FCD" w:rsidRDefault="00686144">
      <w:pPr>
        <w:jc w:val="center"/>
        <w:rPr>
          <w:rFonts w:ascii="黑体" w:eastAsia="黑体" w:hAnsi="黑体" w:cs="黑体"/>
          <w:szCs w:val="21"/>
        </w:rPr>
      </w:pPr>
      <w:r>
        <w:rPr>
          <w:rFonts w:ascii="黑体" w:eastAsia="黑体" w:hAnsi="黑体" w:cs="黑体" w:hint="eastAsia"/>
          <w:szCs w:val="21"/>
        </w:rPr>
        <w:t>（资料性）</w:t>
      </w:r>
    </w:p>
    <w:p w:rsidR="00E17FCD" w:rsidRDefault="00686144">
      <w:pPr>
        <w:tabs>
          <w:tab w:val="left" w:pos="1275"/>
        </w:tabs>
        <w:jc w:val="center"/>
        <w:rPr>
          <w:rFonts w:ascii="黑体" w:eastAsia="黑体" w:hAnsi="黑体" w:cs="黑体"/>
          <w:szCs w:val="21"/>
        </w:rPr>
      </w:pPr>
      <w:r>
        <w:rPr>
          <w:rFonts w:ascii="黑体" w:eastAsia="黑体" w:hAnsi="黑体" w:cs="黑体" w:hint="eastAsia"/>
          <w:szCs w:val="21"/>
        </w:rPr>
        <w:t>表C.3 烘缸定期检验结论报告</w:t>
      </w:r>
    </w:p>
    <w:p w:rsidR="00E17FCD" w:rsidRDefault="00686144">
      <w:pPr>
        <w:tabs>
          <w:tab w:val="left" w:pos="1275"/>
        </w:tabs>
        <w:jc w:val="center"/>
        <w:rPr>
          <w:rFonts w:ascii="黑体" w:eastAsia="黑体" w:hAnsi="黑体" w:cs="黑体"/>
          <w:szCs w:val="21"/>
        </w:rPr>
      </w:pPr>
      <w:r>
        <w:rPr>
          <w:rFonts w:ascii="黑体" w:eastAsia="黑体" w:hAnsi="黑体" w:cs="黑体" w:hint="eastAsia"/>
          <w:szCs w:val="21"/>
        </w:rPr>
        <w:t xml:space="preserve">                                            报告编号：</w:t>
      </w:r>
    </w:p>
    <w:tbl>
      <w:tblPr>
        <w:tblW w:w="9358"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3"/>
        <w:gridCol w:w="1652"/>
        <w:gridCol w:w="366"/>
        <w:gridCol w:w="733"/>
        <w:gridCol w:w="1171"/>
        <w:gridCol w:w="1398"/>
        <w:gridCol w:w="390"/>
        <w:gridCol w:w="343"/>
        <w:gridCol w:w="2572"/>
      </w:tblGrid>
      <w:tr w:rsidR="00E17FCD">
        <w:trPr>
          <w:trHeight w:val="354"/>
        </w:trPr>
        <w:tc>
          <w:tcPr>
            <w:tcW w:w="2385"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产品名称</w:t>
            </w:r>
          </w:p>
        </w:tc>
        <w:tc>
          <w:tcPr>
            <w:tcW w:w="2270" w:type="dxa"/>
            <w:gridSpan w:val="3"/>
          </w:tcPr>
          <w:p w:rsidR="00E17FCD" w:rsidRDefault="00E17FCD">
            <w:pPr>
              <w:tabs>
                <w:tab w:val="left" w:pos="1275"/>
              </w:tabs>
              <w:jc w:val="center"/>
              <w:rPr>
                <w:rFonts w:ascii="宋体" w:hAnsi="宋体" w:cs="宋体"/>
                <w:color w:val="000000"/>
                <w:sz w:val="18"/>
                <w:szCs w:val="18"/>
              </w:rPr>
            </w:pPr>
          </w:p>
        </w:tc>
        <w:tc>
          <w:tcPr>
            <w:tcW w:w="1788"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容器类别</w:t>
            </w:r>
          </w:p>
        </w:tc>
        <w:tc>
          <w:tcPr>
            <w:tcW w:w="2915" w:type="dxa"/>
            <w:gridSpan w:val="2"/>
            <w:vAlign w:val="center"/>
          </w:tcPr>
          <w:p w:rsidR="00E17FCD" w:rsidRDefault="00E17FCD">
            <w:pPr>
              <w:tabs>
                <w:tab w:val="left" w:pos="1275"/>
              </w:tabs>
              <w:rPr>
                <w:rFonts w:ascii="宋体" w:hAnsi="宋体" w:cs="宋体"/>
                <w:color w:val="000000"/>
                <w:sz w:val="18"/>
                <w:szCs w:val="18"/>
              </w:rPr>
            </w:pPr>
          </w:p>
        </w:tc>
      </w:tr>
      <w:tr w:rsidR="00E17FCD">
        <w:trPr>
          <w:trHeight w:val="338"/>
        </w:trPr>
        <w:tc>
          <w:tcPr>
            <w:tcW w:w="2385"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单位内编号</w:t>
            </w:r>
          </w:p>
        </w:tc>
        <w:tc>
          <w:tcPr>
            <w:tcW w:w="2270" w:type="dxa"/>
            <w:gridSpan w:val="3"/>
          </w:tcPr>
          <w:p w:rsidR="00E17FCD" w:rsidRDefault="00E17FCD">
            <w:pPr>
              <w:tabs>
                <w:tab w:val="left" w:pos="1275"/>
              </w:tabs>
              <w:jc w:val="center"/>
              <w:rPr>
                <w:rFonts w:ascii="宋体" w:hAnsi="宋体" w:cs="宋体"/>
                <w:color w:val="000000"/>
                <w:sz w:val="18"/>
                <w:szCs w:val="18"/>
              </w:rPr>
            </w:pPr>
          </w:p>
        </w:tc>
        <w:tc>
          <w:tcPr>
            <w:tcW w:w="1788"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设备代码</w:t>
            </w:r>
          </w:p>
        </w:tc>
        <w:tc>
          <w:tcPr>
            <w:tcW w:w="2915" w:type="dxa"/>
            <w:gridSpan w:val="2"/>
          </w:tcPr>
          <w:p w:rsidR="00E17FCD" w:rsidRDefault="00E17FCD">
            <w:pPr>
              <w:tabs>
                <w:tab w:val="left" w:pos="1275"/>
              </w:tabs>
              <w:jc w:val="center"/>
              <w:rPr>
                <w:rFonts w:ascii="宋体" w:hAnsi="宋体" w:cs="宋体"/>
                <w:color w:val="000000"/>
                <w:sz w:val="18"/>
                <w:szCs w:val="18"/>
              </w:rPr>
            </w:pPr>
          </w:p>
        </w:tc>
      </w:tr>
      <w:tr w:rsidR="00E17FCD">
        <w:trPr>
          <w:trHeight w:val="338"/>
        </w:trPr>
        <w:tc>
          <w:tcPr>
            <w:tcW w:w="2385"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设备使用地点</w:t>
            </w:r>
          </w:p>
        </w:tc>
        <w:tc>
          <w:tcPr>
            <w:tcW w:w="2270" w:type="dxa"/>
            <w:gridSpan w:val="3"/>
          </w:tcPr>
          <w:p w:rsidR="00E17FCD" w:rsidRDefault="00E17FCD">
            <w:pPr>
              <w:tabs>
                <w:tab w:val="left" w:pos="1275"/>
              </w:tabs>
              <w:jc w:val="center"/>
              <w:rPr>
                <w:rFonts w:ascii="宋体" w:hAnsi="宋体" w:cs="宋体"/>
                <w:color w:val="000000"/>
                <w:sz w:val="18"/>
                <w:szCs w:val="18"/>
              </w:rPr>
            </w:pPr>
          </w:p>
        </w:tc>
        <w:tc>
          <w:tcPr>
            <w:tcW w:w="1788"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使用登记证编号</w:t>
            </w:r>
          </w:p>
        </w:tc>
        <w:tc>
          <w:tcPr>
            <w:tcW w:w="2915" w:type="dxa"/>
            <w:gridSpan w:val="2"/>
          </w:tcPr>
          <w:p w:rsidR="00E17FCD" w:rsidRDefault="00E17FCD">
            <w:pPr>
              <w:tabs>
                <w:tab w:val="left" w:pos="1275"/>
              </w:tabs>
              <w:jc w:val="center"/>
              <w:rPr>
                <w:rFonts w:ascii="宋体" w:hAnsi="宋体" w:cs="宋体"/>
                <w:color w:val="000000"/>
                <w:sz w:val="18"/>
                <w:szCs w:val="18"/>
              </w:rPr>
            </w:pPr>
          </w:p>
        </w:tc>
      </w:tr>
      <w:tr w:rsidR="00E17FCD">
        <w:trPr>
          <w:trHeight w:val="338"/>
        </w:trPr>
        <w:tc>
          <w:tcPr>
            <w:tcW w:w="2385"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使用单位地址</w:t>
            </w:r>
          </w:p>
        </w:tc>
        <w:tc>
          <w:tcPr>
            <w:tcW w:w="6973" w:type="dxa"/>
            <w:gridSpan w:val="7"/>
            <w:vAlign w:val="center"/>
          </w:tcPr>
          <w:p w:rsidR="00E17FCD" w:rsidRDefault="00E17FCD">
            <w:pPr>
              <w:tabs>
                <w:tab w:val="left" w:pos="1275"/>
              </w:tabs>
              <w:jc w:val="center"/>
              <w:rPr>
                <w:rFonts w:ascii="宋体" w:hAnsi="宋体" w:cs="宋体"/>
                <w:color w:val="000000"/>
                <w:sz w:val="18"/>
                <w:szCs w:val="18"/>
              </w:rPr>
            </w:pPr>
          </w:p>
        </w:tc>
      </w:tr>
      <w:tr w:rsidR="00E17FCD">
        <w:trPr>
          <w:trHeight w:val="338"/>
        </w:trPr>
        <w:tc>
          <w:tcPr>
            <w:tcW w:w="2385" w:type="dxa"/>
            <w:gridSpan w:val="2"/>
            <w:vAlign w:val="center"/>
          </w:tcPr>
          <w:p w:rsidR="00E17FCD" w:rsidRDefault="00686144">
            <w:pPr>
              <w:tabs>
                <w:tab w:val="left" w:pos="1275"/>
              </w:tabs>
              <w:ind w:firstLineChars="100" w:firstLine="180"/>
              <w:rPr>
                <w:rFonts w:ascii="宋体" w:hAnsi="宋体" w:cs="宋体"/>
                <w:color w:val="000000"/>
                <w:sz w:val="18"/>
                <w:szCs w:val="18"/>
              </w:rPr>
            </w:pPr>
            <w:r>
              <w:rPr>
                <w:rFonts w:ascii="宋体" w:hAnsi="宋体" w:cs="宋体" w:hint="eastAsia"/>
                <w:color w:val="000000"/>
                <w:sz w:val="18"/>
                <w:szCs w:val="18"/>
              </w:rPr>
              <w:t>统一社会信用代码</w:t>
            </w:r>
          </w:p>
        </w:tc>
        <w:tc>
          <w:tcPr>
            <w:tcW w:w="2270" w:type="dxa"/>
            <w:gridSpan w:val="3"/>
            <w:vAlign w:val="center"/>
          </w:tcPr>
          <w:p w:rsidR="00E17FCD" w:rsidRDefault="00E17FCD">
            <w:pPr>
              <w:tabs>
                <w:tab w:val="left" w:pos="1275"/>
              </w:tabs>
              <w:jc w:val="center"/>
              <w:rPr>
                <w:rFonts w:ascii="宋体" w:hAnsi="宋体" w:cs="宋体"/>
                <w:color w:val="000000"/>
                <w:sz w:val="18"/>
                <w:szCs w:val="18"/>
              </w:rPr>
            </w:pPr>
          </w:p>
        </w:tc>
        <w:tc>
          <w:tcPr>
            <w:tcW w:w="1788"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邮政编码</w:t>
            </w:r>
          </w:p>
        </w:tc>
        <w:tc>
          <w:tcPr>
            <w:tcW w:w="2915" w:type="dxa"/>
            <w:gridSpan w:val="2"/>
            <w:vAlign w:val="center"/>
          </w:tcPr>
          <w:p w:rsidR="00E17FCD" w:rsidRDefault="00E17FCD">
            <w:pPr>
              <w:tabs>
                <w:tab w:val="left" w:pos="1275"/>
              </w:tabs>
              <w:jc w:val="center"/>
              <w:rPr>
                <w:rFonts w:ascii="宋体" w:hAnsi="宋体" w:cs="宋体"/>
                <w:color w:val="000000"/>
                <w:sz w:val="18"/>
                <w:szCs w:val="18"/>
              </w:rPr>
            </w:pPr>
          </w:p>
        </w:tc>
      </w:tr>
      <w:tr w:rsidR="00E17FCD">
        <w:trPr>
          <w:trHeight w:val="338"/>
        </w:trPr>
        <w:tc>
          <w:tcPr>
            <w:tcW w:w="2385"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安全管理人员</w:t>
            </w:r>
          </w:p>
        </w:tc>
        <w:tc>
          <w:tcPr>
            <w:tcW w:w="2270" w:type="dxa"/>
            <w:gridSpan w:val="3"/>
          </w:tcPr>
          <w:p w:rsidR="00E17FCD" w:rsidRDefault="00E17FCD">
            <w:pPr>
              <w:tabs>
                <w:tab w:val="left" w:pos="1275"/>
              </w:tabs>
              <w:jc w:val="center"/>
              <w:rPr>
                <w:rFonts w:ascii="宋体" w:hAnsi="宋体" w:cs="宋体"/>
                <w:color w:val="000000"/>
                <w:sz w:val="18"/>
                <w:szCs w:val="18"/>
              </w:rPr>
            </w:pPr>
          </w:p>
        </w:tc>
        <w:tc>
          <w:tcPr>
            <w:tcW w:w="1788"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联系电话</w:t>
            </w:r>
          </w:p>
        </w:tc>
        <w:tc>
          <w:tcPr>
            <w:tcW w:w="2915" w:type="dxa"/>
            <w:gridSpan w:val="2"/>
          </w:tcPr>
          <w:p w:rsidR="00E17FCD" w:rsidRDefault="00E17FCD">
            <w:pPr>
              <w:tabs>
                <w:tab w:val="left" w:pos="1275"/>
              </w:tabs>
              <w:jc w:val="center"/>
              <w:rPr>
                <w:rFonts w:ascii="宋体" w:hAnsi="宋体" w:cs="宋体"/>
                <w:color w:val="000000"/>
                <w:sz w:val="18"/>
                <w:szCs w:val="18"/>
              </w:rPr>
            </w:pPr>
          </w:p>
        </w:tc>
      </w:tr>
      <w:tr w:rsidR="00E17FCD">
        <w:trPr>
          <w:trHeight w:val="338"/>
        </w:trPr>
        <w:tc>
          <w:tcPr>
            <w:tcW w:w="2385"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设计使用年限</w:t>
            </w:r>
          </w:p>
        </w:tc>
        <w:tc>
          <w:tcPr>
            <w:tcW w:w="2270" w:type="dxa"/>
            <w:gridSpan w:val="3"/>
          </w:tcPr>
          <w:p w:rsidR="00E17FCD" w:rsidRDefault="00E17FCD">
            <w:pPr>
              <w:tabs>
                <w:tab w:val="left" w:pos="1275"/>
              </w:tabs>
              <w:jc w:val="center"/>
              <w:rPr>
                <w:rFonts w:ascii="宋体" w:hAnsi="宋体" w:cs="宋体"/>
                <w:color w:val="000000"/>
                <w:sz w:val="18"/>
                <w:szCs w:val="18"/>
              </w:rPr>
            </w:pPr>
          </w:p>
        </w:tc>
        <w:tc>
          <w:tcPr>
            <w:tcW w:w="1788"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投入使用日期</w:t>
            </w:r>
          </w:p>
        </w:tc>
        <w:tc>
          <w:tcPr>
            <w:tcW w:w="2915" w:type="dxa"/>
            <w:gridSpan w:val="2"/>
          </w:tcPr>
          <w:p w:rsidR="00E17FCD" w:rsidRDefault="00E17FCD">
            <w:pPr>
              <w:tabs>
                <w:tab w:val="left" w:pos="1275"/>
              </w:tabs>
              <w:jc w:val="center"/>
              <w:rPr>
                <w:rFonts w:ascii="宋体" w:hAnsi="宋体" w:cs="宋体"/>
                <w:color w:val="000000"/>
                <w:sz w:val="18"/>
                <w:szCs w:val="18"/>
              </w:rPr>
            </w:pPr>
          </w:p>
        </w:tc>
      </w:tr>
      <w:tr w:rsidR="00E17FCD">
        <w:trPr>
          <w:trHeight w:val="338"/>
        </w:trPr>
        <w:tc>
          <w:tcPr>
            <w:tcW w:w="2385" w:type="dxa"/>
            <w:gridSpan w:val="2"/>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运行状态</w:t>
            </w:r>
          </w:p>
        </w:tc>
        <w:tc>
          <w:tcPr>
            <w:tcW w:w="6973" w:type="dxa"/>
            <w:gridSpan w:val="7"/>
          </w:tcPr>
          <w:p w:rsidR="00E17FCD" w:rsidRDefault="00686144">
            <w:pPr>
              <w:tabs>
                <w:tab w:val="left" w:pos="1275"/>
              </w:tabs>
              <w:jc w:val="left"/>
              <w:rPr>
                <w:rFonts w:ascii="宋体" w:hAnsi="宋体" w:cs="宋体"/>
                <w:color w:val="000000"/>
                <w:sz w:val="18"/>
                <w:szCs w:val="18"/>
              </w:rPr>
            </w:pPr>
            <w:r>
              <w:rPr>
                <w:rFonts w:ascii="宋体" w:hAnsi="宋体" w:cs="宋体" w:hint="eastAsia"/>
                <w:color w:val="000000"/>
                <w:sz w:val="18"/>
                <w:szCs w:val="18"/>
              </w:rPr>
              <w:t xml:space="preserve">□生产、自用、长期使用  □生活、自用、长期使用  □租赁      </w:t>
            </w:r>
          </w:p>
        </w:tc>
      </w:tr>
      <w:tr w:rsidR="00E17FCD">
        <w:trPr>
          <w:trHeight w:val="661"/>
        </w:trPr>
        <w:tc>
          <w:tcPr>
            <w:tcW w:w="733" w:type="dxa"/>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检验依据</w:t>
            </w:r>
          </w:p>
        </w:tc>
        <w:tc>
          <w:tcPr>
            <w:tcW w:w="8625" w:type="dxa"/>
            <w:gridSpan w:val="8"/>
            <w:vAlign w:val="center"/>
          </w:tcPr>
          <w:p w:rsidR="00E17FCD" w:rsidRDefault="00686144">
            <w:pPr>
              <w:tabs>
                <w:tab w:val="left" w:pos="1275"/>
              </w:tabs>
              <w:rPr>
                <w:rFonts w:ascii="宋体" w:hAnsi="宋体" w:cs="宋体"/>
                <w:color w:val="000000"/>
                <w:sz w:val="18"/>
                <w:szCs w:val="18"/>
              </w:rPr>
            </w:pPr>
            <w:r>
              <w:rPr>
                <w:rFonts w:ascii="宋体" w:hAnsi="宋体" w:cs="宋体" w:hint="eastAsia"/>
                <w:color w:val="000000"/>
                <w:sz w:val="18"/>
                <w:szCs w:val="18"/>
              </w:rPr>
              <w:t>《固定式压力容器安全技术监察规程》（TSG 21-2016）</w:t>
            </w:r>
          </w:p>
        </w:tc>
      </w:tr>
      <w:tr w:rsidR="00E17FCD">
        <w:trPr>
          <w:trHeight w:val="4863"/>
        </w:trPr>
        <w:tc>
          <w:tcPr>
            <w:tcW w:w="733" w:type="dxa"/>
            <w:vAlign w:val="center"/>
          </w:tcPr>
          <w:p w:rsidR="00E17FCD" w:rsidRDefault="00686144">
            <w:pPr>
              <w:tabs>
                <w:tab w:val="left" w:pos="1275"/>
              </w:tabs>
              <w:jc w:val="center"/>
              <w:rPr>
                <w:rFonts w:ascii="宋体" w:hAnsi="宋体" w:cs="宋体"/>
                <w:color w:val="000000"/>
                <w:sz w:val="18"/>
                <w:szCs w:val="18"/>
              </w:rPr>
            </w:pPr>
            <w:r>
              <w:rPr>
                <w:rFonts w:ascii="宋体" w:hAnsi="宋体" w:cs="宋体" w:hint="eastAsia"/>
                <w:color w:val="000000"/>
                <w:sz w:val="18"/>
                <w:szCs w:val="18"/>
              </w:rPr>
              <w:t>问题及其处理</w:t>
            </w:r>
          </w:p>
        </w:tc>
        <w:tc>
          <w:tcPr>
            <w:tcW w:w="8625" w:type="dxa"/>
            <w:gridSpan w:val="8"/>
          </w:tcPr>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p w:rsidR="00E17FCD" w:rsidRDefault="00E17FCD">
            <w:pPr>
              <w:tabs>
                <w:tab w:val="left" w:pos="1275"/>
              </w:tabs>
              <w:jc w:val="center"/>
              <w:rPr>
                <w:rFonts w:ascii="宋体" w:hAnsi="宋体" w:cs="宋体"/>
                <w:color w:val="000000"/>
                <w:sz w:val="18"/>
                <w:szCs w:val="18"/>
              </w:rPr>
            </w:pPr>
          </w:p>
        </w:tc>
      </w:tr>
      <w:tr w:rsidR="00E17FCD">
        <w:trPr>
          <w:trHeight w:val="338"/>
        </w:trPr>
        <w:tc>
          <w:tcPr>
            <w:tcW w:w="733" w:type="dxa"/>
            <w:vMerge w:val="restart"/>
            <w:vAlign w:val="center"/>
          </w:tcPr>
          <w:p w:rsidR="00E17FCD" w:rsidRDefault="00686144">
            <w:pPr>
              <w:tabs>
                <w:tab w:val="left" w:pos="1275"/>
              </w:tabs>
              <w:jc w:val="center"/>
              <w:rPr>
                <w:rFonts w:ascii="宋体" w:hAnsi="宋体" w:cs="宋体"/>
                <w:sz w:val="18"/>
                <w:szCs w:val="18"/>
              </w:rPr>
            </w:pPr>
            <w:r>
              <w:rPr>
                <w:rFonts w:ascii="宋体" w:hAnsi="宋体" w:cs="宋体" w:hint="eastAsia"/>
                <w:sz w:val="18"/>
                <w:szCs w:val="18"/>
              </w:rPr>
              <w:t>检验结论</w:t>
            </w:r>
          </w:p>
        </w:tc>
        <w:tc>
          <w:tcPr>
            <w:tcW w:w="8625" w:type="dxa"/>
            <w:gridSpan w:val="8"/>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压力容器的安全状况等级评定为     级</w:t>
            </w:r>
          </w:p>
        </w:tc>
      </w:tr>
      <w:tr w:rsidR="00E17FCD">
        <w:trPr>
          <w:trHeight w:val="338"/>
        </w:trPr>
        <w:tc>
          <w:tcPr>
            <w:tcW w:w="733" w:type="dxa"/>
            <w:vMerge/>
            <w:vAlign w:val="center"/>
          </w:tcPr>
          <w:p w:rsidR="00E17FCD" w:rsidRDefault="00E17FCD">
            <w:pPr>
              <w:tabs>
                <w:tab w:val="left" w:pos="1275"/>
              </w:tabs>
              <w:jc w:val="center"/>
              <w:rPr>
                <w:rFonts w:ascii="宋体" w:hAnsi="宋体" w:cs="宋体"/>
                <w:sz w:val="18"/>
                <w:szCs w:val="18"/>
              </w:rPr>
            </w:pPr>
          </w:p>
        </w:tc>
        <w:tc>
          <w:tcPr>
            <w:tcW w:w="2018" w:type="dxa"/>
            <w:gridSpan w:val="2"/>
            <w:vMerge w:val="restart"/>
            <w:vAlign w:val="center"/>
          </w:tcPr>
          <w:p w:rsidR="00E17FCD" w:rsidRDefault="00686144">
            <w:pPr>
              <w:numPr>
                <w:ilvl w:val="0"/>
                <w:numId w:val="32"/>
              </w:numPr>
              <w:tabs>
                <w:tab w:val="left" w:pos="1275"/>
              </w:tabs>
              <w:rPr>
                <w:rFonts w:ascii="宋体" w:hAnsi="宋体" w:cs="宋体"/>
                <w:sz w:val="18"/>
                <w:szCs w:val="18"/>
              </w:rPr>
            </w:pPr>
            <w:r>
              <w:rPr>
                <w:rFonts w:ascii="宋体" w:hAnsi="宋体" w:cs="宋体" w:hint="eastAsia"/>
                <w:sz w:val="18"/>
                <w:szCs w:val="18"/>
              </w:rPr>
              <w:t>符合要求</w:t>
            </w:r>
          </w:p>
          <w:p w:rsidR="00E17FCD" w:rsidRDefault="00686144">
            <w:pPr>
              <w:numPr>
                <w:ilvl w:val="0"/>
                <w:numId w:val="32"/>
              </w:numPr>
              <w:tabs>
                <w:tab w:val="left" w:pos="1275"/>
              </w:tabs>
              <w:rPr>
                <w:rFonts w:ascii="宋体" w:hAnsi="宋体" w:cs="宋体"/>
                <w:sz w:val="18"/>
                <w:szCs w:val="18"/>
              </w:rPr>
            </w:pPr>
            <w:r>
              <w:rPr>
                <w:rFonts w:ascii="宋体" w:hAnsi="宋体" w:cs="宋体" w:hint="eastAsia"/>
                <w:sz w:val="18"/>
                <w:szCs w:val="18"/>
              </w:rPr>
              <w:t>基本符合要求</w:t>
            </w:r>
          </w:p>
          <w:p w:rsidR="00E17FCD" w:rsidRDefault="00686144">
            <w:pPr>
              <w:numPr>
                <w:ilvl w:val="0"/>
                <w:numId w:val="32"/>
              </w:numPr>
              <w:tabs>
                <w:tab w:val="left" w:pos="1275"/>
              </w:tabs>
              <w:rPr>
                <w:rFonts w:ascii="宋体" w:hAnsi="宋体" w:cs="宋体"/>
                <w:sz w:val="18"/>
                <w:szCs w:val="18"/>
              </w:rPr>
            </w:pPr>
            <w:r>
              <w:rPr>
                <w:rFonts w:ascii="宋体" w:hAnsi="宋体" w:cs="宋体" w:hint="eastAsia"/>
                <w:sz w:val="18"/>
                <w:szCs w:val="18"/>
              </w:rPr>
              <w:t>不符合要求</w:t>
            </w:r>
          </w:p>
        </w:tc>
        <w:tc>
          <w:tcPr>
            <w:tcW w:w="6607" w:type="dxa"/>
            <w:gridSpan w:val="6"/>
            <w:vAlign w:val="center"/>
          </w:tcPr>
          <w:p w:rsidR="00E17FCD" w:rsidRDefault="00686144">
            <w:pPr>
              <w:tabs>
                <w:tab w:val="left" w:pos="1275"/>
              </w:tabs>
              <w:jc w:val="center"/>
              <w:rPr>
                <w:rFonts w:ascii="宋体" w:hAnsi="宋体" w:cs="宋体"/>
                <w:sz w:val="18"/>
                <w:szCs w:val="18"/>
              </w:rPr>
            </w:pPr>
            <w:r>
              <w:rPr>
                <w:rFonts w:ascii="宋体" w:hAnsi="宋体" w:cs="宋体" w:hint="eastAsia"/>
                <w:sz w:val="18"/>
                <w:szCs w:val="18"/>
              </w:rPr>
              <w:t>允许（监控）使用参数</w:t>
            </w:r>
          </w:p>
        </w:tc>
      </w:tr>
      <w:tr w:rsidR="00E17FCD">
        <w:trPr>
          <w:trHeight w:val="338"/>
        </w:trPr>
        <w:tc>
          <w:tcPr>
            <w:tcW w:w="733" w:type="dxa"/>
            <w:vMerge/>
            <w:vAlign w:val="center"/>
          </w:tcPr>
          <w:p w:rsidR="00E17FCD" w:rsidRDefault="00E17FCD">
            <w:pPr>
              <w:tabs>
                <w:tab w:val="left" w:pos="1275"/>
              </w:tabs>
              <w:jc w:val="center"/>
              <w:rPr>
                <w:rFonts w:ascii="宋体" w:hAnsi="宋体" w:cs="宋体"/>
                <w:sz w:val="18"/>
                <w:szCs w:val="18"/>
              </w:rPr>
            </w:pPr>
          </w:p>
        </w:tc>
        <w:tc>
          <w:tcPr>
            <w:tcW w:w="2018" w:type="dxa"/>
            <w:gridSpan w:val="2"/>
            <w:vMerge/>
          </w:tcPr>
          <w:p w:rsidR="00E17FCD" w:rsidRDefault="00E17FCD">
            <w:pPr>
              <w:tabs>
                <w:tab w:val="left" w:pos="1275"/>
              </w:tabs>
              <w:jc w:val="center"/>
              <w:rPr>
                <w:rFonts w:ascii="宋体" w:hAnsi="宋体" w:cs="宋体"/>
                <w:sz w:val="18"/>
                <w:szCs w:val="18"/>
              </w:rPr>
            </w:pPr>
          </w:p>
        </w:tc>
        <w:tc>
          <w:tcPr>
            <w:tcW w:w="733" w:type="dxa"/>
            <w:vMerge w:val="restart"/>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压力</w:t>
            </w:r>
          </w:p>
        </w:tc>
        <w:tc>
          <w:tcPr>
            <w:tcW w:w="2569" w:type="dxa"/>
            <w:gridSpan w:val="2"/>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 xml:space="preserve">壳体（壳程）：      </w:t>
            </w:r>
            <w:proofErr w:type="spellStart"/>
            <w:r>
              <w:rPr>
                <w:rFonts w:ascii="宋体" w:hAnsi="宋体" w:cs="宋体" w:hint="eastAsia"/>
                <w:sz w:val="18"/>
                <w:szCs w:val="18"/>
              </w:rPr>
              <w:t>MPa</w:t>
            </w:r>
            <w:proofErr w:type="spellEnd"/>
          </w:p>
        </w:tc>
        <w:tc>
          <w:tcPr>
            <w:tcW w:w="733" w:type="dxa"/>
            <w:gridSpan w:val="2"/>
            <w:vMerge w:val="restart"/>
            <w:vAlign w:val="center"/>
          </w:tcPr>
          <w:p w:rsidR="00E17FCD" w:rsidRDefault="00686144">
            <w:pPr>
              <w:tabs>
                <w:tab w:val="left" w:pos="1275"/>
              </w:tabs>
              <w:jc w:val="center"/>
              <w:rPr>
                <w:rFonts w:ascii="宋体" w:hAnsi="宋体" w:cs="宋体"/>
                <w:sz w:val="18"/>
                <w:szCs w:val="18"/>
              </w:rPr>
            </w:pPr>
            <w:r>
              <w:rPr>
                <w:rFonts w:ascii="宋体" w:hAnsi="宋体" w:cs="宋体" w:hint="eastAsia"/>
                <w:sz w:val="18"/>
                <w:szCs w:val="18"/>
              </w:rPr>
              <w:t>温度</w:t>
            </w:r>
          </w:p>
        </w:tc>
        <w:tc>
          <w:tcPr>
            <w:tcW w:w="2572" w:type="dxa"/>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壳体（壳程）：       ℃</w:t>
            </w:r>
          </w:p>
        </w:tc>
      </w:tr>
      <w:tr w:rsidR="00E17FCD">
        <w:trPr>
          <w:trHeight w:val="338"/>
        </w:trPr>
        <w:tc>
          <w:tcPr>
            <w:tcW w:w="733" w:type="dxa"/>
            <w:vMerge/>
            <w:vAlign w:val="center"/>
          </w:tcPr>
          <w:p w:rsidR="00E17FCD" w:rsidRDefault="00E17FCD">
            <w:pPr>
              <w:tabs>
                <w:tab w:val="left" w:pos="1275"/>
              </w:tabs>
              <w:jc w:val="center"/>
              <w:rPr>
                <w:rFonts w:ascii="宋体" w:hAnsi="宋体" w:cs="宋体"/>
                <w:sz w:val="18"/>
                <w:szCs w:val="18"/>
              </w:rPr>
            </w:pPr>
          </w:p>
        </w:tc>
        <w:tc>
          <w:tcPr>
            <w:tcW w:w="2018" w:type="dxa"/>
            <w:gridSpan w:val="2"/>
            <w:vMerge/>
          </w:tcPr>
          <w:p w:rsidR="00E17FCD" w:rsidRDefault="00E17FCD">
            <w:pPr>
              <w:tabs>
                <w:tab w:val="left" w:pos="1275"/>
              </w:tabs>
              <w:jc w:val="center"/>
              <w:rPr>
                <w:rFonts w:ascii="宋体" w:hAnsi="宋体" w:cs="宋体"/>
                <w:sz w:val="18"/>
                <w:szCs w:val="18"/>
              </w:rPr>
            </w:pPr>
          </w:p>
        </w:tc>
        <w:tc>
          <w:tcPr>
            <w:tcW w:w="733" w:type="dxa"/>
            <w:vMerge/>
            <w:vAlign w:val="center"/>
          </w:tcPr>
          <w:p w:rsidR="00E17FCD" w:rsidRDefault="00E17FCD">
            <w:pPr>
              <w:tabs>
                <w:tab w:val="left" w:pos="1275"/>
              </w:tabs>
              <w:rPr>
                <w:rFonts w:ascii="宋体" w:hAnsi="宋体" w:cs="宋体"/>
                <w:sz w:val="18"/>
                <w:szCs w:val="18"/>
              </w:rPr>
            </w:pPr>
          </w:p>
        </w:tc>
        <w:tc>
          <w:tcPr>
            <w:tcW w:w="2569" w:type="dxa"/>
            <w:gridSpan w:val="2"/>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 xml:space="preserve">夹套（管程）：      </w:t>
            </w:r>
            <w:proofErr w:type="spellStart"/>
            <w:r>
              <w:rPr>
                <w:rFonts w:ascii="宋体" w:hAnsi="宋体" w:cs="宋体" w:hint="eastAsia"/>
                <w:sz w:val="18"/>
                <w:szCs w:val="18"/>
              </w:rPr>
              <w:t>MPa</w:t>
            </w:r>
            <w:proofErr w:type="spellEnd"/>
          </w:p>
        </w:tc>
        <w:tc>
          <w:tcPr>
            <w:tcW w:w="733" w:type="dxa"/>
            <w:gridSpan w:val="2"/>
            <w:vMerge/>
            <w:vAlign w:val="center"/>
          </w:tcPr>
          <w:p w:rsidR="00E17FCD" w:rsidRDefault="00E17FCD">
            <w:pPr>
              <w:tabs>
                <w:tab w:val="left" w:pos="1275"/>
              </w:tabs>
              <w:jc w:val="center"/>
              <w:rPr>
                <w:rFonts w:ascii="宋体" w:hAnsi="宋体" w:cs="宋体"/>
                <w:sz w:val="18"/>
                <w:szCs w:val="18"/>
              </w:rPr>
            </w:pPr>
          </w:p>
        </w:tc>
        <w:tc>
          <w:tcPr>
            <w:tcW w:w="2572" w:type="dxa"/>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夹套（管程）：       ℃</w:t>
            </w:r>
          </w:p>
        </w:tc>
      </w:tr>
      <w:tr w:rsidR="00E17FCD">
        <w:trPr>
          <w:trHeight w:val="338"/>
        </w:trPr>
        <w:tc>
          <w:tcPr>
            <w:tcW w:w="733" w:type="dxa"/>
            <w:vMerge/>
            <w:vAlign w:val="center"/>
          </w:tcPr>
          <w:p w:rsidR="00E17FCD" w:rsidRDefault="00E17FCD">
            <w:pPr>
              <w:tabs>
                <w:tab w:val="left" w:pos="1275"/>
              </w:tabs>
              <w:jc w:val="center"/>
              <w:rPr>
                <w:rFonts w:ascii="宋体" w:hAnsi="宋体" w:cs="宋体"/>
                <w:sz w:val="18"/>
                <w:szCs w:val="18"/>
              </w:rPr>
            </w:pPr>
          </w:p>
        </w:tc>
        <w:tc>
          <w:tcPr>
            <w:tcW w:w="2018" w:type="dxa"/>
            <w:gridSpan w:val="2"/>
            <w:vMerge/>
          </w:tcPr>
          <w:p w:rsidR="00E17FCD" w:rsidRDefault="00E17FCD">
            <w:pPr>
              <w:tabs>
                <w:tab w:val="left" w:pos="1275"/>
              </w:tabs>
              <w:jc w:val="center"/>
              <w:rPr>
                <w:rFonts w:ascii="宋体" w:hAnsi="宋体" w:cs="宋体"/>
                <w:sz w:val="18"/>
                <w:szCs w:val="18"/>
              </w:rPr>
            </w:pPr>
          </w:p>
        </w:tc>
        <w:tc>
          <w:tcPr>
            <w:tcW w:w="733" w:type="dxa"/>
            <w:vMerge w:val="restart"/>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介质</w:t>
            </w:r>
          </w:p>
        </w:tc>
        <w:tc>
          <w:tcPr>
            <w:tcW w:w="2569" w:type="dxa"/>
            <w:gridSpan w:val="2"/>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壳体（壳程）：</w:t>
            </w:r>
          </w:p>
        </w:tc>
        <w:tc>
          <w:tcPr>
            <w:tcW w:w="733" w:type="dxa"/>
            <w:gridSpan w:val="2"/>
            <w:vMerge w:val="restart"/>
            <w:vAlign w:val="center"/>
          </w:tcPr>
          <w:p w:rsidR="00E17FCD" w:rsidRDefault="00686144">
            <w:pPr>
              <w:tabs>
                <w:tab w:val="left" w:pos="1275"/>
              </w:tabs>
              <w:jc w:val="center"/>
              <w:rPr>
                <w:rFonts w:ascii="宋体" w:hAnsi="宋体" w:cs="宋体"/>
                <w:sz w:val="18"/>
                <w:szCs w:val="18"/>
              </w:rPr>
            </w:pPr>
            <w:r>
              <w:rPr>
                <w:rFonts w:ascii="宋体" w:hAnsi="宋体" w:cs="宋体" w:hint="eastAsia"/>
                <w:sz w:val="18"/>
                <w:szCs w:val="18"/>
              </w:rPr>
              <w:t>其他</w:t>
            </w:r>
          </w:p>
        </w:tc>
        <w:tc>
          <w:tcPr>
            <w:tcW w:w="2572" w:type="dxa"/>
            <w:vMerge w:val="restart"/>
            <w:vAlign w:val="center"/>
          </w:tcPr>
          <w:p w:rsidR="00E17FCD" w:rsidRDefault="00E17FCD">
            <w:pPr>
              <w:tabs>
                <w:tab w:val="left" w:pos="1275"/>
              </w:tabs>
              <w:jc w:val="center"/>
              <w:rPr>
                <w:rFonts w:ascii="宋体" w:hAnsi="宋体" w:cs="宋体"/>
                <w:sz w:val="18"/>
                <w:szCs w:val="18"/>
              </w:rPr>
            </w:pPr>
          </w:p>
        </w:tc>
      </w:tr>
      <w:tr w:rsidR="00E17FCD">
        <w:trPr>
          <w:trHeight w:val="338"/>
        </w:trPr>
        <w:tc>
          <w:tcPr>
            <w:tcW w:w="733" w:type="dxa"/>
            <w:vMerge/>
            <w:vAlign w:val="center"/>
          </w:tcPr>
          <w:p w:rsidR="00E17FCD" w:rsidRDefault="00E17FCD">
            <w:pPr>
              <w:tabs>
                <w:tab w:val="left" w:pos="1275"/>
              </w:tabs>
              <w:jc w:val="center"/>
              <w:rPr>
                <w:rFonts w:ascii="宋体" w:hAnsi="宋体" w:cs="宋体"/>
                <w:sz w:val="18"/>
                <w:szCs w:val="18"/>
              </w:rPr>
            </w:pPr>
          </w:p>
        </w:tc>
        <w:tc>
          <w:tcPr>
            <w:tcW w:w="2018" w:type="dxa"/>
            <w:gridSpan w:val="2"/>
            <w:vMerge/>
          </w:tcPr>
          <w:p w:rsidR="00E17FCD" w:rsidRDefault="00E17FCD">
            <w:pPr>
              <w:tabs>
                <w:tab w:val="left" w:pos="1275"/>
              </w:tabs>
              <w:jc w:val="center"/>
              <w:rPr>
                <w:rFonts w:ascii="宋体" w:hAnsi="宋体" w:cs="宋体"/>
                <w:sz w:val="18"/>
                <w:szCs w:val="18"/>
              </w:rPr>
            </w:pPr>
          </w:p>
        </w:tc>
        <w:tc>
          <w:tcPr>
            <w:tcW w:w="733" w:type="dxa"/>
            <w:vMerge/>
            <w:vAlign w:val="center"/>
          </w:tcPr>
          <w:p w:rsidR="00E17FCD" w:rsidRDefault="00E17FCD">
            <w:pPr>
              <w:tabs>
                <w:tab w:val="left" w:pos="1275"/>
              </w:tabs>
              <w:rPr>
                <w:rFonts w:ascii="宋体" w:hAnsi="宋体" w:cs="宋体"/>
                <w:sz w:val="18"/>
                <w:szCs w:val="18"/>
              </w:rPr>
            </w:pPr>
          </w:p>
        </w:tc>
        <w:tc>
          <w:tcPr>
            <w:tcW w:w="2569" w:type="dxa"/>
            <w:gridSpan w:val="2"/>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夹套（管程）：</w:t>
            </w:r>
          </w:p>
        </w:tc>
        <w:tc>
          <w:tcPr>
            <w:tcW w:w="733" w:type="dxa"/>
            <w:gridSpan w:val="2"/>
            <w:vMerge/>
            <w:vAlign w:val="center"/>
          </w:tcPr>
          <w:p w:rsidR="00E17FCD" w:rsidRDefault="00E17FCD">
            <w:pPr>
              <w:tabs>
                <w:tab w:val="left" w:pos="1275"/>
              </w:tabs>
              <w:jc w:val="center"/>
              <w:rPr>
                <w:rFonts w:ascii="宋体" w:hAnsi="宋体" w:cs="宋体"/>
                <w:sz w:val="18"/>
                <w:szCs w:val="18"/>
              </w:rPr>
            </w:pPr>
          </w:p>
        </w:tc>
        <w:tc>
          <w:tcPr>
            <w:tcW w:w="2572" w:type="dxa"/>
            <w:vMerge/>
          </w:tcPr>
          <w:p w:rsidR="00E17FCD" w:rsidRDefault="00E17FCD">
            <w:pPr>
              <w:tabs>
                <w:tab w:val="left" w:pos="1275"/>
              </w:tabs>
              <w:jc w:val="center"/>
              <w:rPr>
                <w:rFonts w:ascii="宋体" w:hAnsi="宋体" w:cs="宋体"/>
                <w:sz w:val="18"/>
                <w:szCs w:val="18"/>
              </w:rPr>
            </w:pPr>
          </w:p>
        </w:tc>
      </w:tr>
      <w:tr w:rsidR="00E17FCD">
        <w:trPr>
          <w:trHeight w:val="338"/>
        </w:trPr>
        <w:tc>
          <w:tcPr>
            <w:tcW w:w="733" w:type="dxa"/>
            <w:vMerge/>
            <w:vAlign w:val="center"/>
          </w:tcPr>
          <w:p w:rsidR="00E17FCD" w:rsidRDefault="00E17FCD">
            <w:pPr>
              <w:tabs>
                <w:tab w:val="left" w:pos="1275"/>
              </w:tabs>
              <w:jc w:val="center"/>
              <w:rPr>
                <w:rFonts w:ascii="宋体" w:hAnsi="宋体" w:cs="宋体"/>
                <w:sz w:val="18"/>
                <w:szCs w:val="18"/>
              </w:rPr>
            </w:pPr>
          </w:p>
        </w:tc>
        <w:tc>
          <w:tcPr>
            <w:tcW w:w="8625" w:type="dxa"/>
            <w:gridSpan w:val="8"/>
            <w:vAlign w:val="center"/>
          </w:tcPr>
          <w:p w:rsidR="00E17FCD" w:rsidRDefault="00686144">
            <w:pPr>
              <w:tabs>
                <w:tab w:val="left" w:pos="1275"/>
              </w:tabs>
              <w:jc w:val="center"/>
              <w:rPr>
                <w:rFonts w:ascii="宋体" w:hAnsi="宋体" w:cs="宋体"/>
                <w:sz w:val="18"/>
                <w:szCs w:val="18"/>
              </w:rPr>
            </w:pPr>
            <w:r>
              <w:rPr>
                <w:rFonts w:ascii="宋体" w:hAnsi="宋体" w:cs="宋体" w:hint="eastAsia"/>
                <w:sz w:val="18"/>
                <w:szCs w:val="18"/>
              </w:rPr>
              <w:t>下次定期检验日期：     年      月</w:t>
            </w:r>
          </w:p>
        </w:tc>
      </w:tr>
      <w:tr w:rsidR="00E17FCD">
        <w:trPr>
          <w:trHeight w:val="338"/>
        </w:trPr>
        <w:tc>
          <w:tcPr>
            <w:tcW w:w="733" w:type="dxa"/>
            <w:vAlign w:val="center"/>
          </w:tcPr>
          <w:p w:rsidR="00E17FCD" w:rsidRDefault="00686144">
            <w:pPr>
              <w:tabs>
                <w:tab w:val="left" w:pos="1275"/>
              </w:tabs>
              <w:jc w:val="center"/>
              <w:rPr>
                <w:rFonts w:ascii="宋体" w:hAnsi="宋体" w:cs="宋体"/>
                <w:sz w:val="18"/>
                <w:szCs w:val="18"/>
              </w:rPr>
            </w:pPr>
            <w:r>
              <w:rPr>
                <w:rFonts w:ascii="宋体" w:hAnsi="宋体" w:cs="宋体" w:hint="eastAsia"/>
                <w:sz w:val="18"/>
                <w:szCs w:val="18"/>
              </w:rPr>
              <w:t>说明</w:t>
            </w:r>
          </w:p>
        </w:tc>
        <w:tc>
          <w:tcPr>
            <w:tcW w:w="8625" w:type="dxa"/>
            <w:gridSpan w:val="8"/>
            <w:vAlign w:val="center"/>
          </w:tcPr>
          <w:p w:rsidR="00E17FCD" w:rsidRDefault="00E17FCD">
            <w:pPr>
              <w:tabs>
                <w:tab w:val="left" w:pos="1275"/>
              </w:tabs>
              <w:jc w:val="center"/>
              <w:rPr>
                <w:rFonts w:ascii="宋体" w:hAnsi="宋体" w:cs="宋体"/>
                <w:sz w:val="18"/>
                <w:szCs w:val="18"/>
              </w:rPr>
            </w:pPr>
          </w:p>
        </w:tc>
      </w:tr>
      <w:tr w:rsidR="00E17FCD">
        <w:trPr>
          <w:trHeight w:val="338"/>
        </w:trPr>
        <w:tc>
          <w:tcPr>
            <w:tcW w:w="9358" w:type="dxa"/>
            <w:gridSpan w:val="9"/>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检验：                                                 日  期：</w:t>
            </w:r>
          </w:p>
        </w:tc>
      </w:tr>
      <w:tr w:rsidR="00E17FCD">
        <w:trPr>
          <w:trHeight w:val="369"/>
        </w:trPr>
        <w:tc>
          <w:tcPr>
            <w:tcW w:w="9358" w:type="dxa"/>
            <w:gridSpan w:val="9"/>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审核：                                                 日  期：</w:t>
            </w:r>
          </w:p>
        </w:tc>
      </w:tr>
      <w:tr w:rsidR="00E17FCD">
        <w:trPr>
          <w:trHeight w:val="369"/>
        </w:trPr>
        <w:tc>
          <w:tcPr>
            <w:tcW w:w="9358" w:type="dxa"/>
            <w:gridSpan w:val="9"/>
            <w:vAlign w:val="center"/>
          </w:tcPr>
          <w:p w:rsidR="00E17FCD" w:rsidRDefault="00686144">
            <w:pPr>
              <w:tabs>
                <w:tab w:val="left" w:pos="1275"/>
              </w:tabs>
              <w:rPr>
                <w:rFonts w:ascii="宋体" w:hAnsi="宋体" w:cs="宋体"/>
                <w:sz w:val="18"/>
                <w:szCs w:val="18"/>
              </w:rPr>
            </w:pPr>
            <w:r>
              <w:rPr>
                <w:rFonts w:ascii="宋体" w:hAnsi="宋体" w:cs="宋体" w:hint="eastAsia"/>
                <w:sz w:val="18"/>
                <w:szCs w:val="18"/>
              </w:rPr>
              <w:t>批准：                                                 日  期：</w:t>
            </w:r>
          </w:p>
        </w:tc>
      </w:tr>
    </w:tbl>
    <w:p w:rsidR="00E17FCD" w:rsidRDefault="00686144">
      <w:pPr>
        <w:jc w:val="center"/>
        <w:rPr>
          <w:rFonts w:ascii="宋体" w:hAnsi="宋体" w:cs="宋体"/>
          <w:szCs w:val="21"/>
        </w:rPr>
      </w:pPr>
      <w:r>
        <w:rPr>
          <w:rFonts w:ascii="宋体" w:hAnsi="宋体" w:cs="宋体" w:hint="eastAsia"/>
          <w:sz w:val="18"/>
          <w:szCs w:val="18"/>
        </w:rPr>
        <w:t>共  页   第   页</w:t>
      </w:r>
    </w:p>
    <w:p w:rsidR="00E17FCD" w:rsidRDefault="00E17FCD">
      <w:pPr>
        <w:widowControl/>
        <w:rPr>
          <w:rFonts w:ascii="黑体" w:eastAsia="黑体" w:hAnsi="黑体" w:cs="黑体"/>
          <w:szCs w:val="21"/>
        </w:rPr>
      </w:pPr>
    </w:p>
    <w:p w:rsidR="00E17FCD" w:rsidRDefault="00686144">
      <w:pPr>
        <w:widowControl/>
        <w:jc w:val="center"/>
        <w:rPr>
          <w:rFonts w:ascii="黑体" w:eastAsia="黑体" w:hAnsi="黑体" w:cs="黑体"/>
          <w:szCs w:val="21"/>
        </w:rPr>
      </w:pPr>
      <w:r>
        <w:rPr>
          <w:rFonts w:ascii="黑体" w:eastAsia="黑体" w:hAnsi="黑体" w:cs="黑体" w:hint="eastAsia"/>
          <w:szCs w:val="21"/>
        </w:rPr>
        <w:t>附件D</w:t>
      </w:r>
    </w:p>
    <w:p w:rsidR="00E17FCD" w:rsidRDefault="00686144">
      <w:pPr>
        <w:jc w:val="center"/>
        <w:rPr>
          <w:rFonts w:ascii="黑体" w:eastAsia="黑体" w:hAnsi="黑体" w:cs="黑体"/>
          <w:szCs w:val="21"/>
        </w:rPr>
      </w:pPr>
      <w:r>
        <w:rPr>
          <w:rFonts w:ascii="黑体" w:eastAsia="黑体" w:hAnsi="黑体" w:cs="黑体" w:hint="eastAsia"/>
          <w:szCs w:val="21"/>
        </w:rPr>
        <w:t>（资料性）</w:t>
      </w:r>
    </w:p>
    <w:p w:rsidR="00E17FCD" w:rsidRDefault="00686144">
      <w:pPr>
        <w:pStyle w:val="afc"/>
        <w:spacing w:before="5"/>
        <w:jc w:val="center"/>
        <w:rPr>
          <w:rFonts w:ascii="黑体" w:eastAsia="黑体" w:hAnsi="黑体" w:cs="黑体"/>
          <w:bCs/>
        </w:rPr>
      </w:pPr>
      <w:r>
        <w:rPr>
          <w:rFonts w:ascii="黑体" w:eastAsia="黑体" w:hAnsi="黑体" w:cs="黑体" w:hint="eastAsia"/>
          <w:bCs/>
        </w:rPr>
        <w:t>特种设备检验意见通知书（1）</w:t>
      </w:r>
    </w:p>
    <w:p w:rsidR="00E17FCD" w:rsidRDefault="00686144">
      <w:pPr>
        <w:pStyle w:val="afc"/>
        <w:spacing w:before="5"/>
        <w:jc w:val="center"/>
        <w:rPr>
          <w:rFonts w:ascii="黑体" w:eastAsia="黑体" w:hAnsi="黑体" w:cs="黑体"/>
          <w:bCs/>
          <w:lang w:val="en-US"/>
        </w:rPr>
      </w:pPr>
      <w:r>
        <w:rPr>
          <w:rFonts w:ascii="黑体" w:eastAsia="黑体" w:hAnsi="黑体" w:cs="黑体" w:hint="eastAsia"/>
          <w:bCs/>
          <w:lang w:val="en-US"/>
        </w:rPr>
        <w:t xml:space="preserve">                                                            编号：</w:t>
      </w:r>
    </w:p>
    <w:p w:rsidR="00E17FCD" w:rsidRDefault="00686144">
      <w:pPr>
        <w:rPr>
          <w:rFonts w:ascii="黑体" w:eastAsia="黑体" w:hAnsi="黑体" w:cs="黑体"/>
          <w:bCs/>
          <w:szCs w:val="21"/>
        </w:rPr>
      </w:pPr>
      <w:r>
        <w:rPr>
          <w:rFonts w:ascii="黑体" w:eastAsia="黑体" w:hAnsi="黑体" w:cs="黑体" w:hint="eastAsia"/>
          <w:bCs/>
          <w:szCs w:val="21"/>
          <w:u w:val="single"/>
        </w:rPr>
        <w:t xml:space="preserve">                           </w:t>
      </w:r>
      <w:r>
        <w:rPr>
          <w:rFonts w:ascii="黑体" w:eastAsia="黑体" w:hAnsi="黑体" w:cs="黑体" w:hint="eastAsia"/>
          <w:bCs/>
          <w:szCs w:val="21"/>
        </w:rPr>
        <w:t>：</w:t>
      </w:r>
    </w:p>
    <w:p w:rsidR="00E17FCD" w:rsidRDefault="00686144">
      <w:pPr>
        <w:ind w:firstLineChars="100" w:firstLine="210"/>
        <w:rPr>
          <w:rFonts w:ascii="宋体" w:hAnsi="宋体" w:cs="宋体"/>
          <w:szCs w:val="21"/>
        </w:rPr>
      </w:pPr>
      <w:r>
        <w:rPr>
          <w:rFonts w:ascii="宋体" w:hAnsi="宋体" w:cs="宋体" w:hint="eastAsia"/>
          <w:szCs w:val="21"/>
        </w:rPr>
        <w:t>我单位依据相关特种设备检验规范，对你单位</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台</w:t>
      </w:r>
      <w:r>
        <w:rPr>
          <w:rFonts w:ascii="宋体" w:hAnsi="宋体" w:cs="宋体" w:hint="eastAsia"/>
          <w:szCs w:val="21"/>
          <w:u w:val="single"/>
        </w:rPr>
        <w:t xml:space="preserve">         </w:t>
      </w:r>
      <w:r>
        <w:rPr>
          <w:rFonts w:ascii="宋体" w:hAnsi="宋体" w:cs="宋体" w:hint="eastAsia"/>
          <w:szCs w:val="21"/>
        </w:rPr>
        <w:t>进行了检验，详单如下：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2"/>
        <w:gridCol w:w="2196"/>
        <w:gridCol w:w="2160"/>
        <w:gridCol w:w="540"/>
        <w:gridCol w:w="2160"/>
        <w:gridCol w:w="2160"/>
      </w:tblGrid>
      <w:tr w:rsidR="00E17FCD">
        <w:trPr>
          <w:trHeight w:val="468"/>
          <w:jc w:val="center"/>
        </w:trPr>
        <w:tc>
          <w:tcPr>
            <w:tcW w:w="432" w:type="dxa"/>
          </w:tcPr>
          <w:p w:rsidR="00E17FCD" w:rsidRDefault="00686144">
            <w:pPr>
              <w:pStyle w:val="TableParagraph"/>
              <w:spacing w:before="2" w:line="180" w:lineRule="auto"/>
              <w:ind w:left="108" w:right="102"/>
              <w:rPr>
                <w:sz w:val="21"/>
                <w:szCs w:val="21"/>
              </w:rPr>
            </w:pPr>
            <w:r>
              <w:rPr>
                <w:rFonts w:hint="eastAsia"/>
                <w:sz w:val="21"/>
                <w:szCs w:val="21"/>
              </w:rPr>
              <w:t>序号</w:t>
            </w:r>
          </w:p>
        </w:tc>
        <w:tc>
          <w:tcPr>
            <w:tcW w:w="2196" w:type="dxa"/>
          </w:tcPr>
          <w:p w:rsidR="00E17FCD" w:rsidRDefault="00686144">
            <w:pPr>
              <w:pStyle w:val="TableParagraph"/>
              <w:spacing w:before="98"/>
              <w:ind w:left="108"/>
              <w:rPr>
                <w:sz w:val="21"/>
                <w:szCs w:val="21"/>
              </w:rPr>
            </w:pPr>
            <w:r>
              <w:rPr>
                <w:rFonts w:hint="eastAsia"/>
                <w:sz w:val="21"/>
                <w:szCs w:val="21"/>
              </w:rPr>
              <w:t>登记编号或产品编号</w:t>
            </w:r>
          </w:p>
        </w:tc>
        <w:tc>
          <w:tcPr>
            <w:tcW w:w="2160" w:type="dxa"/>
          </w:tcPr>
          <w:p w:rsidR="00E17FCD" w:rsidRDefault="00686144">
            <w:pPr>
              <w:pStyle w:val="TableParagraph"/>
              <w:spacing w:before="98"/>
              <w:ind w:left="108"/>
              <w:rPr>
                <w:sz w:val="21"/>
                <w:szCs w:val="21"/>
              </w:rPr>
            </w:pPr>
            <w:r>
              <w:rPr>
                <w:rFonts w:hint="eastAsia"/>
                <w:sz w:val="21"/>
                <w:szCs w:val="21"/>
              </w:rPr>
              <w:t>使用地点或内部编号</w:t>
            </w:r>
          </w:p>
        </w:tc>
        <w:tc>
          <w:tcPr>
            <w:tcW w:w="540" w:type="dxa"/>
          </w:tcPr>
          <w:p w:rsidR="00E17FCD" w:rsidRDefault="00686144">
            <w:pPr>
              <w:pStyle w:val="TableParagraph"/>
              <w:spacing w:before="2" w:line="180" w:lineRule="auto"/>
              <w:ind w:left="108" w:right="210"/>
              <w:rPr>
                <w:sz w:val="21"/>
                <w:szCs w:val="21"/>
              </w:rPr>
            </w:pPr>
            <w:r>
              <w:rPr>
                <w:rFonts w:hint="eastAsia"/>
                <w:sz w:val="21"/>
                <w:szCs w:val="21"/>
              </w:rPr>
              <w:t>序号</w:t>
            </w:r>
          </w:p>
        </w:tc>
        <w:tc>
          <w:tcPr>
            <w:tcW w:w="2160" w:type="dxa"/>
          </w:tcPr>
          <w:p w:rsidR="00E17FCD" w:rsidRDefault="00686144">
            <w:pPr>
              <w:pStyle w:val="TableParagraph"/>
              <w:spacing w:before="98"/>
              <w:ind w:left="108"/>
              <w:rPr>
                <w:sz w:val="21"/>
                <w:szCs w:val="21"/>
              </w:rPr>
            </w:pPr>
            <w:r>
              <w:rPr>
                <w:rFonts w:hint="eastAsia"/>
                <w:sz w:val="21"/>
                <w:szCs w:val="21"/>
              </w:rPr>
              <w:t>登记编号或产品编号</w:t>
            </w:r>
          </w:p>
        </w:tc>
        <w:tc>
          <w:tcPr>
            <w:tcW w:w="2160" w:type="dxa"/>
          </w:tcPr>
          <w:p w:rsidR="00E17FCD" w:rsidRDefault="00686144">
            <w:pPr>
              <w:pStyle w:val="TableParagraph"/>
              <w:spacing w:before="98"/>
              <w:ind w:left="108"/>
              <w:rPr>
                <w:sz w:val="21"/>
                <w:szCs w:val="21"/>
              </w:rPr>
            </w:pPr>
            <w:r>
              <w:rPr>
                <w:rFonts w:hint="eastAsia"/>
                <w:sz w:val="21"/>
                <w:szCs w:val="21"/>
              </w:rPr>
              <w:t>使用地点或内部编号</w:t>
            </w:r>
          </w:p>
        </w:tc>
      </w:tr>
      <w:tr w:rsidR="00E17FCD">
        <w:trPr>
          <w:trHeight w:val="467"/>
          <w:jc w:val="center"/>
        </w:trPr>
        <w:tc>
          <w:tcPr>
            <w:tcW w:w="432" w:type="dxa"/>
          </w:tcPr>
          <w:p w:rsidR="00E17FCD" w:rsidRDefault="00686144">
            <w:pPr>
              <w:pStyle w:val="TableParagraph"/>
              <w:spacing w:before="112"/>
              <w:ind w:right="97"/>
              <w:jc w:val="center"/>
              <w:rPr>
                <w:sz w:val="21"/>
                <w:szCs w:val="21"/>
              </w:rPr>
            </w:pPr>
            <w:r>
              <w:rPr>
                <w:rFonts w:hint="eastAsia"/>
                <w:w w:val="99"/>
                <w:sz w:val="21"/>
                <w:szCs w:val="21"/>
              </w:rPr>
              <w:t>1</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2"/>
              <w:ind w:left="108"/>
              <w:rPr>
                <w:sz w:val="21"/>
                <w:szCs w:val="21"/>
              </w:rPr>
            </w:pPr>
            <w:r>
              <w:rPr>
                <w:rFonts w:hint="eastAsia"/>
                <w:sz w:val="21"/>
                <w:szCs w:val="21"/>
              </w:rPr>
              <w:t>11</w:t>
            </w:r>
          </w:p>
        </w:tc>
        <w:tc>
          <w:tcPr>
            <w:tcW w:w="2160"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r>
      <w:tr w:rsidR="00E17FCD">
        <w:trPr>
          <w:trHeight w:val="467"/>
          <w:jc w:val="center"/>
        </w:trPr>
        <w:tc>
          <w:tcPr>
            <w:tcW w:w="432" w:type="dxa"/>
          </w:tcPr>
          <w:p w:rsidR="00E17FCD" w:rsidRDefault="00686144">
            <w:pPr>
              <w:pStyle w:val="TableParagraph"/>
              <w:spacing w:before="114"/>
              <w:ind w:right="97"/>
              <w:jc w:val="center"/>
              <w:rPr>
                <w:sz w:val="21"/>
                <w:szCs w:val="21"/>
              </w:rPr>
            </w:pPr>
            <w:r>
              <w:rPr>
                <w:rFonts w:hint="eastAsia"/>
                <w:w w:val="99"/>
                <w:sz w:val="21"/>
                <w:szCs w:val="21"/>
              </w:rPr>
              <w:t>2</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4"/>
              <w:ind w:left="108"/>
              <w:rPr>
                <w:sz w:val="21"/>
                <w:szCs w:val="21"/>
              </w:rPr>
            </w:pPr>
            <w:r>
              <w:rPr>
                <w:rFonts w:hint="eastAsia"/>
                <w:sz w:val="21"/>
                <w:szCs w:val="21"/>
              </w:rPr>
              <w:t>12</w:t>
            </w:r>
          </w:p>
        </w:tc>
        <w:tc>
          <w:tcPr>
            <w:tcW w:w="2160"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r>
      <w:tr w:rsidR="00E17FCD">
        <w:trPr>
          <w:trHeight w:val="468"/>
          <w:jc w:val="center"/>
        </w:trPr>
        <w:tc>
          <w:tcPr>
            <w:tcW w:w="432" w:type="dxa"/>
          </w:tcPr>
          <w:p w:rsidR="00E17FCD" w:rsidRDefault="00686144">
            <w:pPr>
              <w:pStyle w:val="TableParagraph"/>
              <w:spacing w:before="113"/>
              <w:ind w:right="97"/>
              <w:jc w:val="center"/>
              <w:rPr>
                <w:sz w:val="21"/>
                <w:szCs w:val="21"/>
              </w:rPr>
            </w:pPr>
            <w:r>
              <w:rPr>
                <w:rFonts w:hint="eastAsia"/>
                <w:w w:val="99"/>
                <w:sz w:val="21"/>
                <w:szCs w:val="21"/>
              </w:rPr>
              <w:t>3</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3"/>
              <w:ind w:left="108"/>
              <w:rPr>
                <w:sz w:val="21"/>
                <w:szCs w:val="21"/>
              </w:rPr>
            </w:pPr>
            <w:r>
              <w:rPr>
                <w:rFonts w:hint="eastAsia"/>
                <w:sz w:val="21"/>
                <w:szCs w:val="21"/>
              </w:rPr>
              <w:t>13</w:t>
            </w:r>
          </w:p>
        </w:tc>
        <w:tc>
          <w:tcPr>
            <w:tcW w:w="2160"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r>
      <w:tr w:rsidR="00E17FCD">
        <w:trPr>
          <w:trHeight w:val="467"/>
          <w:jc w:val="center"/>
        </w:trPr>
        <w:tc>
          <w:tcPr>
            <w:tcW w:w="432" w:type="dxa"/>
          </w:tcPr>
          <w:p w:rsidR="00E17FCD" w:rsidRDefault="00686144">
            <w:pPr>
              <w:pStyle w:val="TableParagraph"/>
              <w:spacing w:before="113"/>
              <w:ind w:right="97"/>
              <w:jc w:val="center"/>
              <w:rPr>
                <w:sz w:val="21"/>
                <w:szCs w:val="21"/>
              </w:rPr>
            </w:pPr>
            <w:r>
              <w:rPr>
                <w:rFonts w:hint="eastAsia"/>
                <w:w w:val="99"/>
                <w:sz w:val="21"/>
                <w:szCs w:val="21"/>
              </w:rPr>
              <w:t>4</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3"/>
              <w:ind w:left="108"/>
              <w:rPr>
                <w:sz w:val="21"/>
                <w:szCs w:val="21"/>
              </w:rPr>
            </w:pPr>
            <w:r>
              <w:rPr>
                <w:rFonts w:hint="eastAsia"/>
                <w:sz w:val="21"/>
                <w:szCs w:val="21"/>
              </w:rPr>
              <w:t>14</w:t>
            </w:r>
          </w:p>
        </w:tc>
        <w:tc>
          <w:tcPr>
            <w:tcW w:w="2160"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r>
      <w:tr w:rsidR="00E17FCD">
        <w:trPr>
          <w:trHeight w:val="468"/>
          <w:jc w:val="center"/>
        </w:trPr>
        <w:tc>
          <w:tcPr>
            <w:tcW w:w="432" w:type="dxa"/>
          </w:tcPr>
          <w:p w:rsidR="00E17FCD" w:rsidRDefault="00686144">
            <w:pPr>
              <w:pStyle w:val="TableParagraph"/>
              <w:spacing w:before="112"/>
              <w:ind w:right="97"/>
              <w:jc w:val="center"/>
              <w:rPr>
                <w:sz w:val="21"/>
                <w:szCs w:val="21"/>
              </w:rPr>
            </w:pPr>
            <w:r>
              <w:rPr>
                <w:rFonts w:hint="eastAsia"/>
                <w:w w:val="99"/>
                <w:sz w:val="21"/>
                <w:szCs w:val="21"/>
              </w:rPr>
              <w:t>5</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2"/>
              <w:ind w:left="108"/>
              <w:rPr>
                <w:sz w:val="21"/>
                <w:szCs w:val="21"/>
              </w:rPr>
            </w:pPr>
            <w:r>
              <w:rPr>
                <w:rFonts w:hint="eastAsia"/>
                <w:sz w:val="21"/>
                <w:szCs w:val="21"/>
              </w:rPr>
              <w:t>15</w:t>
            </w:r>
          </w:p>
        </w:tc>
        <w:tc>
          <w:tcPr>
            <w:tcW w:w="2160"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r>
      <w:tr w:rsidR="00E17FCD">
        <w:trPr>
          <w:trHeight w:val="467"/>
          <w:jc w:val="center"/>
        </w:trPr>
        <w:tc>
          <w:tcPr>
            <w:tcW w:w="432" w:type="dxa"/>
          </w:tcPr>
          <w:p w:rsidR="00E17FCD" w:rsidRDefault="00686144">
            <w:pPr>
              <w:pStyle w:val="TableParagraph"/>
              <w:spacing w:before="112"/>
              <w:ind w:right="97"/>
              <w:jc w:val="center"/>
              <w:rPr>
                <w:sz w:val="21"/>
                <w:szCs w:val="21"/>
              </w:rPr>
            </w:pPr>
            <w:r>
              <w:rPr>
                <w:rFonts w:hint="eastAsia"/>
                <w:w w:val="99"/>
                <w:sz w:val="21"/>
                <w:szCs w:val="21"/>
              </w:rPr>
              <w:t>6</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2"/>
              <w:ind w:left="108"/>
              <w:rPr>
                <w:sz w:val="21"/>
                <w:szCs w:val="21"/>
              </w:rPr>
            </w:pPr>
            <w:r>
              <w:rPr>
                <w:rFonts w:hint="eastAsia"/>
                <w:sz w:val="21"/>
                <w:szCs w:val="21"/>
              </w:rPr>
              <w:t>16</w:t>
            </w:r>
          </w:p>
        </w:tc>
        <w:tc>
          <w:tcPr>
            <w:tcW w:w="2160"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r>
      <w:tr w:rsidR="00E17FCD">
        <w:trPr>
          <w:trHeight w:val="467"/>
          <w:jc w:val="center"/>
        </w:trPr>
        <w:tc>
          <w:tcPr>
            <w:tcW w:w="432" w:type="dxa"/>
          </w:tcPr>
          <w:p w:rsidR="00E17FCD" w:rsidRDefault="00686144">
            <w:pPr>
              <w:pStyle w:val="TableParagraph"/>
              <w:spacing w:before="112"/>
              <w:ind w:right="97"/>
              <w:jc w:val="center"/>
              <w:rPr>
                <w:sz w:val="21"/>
                <w:szCs w:val="21"/>
              </w:rPr>
            </w:pPr>
            <w:r>
              <w:rPr>
                <w:rFonts w:hint="eastAsia"/>
                <w:w w:val="99"/>
                <w:sz w:val="21"/>
                <w:szCs w:val="21"/>
              </w:rPr>
              <w:t>7</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2"/>
              <w:ind w:left="108"/>
              <w:rPr>
                <w:sz w:val="21"/>
                <w:szCs w:val="21"/>
              </w:rPr>
            </w:pPr>
            <w:r>
              <w:rPr>
                <w:rFonts w:hint="eastAsia"/>
                <w:sz w:val="21"/>
                <w:szCs w:val="21"/>
              </w:rPr>
              <w:t>17</w:t>
            </w:r>
          </w:p>
        </w:tc>
        <w:tc>
          <w:tcPr>
            <w:tcW w:w="2160"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r>
      <w:tr w:rsidR="00E17FCD">
        <w:trPr>
          <w:trHeight w:val="468"/>
          <w:jc w:val="center"/>
        </w:trPr>
        <w:tc>
          <w:tcPr>
            <w:tcW w:w="432" w:type="dxa"/>
          </w:tcPr>
          <w:p w:rsidR="00E17FCD" w:rsidRDefault="00686144">
            <w:pPr>
              <w:pStyle w:val="TableParagraph"/>
              <w:spacing w:before="114"/>
              <w:ind w:right="97"/>
              <w:jc w:val="center"/>
              <w:rPr>
                <w:sz w:val="21"/>
                <w:szCs w:val="21"/>
              </w:rPr>
            </w:pPr>
            <w:r>
              <w:rPr>
                <w:rFonts w:hint="eastAsia"/>
                <w:w w:val="99"/>
                <w:sz w:val="21"/>
                <w:szCs w:val="21"/>
              </w:rPr>
              <w:t>8</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4"/>
              <w:ind w:left="108"/>
              <w:rPr>
                <w:sz w:val="21"/>
                <w:szCs w:val="21"/>
              </w:rPr>
            </w:pPr>
            <w:r>
              <w:rPr>
                <w:rFonts w:hint="eastAsia"/>
                <w:sz w:val="21"/>
                <w:szCs w:val="21"/>
              </w:rPr>
              <w:t>18</w:t>
            </w:r>
          </w:p>
        </w:tc>
        <w:tc>
          <w:tcPr>
            <w:tcW w:w="2160" w:type="dxa"/>
          </w:tcPr>
          <w:p w:rsidR="00E17FCD" w:rsidRDefault="00E17FCD">
            <w:pPr>
              <w:pStyle w:val="TableParagraph"/>
              <w:rPr>
                <w:sz w:val="21"/>
                <w:szCs w:val="21"/>
              </w:rPr>
            </w:pPr>
          </w:p>
        </w:tc>
        <w:tc>
          <w:tcPr>
            <w:tcW w:w="2160" w:type="dxa"/>
          </w:tcPr>
          <w:p w:rsidR="00E17FCD" w:rsidRDefault="00D92817">
            <w:pPr>
              <w:pStyle w:val="TableParagraph"/>
              <w:rPr>
                <w:sz w:val="21"/>
                <w:szCs w:val="21"/>
              </w:rPr>
            </w:pPr>
            <w:r w:rsidRPr="00D92817">
              <w:rPr>
                <w:sz w:val="21"/>
                <w:szCs w:val="21"/>
              </w:rPr>
              <w:pict>
                <v:shape id="文本框 2" o:spid="_x0000_s1036" type="#_x0000_t202" style="position:absolute;margin-left:126.25pt;margin-top:2.55pt;width:19.05pt;height:119.9pt;z-index:251669504;mso-position-horizontal-relative:page;mso-position-vertical-relative:text" filled="f" stroked="f">
                  <v:textbox style="layout-flow:vertical-ideographic" inset="0,0,0,0">
                    <w:txbxContent>
                      <w:p w:rsidR="00E17FCD" w:rsidRDefault="00686144">
                        <w:pPr>
                          <w:pStyle w:val="afc"/>
                          <w:spacing w:line="168" w:lineRule="auto"/>
                          <w:ind w:left="20"/>
                        </w:pPr>
                        <w:r>
                          <w:rPr>
                            <w:spacing w:val="30"/>
                            <w:w w:val="99"/>
                          </w:rPr>
                          <w:t>第一联：</w:t>
                        </w:r>
                        <w:r>
                          <w:rPr>
                            <w:spacing w:val="-62"/>
                          </w:rPr>
                          <w:t xml:space="preserve"> </w:t>
                        </w:r>
                        <w:r>
                          <w:rPr>
                            <w:w w:val="99"/>
                          </w:rPr>
                          <w:t>检验机构留存</w:t>
                        </w:r>
                      </w:p>
                    </w:txbxContent>
                  </v:textbox>
                  <w10:wrap anchorx="page"/>
                </v:shape>
              </w:pict>
            </w:r>
          </w:p>
        </w:tc>
      </w:tr>
      <w:tr w:rsidR="00E17FCD">
        <w:trPr>
          <w:trHeight w:val="467"/>
          <w:jc w:val="center"/>
        </w:trPr>
        <w:tc>
          <w:tcPr>
            <w:tcW w:w="432" w:type="dxa"/>
          </w:tcPr>
          <w:p w:rsidR="00E17FCD" w:rsidRDefault="00686144">
            <w:pPr>
              <w:pStyle w:val="TableParagraph"/>
              <w:spacing w:before="113"/>
              <w:ind w:right="97"/>
              <w:jc w:val="center"/>
              <w:rPr>
                <w:sz w:val="21"/>
                <w:szCs w:val="21"/>
              </w:rPr>
            </w:pPr>
            <w:r>
              <w:rPr>
                <w:rFonts w:hint="eastAsia"/>
                <w:w w:val="99"/>
                <w:sz w:val="21"/>
                <w:szCs w:val="21"/>
              </w:rPr>
              <w:t>9</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3"/>
              <w:ind w:left="108"/>
              <w:rPr>
                <w:sz w:val="21"/>
                <w:szCs w:val="21"/>
              </w:rPr>
            </w:pPr>
            <w:r>
              <w:rPr>
                <w:rFonts w:hint="eastAsia"/>
                <w:sz w:val="21"/>
                <w:szCs w:val="21"/>
              </w:rPr>
              <w:t>19</w:t>
            </w:r>
          </w:p>
        </w:tc>
        <w:tc>
          <w:tcPr>
            <w:tcW w:w="2160"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r>
      <w:tr w:rsidR="00E17FCD">
        <w:trPr>
          <w:trHeight w:val="467"/>
          <w:jc w:val="center"/>
        </w:trPr>
        <w:tc>
          <w:tcPr>
            <w:tcW w:w="432" w:type="dxa"/>
          </w:tcPr>
          <w:p w:rsidR="00E17FCD" w:rsidRDefault="00686144">
            <w:pPr>
              <w:pStyle w:val="TableParagraph"/>
              <w:spacing w:before="113"/>
              <w:ind w:left="88" w:right="83"/>
              <w:jc w:val="center"/>
              <w:rPr>
                <w:sz w:val="21"/>
                <w:szCs w:val="21"/>
              </w:rPr>
            </w:pPr>
            <w:r>
              <w:rPr>
                <w:rFonts w:hint="eastAsia"/>
                <w:sz w:val="21"/>
                <w:szCs w:val="21"/>
              </w:rPr>
              <w:t>10</w:t>
            </w:r>
          </w:p>
        </w:tc>
        <w:tc>
          <w:tcPr>
            <w:tcW w:w="2196"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c>
          <w:tcPr>
            <w:tcW w:w="540" w:type="dxa"/>
          </w:tcPr>
          <w:p w:rsidR="00E17FCD" w:rsidRDefault="00686144">
            <w:pPr>
              <w:pStyle w:val="TableParagraph"/>
              <w:spacing w:before="113"/>
              <w:ind w:left="108"/>
              <w:rPr>
                <w:sz w:val="21"/>
                <w:szCs w:val="21"/>
              </w:rPr>
            </w:pPr>
            <w:r>
              <w:rPr>
                <w:rFonts w:hint="eastAsia"/>
                <w:sz w:val="21"/>
                <w:szCs w:val="21"/>
              </w:rPr>
              <w:t>20</w:t>
            </w:r>
          </w:p>
        </w:tc>
        <w:tc>
          <w:tcPr>
            <w:tcW w:w="2160" w:type="dxa"/>
          </w:tcPr>
          <w:p w:rsidR="00E17FCD" w:rsidRDefault="00E17FCD">
            <w:pPr>
              <w:pStyle w:val="TableParagraph"/>
              <w:rPr>
                <w:sz w:val="21"/>
                <w:szCs w:val="21"/>
              </w:rPr>
            </w:pPr>
          </w:p>
        </w:tc>
        <w:tc>
          <w:tcPr>
            <w:tcW w:w="2160" w:type="dxa"/>
          </w:tcPr>
          <w:p w:rsidR="00E17FCD" w:rsidRDefault="00E17FCD">
            <w:pPr>
              <w:pStyle w:val="TableParagraph"/>
              <w:rPr>
                <w:sz w:val="21"/>
                <w:szCs w:val="21"/>
              </w:rPr>
            </w:pPr>
          </w:p>
        </w:tc>
      </w:tr>
    </w:tbl>
    <w:p w:rsidR="00E17FCD" w:rsidRDefault="00686144">
      <w:pPr>
        <w:pStyle w:val="afc"/>
        <w:spacing w:before="101"/>
        <w:rPr>
          <w:kern w:val="2"/>
          <w:lang w:val="en-US" w:bidi="ar-SA"/>
        </w:rPr>
      </w:pPr>
      <w:r>
        <w:rPr>
          <w:rFonts w:hint="eastAsia"/>
          <w:kern w:val="2"/>
          <w:lang w:val="en-US" w:bidi="ar-SA"/>
        </w:rPr>
        <w:t>检验意见及需要说明的情况如下：</w:t>
      </w:r>
    </w:p>
    <w:p w:rsidR="00E17FCD" w:rsidRDefault="00E17FCD">
      <w:pPr>
        <w:pStyle w:val="afc"/>
        <w:rPr>
          <w:kern w:val="2"/>
          <w:lang w:val="en-US" w:bidi="ar-SA"/>
        </w:rPr>
      </w:pPr>
    </w:p>
    <w:p w:rsidR="00E17FCD" w:rsidRDefault="00E17FCD">
      <w:pPr>
        <w:pStyle w:val="afc"/>
        <w:rPr>
          <w:kern w:val="2"/>
          <w:lang w:val="en-US" w:bidi="ar-SA"/>
        </w:rPr>
      </w:pPr>
    </w:p>
    <w:p w:rsidR="00E17FCD" w:rsidRDefault="00E17FCD">
      <w:pPr>
        <w:pStyle w:val="afc"/>
        <w:rPr>
          <w:kern w:val="2"/>
          <w:lang w:val="en-US" w:bidi="ar-SA"/>
        </w:rPr>
      </w:pPr>
    </w:p>
    <w:p w:rsidR="00E17FCD" w:rsidRDefault="00E17FCD">
      <w:pPr>
        <w:pStyle w:val="afc"/>
        <w:rPr>
          <w:kern w:val="2"/>
          <w:lang w:val="en-US" w:bidi="ar-SA"/>
        </w:rPr>
      </w:pPr>
    </w:p>
    <w:p w:rsidR="00E17FCD" w:rsidRDefault="00E17FCD">
      <w:pPr>
        <w:pStyle w:val="afc"/>
        <w:rPr>
          <w:kern w:val="2"/>
          <w:lang w:val="en-US" w:bidi="ar-SA"/>
        </w:rPr>
      </w:pPr>
    </w:p>
    <w:p w:rsidR="00E17FCD" w:rsidRDefault="00E17FCD">
      <w:pPr>
        <w:pStyle w:val="afc"/>
        <w:rPr>
          <w:kern w:val="2"/>
          <w:lang w:val="en-US" w:bidi="ar-SA"/>
        </w:rPr>
      </w:pPr>
    </w:p>
    <w:p w:rsidR="00E17FCD" w:rsidRDefault="00E17FCD">
      <w:pPr>
        <w:pStyle w:val="afc"/>
        <w:rPr>
          <w:kern w:val="2"/>
          <w:lang w:val="en-US" w:bidi="ar-SA"/>
        </w:rPr>
      </w:pPr>
    </w:p>
    <w:p w:rsidR="00E17FCD" w:rsidRDefault="00D92817">
      <w:pPr>
        <w:pStyle w:val="afc"/>
        <w:tabs>
          <w:tab w:val="left" w:pos="4108"/>
        </w:tabs>
        <w:spacing w:before="2" w:line="240" w:lineRule="exact"/>
        <w:ind w:right="1218"/>
        <w:jc w:val="both"/>
        <w:rPr>
          <w:kern w:val="2"/>
          <w:lang w:val="en-US" w:bidi="ar-SA"/>
        </w:rPr>
      </w:pPr>
      <w:r>
        <w:rPr>
          <w:kern w:val="2"/>
          <w:lang w:val="en-US" w:bidi="ar-SA"/>
        </w:rPr>
        <w:pict>
          <v:shape id="文本框 3" o:spid="_x0000_s1037" type="#_x0000_t202" style="position:absolute;left:0;text-align:left;margin-left:569.95pt;margin-top:51.1pt;width:12.45pt;height:119.75pt;z-index:251670528;mso-position-horizontal-relative:page" filled="f" stroked="f">
            <v:textbox style="layout-flow:vertical-ideographic" inset="0,0,0,0">
              <w:txbxContent>
                <w:p w:rsidR="00E17FCD" w:rsidRDefault="00686144">
                  <w:pPr>
                    <w:pStyle w:val="afc"/>
                    <w:spacing w:line="168" w:lineRule="auto"/>
                    <w:ind w:left="20"/>
                  </w:pPr>
                  <w:r>
                    <w:rPr>
                      <w:w w:val="99"/>
                    </w:rPr>
                    <w:t>第二联</w:t>
                  </w:r>
                  <w:r>
                    <w:rPr>
                      <w:spacing w:val="30"/>
                      <w:w w:val="99"/>
                    </w:rPr>
                    <w:t>：</w:t>
                  </w:r>
                  <w:r>
                    <w:rPr>
                      <w:rFonts w:hint="eastAsia"/>
                      <w:spacing w:val="32"/>
                      <w:w w:val="99"/>
                    </w:rPr>
                    <w:t>交使用单</w:t>
                  </w:r>
                  <w:r>
                    <w:rPr>
                      <w:spacing w:val="32"/>
                      <w:w w:val="99"/>
                    </w:rPr>
                    <w:t>位</w:t>
                  </w:r>
                </w:p>
              </w:txbxContent>
            </v:textbox>
            <w10:wrap anchorx="page"/>
          </v:shape>
        </w:pict>
      </w:r>
      <w:r w:rsidR="00686144">
        <w:rPr>
          <w:rFonts w:hint="eastAsia"/>
          <w:kern w:val="2"/>
          <w:lang w:val="en-US" w:bidi="ar-SA"/>
        </w:rPr>
        <w:t>交使用单位初步检验结论为：</w:t>
      </w:r>
      <w:r w:rsidR="00686144">
        <w:rPr>
          <w:rFonts w:hint="eastAsia"/>
          <w:kern w:val="2"/>
          <w:u w:val="single"/>
          <w:lang w:val="en-US" w:bidi="ar-SA"/>
        </w:rPr>
        <w:t xml:space="preserve">       </w:t>
      </w:r>
      <w:r w:rsidR="00686144">
        <w:rPr>
          <w:rFonts w:hint="eastAsia"/>
          <w:kern w:val="2"/>
          <w:lang w:val="en-US" w:bidi="ar-SA"/>
        </w:rPr>
        <w:t>，最终检验结论以检验报告为准。</w:t>
      </w:r>
    </w:p>
    <w:p w:rsidR="00E17FCD" w:rsidRDefault="00686144">
      <w:pPr>
        <w:pStyle w:val="afc"/>
        <w:tabs>
          <w:tab w:val="left" w:pos="4108"/>
        </w:tabs>
        <w:spacing w:before="2" w:line="240" w:lineRule="exact"/>
        <w:ind w:right="1218"/>
        <w:rPr>
          <w:kern w:val="2"/>
          <w:lang w:val="en-US" w:bidi="ar-SA"/>
        </w:rPr>
      </w:pPr>
      <w:r>
        <w:rPr>
          <w:rFonts w:hint="eastAsia"/>
          <w:kern w:val="2"/>
          <w:lang w:val="en-US" w:bidi="ar-SA"/>
        </w:rPr>
        <w:t>结论说明：</w:t>
      </w:r>
    </w:p>
    <w:p w:rsidR="00E17FCD" w:rsidRDefault="00686144">
      <w:pPr>
        <w:pStyle w:val="affffc"/>
        <w:tabs>
          <w:tab w:val="left" w:pos="752"/>
          <w:tab w:val="left" w:pos="7742"/>
          <w:tab w:val="left" w:pos="8373"/>
          <w:tab w:val="left" w:pos="9002"/>
        </w:tabs>
        <w:spacing w:before="116" w:line="240" w:lineRule="exact"/>
        <w:ind w:firstLineChars="0" w:firstLine="0"/>
        <w:jc w:val="left"/>
        <w:rPr>
          <w:rFonts w:ascii="宋体" w:hAnsi="宋体" w:cs="宋体"/>
          <w:szCs w:val="21"/>
        </w:rPr>
      </w:pPr>
      <w:r>
        <w:rPr>
          <w:rFonts w:ascii="宋体" w:hAnsi="宋体" w:cs="宋体" w:hint="eastAsia"/>
          <w:szCs w:val="21"/>
        </w:rPr>
        <w:t>1.上述设备在本通知的有效期内可以使用，有效期为本通知签发日起至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止。</w:t>
      </w:r>
    </w:p>
    <w:p w:rsidR="00E17FCD" w:rsidRDefault="00E17FCD">
      <w:pPr>
        <w:pStyle w:val="afc"/>
        <w:spacing w:before="7" w:line="240" w:lineRule="exact"/>
        <w:rPr>
          <w:kern w:val="2"/>
          <w:lang w:val="en-US" w:bidi="ar-SA"/>
        </w:rPr>
      </w:pPr>
    </w:p>
    <w:p w:rsidR="00E17FCD" w:rsidRDefault="00686144">
      <w:pPr>
        <w:pStyle w:val="affffc"/>
        <w:tabs>
          <w:tab w:val="left" w:pos="855"/>
        </w:tabs>
        <w:spacing w:line="240" w:lineRule="exact"/>
        <w:ind w:firstLineChars="0" w:firstLine="0"/>
        <w:jc w:val="left"/>
        <w:rPr>
          <w:rFonts w:ascii="宋体" w:hAnsi="宋体" w:cs="宋体"/>
          <w:szCs w:val="21"/>
        </w:rPr>
      </w:pPr>
      <w:r>
        <w:rPr>
          <w:rFonts w:ascii="宋体" w:hAnsi="宋体" w:cs="宋体" w:hint="eastAsia"/>
          <w:szCs w:val="21"/>
        </w:rPr>
        <w:t>2.检验所提出的意见，受检单位仍应进行有效整改或处理。</w:t>
      </w:r>
    </w:p>
    <w:p w:rsidR="00E17FCD" w:rsidRDefault="00E17FCD">
      <w:pPr>
        <w:pStyle w:val="afc"/>
        <w:spacing w:line="240" w:lineRule="exact"/>
        <w:rPr>
          <w:kern w:val="2"/>
          <w:lang w:val="en-US" w:bidi="ar-SA"/>
        </w:rPr>
      </w:pPr>
    </w:p>
    <w:p w:rsidR="00E17FCD" w:rsidRDefault="00E17FCD">
      <w:pPr>
        <w:pStyle w:val="afc"/>
        <w:spacing w:line="240" w:lineRule="exact"/>
        <w:rPr>
          <w:kern w:val="2"/>
          <w:lang w:val="en-US" w:bidi="ar-SA"/>
        </w:rPr>
      </w:pPr>
    </w:p>
    <w:p w:rsidR="00E17FCD" w:rsidRDefault="00686144">
      <w:pPr>
        <w:pStyle w:val="afc"/>
        <w:tabs>
          <w:tab w:val="left" w:pos="4739"/>
          <w:tab w:val="left" w:pos="5368"/>
          <w:tab w:val="left" w:pos="5999"/>
          <w:tab w:val="left" w:pos="6525"/>
        </w:tabs>
        <w:spacing w:before="154" w:line="240" w:lineRule="exact"/>
        <w:rPr>
          <w:kern w:val="2"/>
          <w:lang w:val="en-US" w:bidi="ar-SA"/>
        </w:rPr>
      </w:pPr>
      <w:r>
        <w:rPr>
          <w:rFonts w:hint="eastAsia"/>
          <w:kern w:val="2"/>
          <w:lang w:val="en-US" w:bidi="ar-SA"/>
        </w:rPr>
        <w:t>检验人员：</w:t>
      </w:r>
      <w:r>
        <w:rPr>
          <w:rFonts w:hint="eastAsia"/>
          <w:kern w:val="2"/>
          <w:lang w:val="en-US" w:bidi="ar-SA"/>
        </w:rPr>
        <w:tab/>
        <w:t>年</w:t>
      </w:r>
      <w:r>
        <w:rPr>
          <w:rFonts w:hint="eastAsia"/>
          <w:kern w:val="2"/>
          <w:lang w:val="en-US" w:bidi="ar-SA"/>
        </w:rPr>
        <w:tab/>
        <w:t>月</w:t>
      </w:r>
      <w:r>
        <w:rPr>
          <w:rFonts w:hint="eastAsia"/>
          <w:kern w:val="2"/>
          <w:lang w:val="en-US" w:bidi="ar-SA"/>
        </w:rPr>
        <w:tab/>
        <w:t>日（检验机构检验专用章）</w:t>
      </w:r>
    </w:p>
    <w:p w:rsidR="00E17FCD" w:rsidRDefault="00E17FCD">
      <w:pPr>
        <w:pStyle w:val="afc"/>
        <w:spacing w:before="9" w:line="240" w:lineRule="exact"/>
        <w:rPr>
          <w:kern w:val="2"/>
          <w:lang w:val="en-US" w:bidi="ar-SA"/>
        </w:rPr>
      </w:pPr>
    </w:p>
    <w:p w:rsidR="00E17FCD" w:rsidRDefault="00686144">
      <w:pPr>
        <w:pStyle w:val="afc"/>
        <w:tabs>
          <w:tab w:val="left" w:pos="4845"/>
          <w:tab w:val="left" w:pos="5474"/>
          <w:tab w:val="left" w:pos="6105"/>
        </w:tabs>
        <w:spacing w:line="240" w:lineRule="exact"/>
        <w:jc w:val="both"/>
        <w:rPr>
          <w:rFonts w:ascii="黑体" w:eastAsia="黑体" w:hAnsi="黑体" w:cs="黑体"/>
        </w:rPr>
      </w:pPr>
      <w:r>
        <w:rPr>
          <w:rFonts w:hint="eastAsia"/>
          <w:kern w:val="2"/>
          <w:lang w:val="en-US" w:bidi="ar-SA"/>
        </w:rPr>
        <w:t>受检单位接收人：                             年    月    日</w:t>
      </w:r>
      <w:r>
        <w:rPr>
          <w:rFonts w:ascii="Times New Roman" w:hAnsi="Times New Roman" w:cs="Times New Roman"/>
          <w:kern w:val="2"/>
          <w:szCs w:val="20"/>
          <w:lang w:val="en-US" w:bidi="ar-SA"/>
        </w:rPr>
        <w:br w:type="page"/>
      </w:r>
      <w:r>
        <w:rPr>
          <w:rFonts w:ascii="黑体" w:eastAsia="黑体" w:hAnsi="黑体" w:cs="黑体" w:hint="eastAsia"/>
        </w:rPr>
        <w:lastRenderedPageBreak/>
        <w:t>附件E</w:t>
      </w:r>
    </w:p>
    <w:p w:rsidR="00E17FCD" w:rsidRDefault="00686144">
      <w:pPr>
        <w:jc w:val="center"/>
        <w:rPr>
          <w:rFonts w:ascii="黑体" w:eastAsia="黑体" w:hAnsi="黑体" w:cs="黑体"/>
          <w:szCs w:val="21"/>
        </w:rPr>
      </w:pPr>
      <w:r>
        <w:rPr>
          <w:rFonts w:ascii="黑体" w:eastAsia="黑体" w:hAnsi="黑体" w:cs="黑体" w:hint="eastAsia"/>
          <w:szCs w:val="21"/>
        </w:rPr>
        <w:t>（资料性）</w:t>
      </w:r>
    </w:p>
    <w:p w:rsidR="00E17FCD" w:rsidRDefault="00D92817">
      <w:pPr>
        <w:spacing w:line="393" w:lineRule="exact"/>
        <w:ind w:left="2623"/>
        <w:rPr>
          <w:rFonts w:ascii="黑体" w:eastAsia="黑体" w:hAnsi="黑体" w:cs="黑体"/>
          <w:szCs w:val="21"/>
        </w:rPr>
      </w:pPr>
      <w:r w:rsidRPr="00D92817">
        <w:pict>
          <v:shape id="文本框 5" o:spid="_x0000_s1041" type="#_x0000_t202" style="position:absolute;left:0;text-align:left;margin-left:553.25pt;margin-top:10.4pt;width:18.9pt;height:126.4pt;z-index:251672576;mso-position-horizontal-relative:page" filled="f" stroked="f">
            <v:textbox style="layout-flow:vertical-ideographic" inset="0,0,0,0">
              <w:txbxContent>
                <w:p w:rsidR="00E17FCD" w:rsidRDefault="00686144">
                  <w:pPr>
                    <w:pStyle w:val="afc"/>
                    <w:spacing w:line="168" w:lineRule="auto"/>
                    <w:ind w:left="20"/>
                  </w:pPr>
                  <w:r>
                    <w:rPr>
                      <w:spacing w:val="30"/>
                      <w:w w:val="99"/>
                    </w:rPr>
                    <w:t>第一联：</w:t>
                  </w:r>
                  <w:r>
                    <w:rPr>
                      <w:spacing w:val="-62"/>
                    </w:rPr>
                    <w:t xml:space="preserve"> </w:t>
                  </w:r>
                  <w:r>
                    <w:rPr>
                      <w:spacing w:val="33"/>
                      <w:w w:val="99"/>
                    </w:rPr>
                    <w:t>检验机构留存</w:t>
                  </w:r>
                </w:p>
              </w:txbxContent>
            </v:textbox>
            <w10:wrap anchorx="page"/>
          </v:shape>
        </w:pict>
      </w:r>
      <w:r w:rsidR="00686144">
        <w:rPr>
          <w:rFonts w:ascii="黑体" w:eastAsia="黑体" w:hAnsi="黑体" w:cs="黑体" w:hint="eastAsia"/>
          <w:szCs w:val="21"/>
        </w:rPr>
        <w:t>特种设备检验意见通知书（2）</w:t>
      </w:r>
    </w:p>
    <w:p w:rsidR="00E17FCD" w:rsidRDefault="00686144">
      <w:pPr>
        <w:spacing w:line="393" w:lineRule="exact"/>
        <w:ind w:left="2623"/>
        <w:rPr>
          <w:rFonts w:ascii="黑体" w:eastAsia="黑体" w:hAnsi="黑体" w:cs="黑体"/>
          <w:szCs w:val="21"/>
        </w:rPr>
      </w:pPr>
      <w:r>
        <w:rPr>
          <w:rFonts w:ascii="黑体" w:eastAsia="黑体" w:hAnsi="黑体" w:cs="黑体" w:hint="eastAsia"/>
          <w:szCs w:val="21"/>
        </w:rPr>
        <w:t xml:space="preserve">                                            编号：</w:t>
      </w:r>
    </w:p>
    <w:p w:rsidR="00E17FCD" w:rsidRDefault="00686144" w:rsidP="004A088D">
      <w:pPr>
        <w:spacing w:line="393" w:lineRule="exact"/>
        <w:ind w:left="2739" w:hangingChars="1300" w:hanging="2739"/>
        <w:rPr>
          <w:spacing w:val="2"/>
          <w:w w:val="99"/>
          <w:szCs w:val="21"/>
        </w:rPr>
      </w:pPr>
      <w:r>
        <w:rPr>
          <w:spacing w:val="2"/>
          <w:w w:val="99"/>
          <w:szCs w:val="21"/>
          <w:u w:val="single"/>
        </w:rPr>
        <w:t xml:space="preserve">        </w:t>
      </w:r>
      <w:r>
        <w:rPr>
          <w:rFonts w:hint="eastAsia"/>
          <w:spacing w:val="2"/>
          <w:w w:val="99"/>
          <w:szCs w:val="21"/>
          <w:u w:val="single"/>
        </w:rPr>
        <w:t xml:space="preserve">                             </w:t>
      </w:r>
      <w:r>
        <w:rPr>
          <w:rFonts w:hint="eastAsia"/>
          <w:spacing w:val="2"/>
          <w:w w:val="99"/>
          <w:szCs w:val="21"/>
        </w:rPr>
        <w:t>：</w:t>
      </w:r>
      <w:r>
        <w:rPr>
          <w:rFonts w:hint="eastAsia"/>
          <w:spacing w:val="2"/>
          <w:w w:val="99"/>
          <w:szCs w:val="21"/>
        </w:rPr>
        <w:t xml:space="preserve"> </w:t>
      </w:r>
      <w:bookmarkStart w:id="13" w:name="_Hlk49358522"/>
    </w:p>
    <w:p w:rsidR="00E17FCD" w:rsidRDefault="00E17FCD">
      <w:pPr>
        <w:spacing w:line="393" w:lineRule="exact"/>
        <w:ind w:left="2623"/>
        <w:rPr>
          <w:b/>
          <w:szCs w:val="21"/>
        </w:rPr>
      </w:pPr>
    </w:p>
    <w:p w:rsidR="00E17FCD" w:rsidRDefault="00686144" w:rsidP="004A088D">
      <w:pPr>
        <w:spacing w:line="393" w:lineRule="exact"/>
        <w:ind w:left="2661" w:hangingChars="1300" w:hanging="2661"/>
        <w:rPr>
          <w:w w:val="99"/>
          <w:szCs w:val="21"/>
        </w:rPr>
      </w:pPr>
      <w:r>
        <w:rPr>
          <w:spacing w:val="-1"/>
          <w:w w:val="99"/>
          <w:szCs w:val="21"/>
        </w:rPr>
        <w:t>我</w:t>
      </w:r>
      <w:r>
        <w:rPr>
          <w:rFonts w:hint="eastAsia"/>
          <w:spacing w:val="2"/>
          <w:w w:val="99"/>
          <w:szCs w:val="21"/>
        </w:rPr>
        <w:t>单位</w:t>
      </w:r>
      <w:r>
        <w:rPr>
          <w:spacing w:val="-1"/>
          <w:w w:val="99"/>
          <w:szCs w:val="21"/>
        </w:rPr>
        <w:t>依</w:t>
      </w:r>
      <w:r>
        <w:rPr>
          <w:spacing w:val="2"/>
          <w:w w:val="99"/>
          <w:szCs w:val="21"/>
        </w:rPr>
        <w:t>据</w:t>
      </w:r>
      <w:r>
        <w:rPr>
          <w:spacing w:val="-1"/>
          <w:w w:val="99"/>
          <w:szCs w:val="21"/>
        </w:rPr>
        <w:t>相</w:t>
      </w:r>
      <w:r>
        <w:rPr>
          <w:spacing w:val="2"/>
          <w:w w:val="99"/>
          <w:szCs w:val="21"/>
        </w:rPr>
        <w:t>关</w:t>
      </w:r>
      <w:r>
        <w:rPr>
          <w:spacing w:val="-1"/>
          <w:w w:val="99"/>
          <w:szCs w:val="21"/>
        </w:rPr>
        <w:t>特</w:t>
      </w:r>
      <w:r>
        <w:rPr>
          <w:spacing w:val="2"/>
          <w:w w:val="99"/>
          <w:szCs w:val="21"/>
        </w:rPr>
        <w:t>种</w:t>
      </w:r>
      <w:r>
        <w:rPr>
          <w:spacing w:val="-1"/>
          <w:w w:val="99"/>
          <w:szCs w:val="21"/>
        </w:rPr>
        <w:t>设</w:t>
      </w:r>
      <w:r>
        <w:rPr>
          <w:spacing w:val="2"/>
          <w:w w:val="99"/>
          <w:szCs w:val="21"/>
        </w:rPr>
        <w:t>备</w:t>
      </w:r>
      <w:r>
        <w:rPr>
          <w:spacing w:val="-1"/>
          <w:w w:val="99"/>
          <w:szCs w:val="21"/>
        </w:rPr>
        <w:t>检</w:t>
      </w:r>
      <w:r>
        <w:rPr>
          <w:spacing w:val="2"/>
          <w:w w:val="99"/>
          <w:szCs w:val="21"/>
        </w:rPr>
        <w:t>验</w:t>
      </w:r>
      <w:r>
        <w:rPr>
          <w:spacing w:val="-1"/>
          <w:w w:val="99"/>
          <w:szCs w:val="21"/>
        </w:rPr>
        <w:t>规</w:t>
      </w:r>
      <w:r>
        <w:rPr>
          <w:spacing w:val="2"/>
          <w:w w:val="99"/>
          <w:szCs w:val="21"/>
        </w:rPr>
        <w:t>范</w:t>
      </w:r>
      <w:r>
        <w:rPr>
          <w:spacing w:val="-68"/>
          <w:w w:val="99"/>
          <w:szCs w:val="21"/>
        </w:rPr>
        <w:t>，</w:t>
      </w:r>
      <w:r>
        <w:rPr>
          <w:spacing w:val="2"/>
          <w:w w:val="99"/>
          <w:szCs w:val="21"/>
        </w:rPr>
        <w:t>对</w:t>
      </w:r>
      <w:r>
        <w:rPr>
          <w:rFonts w:hint="eastAsia"/>
          <w:spacing w:val="2"/>
          <w:w w:val="99"/>
          <w:szCs w:val="21"/>
        </w:rPr>
        <w:t>你单位</w:t>
      </w:r>
      <w:r>
        <w:rPr>
          <w:rFonts w:hint="eastAsia"/>
          <w:spacing w:val="2"/>
          <w:w w:val="99"/>
          <w:szCs w:val="21"/>
          <w:u w:val="single"/>
        </w:rPr>
        <w:t xml:space="preserve">     </w:t>
      </w:r>
      <w:r>
        <w:rPr>
          <w:rFonts w:hint="eastAsia"/>
          <w:spacing w:val="2"/>
          <w:w w:val="99"/>
          <w:szCs w:val="21"/>
        </w:rPr>
        <w:t>台</w:t>
      </w:r>
      <w:r>
        <w:rPr>
          <w:rFonts w:hint="eastAsia"/>
          <w:spacing w:val="2"/>
          <w:w w:val="99"/>
          <w:szCs w:val="21"/>
          <w:u w:val="single"/>
        </w:rPr>
        <w:t xml:space="preserve">          </w:t>
      </w:r>
      <w:r>
        <w:rPr>
          <w:rFonts w:hint="eastAsia"/>
          <w:spacing w:val="2"/>
          <w:w w:val="99"/>
          <w:szCs w:val="21"/>
        </w:rPr>
        <w:t>使</w:t>
      </w:r>
      <w:r>
        <w:rPr>
          <w:spacing w:val="2"/>
          <w:w w:val="99"/>
          <w:szCs w:val="21"/>
        </w:rPr>
        <w:t>用</w:t>
      </w:r>
      <w:r>
        <w:rPr>
          <w:spacing w:val="-1"/>
          <w:w w:val="99"/>
          <w:szCs w:val="21"/>
        </w:rPr>
        <w:t>地</w:t>
      </w:r>
      <w:r>
        <w:rPr>
          <w:spacing w:val="2"/>
          <w:w w:val="99"/>
          <w:szCs w:val="21"/>
        </w:rPr>
        <w:t>点</w:t>
      </w:r>
      <w:r>
        <w:rPr>
          <w:spacing w:val="-1"/>
          <w:w w:val="99"/>
          <w:szCs w:val="21"/>
        </w:rPr>
        <w:t>或</w:t>
      </w:r>
      <w:r>
        <w:rPr>
          <w:spacing w:val="2"/>
          <w:w w:val="99"/>
          <w:szCs w:val="21"/>
        </w:rPr>
        <w:t>登</w:t>
      </w:r>
      <w:r>
        <w:rPr>
          <w:spacing w:val="-1"/>
          <w:w w:val="99"/>
          <w:szCs w:val="21"/>
        </w:rPr>
        <w:t>记</w:t>
      </w:r>
      <w:r>
        <w:rPr>
          <w:spacing w:val="2"/>
          <w:w w:val="99"/>
          <w:szCs w:val="21"/>
        </w:rPr>
        <w:t>编</w:t>
      </w:r>
      <w:r>
        <w:rPr>
          <w:spacing w:val="-1"/>
          <w:w w:val="99"/>
          <w:szCs w:val="21"/>
        </w:rPr>
        <w:t>号</w:t>
      </w:r>
      <w:r>
        <w:rPr>
          <w:spacing w:val="2"/>
          <w:w w:val="99"/>
          <w:szCs w:val="21"/>
        </w:rPr>
        <w:t>为</w:t>
      </w:r>
      <w:r>
        <w:rPr>
          <w:rFonts w:hint="eastAsia"/>
          <w:spacing w:val="2"/>
          <w:w w:val="99"/>
          <w:szCs w:val="21"/>
        </w:rPr>
        <w:t>：</w:t>
      </w:r>
      <w:r>
        <w:rPr>
          <w:rFonts w:hint="eastAsia"/>
          <w:w w:val="99"/>
          <w:szCs w:val="21"/>
        </w:rPr>
        <w:t xml:space="preserve"> </w:t>
      </w:r>
    </w:p>
    <w:p w:rsidR="00E17FCD" w:rsidRDefault="00686144" w:rsidP="004A088D">
      <w:pPr>
        <w:spacing w:line="393" w:lineRule="exact"/>
        <w:ind w:left="2687" w:hangingChars="1300" w:hanging="2687"/>
        <w:rPr>
          <w:szCs w:val="21"/>
        </w:rPr>
      </w:pPr>
      <w:r>
        <w:rPr>
          <w:rFonts w:hint="eastAsia"/>
          <w:w w:val="99"/>
          <w:szCs w:val="21"/>
          <w:u w:val="single"/>
        </w:rPr>
        <w:t xml:space="preserve">                                           </w:t>
      </w:r>
      <w:r>
        <w:rPr>
          <w:szCs w:val="21"/>
        </w:rPr>
        <w:t>进行了检验，发现存在以下问题：</w:t>
      </w:r>
    </w:p>
    <w:bookmarkEnd w:id="13"/>
    <w:p w:rsidR="00E17FCD" w:rsidRDefault="00E17FCD">
      <w:pPr>
        <w:pStyle w:val="afc"/>
      </w:pPr>
    </w:p>
    <w:p w:rsidR="00E17FCD" w:rsidRDefault="00E17FCD">
      <w:pPr>
        <w:pStyle w:val="afc"/>
      </w:pPr>
    </w:p>
    <w:p w:rsidR="00E17FCD" w:rsidRDefault="00E17FCD">
      <w:pPr>
        <w:pStyle w:val="afc"/>
      </w:pPr>
    </w:p>
    <w:p w:rsidR="00E17FCD" w:rsidRDefault="00E17FCD">
      <w:pPr>
        <w:pStyle w:val="afc"/>
      </w:pPr>
    </w:p>
    <w:p w:rsidR="00E17FCD" w:rsidRDefault="00E17FCD">
      <w:pPr>
        <w:pStyle w:val="afc"/>
      </w:pPr>
    </w:p>
    <w:p w:rsidR="00E17FCD" w:rsidRDefault="00E17FCD">
      <w:pPr>
        <w:pStyle w:val="afc"/>
      </w:pPr>
    </w:p>
    <w:p w:rsidR="00E17FCD" w:rsidRDefault="00E17FCD">
      <w:pPr>
        <w:pStyle w:val="afc"/>
      </w:pPr>
    </w:p>
    <w:p w:rsidR="00E17FCD" w:rsidRDefault="00E17FCD">
      <w:pPr>
        <w:pStyle w:val="afc"/>
      </w:pPr>
    </w:p>
    <w:p w:rsidR="00E17FCD" w:rsidRDefault="00E17FCD">
      <w:pPr>
        <w:pStyle w:val="afc"/>
      </w:pPr>
    </w:p>
    <w:p w:rsidR="00E17FCD" w:rsidRDefault="00E17FCD">
      <w:pPr>
        <w:pStyle w:val="afc"/>
      </w:pPr>
    </w:p>
    <w:p w:rsidR="00E17FCD" w:rsidRDefault="00D92817">
      <w:pPr>
        <w:pStyle w:val="afc"/>
      </w:pPr>
      <w:r w:rsidRPr="00D92817">
        <w:pict>
          <v:shape id="文本框 6" o:spid="_x0000_s1042" type="#_x0000_t202" style="position:absolute;margin-left:561.05pt;margin-top:3.2pt;width:12.45pt;height:162.45pt;z-index:251673600;mso-position-horizontal-relative:page" filled="f" stroked="f">
            <v:textbox style="layout-flow:vertical-ideographic" inset="0,0,0,0">
              <w:txbxContent>
                <w:p w:rsidR="00E17FCD" w:rsidRDefault="00686144">
                  <w:pPr>
                    <w:pStyle w:val="afc"/>
                    <w:spacing w:line="168" w:lineRule="auto"/>
                    <w:ind w:left="20"/>
                  </w:pPr>
                  <w:r>
                    <w:rPr>
                      <w:spacing w:val="30"/>
                      <w:w w:val="99"/>
                    </w:rPr>
                    <w:t>第二联：</w:t>
                  </w:r>
                  <w:r>
                    <w:rPr>
                      <w:spacing w:val="32"/>
                      <w:w w:val="99"/>
                    </w:rPr>
                    <w:t>交使用单位</w:t>
                  </w:r>
                  <w:r>
                    <w:rPr>
                      <w:spacing w:val="-62"/>
                    </w:rPr>
                    <w:t xml:space="preserve"> </w:t>
                  </w:r>
                </w:p>
              </w:txbxContent>
            </v:textbox>
            <w10:wrap anchorx="page"/>
          </v:shape>
        </w:pict>
      </w:r>
    </w:p>
    <w:p w:rsidR="00E17FCD" w:rsidRDefault="00E17FCD">
      <w:pPr>
        <w:pStyle w:val="afc"/>
        <w:spacing w:before="2"/>
      </w:pPr>
    </w:p>
    <w:p w:rsidR="00E17FCD" w:rsidRDefault="00686144">
      <w:pPr>
        <w:rPr>
          <w:szCs w:val="21"/>
        </w:rPr>
      </w:pPr>
      <w:r>
        <w:rPr>
          <w:rFonts w:ascii="宋体" w:hAnsi="宋体" w:cs="宋体" w:hint="eastAsia"/>
          <w:szCs w:val="21"/>
        </w:rPr>
        <w:t>1.</w:t>
      </w:r>
      <w:r>
        <w:rPr>
          <w:szCs w:val="21"/>
        </w:rPr>
        <w:t>初步检验结论为：</w:t>
      </w:r>
      <w:r>
        <w:rPr>
          <w:szCs w:val="21"/>
          <w:u w:val="single"/>
        </w:rPr>
        <w:t xml:space="preserve"> </w:t>
      </w:r>
      <w:r>
        <w:rPr>
          <w:szCs w:val="21"/>
          <w:u w:val="single"/>
        </w:rPr>
        <w:tab/>
      </w:r>
      <w:r>
        <w:rPr>
          <w:rFonts w:hint="eastAsia"/>
          <w:szCs w:val="21"/>
          <w:u w:val="single"/>
        </w:rPr>
        <w:t xml:space="preserve">    </w:t>
      </w:r>
      <w:r>
        <w:rPr>
          <w:szCs w:val="21"/>
          <w:u w:val="single"/>
        </w:rPr>
        <w:tab/>
      </w:r>
      <w:r>
        <w:rPr>
          <w:szCs w:val="21"/>
        </w:rPr>
        <w:t>，最终检验结论以检验报告为准。</w:t>
      </w:r>
    </w:p>
    <w:p w:rsidR="00E17FCD" w:rsidRDefault="00686144">
      <w:pPr>
        <w:rPr>
          <w:szCs w:val="21"/>
        </w:rPr>
      </w:pPr>
      <w:r>
        <w:rPr>
          <w:szCs w:val="21"/>
        </w:rPr>
        <w:t>对检验发现的问题按下列第</w:t>
      </w:r>
      <w:r>
        <w:rPr>
          <w:szCs w:val="21"/>
          <w:u w:val="single"/>
        </w:rPr>
        <w:t xml:space="preserve"> </w:t>
      </w:r>
      <w:r>
        <w:rPr>
          <w:szCs w:val="21"/>
          <w:u w:val="single"/>
        </w:rPr>
        <w:tab/>
      </w:r>
      <w:r>
        <w:rPr>
          <w:szCs w:val="21"/>
        </w:rPr>
        <w:t>条进行处理：</w:t>
      </w:r>
    </w:p>
    <w:p w:rsidR="00E17FCD" w:rsidRDefault="00686144">
      <w:pPr>
        <w:rPr>
          <w:szCs w:val="21"/>
        </w:rPr>
      </w:pPr>
      <w:r>
        <w:rPr>
          <w:rFonts w:ascii="宋体" w:hAnsi="宋体" w:cs="宋体" w:hint="eastAsia"/>
          <w:szCs w:val="21"/>
        </w:rPr>
        <w:t>2.</w:t>
      </w:r>
      <w:r>
        <w:rPr>
          <w:szCs w:val="21"/>
        </w:rPr>
        <w:t>被检设备存在不合格项，请你单位对检验发现的问题进行逐条整改，并在整改期内对被检设备采取有效安全监护措施。整改结束后，将整改结果以书面形式返回（传送）我单位。</w:t>
      </w:r>
    </w:p>
    <w:p w:rsidR="00E17FCD" w:rsidRDefault="00686144">
      <w:pPr>
        <w:rPr>
          <w:szCs w:val="21"/>
        </w:rPr>
      </w:pPr>
      <w:r>
        <w:rPr>
          <w:rFonts w:ascii="宋体" w:hAnsi="宋体" w:cs="宋体" w:hint="eastAsia"/>
          <w:szCs w:val="21"/>
        </w:rPr>
        <w:t>3.</w:t>
      </w:r>
      <w:r>
        <w:rPr>
          <w:szCs w:val="21"/>
        </w:rPr>
        <w:t>被检设备存在安全隐患，应立即停止使用进行整改。整改结束后，向我单位申请复检。</w:t>
      </w:r>
    </w:p>
    <w:p w:rsidR="00E17FCD" w:rsidRDefault="00686144">
      <w:pPr>
        <w:rPr>
          <w:szCs w:val="21"/>
        </w:rPr>
      </w:pPr>
      <w:r>
        <w:rPr>
          <w:szCs w:val="21"/>
        </w:rPr>
        <w:t>整改期限为本通知签发日起至</w:t>
      </w:r>
      <w:r>
        <w:rPr>
          <w:szCs w:val="21"/>
        </w:rPr>
        <w:tab/>
      </w:r>
      <w:r>
        <w:rPr>
          <w:rFonts w:hint="eastAsia"/>
          <w:szCs w:val="21"/>
        </w:rPr>
        <w:t xml:space="preserve">   </w:t>
      </w:r>
      <w:r>
        <w:rPr>
          <w:szCs w:val="21"/>
        </w:rPr>
        <w:t>年</w:t>
      </w:r>
      <w:r>
        <w:rPr>
          <w:szCs w:val="21"/>
        </w:rPr>
        <w:tab/>
      </w:r>
      <w:r>
        <w:rPr>
          <w:szCs w:val="21"/>
        </w:rPr>
        <w:t>月</w:t>
      </w:r>
      <w:r>
        <w:rPr>
          <w:szCs w:val="21"/>
        </w:rPr>
        <w:tab/>
      </w:r>
      <w:r>
        <w:rPr>
          <w:szCs w:val="21"/>
        </w:rPr>
        <w:t>日止，逾期未报送整改结果或未申请复检，我单位将依据相关检验规范出具检验结论为</w:t>
      </w:r>
      <w:r>
        <w:rPr>
          <w:szCs w:val="21"/>
          <w:u w:val="single"/>
        </w:rPr>
        <w:t xml:space="preserve"> </w:t>
      </w:r>
      <w:r>
        <w:rPr>
          <w:szCs w:val="21"/>
          <w:u w:val="single"/>
        </w:rPr>
        <w:tab/>
      </w:r>
      <w:r>
        <w:rPr>
          <w:szCs w:val="21"/>
          <w:u w:val="single"/>
        </w:rPr>
        <w:tab/>
      </w:r>
      <w:r>
        <w:rPr>
          <w:szCs w:val="21"/>
          <w:u w:val="single"/>
        </w:rPr>
        <w:tab/>
      </w:r>
      <w:r>
        <w:rPr>
          <w:szCs w:val="21"/>
          <w:u w:val="single"/>
        </w:rPr>
        <w:tab/>
      </w:r>
      <w:r>
        <w:rPr>
          <w:szCs w:val="21"/>
        </w:rPr>
        <w:t>的检验报告。</w:t>
      </w:r>
    </w:p>
    <w:p w:rsidR="00E17FCD" w:rsidRDefault="00686144">
      <w:pPr>
        <w:pStyle w:val="afc"/>
        <w:tabs>
          <w:tab w:val="left" w:pos="2949"/>
          <w:tab w:val="left" w:pos="3578"/>
          <w:tab w:val="left" w:pos="4209"/>
          <w:tab w:val="left" w:pos="5678"/>
          <w:tab w:val="left" w:pos="7883"/>
          <w:tab w:val="left" w:pos="8512"/>
          <w:tab w:val="left" w:pos="9143"/>
        </w:tabs>
        <w:spacing w:before="156"/>
        <w:ind w:left="112"/>
      </w:pPr>
      <w:r>
        <w:t>检验员：</w:t>
      </w:r>
      <w:r>
        <w:tab/>
        <w:t>年</w:t>
      </w:r>
      <w:r>
        <w:tab/>
        <w:t>月</w:t>
      </w:r>
      <w:r>
        <w:tab/>
        <w:t>日</w:t>
      </w:r>
      <w:r>
        <w:tab/>
        <w:t>接收人：</w:t>
      </w:r>
      <w:r>
        <w:tab/>
        <w:t>年</w:t>
      </w:r>
      <w:r>
        <w:tab/>
        <w:t>月</w:t>
      </w:r>
      <w:r>
        <w:tab/>
        <w:t>日</w:t>
      </w:r>
    </w:p>
    <w:p w:rsidR="00E17FCD" w:rsidRDefault="00D92817">
      <w:pPr>
        <w:pStyle w:val="afc"/>
        <w:spacing w:before="6"/>
      </w:pPr>
      <w:r w:rsidRPr="00D92817">
        <w:rPr>
          <w:rFonts w:ascii="黑体" w:eastAsia="黑体" w:hAnsi="黑体" w:cs="黑体"/>
        </w:rPr>
        <w:pict>
          <v:line id="直线 2" o:spid="_x0000_s1038" style="position:absolute;z-index:-251644928;mso-position-horizontal-relative:page;mso-position-vertical-relative:page" from="6.4pt,548.8pt" to="598.95pt,548.8pt" strokeweight=".45858mm">
            <w10:wrap anchorx="page" anchory="page"/>
          </v:line>
        </w:pict>
      </w:r>
    </w:p>
    <w:p w:rsidR="00E17FCD" w:rsidRDefault="00686144">
      <w:pPr>
        <w:pStyle w:val="afc"/>
        <w:ind w:left="112"/>
      </w:pPr>
      <w:r>
        <w:t>（检验机构检验专用章）</w:t>
      </w:r>
    </w:p>
    <w:p w:rsidR="00E17FCD" w:rsidRDefault="00E17FCD">
      <w:pPr>
        <w:pStyle w:val="afc"/>
        <w:spacing w:before="9"/>
      </w:pPr>
    </w:p>
    <w:p w:rsidR="00E17FCD" w:rsidRDefault="00D92817">
      <w:pPr>
        <w:spacing w:before="1"/>
        <w:ind w:left="112"/>
        <w:rPr>
          <w:szCs w:val="21"/>
        </w:rPr>
      </w:pPr>
      <w:r>
        <w:rPr>
          <w:szCs w:val="21"/>
        </w:rPr>
        <w:pict>
          <v:shape id="文本框 7" o:spid="_x0000_s1043" type="#_x0000_t202" style="position:absolute;left:0;text-align:left;margin-left:561.05pt;margin-top:1.45pt;width:12.45pt;height:177.05pt;z-index:251674624;mso-position-horizontal-relative:page" filled="f" stroked="f">
            <v:textbox style="layout-flow:vertical-ideographic" inset="0,0,0,0">
              <w:txbxContent>
                <w:p w:rsidR="00E17FCD" w:rsidRDefault="00686144">
                  <w:pPr>
                    <w:pStyle w:val="afc"/>
                    <w:spacing w:line="168" w:lineRule="auto"/>
                    <w:ind w:left="20"/>
                  </w:pPr>
                  <w:r>
                    <w:rPr>
                      <w:spacing w:val="30"/>
                      <w:w w:val="99"/>
                    </w:rPr>
                    <w:t>第三联：</w:t>
                  </w:r>
                  <w:r>
                    <w:rPr>
                      <w:spacing w:val="35"/>
                      <w:w w:val="99"/>
                    </w:rPr>
                    <w:t>交当地安全监察部</w:t>
                  </w:r>
                  <w:r>
                    <w:rPr>
                      <w:rFonts w:hint="eastAsia"/>
                      <w:spacing w:val="35"/>
                      <w:w w:val="99"/>
                    </w:rPr>
                    <w:t>门</w:t>
                  </w:r>
                  <w:r>
                    <w:rPr>
                      <w:spacing w:val="35"/>
                      <w:w w:val="99"/>
                    </w:rPr>
                    <w:t>门</w:t>
                  </w:r>
                </w:p>
                <w:p w:rsidR="00E17FCD" w:rsidRDefault="00686144">
                  <w:pPr>
                    <w:pStyle w:val="afc"/>
                    <w:spacing w:line="168" w:lineRule="auto"/>
                    <w:ind w:left="20"/>
                  </w:pPr>
                  <w:r>
                    <w:rPr>
                      <w:spacing w:val="-62"/>
                    </w:rPr>
                    <w:t xml:space="preserve"> </w:t>
                  </w:r>
                </w:p>
              </w:txbxContent>
            </v:textbox>
            <w10:wrap anchorx="page"/>
          </v:shape>
        </w:pict>
      </w:r>
      <w:r w:rsidR="00686144">
        <w:rPr>
          <w:szCs w:val="21"/>
        </w:rPr>
        <w:t>处理结果：（受检单位应根据问题逐条回复，并附见证材料，如页面不够，可附页说明）</w:t>
      </w:r>
    </w:p>
    <w:p w:rsidR="00E17FCD" w:rsidRDefault="00E17FCD">
      <w:pPr>
        <w:pStyle w:val="afc"/>
        <w:rPr>
          <w:lang w:val="en-US"/>
        </w:rPr>
      </w:pPr>
    </w:p>
    <w:p w:rsidR="00E17FCD" w:rsidRDefault="00E17FCD">
      <w:pPr>
        <w:pStyle w:val="afc"/>
        <w:rPr>
          <w:lang w:val="en-US"/>
        </w:rPr>
      </w:pPr>
    </w:p>
    <w:p w:rsidR="00E17FCD" w:rsidRDefault="00E17FCD">
      <w:pPr>
        <w:pStyle w:val="afc"/>
        <w:rPr>
          <w:lang w:val="en-US"/>
        </w:rPr>
      </w:pPr>
    </w:p>
    <w:p w:rsidR="00E17FCD" w:rsidRDefault="00E17FCD">
      <w:pPr>
        <w:pStyle w:val="afc"/>
        <w:spacing w:before="6"/>
      </w:pPr>
    </w:p>
    <w:p w:rsidR="00E17FCD" w:rsidRDefault="00686144">
      <w:pPr>
        <w:pStyle w:val="afc"/>
        <w:tabs>
          <w:tab w:val="left" w:pos="7050"/>
        </w:tabs>
        <w:ind w:left="112"/>
      </w:pPr>
      <w:r>
        <w:t>受检单位主管负责人：</w:t>
      </w:r>
      <w:r>
        <w:rPr>
          <w:rFonts w:hint="eastAsia"/>
          <w:lang w:val="en-US"/>
        </w:rPr>
        <w:t xml:space="preserve">                                       </w:t>
      </w:r>
      <w:r>
        <w:t>（受检及维保单位公章）</w:t>
      </w:r>
    </w:p>
    <w:p w:rsidR="00E17FCD" w:rsidRDefault="00E17FCD">
      <w:pPr>
        <w:pStyle w:val="afc"/>
        <w:spacing w:before="6"/>
      </w:pPr>
    </w:p>
    <w:p w:rsidR="00E17FCD" w:rsidRDefault="00686144">
      <w:pPr>
        <w:pStyle w:val="afc"/>
        <w:ind w:left="112"/>
      </w:pPr>
      <w:r>
        <w:t>维护保养单位负责人（如涉及）：</w:t>
      </w:r>
      <w:r>
        <w:rPr>
          <w:rFonts w:hint="eastAsia"/>
        </w:rPr>
        <w:t xml:space="preserve"> </w:t>
      </w:r>
      <w:r>
        <w:t xml:space="preserve">                            </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E17FCD" w:rsidRDefault="00E17FCD">
      <w:pPr>
        <w:pStyle w:val="afc"/>
        <w:spacing w:before="6"/>
      </w:pPr>
    </w:p>
    <w:p w:rsidR="00E17FCD" w:rsidRDefault="00686144">
      <w:pPr>
        <w:pStyle w:val="afc"/>
        <w:tabs>
          <w:tab w:val="left" w:pos="7569"/>
          <w:tab w:val="left" w:pos="8198"/>
          <w:tab w:val="left" w:pos="8829"/>
        </w:tabs>
        <w:ind w:left="112"/>
      </w:pPr>
      <w:r>
        <w:t>检验机构确认人：</w:t>
      </w:r>
      <w:r>
        <w:rPr>
          <w:rFonts w:hint="eastAsia"/>
          <w:lang w:val="en-US"/>
        </w:rPr>
        <w:t xml:space="preserve">                                             </w:t>
      </w:r>
      <w:r>
        <w:t>年</w:t>
      </w:r>
      <w:r>
        <w:rPr>
          <w:rFonts w:hint="eastAsia"/>
          <w:lang w:val="en-US"/>
        </w:rPr>
        <w:t xml:space="preserve">    </w:t>
      </w:r>
      <w:r>
        <w:t>月</w:t>
      </w:r>
      <w:r>
        <w:rPr>
          <w:rFonts w:hint="eastAsia"/>
          <w:lang w:val="en-US"/>
        </w:rPr>
        <w:t xml:space="preserve">    </w:t>
      </w:r>
      <w:r>
        <w:t>日</w:t>
      </w:r>
    </w:p>
    <w:sectPr w:rsidR="00E17FCD" w:rsidSect="00E17FCD">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21" w:rsidRDefault="00C34221" w:rsidP="00E17FCD">
      <w:r>
        <w:separator/>
      </w:r>
    </w:p>
  </w:endnote>
  <w:endnote w:type="continuationSeparator" w:id="0">
    <w:p w:rsidR="00C34221" w:rsidRDefault="00C34221" w:rsidP="00E17FC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书宋简体">
    <w:altName w:val="微软雅黑"/>
    <w:charset w:val="86"/>
    <w:family w:val="script"/>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CD" w:rsidRDefault="00D92817">
    <w:pPr>
      <w:pStyle w:val="aff"/>
      <w:framePr w:wrap="around" w:vAnchor="text" w:hAnchor="margin" w:xAlign="right" w:y="1"/>
      <w:rPr>
        <w:rStyle w:val="aff5"/>
      </w:rPr>
    </w:pPr>
    <w:r>
      <w:rPr>
        <w:rStyle w:val="aff5"/>
      </w:rPr>
      <w:fldChar w:fldCharType="begin"/>
    </w:r>
    <w:r w:rsidR="00686144">
      <w:rPr>
        <w:rStyle w:val="aff5"/>
      </w:rPr>
      <w:instrText xml:space="preserve">PAGE  </w:instrText>
    </w:r>
    <w:r>
      <w:rPr>
        <w:rStyle w:val="aff5"/>
      </w:rPr>
      <w:fldChar w:fldCharType="separate"/>
    </w:r>
    <w:r w:rsidR="00686144">
      <w:rPr>
        <w:rStyle w:val="aff5"/>
      </w:rPr>
      <w:t>4</w:t>
    </w:r>
    <w:r>
      <w:rPr>
        <w:rStyle w:val="aff5"/>
      </w:rPr>
      <w:fldChar w:fldCharType="end"/>
    </w:r>
  </w:p>
  <w:p w:rsidR="00E17FCD" w:rsidRDefault="00E17FCD">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CD" w:rsidRDefault="00D92817">
    <w:pPr>
      <w:pStyle w:val="affe"/>
      <w:rPr>
        <w:rStyle w:val="aff5"/>
      </w:rPr>
    </w:pPr>
    <w:r>
      <w:rPr>
        <w:rStyle w:val="aff5"/>
      </w:rPr>
      <w:fldChar w:fldCharType="begin"/>
    </w:r>
    <w:r w:rsidR="00686144">
      <w:rPr>
        <w:rStyle w:val="aff5"/>
      </w:rPr>
      <w:instrText xml:space="preserve">PAGE  </w:instrText>
    </w:r>
    <w:r>
      <w:rPr>
        <w:rStyle w:val="aff5"/>
      </w:rPr>
      <w:fldChar w:fldCharType="separate"/>
    </w:r>
    <w:r w:rsidR="00686144">
      <w:rPr>
        <w:rStyle w:val="aff5"/>
      </w:rPr>
      <w:t>18</w:t>
    </w:r>
    <w:r>
      <w:rPr>
        <w:rStyle w:val="aff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CD" w:rsidRDefault="00D92817">
    <w:pPr>
      <w:pStyle w:val="affe"/>
      <w:jc w:val="center"/>
      <w:rPr>
        <w:rStyle w:val="aff5"/>
      </w:rPr>
    </w:pPr>
    <w:r>
      <w:pict>
        <v:shapetype id="_x0000_t202" coordsize="21600,21600" o:spt="202" path="m,l,21600r21600,l21600,xe">
          <v:stroke joinstyle="miter"/>
          <v:path gradientshapeok="t" o:connecttype="rect"/>
        </v:shapetype>
        <v:shape id="_x0000_s2051" type="#_x0000_t202" style="position:absolute;left:0;text-align:left;margin-left:520pt;margin-top:0;width:2in;height:2in;z-index:251660288;mso-wrap-style:none;mso-position-horizontal:right;mso-position-horizontal-relative:margin" filled="f" stroked="f">
          <v:textbox style="mso-next-textbox:#_x0000_s2051;mso-fit-shape-to-text:t" inset="0,0,0,0">
            <w:txbxContent>
              <w:p w:rsidR="00E17FCD" w:rsidRDefault="00D92817">
                <w:pPr>
                  <w:pStyle w:val="aff"/>
                </w:pPr>
                <w:r>
                  <w:fldChar w:fldCharType="begin"/>
                </w:r>
                <w:r w:rsidR="00686144">
                  <w:instrText xml:space="preserve"> PAGE  \* MERGEFORMAT </w:instrText>
                </w:r>
                <w:r>
                  <w:fldChar w:fldCharType="separate"/>
                </w:r>
                <w:r w:rsidR="0043207A">
                  <w:rPr>
                    <w:noProof/>
                  </w:rPr>
                  <w:t>II</w:t>
                </w:r>
                <w:r>
                  <w:fldChar w:fldCharType="end"/>
                </w:r>
              </w:p>
            </w:txbxContent>
          </v:textbox>
          <w10:wrap anchorx="margin"/>
        </v:shape>
      </w:pict>
    </w:r>
    <w:r w:rsidR="00686144">
      <w:rPr>
        <w:rStyle w:val="aff5"/>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CD" w:rsidRDefault="00D92817">
    <w:pPr>
      <w:pStyle w:val="affe"/>
      <w:rPr>
        <w:rStyle w:val="aff5"/>
      </w:rPr>
    </w:pPr>
    <w:r>
      <w:pict>
        <v:shapetype id="_x0000_t202" coordsize="21600,21600" o:spt="202" path="m,l,21600r21600,l21600,xe">
          <v:stroke joinstyle="miter"/>
          <v:path gradientshapeok="t" o:connecttype="rect"/>
        </v:shapetype>
        <v:shape id="_x0000_s2052" type="#_x0000_t202" style="position:absolute;left:0;text-align:left;margin-left:520pt;margin-top:0;width:2in;height:2in;z-index:251661312;mso-wrap-style:none;mso-position-horizontal:right;mso-position-horizontal-relative:margin" filled="f" stroked="f">
          <v:textbox style="mso-fit-shape-to-text:t" inset="0,0,0,0">
            <w:txbxContent>
              <w:p w:rsidR="00E17FCD" w:rsidRDefault="00D92817">
                <w:pPr>
                  <w:pStyle w:val="aff"/>
                </w:pPr>
                <w:r>
                  <w:fldChar w:fldCharType="begin"/>
                </w:r>
                <w:r w:rsidR="00686144">
                  <w:instrText xml:space="preserve"> PAGE  \* MERGEFORMAT </w:instrText>
                </w:r>
                <w:r>
                  <w:fldChar w:fldCharType="separate"/>
                </w:r>
                <w:r w:rsidR="0043207A">
                  <w:rPr>
                    <w:noProof/>
                  </w:rPr>
                  <w:t>III</w:t>
                </w:r>
                <w:r>
                  <w:fldChar w:fldCharType="end"/>
                </w:r>
              </w:p>
            </w:txbxContent>
          </v:textbox>
          <w10:wrap anchorx="margin"/>
        </v:shape>
      </w:pict>
    </w:r>
    <w:r>
      <w:pict>
        <v:shape id="_x0000_s2050" type="#_x0000_t202" style="position:absolute;left:0;text-align:left;margin-left:404.05pt;margin-top:0;width:11.25pt;height:2in;z-index:251659264;mso-position-horizontal-relative:margin" filled="f" stroked="f">
          <v:textbox style="mso-fit-shape-to-text:t" inset="0,0,0,0">
            <w:txbxContent>
              <w:p w:rsidR="00E17FCD" w:rsidRDefault="00E17FCD">
                <w:pPr>
                  <w:pStyle w:val="aff"/>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CD" w:rsidRDefault="00D92817">
    <w:pPr>
      <w:pStyle w:val="affe"/>
      <w:rPr>
        <w:rStyle w:val="aff5"/>
      </w:rPr>
    </w:pPr>
    <w:r>
      <w:pict>
        <v:shapetype id="_x0000_t202" coordsize="21600,21600" o:spt="202" path="m,l,21600r21600,l21600,xe">
          <v:stroke joinstyle="miter"/>
          <v:path gradientshapeok="t" o:connecttype="rect"/>
        </v:shapetype>
        <v:shape id="_x0000_s2053" type="#_x0000_t202" style="position:absolute;left:0;text-align:left;margin-left:520pt;margin-top:0;width:2in;height:2in;z-index:251662336;mso-wrap-style:none;mso-position-horizontal:right;mso-position-horizontal-relative:margin" filled="f" stroked="f">
          <v:textbox style="mso-fit-shape-to-text:t" inset="0,0,0,0">
            <w:txbxContent>
              <w:p w:rsidR="00E17FCD" w:rsidRDefault="00D92817">
                <w:pPr>
                  <w:pStyle w:val="aff"/>
                </w:pPr>
                <w:r>
                  <w:fldChar w:fldCharType="begin"/>
                </w:r>
                <w:r w:rsidR="00686144">
                  <w:instrText xml:space="preserve"> PAGE  \* MERGEFORMAT </w:instrText>
                </w:r>
                <w:r>
                  <w:fldChar w:fldCharType="separate"/>
                </w:r>
                <w:r w:rsidR="0043207A">
                  <w:rPr>
                    <w:noProof/>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21" w:rsidRDefault="00C34221" w:rsidP="00E17FCD">
      <w:r>
        <w:separator/>
      </w:r>
    </w:p>
  </w:footnote>
  <w:footnote w:type="continuationSeparator" w:id="0">
    <w:p w:rsidR="00C34221" w:rsidRDefault="00C34221" w:rsidP="00E17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CD" w:rsidRDefault="00686144">
    <w:pPr>
      <w:pStyle w:val="afff"/>
    </w:pPr>
    <w:r>
      <w:rPr>
        <w:rFonts w:hint="eastAsia"/>
      </w:rPr>
      <w:t>DB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CD" w:rsidRDefault="00686144">
    <w:pPr>
      <w:pStyle w:val="afff1"/>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CD" w:rsidRDefault="00686144">
    <w:pPr>
      <w:pStyle w:val="afff"/>
    </w:pPr>
    <w:r>
      <w:rPr>
        <w:rFonts w:hint="eastAsia"/>
      </w:rPr>
      <w:t>DB 43/T</w:t>
    </w:r>
    <w:r>
      <w:rPr>
        <w:rFonts w:hint="eastAsia"/>
      </w:rPr>
      <w:t>××××－</w:t>
    </w:r>
    <w:r>
      <w:rPr>
        <w:rFonts w:hint="eastAsia"/>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DCAB4"/>
    <w:multiLevelType w:val="singleLevel"/>
    <w:tmpl w:val="856DCAB4"/>
    <w:lvl w:ilvl="0">
      <w:start w:val="1"/>
      <w:numFmt w:val="decimal"/>
      <w:suff w:val="nothing"/>
      <w:lvlText w:val="%1、"/>
      <w:lvlJc w:val="left"/>
    </w:lvl>
  </w:abstractNum>
  <w:abstractNum w:abstractNumId="1">
    <w:nsid w:val="8F098F9C"/>
    <w:multiLevelType w:val="singleLevel"/>
    <w:tmpl w:val="8F098F9C"/>
    <w:lvl w:ilvl="0">
      <w:start w:val="1"/>
      <w:numFmt w:val="lowerLetter"/>
      <w:suff w:val="space"/>
      <w:lvlText w:val="%1)"/>
      <w:lvlJc w:val="left"/>
    </w:lvl>
  </w:abstractNum>
  <w:abstractNum w:abstractNumId="2">
    <w:nsid w:val="926EBEAB"/>
    <w:multiLevelType w:val="singleLevel"/>
    <w:tmpl w:val="926EBEAB"/>
    <w:lvl w:ilvl="0">
      <w:start w:val="1"/>
      <w:numFmt w:val="lowerLetter"/>
      <w:suff w:val="space"/>
      <w:lvlText w:val="%1)"/>
      <w:lvlJc w:val="left"/>
    </w:lvl>
  </w:abstractNum>
  <w:abstractNum w:abstractNumId="3">
    <w:nsid w:val="A7F33343"/>
    <w:multiLevelType w:val="singleLevel"/>
    <w:tmpl w:val="A7F33343"/>
    <w:lvl w:ilvl="0">
      <w:start w:val="1"/>
      <w:numFmt w:val="lowerLetter"/>
      <w:suff w:val="space"/>
      <w:lvlText w:val="%1)"/>
      <w:lvlJc w:val="left"/>
    </w:lvl>
  </w:abstractNum>
  <w:abstractNum w:abstractNumId="4">
    <w:nsid w:val="A92969AB"/>
    <w:multiLevelType w:val="singleLevel"/>
    <w:tmpl w:val="A92969AB"/>
    <w:lvl w:ilvl="0">
      <w:start w:val="1"/>
      <w:numFmt w:val="lowerLetter"/>
      <w:suff w:val="space"/>
      <w:lvlText w:val="%1)"/>
      <w:lvlJc w:val="left"/>
    </w:lvl>
  </w:abstractNum>
  <w:abstractNum w:abstractNumId="5">
    <w:nsid w:val="B8664973"/>
    <w:multiLevelType w:val="singleLevel"/>
    <w:tmpl w:val="B8664973"/>
    <w:lvl w:ilvl="0">
      <w:start w:val="1"/>
      <w:numFmt w:val="lowerLetter"/>
      <w:suff w:val="space"/>
      <w:lvlText w:val="%1)"/>
      <w:lvlJc w:val="left"/>
    </w:lvl>
  </w:abstractNum>
  <w:abstractNum w:abstractNumId="6">
    <w:nsid w:val="BB3F0CAB"/>
    <w:multiLevelType w:val="singleLevel"/>
    <w:tmpl w:val="BB3F0CAB"/>
    <w:lvl w:ilvl="0">
      <w:start w:val="1"/>
      <w:numFmt w:val="lowerLetter"/>
      <w:suff w:val="space"/>
      <w:lvlText w:val="%1)"/>
      <w:lvlJc w:val="left"/>
    </w:lvl>
  </w:abstractNum>
  <w:abstractNum w:abstractNumId="7">
    <w:nsid w:val="C08F476A"/>
    <w:multiLevelType w:val="singleLevel"/>
    <w:tmpl w:val="C08F476A"/>
    <w:lvl w:ilvl="0">
      <w:start w:val="4"/>
      <w:numFmt w:val="decimal"/>
      <w:suff w:val="space"/>
      <w:lvlText w:val="%1."/>
      <w:lvlJc w:val="left"/>
    </w:lvl>
  </w:abstractNum>
  <w:abstractNum w:abstractNumId="8">
    <w:nsid w:val="C0B0C846"/>
    <w:multiLevelType w:val="singleLevel"/>
    <w:tmpl w:val="C0B0C846"/>
    <w:lvl w:ilvl="0">
      <w:start w:val="1"/>
      <w:numFmt w:val="lowerLetter"/>
      <w:suff w:val="space"/>
      <w:lvlText w:val="%1)"/>
      <w:lvlJc w:val="left"/>
    </w:lvl>
  </w:abstractNum>
  <w:abstractNum w:abstractNumId="9">
    <w:nsid w:val="C3F2CEDE"/>
    <w:multiLevelType w:val="singleLevel"/>
    <w:tmpl w:val="C3F2CEDE"/>
    <w:lvl w:ilvl="0">
      <w:start w:val="1"/>
      <w:numFmt w:val="lowerLetter"/>
      <w:suff w:val="space"/>
      <w:lvlText w:val="%1)"/>
      <w:lvlJc w:val="left"/>
    </w:lvl>
  </w:abstractNum>
  <w:abstractNum w:abstractNumId="10">
    <w:nsid w:val="C4835709"/>
    <w:multiLevelType w:val="singleLevel"/>
    <w:tmpl w:val="C4835709"/>
    <w:lvl w:ilvl="0">
      <w:start w:val="1"/>
      <w:numFmt w:val="lowerLetter"/>
      <w:suff w:val="space"/>
      <w:lvlText w:val="%1)"/>
      <w:lvlJc w:val="left"/>
    </w:lvl>
  </w:abstractNum>
  <w:abstractNum w:abstractNumId="11">
    <w:nsid w:val="F25A3A07"/>
    <w:multiLevelType w:val="singleLevel"/>
    <w:tmpl w:val="F25A3A07"/>
    <w:lvl w:ilvl="0">
      <w:start w:val="1"/>
      <w:numFmt w:val="lowerLetter"/>
      <w:suff w:val="space"/>
      <w:lvlText w:val="%1)"/>
      <w:lvlJc w:val="left"/>
    </w:lvl>
  </w:abstractNum>
  <w:abstractNum w:abstractNumId="12">
    <w:nsid w:val="FF630695"/>
    <w:multiLevelType w:val="singleLevel"/>
    <w:tmpl w:val="FF630695"/>
    <w:lvl w:ilvl="0">
      <w:start w:val="1"/>
      <w:numFmt w:val="lowerLetter"/>
      <w:suff w:val="space"/>
      <w:lvlText w:val="%1)"/>
      <w:lvlJc w:val="left"/>
    </w:lvl>
  </w:abstractNum>
  <w:abstractNum w:abstractNumId="13">
    <w:nsid w:val="00000003"/>
    <w:multiLevelType w:val="multilevel"/>
    <w:tmpl w:val="00000003"/>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419AC95"/>
    <w:multiLevelType w:val="singleLevel"/>
    <w:tmpl w:val="1419AC95"/>
    <w:lvl w:ilvl="0">
      <w:start w:val="1"/>
      <w:numFmt w:val="lowerLetter"/>
      <w:suff w:val="space"/>
      <w:lvlText w:val="%1)"/>
      <w:lvlJc w:val="left"/>
    </w:lvl>
  </w:abstractNum>
  <w:abstractNum w:abstractNumId="16">
    <w:nsid w:val="3B837FF4"/>
    <w:multiLevelType w:val="singleLevel"/>
    <w:tmpl w:val="3B837FF4"/>
    <w:lvl w:ilvl="0">
      <w:start w:val="1"/>
      <w:numFmt w:val="lowerLetter"/>
      <w:suff w:val="space"/>
      <w:lvlText w:val="%1)"/>
      <w:lvlJc w:val="left"/>
    </w:lvl>
  </w:abstractNum>
  <w:abstractNum w:abstractNumId="17">
    <w:nsid w:val="40761945"/>
    <w:multiLevelType w:val="singleLevel"/>
    <w:tmpl w:val="40761945"/>
    <w:lvl w:ilvl="0">
      <w:start w:val="1"/>
      <w:numFmt w:val="lowerLetter"/>
      <w:suff w:val="space"/>
      <w:lvlText w:val="%1)"/>
      <w:lvlJc w:val="left"/>
    </w:lvl>
  </w:abstractNum>
  <w:abstractNum w:abstractNumId="18">
    <w:nsid w:val="421963CA"/>
    <w:multiLevelType w:val="singleLevel"/>
    <w:tmpl w:val="421963CA"/>
    <w:lvl w:ilvl="0">
      <w:start w:val="10"/>
      <w:numFmt w:val="decimal"/>
      <w:lvlText w:val="%1."/>
      <w:lvlJc w:val="left"/>
      <w:pPr>
        <w:tabs>
          <w:tab w:val="left" w:pos="312"/>
        </w:tabs>
      </w:pPr>
    </w:lvl>
  </w:abstractNum>
  <w:abstractNum w:abstractNumId="19">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53BABA5F"/>
    <w:multiLevelType w:val="singleLevel"/>
    <w:tmpl w:val="53BABA5F"/>
    <w:lvl w:ilvl="0">
      <w:start w:val="1"/>
      <w:numFmt w:val="lowerLetter"/>
      <w:suff w:val="space"/>
      <w:lvlText w:val="%1)"/>
      <w:lvlJc w:val="left"/>
    </w:lvl>
  </w:abstractNum>
  <w:abstractNum w:abstractNumId="24">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0" w:firstLine="0"/>
      </w:pPr>
      <w:rPr>
        <w:rFonts w:ascii="黑体" w:eastAsia="黑体" w:hAnsi="Times New Roman" w:hint="eastAsia"/>
        <w:b w:val="0"/>
        <w:i w:val="0"/>
        <w:color w:val="auto"/>
        <w:sz w:val="21"/>
      </w:rPr>
    </w:lvl>
    <w:lvl w:ilvl="3">
      <w:start w:val="1"/>
      <w:numFmt w:val="decimal"/>
      <w:pStyle w:val="af1"/>
      <w:suff w:val="nothing"/>
      <w:lvlText w:val="%1%2.%3.%4　"/>
      <w:lvlJc w:val="left"/>
      <w:pPr>
        <w:ind w:left="851" w:firstLine="0"/>
      </w:pPr>
      <w:rPr>
        <w:rFonts w:ascii="黑体" w:eastAsia="黑体" w:hAnsi="Times New Roman" w:hint="eastAsia"/>
        <w:b w:val="0"/>
        <w:i w:val="0"/>
        <w:color w:val="00000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5"/>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6933334"/>
    <w:multiLevelType w:val="multilevel"/>
    <w:tmpl w:val="76933334"/>
    <w:lvl w:ilvl="0">
      <w:start w:val="1"/>
      <w:numFmt w:val="none"/>
      <w:pStyle w:val="af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D7E09AC"/>
    <w:multiLevelType w:val="singleLevel"/>
    <w:tmpl w:val="7D7E09AC"/>
    <w:lvl w:ilvl="0">
      <w:start w:val="1"/>
      <w:numFmt w:val="lowerLetter"/>
      <w:suff w:val="space"/>
      <w:lvlText w:val="%1)"/>
      <w:lvlJc w:val="left"/>
    </w:lvl>
  </w:abstractNum>
  <w:num w:numId="1">
    <w:abstractNumId w:val="28"/>
  </w:num>
  <w:num w:numId="2">
    <w:abstractNumId w:val="27"/>
  </w:num>
  <w:num w:numId="3">
    <w:abstractNumId w:val="22"/>
  </w:num>
  <w:num w:numId="4">
    <w:abstractNumId w:val="19"/>
  </w:num>
  <w:num w:numId="5">
    <w:abstractNumId w:val="30"/>
  </w:num>
  <w:num w:numId="6">
    <w:abstractNumId w:val="25"/>
  </w:num>
  <w:num w:numId="7">
    <w:abstractNumId w:val="14"/>
  </w:num>
  <w:num w:numId="8">
    <w:abstractNumId w:val="26"/>
  </w:num>
  <w:num w:numId="9">
    <w:abstractNumId w:val="24"/>
  </w:num>
  <w:num w:numId="10">
    <w:abstractNumId w:val="29"/>
  </w:num>
  <w:num w:numId="11">
    <w:abstractNumId w:val="21"/>
  </w:num>
  <w:num w:numId="12">
    <w:abstractNumId w:val="20"/>
  </w:num>
  <w:num w:numId="13">
    <w:abstractNumId w:val="0"/>
  </w:num>
  <w:num w:numId="14">
    <w:abstractNumId w:val="7"/>
  </w:num>
  <w:num w:numId="15">
    <w:abstractNumId w:val="6"/>
  </w:num>
  <w:num w:numId="16">
    <w:abstractNumId w:val="3"/>
  </w:num>
  <w:num w:numId="17">
    <w:abstractNumId w:val="23"/>
  </w:num>
  <w:num w:numId="18">
    <w:abstractNumId w:val="9"/>
  </w:num>
  <w:num w:numId="19">
    <w:abstractNumId w:val="12"/>
  </w:num>
  <w:num w:numId="20">
    <w:abstractNumId w:val="31"/>
  </w:num>
  <w:num w:numId="21">
    <w:abstractNumId w:val="10"/>
  </w:num>
  <w:num w:numId="22">
    <w:abstractNumId w:val="5"/>
  </w:num>
  <w:num w:numId="23">
    <w:abstractNumId w:val="15"/>
  </w:num>
  <w:num w:numId="24">
    <w:abstractNumId w:val="1"/>
  </w:num>
  <w:num w:numId="25">
    <w:abstractNumId w:val="8"/>
  </w:num>
  <w:num w:numId="26">
    <w:abstractNumId w:val="16"/>
  </w:num>
  <w:num w:numId="27">
    <w:abstractNumId w:val="11"/>
  </w:num>
  <w:num w:numId="28">
    <w:abstractNumId w:val="4"/>
  </w:num>
  <w:num w:numId="29">
    <w:abstractNumId w:val="17"/>
  </w:num>
  <w:num w:numId="30">
    <w:abstractNumId w:val="2"/>
  </w:num>
  <w:num w:numId="31">
    <w:abstractNumId w:val="1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attachedTemplate r:id="rId1"/>
  <w:linkStyles/>
  <w:defaultTabStop w:val="420"/>
  <w:drawingGridHorizontalSpacing w:val="105"/>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83FE8"/>
    <w:rsid w:val="0000005A"/>
    <w:rsid w:val="00000AE8"/>
    <w:rsid w:val="00000D45"/>
    <w:rsid w:val="000010FF"/>
    <w:rsid w:val="00006A3A"/>
    <w:rsid w:val="0001297A"/>
    <w:rsid w:val="0001542F"/>
    <w:rsid w:val="00017CCB"/>
    <w:rsid w:val="0002051F"/>
    <w:rsid w:val="0002565F"/>
    <w:rsid w:val="000273FC"/>
    <w:rsid w:val="0003175A"/>
    <w:rsid w:val="00032FF3"/>
    <w:rsid w:val="00033322"/>
    <w:rsid w:val="00034517"/>
    <w:rsid w:val="000366EA"/>
    <w:rsid w:val="00036756"/>
    <w:rsid w:val="000368E2"/>
    <w:rsid w:val="00040F0F"/>
    <w:rsid w:val="00041B04"/>
    <w:rsid w:val="000467BC"/>
    <w:rsid w:val="00047915"/>
    <w:rsid w:val="00055186"/>
    <w:rsid w:val="00060038"/>
    <w:rsid w:val="00065AA8"/>
    <w:rsid w:val="00067584"/>
    <w:rsid w:val="0007098C"/>
    <w:rsid w:val="00071667"/>
    <w:rsid w:val="00080C21"/>
    <w:rsid w:val="0009112A"/>
    <w:rsid w:val="000A0AA4"/>
    <w:rsid w:val="000B53CD"/>
    <w:rsid w:val="000B7E30"/>
    <w:rsid w:val="000C157E"/>
    <w:rsid w:val="000C680F"/>
    <w:rsid w:val="000D5F80"/>
    <w:rsid w:val="000D62E9"/>
    <w:rsid w:val="000D6AB9"/>
    <w:rsid w:val="000E2D74"/>
    <w:rsid w:val="000E60EB"/>
    <w:rsid w:val="000F4704"/>
    <w:rsid w:val="00101E42"/>
    <w:rsid w:val="00104A06"/>
    <w:rsid w:val="001057E7"/>
    <w:rsid w:val="0012156B"/>
    <w:rsid w:val="00122F26"/>
    <w:rsid w:val="00125E32"/>
    <w:rsid w:val="00127002"/>
    <w:rsid w:val="00130410"/>
    <w:rsid w:val="00133FE5"/>
    <w:rsid w:val="001405D8"/>
    <w:rsid w:val="00140F78"/>
    <w:rsid w:val="001413E2"/>
    <w:rsid w:val="00143FFC"/>
    <w:rsid w:val="00144479"/>
    <w:rsid w:val="001451E4"/>
    <w:rsid w:val="00145CBF"/>
    <w:rsid w:val="001536A4"/>
    <w:rsid w:val="0015594B"/>
    <w:rsid w:val="00161FAC"/>
    <w:rsid w:val="00162E13"/>
    <w:rsid w:val="001740E8"/>
    <w:rsid w:val="00175D3E"/>
    <w:rsid w:val="00183406"/>
    <w:rsid w:val="00185287"/>
    <w:rsid w:val="00187628"/>
    <w:rsid w:val="00187894"/>
    <w:rsid w:val="00194A9D"/>
    <w:rsid w:val="001A0F3A"/>
    <w:rsid w:val="001A7F71"/>
    <w:rsid w:val="001B21FF"/>
    <w:rsid w:val="001B61BC"/>
    <w:rsid w:val="001B6563"/>
    <w:rsid w:val="001C2650"/>
    <w:rsid w:val="001C40B3"/>
    <w:rsid w:val="001D2FA4"/>
    <w:rsid w:val="001D44A3"/>
    <w:rsid w:val="001D55A3"/>
    <w:rsid w:val="001D7992"/>
    <w:rsid w:val="001E0004"/>
    <w:rsid w:val="001F2C70"/>
    <w:rsid w:val="001F7F93"/>
    <w:rsid w:val="00200ACE"/>
    <w:rsid w:val="0020133B"/>
    <w:rsid w:val="002047CA"/>
    <w:rsid w:val="00206B17"/>
    <w:rsid w:val="00212FC9"/>
    <w:rsid w:val="0021384C"/>
    <w:rsid w:val="00214638"/>
    <w:rsid w:val="0021597A"/>
    <w:rsid w:val="00215DBA"/>
    <w:rsid w:val="00217AED"/>
    <w:rsid w:val="002230BC"/>
    <w:rsid w:val="002233B8"/>
    <w:rsid w:val="00225BDB"/>
    <w:rsid w:val="00227BC8"/>
    <w:rsid w:val="002302CD"/>
    <w:rsid w:val="00232385"/>
    <w:rsid w:val="00235CEC"/>
    <w:rsid w:val="0023615E"/>
    <w:rsid w:val="0023668B"/>
    <w:rsid w:val="00240EE6"/>
    <w:rsid w:val="00241426"/>
    <w:rsid w:val="00244928"/>
    <w:rsid w:val="00245F6A"/>
    <w:rsid w:val="00260CD0"/>
    <w:rsid w:val="00270DD7"/>
    <w:rsid w:val="00276DD2"/>
    <w:rsid w:val="00281A6D"/>
    <w:rsid w:val="0028427A"/>
    <w:rsid w:val="002859BF"/>
    <w:rsid w:val="0028626F"/>
    <w:rsid w:val="0028701E"/>
    <w:rsid w:val="00291F45"/>
    <w:rsid w:val="00293F97"/>
    <w:rsid w:val="00294EB8"/>
    <w:rsid w:val="002A7E40"/>
    <w:rsid w:val="002B21CC"/>
    <w:rsid w:val="002B3819"/>
    <w:rsid w:val="002B493C"/>
    <w:rsid w:val="002C1E64"/>
    <w:rsid w:val="002C248A"/>
    <w:rsid w:val="002D47D0"/>
    <w:rsid w:val="002D6029"/>
    <w:rsid w:val="002F1170"/>
    <w:rsid w:val="002F13E5"/>
    <w:rsid w:val="002F1EEA"/>
    <w:rsid w:val="002F2CA3"/>
    <w:rsid w:val="002F32CF"/>
    <w:rsid w:val="002F54CF"/>
    <w:rsid w:val="002F5DE0"/>
    <w:rsid w:val="002F66DD"/>
    <w:rsid w:val="00300671"/>
    <w:rsid w:val="003010DB"/>
    <w:rsid w:val="00303469"/>
    <w:rsid w:val="0030706A"/>
    <w:rsid w:val="0031042C"/>
    <w:rsid w:val="00310456"/>
    <w:rsid w:val="00326316"/>
    <w:rsid w:val="003276B4"/>
    <w:rsid w:val="00327B20"/>
    <w:rsid w:val="003302DE"/>
    <w:rsid w:val="00332D70"/>
    <w:rsid w:val="0033314E"/>
    <w:rsid w:val="0033658E"/>
    <w:rsid w:val="00341CCE"/>
    <w:rsid w:val="00346CBF"/>
    <w:rsid w:val="00346CD7"/>
    <w:rsid w:val="00353127"/>
    <w:rsid w:val="00354EA6"/>
    <w:rsid w:val="003554E0"/>
    <w:rsid w:val="0035703A"/>
    <w:rsid w:val="0036310E"/>
    <w:rsid w:val="00371EAC"/>
    <w:rsid w:val="00375B00"/>
    <w:rsid w:val="00385606"/>
    <w:rsid w:val="00385BE4"/>
    <w:rsid w:val="00397838"/>
    <w:rsid w:val="003A3E37"/>
    <w:rsid w:val="003A46CE"/>
    <w:rsid w:val="003A5B13"/>
    <w:rsid w:val="003B2BBE"/>
    <w:rsid w:val="003C14B0"/>
    <w:rsid w:val="003C1B5B"/>
    <w:rsid w:val="003C3C3E"/>
    <w:rsid w:val="003D1A7D"/>
    <w:rsid w:val="003D340C"/>
    <w:rsid w:val="003E0D26"/>
    <w:rsid w:val="003E6DE8"/>
    <w:rsid w:val="003F2384"/>
    <w:rsid w:val="003F28C3"/>
    <w:rsid w:val="003F3461"/>
    <w:rsid w:val="003F7406"/>
    <w:rsid w:val="004038EC"/>
    <w:rsid w:val="00407EF2"/>
    <w:rsid w:val="0041100D"/>
    <w:rsid w:val="004150CF"/>
    <w:rsid w:val="00416BB2"/>
    <w:rsid w:val="00421B54"/>
    <w:rsid w:val="00421D9C"/>
    <w:rsid w:val="00421F07"/>
    <w:rsid w:val="00423AC3"/>
    <w:rsid w:val="00425C77"/>
    <w:rsid w:val="0042711E"/>
    <w:rsid w:val="00430C68"/>
    <w:rsid w:val="00430F5B"/>
    <w:rsid w:val="0043207A"/>
    <w:rsid w:val="00434686"/>
    <w:rsid w:val="004379A9"/>
    <w:rsid w:val="004422FA"/>
    <w:rsid w:val="00442311"/>
    <w:rsid w:val="00442967"/>
    <w:rsid w:val="00456B7A"/>
    <w:rsid w:val="004624FB"/>
    <w:rsid w:val="00462C60"/>
    <w:rsid w:val="004635E9"/>
    <w:rsid w:val="00463787"/>
    <w:rsid w:val="0046447D"/>
    <w:rsid w:val="00465FC9"/>
    <w:rsid w:val="0046689A"/>
    <w:rsid w:val="00473501"/>
    <w:rsid w:val="0048032F"/>
    <w:rsid w:val="004808C2"/>
    <w:rsid w:val="00482070"/>
    <w:rsid w:val="00483C1D"/>
    <w:rsid w:val="00487EAF"/>
    <w:rsid w:val="00492319"/>
    <w:rsid w:val="004A088D"/>
    <w:rsid w:val="004A09D0"/>
    <w:rsid w:val="004A22D5"/>
    <w:rsid w:val="004A2646"/>
    <w:rsid w:val="004A43C1"/>
    <w:rsid w:val="004A5F8D"/>
    <w:rsid w:val="004B1CCB"/>
    <w:rsid w:val="004B372B"/>
    <w:rsid w:val="004B6733"/>
    <w:rsid w:val="004B6DFD"/>
    <w:rsid w:val="004B7C23"/>
    <w:rsid w:val="004C303A"/>
    <w:rsid w:val="004C3AEF"/>
    <w:rsid w:val="004D4993"/>
    <w:rsid w:val="004E2633"/>
    <w:rsid w:val="004E2973"/>
    <w:rsid w:val="004E2E98"/>
    <w:rsid w:val="004E39E8"/>
    <w:rsid w:val="004E7C42"/>
    <w:rsid w:val="004F57A6"/>
    <w:rsid w:val="005053E6"/>
    <w:rsid w:val="00512EC9"/>
    <w:rsid w:val="00515428"/>
    <w:rsid w:val="00523D57"/>
    <w:rsid w:val="00525315"/>
    <w:rsid w:val="00526A56"/>
    <w:rsid w:val="00527C29"/>
    <w:rsid w:val="00534D40"/>
    <w:rsid w:val="0054181C"/>
    <w:rsid w:val="00541F95"/>
    <w:rsid w:val="00544F3A"/>
    <w:rsid w:val="005462D0"/>
    <w:rsid w:val="00555309"/>
    <w:rsid w:val="0055612B"/>
    <w:rsid w:val="0055663E"/>
    <w:rsid w:val="0056221B"/>
    <w:rsid w:val="00565426"/>
    <w:rsid w:val="005667DF"/>
    <w:rsid w:val="00570E10"/>
    <w:rsid w:val="00571A2E"/>
    <w:rsid w:val="00573AFE"/>
    <w:rsid w:val="00576E29"/>
    <w:rsid w:val="00577199"/>
    <w:rsid w:val="00591489"/>
    <w:rsid w:val="00591850"/>
    <w:rsid w:val="00592080"/>
    <w:rsid w:val="00592370"/>
    <w:rsid w:val="00592451"/>
    <w:rsid w:val="00594F3F"/>
    <w:rsid w:val="005953FF"/>
    <w:rsid w:val="005956AF"/>
    <w:rsid w:val="0059675E"/>
    <w:rsid w:val="005A1E9A"/>
    <w:rsid w:val="005A2343"/>
    <w:rsid w:val="005A53BE"/>
    <w:rsid w:val="005A6DE7"/>
    <w:rsid w:val="005B29D9"/>
    <w:rsid w:val="005C0D70"/>
    <w:rsid w:val="005C238A"/>
    <w:rsid w:val="005C497D"/>
    <w:rsid w:val="005C4CAC"/>
    <w:rsid w:val="005C6939"/>
    <w:rsid w:val="005D0279"/>
    <w:rsid w:val="005D2FE9"/>
    <w:rsid w:val="005D4084"/>
    <w:rsid w:val="005D40BD"/>
    <w:rsid w:val="005D6045"/>
    <w:rsid w:val="005E1218"/>
    <w:rsid w:val="005E21C1"/>
    <w:rsid w:val="005E2784"/>
    <w:rsid w:val="005E41BD"/>
    <w:rsid w:val="005E55C2"/>
    <w:rsid w:val="005F1614"/>
    <w:rsid w:val="005F3537"/>
    <w:rsid w:val="005F3839"/>
    <w:rsid w:val="006007D3"/>
    <w:rsid w:val="00603B36"/>
    <w:rsid w:val="006064D4"/>
    <w:rsid w:val="0060729D"/>
    <w:rsid w:val="00607414"/>
    <w:rsid w:val="00607417"/>
    <w:rsid w:val="00610CE7"/>
    <w:rsid w:val="00616E4A"/>
    <w:rsid w:val="00616F7A"/>
    <w:rsid w:val="00625E5E"/>
    <w:rsid w:val="00642F89"/>
    <w:rsid w:val="006445EB"/>
    <w:rsid w:val="00646225"/>
    <w:rsid w:val="00650DD8"/>
    <w:rsid w:val="00655549"/>
    <w:rsid w:val="00655D80"/>
    <w:rsid w:val="00655F64"/>
    <w:rsid w:val="006568F2"/>
    <w:rsid w:val="00657A89"/>
    <w:rsid w:val="00662AC9"/>
    <w:rsid w:val="0066378F"/>
    <w:rsid w:val="006727A9"/>
    <w:rsid w:val="006728E0"/>
    <w:rsid w:val="00672A67"/>
    <w:rsid w:val="00672C80"/>
    <w:rsid w:val="0068234A"/>
    <w:rsid w:val="00684833"/>
    <w:rsid w:val="00686144"/>
    <w:rsid w:val="006A1916"/>
    <w:rsid w:val="006A5E8B"/>
    <w:rsid w:val="006A7C0B"/>
    <w:rsid w:val="006B77EF"/>
    <w:rsid w:val="006C67F6"/>
    <w:rsid w:val="006C75E5"/>
    <w:rsid w:val="006D052D"/>
    <w:rsid w:val="006E14E5"/>
    <w:rsid w:val="006E45C4"/>
    <w:rsid w:val="006E45E0"/>
    <w:rsid w:val="006E5801"/>
    <w:rsid w:val="006E726A"/>
    <w:rsid w:val="006E79CD"/>
    <w:rsid w:val="006F0EEC"/>
    <w:rsid w:val="006F2080"/>
    <w:rsid w:val="006F2C16"/>
    <w:rsid w:val="006F55AD"/>
    <w:rsid w:val="006F7760"/>
    <w:rsid w:val="006F7E95"/>
    <w:rsid w:val="0070163C"/>
    <w:rsid w:val="00701861"/>
    <w:rsid w:val="00704DC2"/>
    <w:rsid w:val="00706528"/>
    <w:rsid w:val="00706F71"/>
    <w:rsid w:val="00713354"/>
    <w:rsid w:val="00715A84"/>
    <w:rsid w:val="007223BB"/>
    <w:rsid w:val="00722A9F"/>
    <w:rsid w:val="00726DBD"/>
    <w:rsid w:val="00742CCC"/>
    <w:rsid w:val="0074733D"/>
    <w:rsid w:val="00754180"/>
    <w:rsid w:val="0076199B"/>
    <w:rsid w:val="00763F2B"/>
    <w:rsid w:val="00770304"/>
    <w:rsid w:val="0077052C"/>
    <w:rsid w:val="00775263"/>
    <w:rsid w:val="007910D4"/>
    <w:rsid w:val="00793748"/>
    <w:rsid w:val="007A03BF"/>
    <w:rsid w:val="007A10E2"/>
    <w:rsid w:val="007A58D6"/>
    <w:rsid w:val="007A7030"/>
    <w:rsid w:val="007B4D08"/>
    <w:rsid w:val="007C0ACC"/>
    <w:rsid w:val="007C1C7A"/>
    <w:rsid w:val="007C3661"/>
    <w:rsid w:val="007D0692"/>
    <w:rsid w:val="007D1275"/>
    <w:rsid w:val="007D23F0"/>
    <w:rsid w:val="007D24A3"/>
    <w:rsid w:val="007D62D2"/>
    <w:rsid w:val="007D6AFC"/>
    <w:rsid w:val="007E09DF"/>
    <w:rsid w:val="007E12E9"/>
    <w:rsid w:val="007E3256"/>
    <w:rsid w:val="007E5993"/>
    <w:rsid w:val="007F3D0D"/>
    <w:rsid w:val="0080135A"/>
    <w:rsid w:val="0080676E"/>
    <w:rsid w:val="00810539"/>
    <w:rsid w:val="00813323"/>
    <w:rsid w:val="00817B08"/>
    <w:rsid w:val="00820AFC"/>
    <w:rsid w:val="008236F6"/>
    <w:rsid w:val="00824C67"/>
    <w:rsid w:val="00826545"/>
    <w:rsid w:val="00832180"/>
    <w:rsid w:val="00833647"/>
    <w:rsid w:val="00834489"/>
    <w:rsid w:val="0084380D"/>
    <w:rsid w:val="00845A0F"/>
    <w:rsid w:val="00847CB9"/>
    <w:rsid w:val="00847D37"/>
    <w:rsid w:val="0085114D"/>
    <w:rsid w:val="00855118"/>
    <w:rsid w:val="00855E40"/>
    <w:rsid w:val="00862313"/>
    <w:rsid w:val="00863235"/>
    <w:rsid w:val="00863E83"/>
    <w:rsid w:val="00864D6D"/>
    <w:rsid w:val="00865ECE"/>
    <w:rsid w:val="00867096"/>
    <w:rsid w:val="00867110"/>
    <w:rsid w:val="00871E86"/>
    <w:rsid w:val="00872254"/>
    <w:rsid w:val="00872790"/>
    <w:rsid w:val="00873094"/>
    <w:rsid w:val="00873B12"/>
    <w:rsid w:val="00876303"/>
    <w:rsid w:val="008773E9"/>
    <w:rsid w:val="00891143"/>
    <w:rsid w:val="00892D3E"/>
    <w:rsid w:val="008A1CB6"/>
    <w:rsid w:val="008A3725"/>
    <w:rsid w:val="008A496F"/>
    <w:rsid w:val="008A7406"/>
    <w:rsid w:val="008C2770"/>
    <w:rsid w:val="008C2941"/>
    <w:rsid w:val="008C3265"/>
    <w:rsid w:val="008C4621"/>
    <w:rsid w:val="008C5A83"/>
    <w:rsid w:val="008C77BB"/>
    <w:rsid w:val="008D1011"/>
    <w:rsid w:val="008D2456"/>
    <w:rsid w:val="008D24EF"/>
    <w:rsid w:val="008D7998"/>
    <w:rsid w:val="008E34B6"/>
    <w:rsid w:val="008E3C5A"/>
    <w:rsid w:val="008F4FEF"/>
    <w:rsid w:val="00900AB5"/>
    <w:rsid w:val="0090194E"/>
    <w:rsid w:val="0090495B"/>
    <w:rsid w:val="00906245"/>
    <w:rsid w:val="00922B5C"/>
    <w:rsid w:val="00922F41"/>
    <w:rsid w:val="009273E4"/>
    <w:rsid w:val="00927B94"/>
    <w:rsid w:val="00933CF7"/>
    <w:rsid w:val="00950985"/>
    <w:rsid w:val="00952F11"/>
    <w:rsid w:val="00961B5E"/>
    <w:rsid w:val="009623E5"/>
    <w:rsid w:val="00964216"/>
    <w:rsid w:val="00965114"/>
    <w:rsid w:val="00966DBC"/>
    <w:rsid w:val="00972FA7"/>
    <w:rsid w:val="00973E1A"/>
    <w:rsid w:val="0097623B"/>
    <w:rsid w:val="00977928"/>
    <w:rsid w:val="00982BCD"/>
    <w:rsid w:val="00984C3B"/>
    <w:rsid w:val="00986429"/>
    <w:rsid w:val="00987559"/>
    <w:rsid w:val="0099583B"/>
    <w:rsid w:val="0099586C"/>
    <w:rsid w:val="009A025D"/>
    <w:rsid w:val="009A2BC7"/>
    <w:rsid w:val="009A3ADA"/>
    <w:rsid w:val="009A6010"/>
    <w:rsid w:val="009B46A2"/>
    <w:rsid w:val="009C1390"/>
    <w:rsid w:val="009C27C9"/>
    <w:rsid w:val="009C49DF"/>
    <w:rsid w:val="009C4A28"/>
    <w:rsid w:val="009D3576"/>
    <w:rsid w:val="009D5BB6"/>
    <w:rsid w:val="009E11E1"/>
    <w:rsid w:val="009E5B15"/>
    <w:rsid w:val="009F05C0"/>
    <w:rsid w:val="009F0967"/>
    <w:rsid w:val="009F2EC0"/>
    <w:rsid w:val="009F3BB8"/>
    <w:rsid w:val="009F4A2D"/>
    <w:rsid w:val="009F5345"/>
    <w:rsid w:val="009F62A1"/>
    <w:rsid w:val="009F7230"/>
    <w:rsid w:val="00A01264"/>
    <w:rsid w:val="00A024F3"/>
    <w:rsid w:val="00A04B2E"/>
    <w:rsid w:val="00A06FA6"/>
    <w:rsid w:val="00A20518"/>
    <w:rsid w:val="00A22703"/>
    <w:rsid w:val="00A24028"/>
    <w:rsid w:val="00A2420C"/>
    <w:rsid w:val="00A25A53"/>
    <w:rsid w:val="00A26B81"/>
    <w:rsid w:val="00A30639"/>
    <w:rsid w:val="00A331C1"/>
    <w:rsid w:val="00A40421"/>
    <w:rsid w:val="00A414FA"/>
    <w:rsid w:val="00A4472E"/>
    <w:rsid w:val="00A4543C"/>
    <w:rsid w:val="00A47E39"/>
    <w:rsid w:val="00A47E79"/>
    <w:rsid w:val="00A50ACE"/>
    <w:rsid w:val="00A60A20"/>
    <w:rsid w:val="00A61C12"/>
    <w:rsid w:val="00A67DE6"/>
    <w:rsid w:val="00A70E9A"/>
    <w:rsid w:val="00A7142F"/>
    <w:rsid w:val="00A76F11"/>
    <w:rsid w:val="00A80D46"/>
    <w:rsid w:val="00A929E4"/>
    <w:rsid w:val="00AA0DB7"/>
    <w:rsid w:val="00AA3994"/>
    <w:rsid w:val="00AA3CD6"/>
    <w:rsid w:val="00AA5A9C"/>
    <w:rsid w:val="00AA609A"/>
    <w:rsid w:val="00AA72A3"/>
    <w:rsid w:val="00AB35F9"/>
    <w:rsid w:val="00AC4B31"/>
    <w:rsid w:val="00AC51F3"/>
    <w:rsid w:val="00AC66E1"/>
    <w:rsid w:val="00AD0956"/>
    <w:rsid w:val="00AD3F2C"/>
    <w:rsid w:val="00AD4898"/>
    <w:rsid w:val="00AD6B85"/>
    <w:rsid w:val="00AD7A68"/>
    <w:rsid w:val="00B04C9E"/>
    <w:rsid w:val="00B1047A"/>
    <w:rsid w:val="00B171F6"/>
    <w:rsid w:val="00B25B81"/>
    <w:rsid w:val="00B270A7"/>
    <w:rsid w:val="00B31E1E"/>
    <w:rsid w:val="00B33252"/>
    <w:rsid w:val="00B37685"/>
    <w:rsid w:val="00B376B1"/>
    <w:rsid w:val="00B46B2E"/>
    <w:rsid w:val="00B52409"/>
    <w:rsid w:val="00B52BA9"/>
    <w:rsid w:val="00B57544"/>
    <w:rsid w:val="00B57A69"/>
    <w:rsid w:val="00B6197A"/>
    <w:rsid w:val="00B61B0B"/>
    <w:rsid w:val="00B67DEC"/>
    <w:rsid w:val="00B734B7"/>
    <w:rsid w:val="00B742C5"/>
    <w:rsid w:val="00B86799"/>
    <w:rsid w:val="00B86EFB"/>
    <w:rsid w:val="00B8724F"/>
    <w:rsid w:val="00B961AC"/>
    <w:rsid w:val="00B9743A"/>
    <w:rsid w:val="00BA6B7D"/>
    <w:rsid w:val="00BB3D51"/>
    <w:rsid w:val="00BB456D"/>
    <w:rsid w:val="00BB7A42"/>
    <w:rsid w:val="00BB7A9A"/>
    <w:rsid w:val="00BC157F"/>
    <w:rsid w:val="00BC39D9"/>
    <w:rsid w:val="00BC4163"/>
    <w:rsid w:val="00BC4DD1"/>
    <w:rsid w:val="00BC54AD"/>
    <w:rsid w:val="00BC7CB5"/>
    <w:rsid w:val="00BD0559"/>
    <w:rsid w:val="00BE006D"/>
    <w:rsid w:val="00BE23C2"/>
    <w:rsid w:val="00BE7A74"/>
    <w:rsid w:val="00BF1C58"/>
    <w:rsid w:val="00C0160F"/>
    <w:rsid w:val="00C01E34"/>
    <w:rsid w:val="00C05EBE"/>
    <w:rsid w:val="00C126BE"/>
    <w:rsid w:val="00C158CB"/>
    <w:rsid w:val="00C31EFF"/>
    <w:rsid w:val="00C34221"/>
    <w:rsid w:val="00C35980"/>
    <w:rsid w:val="00C50194"/>
    <w:rsid w:val="00C53AAE"/>
    <w:rsid w:val="00C5606F"/>
    <w:rsid w:val="00C709EC"/>
    <w:rsid w:val="00C71CBA"/>
    <w:rsid w:val="00C7750D"/>
    <w:rsid w:val="00C80535"/>
    <w:rsid w:val="00C83FE8"/>
    <w:rsid w:val="00C851DA"/>
    <w:rsid w:val="00C86797"/>
    <w:rsid w:val="00C91B42"/>
    <w:rsid w:val="00C96B08"/>
    <w:rsid w:val="00C97410"/>
    <w:rsid w:val="00CA2C4D"/>
    <w:rsid w:val="00CB3A3D"/>
    <w:rsid w:val="00CB5743"/>
    <w:rsid w:val="00CB5AFE"/>
    <w:rsid w:val="00CB789E"/>
    <w:rsid w:val="00CC173B"/>
    <w:rsid w:val="00CC3B11"/>
    <w:rsid w:val="00CC4E3B"/>
    <w:rsid w:val="00CC67F8"/>
    <w:rsid w:val="00CD6FBC"/>
    <w:rsid w:val="00CE218C"/>
    <w:rsid w:val="00CF2219"/>
    <w:rsid w:val="00CF3887"/>
    <w:rsid w:val="00CF44DC"/>
    <w:rsid w:val="00CF5056"/>
    <w:rsid w:val="00CF6C60"/>
    <w:rsid w:val="00D00F36"/>
    <w:rsid w:val="00D01795"/>
    <w:rsid w:val="00D01C0B"/>
    <w:rsid w:val="00D12153"/>
    <w:rsid w:val="00D123C2"/>
    <w:rsid w:val="00D137FA"/>
    <w:rsid w:val="00D15F18"/>
    <w:rsid w:val="00D171FA"/>
    <w:rsid w:val="00D17C08"/>
    <w:rsid w:val="00D21D0E"/>
    <w:rsid w:val="00D23485"/>
    <w:rsid w:val="00D234FB"/>
    <w:rsid w:val="00D26A03"/>
    <w:rsid w:val="00D27D0A"/>
    <w:rsid w:val="00D304FD"/>
    <w:rsid w:val="00D317EF"/>
    <w:rsid w:val="00D32BEE"/>
    <w:rsid w:val="00D356EE"/>
    <w:rsid w:val="00D365E8"/>
    <w:rsid w:val="00D403F3"/>
    <w:rsid w:val="00D42CD7"/>
    <w:rsid w:val="00D42E54"/>
    <w:rsid w:val="00D44147"/>
    <w:rsid w:val="00D45598"/>
    <w:rsid w:val="00D54B1F"/>
    <w:rsid w:val="00D61E3F"/>
    <w:rsid w:val="00D63327"/>
    <w:rsid w:val="00D7034B"/>
    <w:rsid w:val="00D72F6F"/>
    <w:rsid w:val="00D73AD0"/>
    <w:rsid w:val="00D73CCE"/>
    <w:rsid w:val="00D80192"/>
    <w:rsid w:val="00D90982"/>
    <w:rsid w:val="00D92817"/>
    <w:rsid w:val="00D92D40"/>
    <w:rsid w:val="00D93927"/>
    <w:rsid w:val="00D95D27"/>
    <w:rsid w:val="00D96411"/>
    <w:rsid w:val="00D97FD7"/>
    <w:rsid w:val="00DA044C"/>
    <w:rsid w:val="00DA0CE3"/>
    <w:rsid w:val="00DA6959"/>
    <w:rsid w:val="00DB23F7"/>
    <w:rsid w:val="00DB6336"/>
    <w:rsid w:val="00DB68C0"/>
    <w:rsid w:val="00DC3E38"/>
    <w:rsid w:val="00DC73F9"/>
    <w:rsid w:val="00DD056C"/>
    <w:rsid w:val="00DD4E3A"/>
    <w:rsid w:val="00DD78A1"/>
    <w:rsid w:val="00DF0FBD"/>
    <w:rsid w:val="00DF49C4"/>
    <w:rsid w:val="00DF66C4"/>
    <w:rsid w:val="00DF71B0"/>
    <w:rsid w:val="00E00CFC"/>
    <w:rsid w:val="00E02642"/>
    <w:rsid w:val="00E02BD2"/>
    <w:rsid w:val="00E03741"/>
    <w:rsid w:val="00E041C5"/>
    <w:rsid w:val="00E110EA"/>
    <w:rsid w:val="00E11D1D"/>
    <w:rsid w:val="00E1639B"/>
    <w:rsid w:val="00E17FCD"/>
    <w:rsid w:val="00E22E67"/>
    <w:rsid w:val="00E25218"/>
    <w:rsid w:val="00E256D7"/>
    <w:rsid w:val="00E25DBE"/>
    <w:rsid w:val="00E260D8"/>
    <w:rsid w:val="00E267A4"/>
    <w:rsid w:val="00E36F5B"/>
    <w:rsid w:val="00E371CF"/>
    <w:rsid w:val="00E5445B"/>
    <w:rsid w:val="00E549C8"/>
    <w:rsid w:val="00E5543B"/>
    <w:rsid w:val="00E5631F"/>
    <w:rsid w:val="00E632EC"/>
    <w:rsid w:val="00E64ACC"/>
    <w:rsid w:val="00E65B73"/>
    <w:rsid w:val="00E72923"/>
    <w:rsid w:val="00E742D8"/>
    <w:rsid w:val="00E7681B"/>
    <w:rsid w:val="00E824EF"/>
    <w:rsid w:val="00E82AA9"/>
    <w:rsid w:val="00E856A2"/>
    <w:rsid w:val="00E859CD"/>
    <w:rsid w:val="00E87116"/>
    <w:rsid w:val="00E9000B"/>
    <w:rsid w:val="00E92993"/>
    <w:rsid w:val="00E93A1E"/>
    <w:rsid w:val="00E95FF1"/>
    <w:rsid w:val="00E97E3C"/>
    <w:rsid w:val="00EA1083"/>
    <w:rsid w:val="00EA2962"/>
    <w:rsid w:val="00EA47C8"/>
    <w:rsid w:val="00EA586F"/>
    <w:rsid w:val="00EA7087"/>
    <w:rsid w:val="00EB52EF"/>
    <w:rsid w:val="00EB6814"/>
    <w:rsid w:val="00EB785E"/>
    <w:rsid w:val="00EC05C1"/>
    <w:rsid w:val="00EC27AD"/>
    <w:rsid w:val="00EC6B1C"/>
    <w:rsid w:val="00ED4F37"/>
    <w:rsid w:val="00ED5B29"/>
    <w:rsid w:val="00EE3B2C"/>
    <w:rsid w:val="00EE59C9"/>
    <w:rsid w:val="00EE6464"/>
    <w:rsid w:val="00EF11AC"/>
    <w:rsid w:val="00EF533A"/>
    <w:rsid w:val="00EF62FA"/>
    <w:rsid w:val="00EF6646"/>
    <w:rsid w:val="00F02369"/>
    <w:rsid w:val="00F12E2B"/>
    <w:rsid w:val="00F14DFF"/>
    <w:rsid w:val="00F24643"/>
    <w:rsid w:val="00F3373C"/>
    <w:rsid w:val="00F34583"/>
    <w:rsid w:val="00F411C4"/>
    <w:rsid w:val="00F417A9"/>
    <w:rsid w:val="00F432E3"/>
    <w:rsid w:val="00F445E9"/>
    <w:rsid w:val="00F459BC"/>
    <w:rsid w:val="00F471C3"/>
    <w:rsid w:val="00F4722F"/>
    <w:rsid w:val="00F47F37"/>
    <w:rsid w:val="00F520C5"/>
    <w:rsid w:val="00F52430"/>
    <w:rsid w:val="00F57359"/>
    <w:rsid w:val="00F618A7"/>
    <w:rsid w:val="00F64873"/>
    <w:rsid w:val="00F663B7"/>
    <w:rsid w:val="00F676BA"/>
    <w:rsid w:val="00F70DD0"/>
    <w:rsid w:val="00F7175A"/>
    <w:rsid w:val="00F71B1B"/>
    <w:rsid w:val="00F7337E"/>
    <w:rsid w:val="00F73A69"/>
    <w:rsid w:val="00F765E4"/>
    <w:rsid w:val="00F82843"/>
    <w:rsid w:val="00F917E1"/>
    <w:rsid w:val="00F935FF"/>
    <w:rsid w:val="00FC32AF"/>
    <w:rsid w:val="00FC7FA0"/>
    <w:rsid w:val="00FD63EA"/>
    <w:rsid w:val="00FE542C"/>
    <w:rsid w:val="00FE7033"/>
    <w:rsid w:val="00FF2A45"/>
    <w:rsid w:val="00FF3C8B"/>
    <w:rsid w:val="00FF62BA"/>
    <w:rsid w:val="01131AD3"/>
    <w:rsid w:val="015C66AD"/>
    <w:rsid w:val="020721EC"/>
    <w:rsid w:val="02374FEA"/>
    <w:rsid w:val="0271492C"/>
    <w:rsid w:val="02B4510E"/>
    <w:rsid w:val="02C553AE"/>
    <w:rsid w:val="02DD2D3E"/>
    <w:rsid w:val="035C5AC4"/>
    <w:rsid w:val="03B13D30"/>
    <w:rsid w:val="03BB5B05"/>
    <w:rsid w:val="03DB3349"/>
    <w:rsid w:val="05135A76"/>
    <w:rsid w:val="05563218"/>
    <w:rsid w:val="057818A1"/>
    <w:rsid w:val="05CB25CB"/>
    <w:rsid w:val="067410A5"/>
    <w:rsid w:val="069A210E"/>
    <w:rsid w:val="06A61A1D"/>
    <w:rsid w:val="073B0DCB"/>
    <w:rsid w:val="085549A8"/>
    <w:rsid w:val="08CF363C"/>
    <w:rsid w:val="09253FED"/>
    <w:rsid w:val="098307E4"/>
    <w:rsid w:val="09DD67ED"/>
    <w:rsid w:val="09F15B55"/>
    <w:rsid w:val="0A1F4FF9"/>
    <w:rsid w:val="0A531FD2"/>
    <w:rsid w:val="0A5B6CF4"/>
    <w:rsid w:val="0AAF6D2C"/>
    <w:rsid w:val="0AB42164"/>
    <w:rsid w:val="0AC053EA"/>
    <w:rsid w:val="0AF36C34"/>
    <w:rsid w:val="0B1C3B1E"/>
    <w:rsid w:val="0B257285"/>
    <w:rsid w:val="0D1C094A"/>
    <w:rsid w:val="0D5D0E71"/>
    <w:rsid w:val="0DB64042"/>
    <w:rsid w:val="0DC57DA6"/>
    <w:rsid w:val="0E0368BB"/>
    <w:rsid w:val="0E157999"/>
    <w:rsid w:val="0E666703"/>
    <w:rsid w:val="0EA94CD2"/>
    <w:rsid w:val="0EAA661D"/>
    <w:rsid w:val="0F327481"/>
    <w:rsid w:val="0F3D204E"/>
    <w:rsid w:val="1014036B"/>
    <w:rsid w:val="10267945"/>
    <w:rsid w:val="104802CF"/>
    <w:rsid w:val="104B370F"/>
    <w:rsid w:val="110D7112"/>
    <w:rsid w:val="115525A9"/>
    <w:rsid w:val="11D279F6"/>
    <w:rsid w:val="1289032F"/>
    <w:rsid w:val="12BA4AB0"/>
    <w:rsid w:val="12DD032D"/>
    <w:rsid w:val="13D57925"/>
    <w:rsid w:val="14B00D4D"/>
    <w:rsid w:val="150D7ECE"/>
    <w:rsid w:val="16762252"/>
    <w:rsid w:val="169A7A9C"/>
    <w:rsid w:val="16E21E5D"/>
    <w:rsid w:val="17221B65"/>
    <w:rsid w:val="1738003C"/>
    <w:rsid w:val="17EC4E9A"/>
    <w:rsid w:val="18626E0B"/>
    <w:rsid w:val="19F27CFA"/>
    <w:rsid w:val="19F865AB"/>
    <w:rsid w:val="19FA22F6"/>
    <w:rsid w:val="1A3C59D6"/>
    <w:rsid w:val="1A8F5C21"/>
    <w:rsid w:val="1AA60507"/>
    <w:rsid w:val="1B130D47"/>
    <w:rsid w:val="1B526363"/>
    <w:rsid w:val="1BA53971"/>
    <w:rsid w:val="1BD85054"/>
    <w:rsid w:val="1C4B02BB"/>
    <w:rsid w:val="1C887F99"/>
    <w:rsid w:val="1CFE4B6A"/>
    <w:rsid w:val="1E4255E8"/>
    <w:rsid w:val="1EFC4F0A"/>
    <w:rsid w:val="1F192274"/>
    <w:rsid w:val="1F402BE9"/>
    <w:rsid w:val="1F9F5D3D"/>
    <w:rsid w:val="202E713B"/>
    <w:rsid w:val="207C29B2"/>
    <w:rsid w:val="218668D7"/>
    <w:rsid w:val="218D444B"/>
    <w:rsid w:val="22474217"/>
    <w:rsid w:val="2363307F"/>
    <w:rsid w:val="23BC577E"/>
    <w:rsid w:val="24493337"/>
    <w:rsid w:val="245363D0"/>
    <w:rsid w:val="26167F96"/>
    <w:rsid w:val="268D667C"/>
    <w:rsid w:val="269004EA"/>
    <w:rsid w:val="28AD2219"/>
    <w:rsid w:val="29BB0014"/>
    <w:rsid w:val="29D360EE"/>
    <w:rsid w:val="2AB6515F"/>
    <w:rsid w:val="2B675B86"/>
    <w:rsid w:val="2C5D28EB"/>
    <w:rsid w:val="2D4E0293"/>
    <w:rsid w:val="2D74080D"/>
    <w:rsid w:val="2E1A36F6"/>
    <w:rsid w:val="2E5B060D"/>
    <w:rsid w:val="2EB53783"/>
    <w:rsid w:val="2F317F47"/>
    <w:rsid w:val="2F475065"/>
    <w:rsid w:val="303C7136"/>
    <w:rsid w:val="312D64A3"/>
    <w:rsid w:val="315A46E0"/>
    <w:rsid w:val="319037D9"/>
    <w:rsid w:val="319566C0"/>
    <w:rsid w:val="31A74BC7"/>
    <w:rsid w:val="320E548B"/>
    <w:rsid w:val="3310381C"/>
    <w:rsid w:val="33C93602"/>
    <w:rsid w:val="344654EE"/>
    <w:rsid w:val="346B0895"/>
    <w:rsid w:val="348F7340"/>
    <w:rsid w:val="34B35977"/>
    <w:rsid w:val="34F16AA8"/>
    <w:rsid w:val="34F20316"/>
    <w:rsid w:val="35585A8C"/>
    <w:rsid w:val="35642CE2"/>
    <w:rsid w:val="38133D15"/>
    <w:rsid w:val="39F1721F"/>
    <w:rsid w:val="3A0911C5"/>
    <w:rsid w:val="3A2C7E22"/>
    <w:rsid w:val="3A3E3C29"/>
    <w:rsid w:val="3AB97B9E"/>
    <w:rsid w:val="3AE1135E"/>
    <w:rsid w:val="3B410861"/>
    <w:rsid w:val="3B533554"/>
    <w:rsid w:val="3C1C0588"/>
    <w:rsid w:val="3C2C5D0D"/>
    <w:rsid w:val="3C6A078F"/>
    <w:rsid w:val="3CA52250"/>
    <w:rsid w:val="3FF125A4"/>
    <w:rsid w:val="401248B6"/>
    <w:rsid w:val="40487434"/>
    <w:rsid w:val="40C94B9A"/>
    <w:rsid w:val="413A0247"/>
    <w:rsid w:val="414E13FD"/>
    <w:rsid w:val="416914D3"/>
    <w:rsid w:val="420B7757"/>
    <w:rsid w:val="44237B20"/>
    <w:rsid w:val="44AC6BED"/>
    <w:rsid w:val="456375D0"/>
    <w:rsid w:val="458D0115"/>
    <w:rsid w:val="46261A51"/>
    <w:rsid w:val="462E5B83"/>
    <w:rsid w:val="46F936FF"/>
    <w:rsid w:val="47A9583D"/>
    <w:rsid w:val="47C70169"/>
    <w:rsid w:val="48C016E8"/>
    <w:rsid w:val="49652D5A"/>
    <w:rsid w:val="499A7235"/>
    <w:rsid w:val="49B83BC2"/>
    <w:rsid w:val="49B87468"/>
    <w:rsid w:val="4A3A08DC"/>
    <w:rsid w:val="4A3E6004"/>
    <w:rsid w:val="4A4A72D2"/>
    <w:rsid w:val="4AF969F2"/>
    <w:rsid w:val="4AFF2276"/>
    <w:rsid w:val="4BD92BD3"/>
    <w:rsid w:val="4D121A16"/>
    <w:rsid w:val="4D404825"/>
    <w:rsid w:val="4E3E6260"/>
    <w:rsid w:val="4E55483A"/>
    <w:rsid w:val="4EA07867"/>
    <w:rsid w:val="4ED055A4"/>
    <w:rsid w:val="4EF95A66"/>
    <w:rsid w:val="4F324F7B"/>
    <w:rsid w:val="4FD04D7E"/>
    <w:rsid w:val="500351BC"/>
    <w:rsid w:val="50196929"/>
    <w:rsid w:val="502E7B12"/>
    <w:rsid w:val="50444EC9"/>
    <w:rsid w:val="50F527BB"/>
    <w:rsid w:val="51205195"/>
    <w:rsid w:val="5273719F"/>
    <w:rsid w:val="54281936"/>
    <w:rsid w:val="543723B4"/>
    <w:rsid w:val="551418BF"/>
    <w:rsid w:val="55824B37"/>
    <w:rsid w:val="560D65EE"/>
    <w:rsid w:val="5621267E"/>
    <w:rsid w:val="56A14860"/>
    <w:rsid w:val="57FC4B86"/>
    <w:rsid w:val="581D33B6"/>
    <w:rsid w:val="5A1C7BA6"/>
    <w:rsid w:val="5A9A15B8"/>
    <w:rsid w:val="5B8568E9"/>
    <w:rsid w:val="5BFC5E4D"/>
    <w:rsid w:val="5C1E737F"/>
    <w:rsid w:val="5C911908"/>
    <w:rsid w:val="5CC22BD8"/>
    <w:rsid w:val="5CC255B3"/>
    <w:rsid w:val="5DAD01A1"/>
    <w:rsid w:val="5DBB7973"/>
    <w:rsid w:val="5ED40ACD"/>
    <w:rsid w:val="5F312017"/>
    <w:rsid w:val="5F6F00EA"/>
    <w:rsid w:val="5FEA7A5E"/>
    <w:rsid w:val="60C32074"/>
    <w:rsid w:val="613B3CD2"/>
    <w:rsid w:val="629B7FC8"/>
    <w:rsid w:val="62AE4338"/>
    <w:rsid w:val="63EA4FDD"/>
    <w:rsid w:val="64043870"/>
    <w:rsid w:val="64B30BBB"/>
    <w:rsid w:val="65000285"/>
    <w:rsid w:val="65B64B5D"/>
    <w:rsid w:val="65E52A92"/>
    <w:rsid w:val="66962127"/>
    <w:rsid w:val="66C56542"/>
    <w:rsid w:val="67746756"/>
    <w:rsid w:val="67DB747D"/>
    <w:rsid w:val="67E230AB"/>
    <w:rsid w:val="6871096D"/>
    <w:rsid w:val="68D638A3"/>
    <w:rsid w:val="69602075"/>
    <w:rsid w:val="6C572B17"/>
    <w:rsid w:val="6C744685"/>
    <w:rsid w:val="6C925139"/>
    <w:rsid w:val="6C9E5641"/>
    <w:rsid w:val="6D1F7C37"/>
    <w:rsid w:val="6D8314AC"/>
    <w:rsid w:val="6D925D22"/>
    <w:rsid w:val="6D9E4DE5"/>
    <w:rsid w:val="6DB32448"/>
    <w:rsid w:val="6DC958B2"/>
    <w:rsid w:val="6F3460C4"/>
    <w:rsid w:val="6F370FCF"/>
    <w:rsid w:val="6F4B56DA"/>
    <w:rsid w:val="6F791175"/>
    <w:rsid w:val="6F961E29"/>
    <w:rsid w:val="6FA113F7"/>
    <w:rsid w:val="6FAB6750"/>
    <w:rsid w:val="70303763"/>
    <w:rsid w:val="713675CB"/>
    <w:rsid w:val="7152366C"/>
    <w:rsid w:val="716D518C"/>
    <w:rsid w:val="71A84FCC"/>
    <w:rsid w:val="71E2597E"/>
    <w:rsid w:val="728A0863"/>
    <w:rsid w:val="732315AE"/>
    <w:rsid w:val="737C75CD"/>
    <w:rsid w:val="755034B5"/>
    <w:rsid w:val="759C4E3B"/>
    <w:rsid w:val="75C13BB2"/>
    <w:rsid w:val="76A71125"/>
    <w:rsid w:val="76C66598"/>
    <w:rsid w:val="7780384B"/>
    <w:rsid w:val="778C0D9D"/>
    <w:rsid w:val="77E92C60"/>
    <w:rsid w:val="78950F70"/>
    <w:rsid w:val="78A470CD"/>
    <w:rsid w:val="78DC024D"/>
    <w:rsid w:val="79307951"/>
    <w:rsid w:val="794819E6"/>
    <w:rsid w:val="79D8625D"/>
    <w:rsid w:val="79DF431B"/>
    <w:rsid w:val="7A974DCE"/>
    <w:rsid w:val="7B1E34C2"/>
    <w:rsid w:val="7C2C5492"/>
    <w:rsid w:val="7C772D83"/>
    <w:rsid w:val="7CA7252F"/>
    <w:rsid w:val="7D5820DA"/>
    <w:rsid w:val="7D714B82"/>
    <w:rsid w:val="7DD3509F"/>
    <w:rsid w:val="7E093CD9"/>
    <w:rsid w:val="7F363917"/>
    <w:rsid w:val="7F7D3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qFormat="1"/>
    <w:lsdException w:name="annotation text" w:unhideWhenUsed="1" w:qFormat="1"/>
    <w:lsdException w:name="header" w:uiPriority="0" w:qFormat="1"/>
    <w:lsdException w:name="footer"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1"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qFormat="1"/>
    <w:lsdException w:name="FollowedHyperlink" w:unhideWhenUsed="1" w:qFormat="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7">
    <w:name w:val="Normal"/>
    <w:qFormat/>
    <w:rsid w:val="00E17FCD"/>
    <w:pPr>
      <w:widowControl w:val="0"/>
      <w:jc w:val="both"/>
    </w:pPr>
    <w:rPr>
      <w:kern w:val="2"/>
      <w:sz w:val="21"/>
    </w:rPr>
  </w:style>
  <w:style w:type="paragraph" w:styleId="1">
    <w:name w:val="heading 1"/>
    <w:basedOn w:val="af7"/>
    <w:next w:val="af7"/>
    <w:qFormat/>
    <w:rsid w:val="00E17FCD"/>
    <w:pPr>
      <w:keepNext/>
      <w:keepLines/>
      <w:spacing w:before="340" w:after="330" w:line="578" w:lineRule="auto"/>
      <w:outlineLvl w:val="0"/>
    </w:pPr>
    <w:rPr>
      <w:b/>
      <w:bCs/>
      <w:kern w:val="44"/>
      <w:sz w:val="44"/>
      <w:szCs w:val="44"/>
    </w:rPr>
  </w:style>
  <w:style w:type="paragraph" w:styleId="2">
    <w:name w:val="heading 2"/>
    <w:basedOn w:val="af7"/>
    <w:next w:val="af7"/>
    <w:qFormat/>
    <w:rsid w:val="00E17FCD"/>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rsid w:val="00E17FCD"/>
    <w:pPr>
      <w:keepNext/>
      <w:keepLines/>
      <w:spacing w:before="260" w:after="260" w:line="416" w:lineRule="auto"/>
      <w:outlineLvl w:val="2"/>
    </w:pPr>
    <w:rPr>
      <w:b/>
      <w:bCs/>
      <w:sz w:val="32"/>
      <w:szCs w:val="32"/>
    </w:rPr>
  </w:style>
  <w:style w:type="paragraph" w:styleId="4">
    <w:name w:val="heading 4"/>
    <w:basedOn w:val="af7"/>
    <w:next w:val="af7"/>
    <w:qFormat/>
    <w:rsid w:val="00E17FCD"/>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rsid w:val="00E17FCD"/>
    <w:pPr>
      <w:keepNext/>
      <w:keepLines/>
      <w:spacing w:before="280" w:after="290" w:line="376" w:lineRule="auto"/>
      <w:outlineLvl w:val="4"/>
    </w:pPr>
    <w:rPr>
      <w:b/>
      <w:bCs/>
      <w:sz w:val="28"/>
      <w:szCs w:val="28"/>
    </w:rPr>
  </w:style>
  <w:style w:type="paragraph" w:styleId="6">
    <w:name w:val="heading 6"/>
    <w:basedOn w:val="af7"/>
    <w:next w:val="af7"/>
    <w:qFormat/>
    <w:rsid w:val="00E17FCD"/>
    <w:pPr>
      <w:keepNext/>
      <w:keepLines/>
      <w:spacing w:before="240" w:after="64" w:line="320" w:lineRule="auto"/>
      <w:outlineLvl w:val="5"/>
    </w:pPr>
    <w:rPr>
      <w:rFonts w:ascii="Arial" w:eastAsia="黑体" w:hAnsi="Arial"/>
      <w:b/>
      <w:bCs/>
      <w:sz w:val="24"/>
      <w:szCs w:val="24"/>
    </w:rPr>
  </w:style>
  <w:style w:type="paragraph" w:styleId="7">
    <w:name w:val="heading 7"/>
    <w:basedOn w:val="af7"/>
    <w:next w:val="af7"/>
    <w:qFormat/>
    <w:rsid w:val="00E17FCD"/>
    <w:pPr>
      <w:keepNext/>
      <w:keepLines/>
      <w:spacing w:before="240" w:after="64" w:line="320" w:lineRule="auto"/>
      <w:outlineLvl w:val="6"/>
    </w:pPr>
    <w:rPr>
      <w:b/>
      <w:bCs/>
      <w:sz w:val="24"/>
      <w:szCs w:val="24"/>
    </w:rPr>
  </w:style>
  <w:style w:type="paragraph" w:styleId="8">
    <w:name w:val="heading 8"/>
    <w:basedOn w:val="af7"/>
    <w:next w:val="af7"/>
    <w:qFormat/>
    <w:rsid w:val="00E17FCD"/>
    <w:pPr>
      <w:keepNext/>
      <w:keepLines/>
      <w:spacing w:before="240" w:after="64" w:line="320" w:lineRule="auto"/>
      <w:outlineLvl w:val="7"/>
    </w:pPr>
    <w:rPr>
      <w:rFonts w:ascii="Arial" w:eastAsia="黑体" w:hAnsi="Arial"/>
      <w:sz w:val="24"/>
      <w:szCs w:val="24"/>
    </w:rPr>
  </w:style>
  <w:style w:type="paragraph" w:styleId="9">
    <w:name w:val="heading 9"/>
    <w:basedOn w:val="af7"/>
    <w:next w:val="af7"/>
    <w:qFormat/>
    <w:rsid w:val="00E17FCD"/>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annotation text"/>
    <w:basedOn w:val="af7"/>
    <w:link w:val="Char"/>
    <w:uiPriority w:val="99"/>
    <w:semiHidden/>
    <w:unhideWhenUsed/>
    <w:qFormat/>
    <w:rsid w:val="00E17FCD"/>
    <w:pPr>
      <w:jc w:val="left"/>
    </w:pPr>
  </w:style>
  <w:style w:type="paragraph" w:styleId="afc">
    <w:name w:val="Body Text"/>
    <w:basedOn w:val="af7"/>
    <w:uiPriority w:val="1"/>
    <w:qFormat/>
    <w:rsid w:val="00E17FCD"/>
    <w:pPr>
      <w:autoSpaceDE w:val="0"/>
      <w:autoSpaceDN w:val="0"/>
      <w:jc w:val="left"/>
    </w:pPr>
    <w:rPr>
      <w:rFonts w:ascii="宋体" w:hAnsi="宋体" w:cs="宋体"/>
      <w:kern w:val="0"/>
      <w:szCs w:val="21"/>
      <w:lang w:val="zh-CN" w:bidi="zh-CN"/>
    </w:rPr>
  </w:style>
  <w:style w:type="paragraph" w:styleId="afd">
    <w:name w:val="Body Text Indent"/>
    <w:basedOn w:val="af7"/>
    <w:qFormat/>
    <w:rsid w:val="00E17FCD"/>
    <w:pPr>
      <w:ind w:firstLineChars="200" w:firstLine="420"/>
    </w:pPr>
    <w:rPr>
      <w:color w:val="FF0000"/>
      <w:szCs w:val="24"/>
    </w:rPr>
  </w:style>
  <w:style w:type="paragraph" w:styleId="HTML">
    <w:name w:val="HTML Address"/>
    <w:basedOn w:val="af7"/>
    <w:semiHidden/>
    <w:qFormat/>
    <w:rsid w:val="00E17FCD"/>
    <w:rPr>
      <w:i/>
      <w:iCs/>
    </w:rPr>
  </w:style>
  <w:style w:type="paragraph" w:styleId="30">
    <w:name w:val="toc 3"/>
    <w:basedOn w:val="af7"/>
    <w:next w:val="af7"/>
    <w:uiPriority w:val="39"/>
    <w:semiHidden/>
    <w:unhideWhenUsed/>
    <w:qFormat/>
    <w:rsid w:val="00E17FCD"/>
    <w:pPr>
      <w:ind w:leftChars="400" w:left="840"/>
    </w:pPr>
  </w:style>
  <w:style w:type="paragraph" w:styleId="afe">
    <w:name w:val="Balloon Text"/>
    <w:basedOn w:val="af7"/>
    <w:link w:val="Char0"/>
    <w:uiPriority w:val="99"/>
    <w:semiHidden/>
    <w:unhideWhenUsed/>
    <w:qFormat/>
    <w:rsid w:val="00E17FCD"/>
    <w:rPr>
      <w:sz w:val="18"/>
      <w:szCs w:val="18"/>
    </w:rPr>
  </w:style>
  <w:style w:type="paragraph" w:styleId="aff">
    <w:name w:val="footer"/>
    <w:basedOn w:val="af7"/>
    <w:semiHidden/>
    <w:qFormat/>
    <w:rsid w:val="00E17FCD"/>
    <w:pPr>
      <w:tabs>
        <w:tab w:val="center" w:pos="4153"/>
        <w:tab w:val="right" w:pos="8306"/>
      </w:tabs>
      <w:snapToGrid w:val="0"/>
      <w:ind w:rightChars="100" w:right="210"/>
      <w:jc w:val="right"/>
    </w:pPr>
    <w:rPr>
      <w:sz w:val="18"/>
      <w:szCs w:val="18"/>
    </w:rPr>
  </w:style>
  <w:style w:type="paragraph" w:styleId="aff0">
    <w:name w:val="header"/>
    <w:basedOn w:val="af7"/>
    <w:semiHidden/>
    <w:qFormat/>
    <w:rsid w:val="00E17FCD"/>
    <w:pPr>
      <w:pBdr>
        <w:bottom w:val="single" w:sz="6" w:space="1" w:color="auto"/>
      </w:pBdr>
      <w:tabs>
        <w:tab w:val="center" w:pos="4153"/>
        <w:tab w:val="right" w:pos="8306"/>
      </w:tabs>
      <w:snapToGrid w:val="0"/>
      <w:jc w:val="center"/>
    </w:pPr>
    <w:rPr>
      <w:sz w:val="18"/>
      <w:szCs w:val="18"/>
    </w:rPr>
  </w:style>
  <w:style w:type="paragraph" w:styleId="10">
    <w:name w:val="toc 1"/>
    <w:basedOn w:val="af7"/>
    <w:next w:val="af7"/>
    <w:uiPriority w:val="39"/>
    <w:semiHidden/>
    <w:unhideWhenUsed/>
    <w:qFormat/>
    <w:rsid w:val="00E17FCD"/>
  </w:style>
  <w:style w:type="paragraph" w:styleId="aff1">
    <w:name w:val="footnote text"/>
    <w:basedOn w:val="af7"/>
    <w:semiHidden/>
    <w:qFormat/>
    <w:rsid w:val="00E17FCD"/>
    <w:pPr>
      <w:snapToGrid w:val="0"/>
      <w:jc w:val="left"/>
    </w:pPr>
    <w:rPr>
      <w:sz w:val="18"/>
      <w:szCs w:val="18"/>
    </w:rPr>
  </w:style>
  <w:style w:type="paragraph" w:styleId="HTML0">
    <w:name w:val="HTML Preformatted"/>
    <w:basedOn w:val="af7"/>
    <w:semiHidden/>
    <w:qFormat/>
    <w:rsid w:val="00E17FCD"/>
    <w:rPr>
      <w:rFonts w:ascii="Courier New" w:hAnsi="Courier New" w:cs="Courier New"/>
      <w:sz w:val="20"/>
    </w:rPr>
  </w:style>
  <w:style w:type="paragraph" w:styleId="aff2">
    <w:name w:val="Title"/>
    <w:basedOn w:val="af7"/>
    <w:qFormat/>
    <w:rsid w:val="00E17FCD"/>
    <w:pPr>
      <w:spacing w:before="240" w:after="60"/>
      <w:jc w:val="center"/>
      <w:outlineLvl w:val="0"/>
    </w:pPr>
    <w:rPr>
      <w:rFonts w:ascii="Arial" w:hAnsi="Arial" w:cs="Arial"/>
      <w:b/>
      <w:bCs/>
      <w:sz w:val="32"/>
      <w:szCs w:val="32"/>
    </w:rPr>
  </w:style>
  <w:style w:type="paragraph" w:styleId="aff3">
    <w:name w:val="annotation subject"/>
    <w:basedOn w:val="afb"/>
    <w:next w:val="afb"/>
    <w:link w:val="Char1"/>
    <w:uiPriority w:val="99"/>
    <w:semiHidden/>
    <w:unhideWhenUsed/>
    <w:qFormat/>
    <w:rsid w:val="00E17FCD"/>
    <w:rPr>
      <w:b/>
      <w:bCs/>
    </w:rPr>
  </w:style>
  <w:style w:type="table" w:styleId="aff4">
    <w:name w:val="Table Grid"/>
    <w:basedOn w:val="af9"/>
    <w:qFormat/>
    <w:rsid w:val="00E17F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age number"/>
    <w:semiHidden/>
    <w:qFormat/>
    <w:rsid w:val="00E17FCD"/>
    <w:rPr>
      <w:rFonts w:ascii="Times New Roman" w:eastAsia="宋体" w:hAnsi="Times New Roman"/>
      <w:sz w:val="18"/>
    </w:rPr>
  </w:style>
  <w:style w:type="character" w:styleId="aff6">
    <w:name w:val="FollowedHyperlink"/>
    <w:basedOn w:val="af8"/>
    <w:uiPriority w:val="99"/>
    <w:semiHidden/>
    <w:unhideWhenUsed/>
    <w:qFormat/>
    <w:rsid w:val="00E17FCD"/>
    <w:rPr>
      <w:color w:val="0055AA"/>
      <w:u w:val="none"/>
    </w:rPr>
  </w:style>
  <w:style w:type="character" w:styleId="aff7">
    <w:name w:val="Emphasis"/>
    <w:basedOn w:val="af8"/>
    <w:uiPriority w:val="20"/>
    <w:qFormat/>
    <w:rsid w:val="00E17FCD"/>
    <w:rPr>
      <w:i/>
    </w:rPr>
  </w:style>
  <w:style w:type="character" w:styleId="HTML1">
    <w:name w:val="HTML Definition"/>
    <w:semiHidden/>
    <w:qFormat/>
    <w:rsid w:val="00E17FCD"/>
    <w:rPr>
      <w:i/>
      <w:iCs/>
    </w:rPr>
  </w:style>
  <w:style w:type="character" w:styleId="HTML2">
    <w:name w:val="HTML Typewriter"/>
    <w:semiHidden/>
    <w:qFormat/>
    <w:rsid w:val="00E17FCD"/>
    <w:rPr>
      <w:rFonts w:ascii="Courier New" w:hAnsi="Courier New"/>
      <w:sz w:val="20"/>
      <w:szCs w:val="20"/>
    </w:rPr>
  </w:style>
  <w:style w:type="character" w:styleId="HTML3">
    <w:name w:val="HTML Acronym"/>
    <w:basedOn w:val="af8"/>
    <w:semiHidden/>
    <w:qFormat/>
    <w:rsid w:val="00E17FCD"/>
  </w:style>
  <w:style w:type="character" w:styleId="HTML4">
    <w:name w:val="HTML Variable"/>
    <w:semiHidden/>
    <w:qFormat/>
    <w:rsid w:val="00E17FCD"/>
    <w:rPr>
      <w:i/>
      <w:iCs/>
    </w:rPr>
  </w:style>
  <w:style w:type="character" w:styleId="aff8">
    <w:name w:val="Hyperlink"/>
    <w:semiHidden/>
    <w:qFormat/>
    <w:rsid w:val="00E17FCD"/>
    <w:rPr>
      <w:rFonts w:ascii="Times New Roman" w:eastAsia="宋体" w:hAnsi="Times New Roman"/>
      <w:color w:val="auto"/>
      <w:spacing w:val="0"/>
      <w:w w:val="100"/>
      <w:position w:val="0"/>
      <w:sz w:val="21"/>
      <w:u w:val="none"/>
      <w:vertAlign w:val="baseline"/>
    </w:rPr>
  </w:style>
  <w:style w:type="character" w:styleId="HTML5">
    <w:name w:val="HTML Code"/>
    <w:basedOn w:val="af8"/>
    <w:semiHidden/>
    <w:qFormat/>
    <w:rsid w:val="00E17FCD"/>
    <w:rPr>
      <w:rFonts w:ascii="Courier New" w:hAnsi="Courier New"/>
      <w:sz w:val="20"/>
      <w:szCs w:val="20"/>
    </w:rPr>
  </w:style>
  <w:style w:type="character" w:styleId="aff9">
    <w:name w:val="annotation reference"/>
    <w:uiPriority w:val="99"/>
    <w:semiHidden/>
    <w:unhideWhenUsed/>
    <w:qFormat/>
    <w:rsid w:val="00E17FCD"/>
    <w:rPr>
      <w:sz w:val="21"/>
      <w:szCs w:val="21"/>
    </w:rPr>
  </w:style>
  <w:style w:type="character" w:styleId="HTML6">
    <w:name w:val="HTML Cite"/>
    <w:semiHidden/>
    <w:qFormat/>
    <w:rsid w:val="00E17FCD"/>
    <w:rPr>
      <w:i/>
      <w:iCs/>
    </w:rPr>
  </w:style>
  <w:style w:type="character" w:styleId="affa">
    <w:name w:val="footnote reference"/>
    <w:semiHidden/>
    <w:qFormat/>
    <w:rsid w:val="00E17FCD"/>
    <w:rPr>
      <w:vertAlign w:val="superscript"/>
    </w:rPr>
  </w:style>
  <w:style w:type="character" w:styleId="HTML7">
    <w:name w:val="HTML Keyboard"/>
    <w:semiHidden/>
    <w:qFormat/>
    <w:rsid w:val="00E17FCD"/>
    <w:rPr>
      <w:rFonts w:ascii="Courier New" w:hAnsi="Courier New"/>
      <w:sz w:val="20"/>
      <w:szCs w:val="20"/>
    </w:rPr>
  </w:style>
  <w:style w:type="character" w:styleId="HTML8">
    <w:name w:val="HTML Sample"/>
    <w:semiHidden/>
    <w:qFormat/>
    <w:rsid w:val="00E17FCD"/>
    <w:rPr>
      <w:rFonts w:ascii="Courier New" w:hAnsi="Courier New"/>
    </w:rPr>
  </w:style>
  <w:style w:type="paragraph" w:customStyle="1" w:styleId="affb">
    <w:name w:val="标准标志"/>
    <w:next w:val="af7"/>
    <w:qFormat/>
    <w:rsid w:val="00E17FCD"/>
    <w:pPr>
      <w:framePr w:w="2268" w:h="1392" w:hRule="exact" w:wrap="around" w:hAnchor="margin" w:x="6748" w:y="171" w:anchorLock="1"/>
      <w:shd w:val="solid" w:color="FFFFFF" w:fill="FFFFFF"/>
      <w:spacing w:line="0" w:lineRule="atLeast"/>
      <w:jc w:val="right"/>
    </w:pPr>
    <w:rPr>
      <w:b/>
      <w:w w:val="130"/>
      <w:sz w:val="96"/>
    </w:rPr>
  </w:style>
  <w:style w:type="paragraph" w:customStyle="1" w:styleId="affc">
    <w:name w:val="标准称谓"/>
    <w:next w:val="af7"/>
    <w:qFormat/>
    <w:rsid w:val="00E17FC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d">
    <w:name w:val="标准书脚_偶数页"/>
    <w:qFormat/>
    <w:rsid w:val="00E17FCD"/>
    <w:pPr>
      <w:spacing w:before="120"/>
    </w:pPr>
    <w:rPr>
      <w:sz w:val="18"/>
    </w:rPr>
  </w:style>
  <w:style w:type="paragraph" w:customStyle="1" w:styleId="affe">
    <w:name w:val="标准书脚_奇数页"/>
    <w:qFormat/>
    <w:rsid w:val="00E17FCD"/>
    <w:pPr>
      <w:spacing w:before="120"/>
      <w:jc w:val="right"/>
    </w:pPr>
    <w:rPr>
      <w:sz w:val="18"/>
    </w:rPr>
  </w:style>
  <w:style w:type="paragraph" w:customStyle="1" w:styleId="afff">
    <w:name w:val="标准书眉_奇数页"/>
    <w:next w:val="af7"/>
    <w:qFormat/>
    <w:rsid w:val="00E17FCD"/>
    <w:pPr>
      <w:tabs>
        <w:tab w:val="center" w:pos="4154"/>
        <w:tab w:val="right" w:pos="8306"/>
      </w:tabs>
      <w:spacing w:after="120"/>
      <w:jc w:val="right"/>
    </w:pPr>
    <w:rPr>
      <w:sz w:val="21"/>
    </w:rPr>
  </w:style>
  <w:style w:type="paragraph" w:customStyle="1" w:styleId="afff0">
    <w:name w:val="标准书眉_偶数页"/>
    <w:basedOn w:val="afff"/>
    <w:next w:val="af7"/>
    <w:qFormat/>
    <w:rsid w:val="00E17FCD"/>
    <w:pPr>
      <w:jc w:val="left"/>
    </w:pPr>
  </w:style>
  <w:style w:type="paragraph" w:customStyle="1" w:styleId="afff1">
    <w:name w:val="标准书眉一"/>
    <w:qFormat/>
    <w:rsid w:val="00E17FCD"/>
    <w:pPr>
      <w:jc w:val="both"/>
    </w:pPr>
  </w:style>
  <w:style w:type="paragraph" w:customStyle="1" w:styleId="ae">
    <w:name w:val="前言、引言标题"/>
    <w:next w:val="af7"/>
    <w:qFormat/>
    <w:rsid w:val="00E17FCD"/>
    <w:pPr>
      <w:numPr>
        <w:numId w:val="1"/>
      </w:numPr>
      <w:shd w:val="clear" w:color="FFFFFF" w:fill="FFFFFF"/>
      <w:spacing w:before="640" w:after="560"/>
      <w:jc w:val="center"/>
      <w:outlineLvl w:val="0"/>
    </w:pPr>
    <w:rPr>
      <w:rFonts w:ascii="黑体" w:eastAsia="黑体"/>
      <w:sz w:val="32"/>
    </w:rPr>
  </w:style>
  <w:style w:type="paragraph" w:customStyle="1" w:styleId="afff2">
    <w:name w:val="参考文献、索引标题"/>
    <w:basedOn w:val="ae"/>
    <w:next w:val="af7"/>
    <w:qFormat/>
    <w:rsid w:val="00E17FCD"/>
    <w:pPr>
      <w:numPr>
        <w:numId w:val="0"/>
      </w:numPr>
      <w:spacing w:after="200"/>
    </w:pPr>
    <w:rPr>
      <w:sz w:val="21"/>
    </w:rPr>
  </w:style>
  <w:style w:type="paragraph" w:customStyle="1" w:styleId="afff3">
    <w:name w:val="段"/>
    <w:link w:val="Char2"/>
    <w:qFormat/>
    <w:rsid w:val="00E17FCD"/>
    <w:pPr>
      <w:autoSpaceDE w:val="0"/>
      <w:autoSpaceDN w:val="0"/>
      <w:ind w:firstLineChars="200" w:firstLine="200"/>
      <w:jc w:val="both"/>
    </w:pPr>
    <w:rPr>
      <w:rFonts w:ascii="宋体"/>
      <w:sz w:val="21"/>
    </w:rPr>
  </w:style>
  <w:style w:type="paragraph" w:customStyle="1" w:styleId="af">
    <w:name w:val="章标题"/>
    <w:next w:val="afff3"/>
    <w:qFormat/>
    <w:rsid w:val="00E17FCD"/>
    <w:pPr>
      <w:numPr>
        <w:ilvl w:val="1"/>
        <w:numId w:val="1"/>
      </w:numPr>
      <w:spacing w:beforeLines="50" w:afterLines="50"/>
      <w:jc w:val="both"/>
      <w:outlineLvl w:val="1"/>
    </w:pPr>
    <w:rPr>
      <w:rFonts w:ascii="黑体" w:eastAsia="黑体"/>
      <w:sz w:val="21"/>
    </w:rPr>
  </w:style>
  <w:style w:type="paragraph" w:customStyle="1" w:styleId="af0">
    <w:name w:val="一级条标题"/>
    <w:next w:val="afff3"/>
    <w:qFormat/>
    <w:rsid w:val="00E17FCD"/>
    <w:pPr>
      <w:numPr>
        <w:ilvl w:val="2"/>
        <w:numId w:val="1"/>
      </w:numPr>
      <w:outlineLvl w:val="2"/>
    </w:pPr>
    <w:rPr>
      <w:rFonts w:ascii="宋体"/>
      <w:sz w:val="21"/>
    </w:rPr>
  </w:style>
  <w:style w:type="paragraph" w:customStyle="1" w:styleId="af1">
    <w:name w:val="二级条标题"/>
    <w:basedOn w:val="af0"/>
    <w:next w:val="afff3"/>
    <w:qFormat/>
    <w:rsid w:val="00E17FCD"/>
    <w:pPr>
      <w:numPr>
        <w:ilvl w:val="3"/>
      </w:numPr>
      <w:outlineLvl w:val="3"/>
    </w:pPr>
  </w:style>
  <w:style w:type="character" w:customStyle="1" w:styleId="afff4">
    <w:name w:val="发布"/>
    <w:qFormat/>
    <w:rsid w:val="00E17FCD"/>
    <w:rPr>
      <w:rFonts w:ascii="黑体" w:eastAsia="黑体"/>
      <w:spacing w:val="22"/>
      <w:w w:val="100"/>
      <w:position w:val="3"/>
      <w:sz w:val="28"/>
    </w:rPr>
  </w:style>
  <w:style w:type="paragraph" w:customStyle="1" w:styleId="afff5">
    <w:name w:val="发布部门"/>
    <w:next w:val="afff3"/>
    <w:qFormat/>
    <w:rsid w:val="00E17FCD"/>
    <w:pPr>
      <w:framePr w:w="7433" w:h="585" w:hRule="exact" w:hSpace="180" w:vSpace="180" w:wrap="around" w:hAnchor="margin" w:xAlign="center" w:y="14401" w:anchorLock="1"/>
      <w:jc w:val="center"/>
    </w:pPr>
    <w:rPr>
      <w:rFonts w:ascii="宋体"/>
      <w:b/>
      <w:spacing w:val="20"/>
      <w:w w:val="135"/>
      <w:sz w:val="36"/>
    </w:rPr>
  </w:style>
  <w:style w:type="paragraph" w:customStyle="1" w:styleId="afff6">
    <w:name w:val="发布日期"/>
    <w:qFormat/>
    <w:rsid w:val="00E17FCD"/>
    <w:pPr>
      <w:framePr w:w="4000" w:h="473" w:hRule="exact" w:hSpace="180" w:vSpace="180" w:wrap="around" w:hAnchor="margin" w:y="13511" w:anchorLock="1"/>
    </w:pPr>
    <w:rPr>
      <w:rFonts w:eastAsia="黑体"/>
      <w:sz w:val="28"/>
    </w:rPr>
  </w:style>
  <w:style w:type="paragraph" w:customStyle="1" w:styleId="11">
    <w:name w:val="封面标准号1"/>
    <w:qFormat/>
    <w:rsid w:val="00E17FCD"/>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1"/>
    <w:qFormat/>
    <w:rsid w:val="00E17FCD"/>
    <w:pPr>
      <w:framePr w:w="9138" w:h="1244" w:hRule="exact" w:wrap="auto" w:vAnchor="page" w:hAnchor="margin" w:y="2908"/>
      <w:adjustRightInd w:val="0"/>
      <w:spacing w:before="357" w:line="280" w:lineRule="exact"/>
    </w:pPr>
  </w:style>
  <w:style w:type="paragraph" w:customStyle="1" w:styleId="afff7">
    <w:name w:val="封面标准代替信息"/>
    <w:basedOn w:val="20"/>
    <w:qFormat/>
    <w:rsid w:val="00E17FCD"/>
    <w:pPr>
      <w:framePr w:wrap="auto"/>
      <w:spacing w:before="57"/>
    </w:pPr>
    <w:rPr>
      <w:rFonts w:ascii="宋体"/>
      <w:sz w:val="21"/>
    </w:rPr>
  </w:style>
  <w:style w:type="paragraph" w:customStyle="1" w:styleId="afff8">
    <w:name w:val="封面标准名称"/>
    <w:qFormat/>
    <w:rsid w:val="00E17FC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9">
    <w:name w:val="封面标准文稿编辑信息"/>
    <w:qFormat/>
    <w:rsid w:val="00E17FCD"/>
    <w:pPr>
      <w:spacing w:before="180" w:line="180" w:lineRule="exact"/>
      <w:jc w:val="center"/>
    </w:pPr>
    <w:rPr>
      <w:rFonts w:ascii="宋体"/>
      <w:sz w:val="21"/>
    </w:rPr>
  </w:style>
  <w:style w:type="paragraph" w:customStyle="1" w:styleId="afffa">
    <w:name w:val="封面标准文稿类别"/>
    <w:qFormat/>
    <w:rsid w:val="00E17FCD"/>
    <w:pPr>
      <w:spacing w:before="440" w:line="400" w:lineRule="exact"/>
      <w:jc w:val="center"/>
    </w:pPr>
    <w:rPr>
      <w:rFonts w:ascii="宋体"/>
      <w:sz w:val="24"/>
    </w:rPr>
  </w:style>
  <w:style w:type="paragraph" w:customStyle="1" w:styleId="afffb">
    <w:name w:val="封面标准英文名称"/>
    <w:qFormat/>
    <w:rsid w:val="00E17FCD"/>
    <w:pPr>
      <w:widowControl w:val="0"/>
      <w:spacing w:before="370" w:line="400" w:lineRule="exact"/>
      <w:jc w:val="center"/>
    </w:pPr>
    <w:rPr>
      <w:sz w:val="28"/>
    </w:rPr>
  </w:style>
  <w:style w:type="paragraph" w:customStyle="1" w:styleId="afffc">
    <w:name w:val="封面一致性程度标识"/>
    <w:qFormat/>
    <w:rsid w:val="00E17FCD"/>
    <w:pPr>
      <w:spacing w:before="440" w:line="400" w:lineRule="exact"/>
      <w:jc w:val="center"/>
    </w:pPr>
    <w:rPr>
      <w:rFonts w:ascii="宋体"/>
      <w:sz w:val="28"/>
    </w:rPr>
  </w:style>
  <w:style w:type="paragraph" w:customStyle="1" w:styleId="afffd">
    <w:name w:val="封面正文"/>
    <w:qFormat/>
    <w:rsid w:val="00E17FCD"/>
    <w:pPr>
      <w:jc w:val="both"/>
    </w:pPr>
  </w:style>
  <w:style w:type="paragraph" w:customStyle="1" w:styleId="a7">
    <w:name w:val="附录标识"/>
    <w:basedOn w:val="ae"/>
    <w:qFormat/>
    <w:rsid w:val="00E17FCD"/>
    <w:pPr>
      <w:numPr>
        <w:numId w:val="2"/>
      </w:numPr>
      <w:tabs>
        <w:tab w:val="left" w:pos="6405"/>
      </w:tabs>
      <w:spacing w:after="200"/>
    </w:pPr>
    <w:rPr>
      <w:sz w:val="21"/>
    </w:rPr>
  </w:style>
  <w:style w:type="paragraph" w:customStyle="1" w:styleId="a3">
    <w:name w:val="附录表标题"/>
    <w:next w:val="afff3"/>
    <w:qFormat/>
    <w:rsid w:val="00E17FCD"/>
    <w:pPr>
      <w:numPr>
        <w:numId w:val="3"/>
      </w:numPr>
      <w:jc w:val="center"/>
      <w:textAlignment w:val="baseline"/>
    </w:pPr>
    <w:rPr>
      <w:rFonts w:ascii="黑体" w:eastAsia="黑体"/>
      <w:kern w:val="21"/>
      <w:sz w:val="21"/>
    </w:rPr>
  </w:style>
  <w:style w:type="paragraph" w:customStyle="1" w:styleId="a8">
    <w:name w:val="附录章标题"/>
    <w:next w:val="afff3"/>
    <w:qFormat/>
    <w:rsid w:val="00E17FCD"/>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f3"/>
    <w:qFormat/>
    <w:rsid w:val="00E17FCD"/>
    <w:pPr>
      <w:numPr>
        <w:ilvl w:val="2"/>
      </w:numPr>
      <w:autoSpaceDN w:val="0"/>
      <w:spacing w:beforeLines="0" w:afterLines="0"/>
      <w:outlineLvl w:val="2"/>
    </w:pPr>
  </w:style>
  <w:style w:type="paragraph" w:customStyle="1" w:styleId="aa">
    <w:name w:val="附录二级条标题"/>
    <w:basedOn w:val="a9"/>
    <w:next w:val="afff3"/>
    <w:qFormat/>
    <w:rsid w:val="00E17FCD"/>
    <w:pPr>
      <w:numPr>
        <w:ilvl w:val="3"/>
      </w:numPr>
      <w:outlineLvl w:val="3"/>
    </w:pPr>
  </w:style>
  <w:style w:type="paragraph" w:customStyle="1" w:styleId="ab">
    <w:name w:val="附录三级条标题"/>
    <w:basedOn w:val="aa"/>
    <w:next w:val="afff3"/>
    <w:qFormat/>
    <w:rsid w:val="00E17FCD"/>
    <w:pPr>
      <w:numPr>
        <w:ilvl w:val="4"/>
      </w:numPr>
      <w:outlineLvl w:val="4"/>
    </w:pPr>
  </w:style>
  <w:style w:type="paragraph" w:customStyle="1" w:styleId="ac">
    <w:name w:val="附录四级条标题"/>
    <w:basedOn w:val="ab"/>
    <w:next w:val="afff3"/>
    <w:qFormat/>
    <w:rsid w:val="00E17FCD"/>
    <w:pPr>
      <w:numPr>
        <w:ilvl w:val="5"/>
      </w:numPr>
      <w:outlineLvl w:val="5"/>
    </w:pPr>
  </w:style>
  <w:style w:type="paragraph" w:customStyle="1" w:styleId="a0">
    <w:name w:val="附录图标题"/>
    <w:next w:val="afff3"/>
    <w:qFormat/>
    <w:rsid w:val="00E17FCD"/>
    <w:pPr>
      <w:numPr>
        <w:numId w:val="4"/>
      </w:numPr>
      <w:jc w:val="center"/>
    </w:pPr>
    <w:rPr>
      <w:rFonts w:ascii="黑体" w:eastAsia="黑体"/>
      <w:sz w:val="21"/>
    </w:rPr>
  </w:style>
  <w:style w:type="paragraph" w:customStyle="1" w:styleId="ad">
    <w:name w:val="附录五级条标题"/>
    <w:basedOn w:val="ac"/>
    <w:next w:val="afff3"/>
    <w:qFormat/>
    <w:rsid w:val="00E17FCD"/>
    <w:pPr>
      <w:numPr>
        <w:ilvl w:val="6"/>
      </w:numPr>
      <w:outlineLvl w:val="6"/>
    </w:pPr>
  </w:style>
  <w:style w:type="character" w:customStyle="1" w:styleId="afffe">
    <w:name w:val="个人答复风格"/>
    <w:qFormat/>
    <w:rsid w:val="00E17FCD"/>
    <w:rPr>
      <w:rFonts w:ascii="Arial" w:eastAsia="宋体" w:hAnsi="Arial" w:cs="Arial"/>
      <w:color w:val="auto"/>
      <w:sz w:val="20"/>
    </w:rPr>
  </w:style>
  <w:style w:type="character" w:customStyle="1" w:styleId="affff">
    <w:name w:val="个人撰写风格"/>
    <w:qFormat/>
    <w:rsid w:val="00E17FCD"/>
    <w:rPr>
      <w:rFonts w:ascii="Arial" w:eastAsia="宋体" w:hAnsi="Arial" w:cs="Arial"/>
      <w:color w:val="auto"/>
      <w:sz w:val="20"/>
    </w:rPr>
  </w:style>
  <w:style w:type="paragraph" w:customStyle="1" w:styleId="af6">
    <w:name w:val="列项——（一级）"/>
    <w:qFormat/>
    <w:rsid w:val="00E17FCD"/>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5">
    <w:name w:val="列项●（二级）"/>
    <w:qFormat/>
    <w:rsid w:val="00E17FCD"/>
    <w:pPr>
      <w:numPr>
        <w:numId w:val="6"/>
      </w:numPr>
      <w:tabs>
        <w:tab w:val="left" w:pos="840"/>
      </w:tabs>
      <w:ind w:leftChars="400" w:left="600" w:hangingChars="200" w:hanging="200"/>
      <w:jc w:val="both"/>
    </w:pPr>
    <w:rPr>
      <w:rFonts w:ascii="宋体"/>
      <w:sz w:val="21"/>
    </w:rPr>
  </w:style>
  <w:style w:type="paragraph" w:customStyle="1" w:styleId="affff0">
    <w:name w:val="目次、标准名称标题"/>
    <w:basedOn w:val="ae"/>
    <w:next w:val="afff3"/>
    <w:qFormat/>
    <w:rsid w:val="00E17FCD"/>
    <w:pPr>
      <w:spacing w:line="460" w:lineRule="exact"/>
    </w:pPr>
  </w:style>
  <w:style w:type="paragraph" w:customStyle="1" w:styleId="affff1">
    <w:name w:val="目次、索引正文"/>
    <w:qFormat/>
    <w:rsid w:val="00E17FCD"/>
    <w:pPr>
      <w:spacing w:line="320" w:lineRule="exact"/>
      <w:jc w:val="both"/>
    </w:pPr>
    <w:rPr>
      <w:rFonts w:ascii="宋体"/>
      <w:sz w:val="21"/>
    </w:rPr>
  </w:style>
  <w:style w:type="paragraph" w:customStyle="1" w:styleId="TOC1">
    <w:name w:val="TOC 1"/>
    <w:semiHidden/>
    <w:qFormat/>
    <w:rsid w:val="00E17FCD"/>
    <w:pPr>
      <w:jc w:val="both"/>
    </w:pPr>
    <w:rPr>
      <w:rFonts w:ascii="宋体"/>
      <w:sz w:val="21"/>
    </w:rPr>
  </w:style>
  <w:style w:type="paragraph" w:customStyle="1" w:styleId="TOC2">
    <w:name w:val="TOC 2"/>
    <w:basedOn w:val="TOC1"/>
    <w:semiHidden/>
    <w:qFormat/>
    <w:rsid w:val="00E17FCD"/>
  </w:style>
  <w:style w:type="paragraph" w:customStyle="1" w:styleId="TOC3">
    <w:name w:val="TOC 3"/>
    <w:basedOn w:val="TOC2"/>
    <w:semiHidden/>
    <w:qFormat/>
    <w:rsid w:val="00E17FCD"/>
  </w:style>
  <w:style w:type="paragraph" w:customStyle="1" w:styleId="TOC4">
    <w:name w:val="TOC 4"/>
    <w:basedOn w:val="TOC3"/>
    <w:semiHidden/>
    <w:qFormat/>
    <w:rsid w:val="00E17FCD"/>
  </w:style>
  <w:style w:type="paragraph" w:customStyle="1" w:styleId="TOC5">
    <w:name w:val="TOC 5"/>
    <w:basedOn w:val="TOC4"/>
    <w:semiHidden/>
    <w:qFormat/>
    <w:rsid w:val="00E17FCD"/>
  </w:style>
  <w:style w:type="paragraph" w:customStyle="1" w:styleId="TOC6">
    <w:name w:val="TOC 6"/>
    <w:basedOn w:val="TOC5"/>
    <w:semiHidden/>
    <w:qFormat/>
    <w:rsid w:val="00E17FCD"/>
  </w:style>
  <w:style w:type="paragraph" w:customStyle="1" w:styleId="TOC7">
    <w:name w:val="TOC 7"/>
    <w:basedOn w:val="TOC6"/>
    <w:semiHidden/>
    <w:qFormat/>
    <w:rsid w:val="00E17FCD"/>
  </w:style>
  <w:style w:type="paragraph" w:customStyle="1" w:styleId="TOC8">
    <w:name w:val="TOC 8"/>
    <w:basedOn w:val="TOC7"/>
    <w:semiHidden/>
    <w:qFormat/>
    <w:rsid w:val="00E17FCD"/>
  </w:style>
  <w:style w:type="paragraph" w:customStyle="1" w:styleId="TOC9">
    <w:name w:val="TOC 9"/>
    <w:basedOn w:val="TOC8"/>
    <w:semiHidden/>
    <w:qFormat/>
    <w:rsid w:val="00E17FCD"/>
  </w:style>
  <w:style w:type="paragraph" w:customStyle="1" w:styleId="affff2">
    <w:name w:val="其他标准称谓"/>
    <w:qFormat/>
    <w:rsid w:val="00E17FCD"/>
    <w:pPr>
      <w:spacing w:line="0" w:lineRule="atLeast"/>
      <w:jc w:val="distribute"/>
    </w:pPr>
    <w:rPr>
      <w:rFonts w:ascii="黑体" w:eastAsia="黑体" w:hAnsi="宋体"/>
      <w:sz w:val="52"/>
    </w:rPr>
  </w:style>
  <w:style w:type="paragraph" w:customStyle="1" w:styleId="affff3">
    <w:name w:val="其他发布部门"/>
    <w:basedOn w:val="afff5"/>
    <w:qFormat/>
    <w:rsid w:val="00E17FCD"/>
    <w:pPr>
      <w:framePr w:wrap="around"/>
      <w:spacing w:line="0" w:lineRule="atLeast"/>
    </w:pPr>
    <w:rPr>
      <w:rFonts w:ascii="黑体" w:eastAsia="黑体"/>
      <w:b w:val="0"/>
    </w:rPr>
  </w:style>
  <w:style w:type="paragraph" w:customStyle="1" w:styleId="af2">
    <w:name w:val="三级条标题"/>
    <w:basedOn w:val="af1"/>
    <w:next w:val="afff3"/>
    <w:qFormat/>
    <w:rsid w:val="00E17FCD"/>
    <w:pPr>
      <w:numPr>
        <w:ilvl w:val="4"/>
      </w:numPr>
      <w:outlineLvl w:val="4"/>
    </w:pPr>
  </w:style>
  <w:style w:type="paragraph" w:customStyle="1" w:styleId="affff4">
    <w:name w:val="实施日期"/>
    <w:basedOn w:val="afff6"/>
    <w:qFormat/>
    <w:rsid w:val="00E17FCD"/>
    <w:pPr>
      <w:framePr w:hSpace="0" w:wrap="around" w:xAlign="right"/>
      <w:jc w:val="right"/>
    </w:pPr>
  </w:style>
  <w:style w:type="paragraph" w:customStyle="1" w:styleId="a">
    <w:name w:val="示例"/>
    <w:next w:val="afff3"/>
    <w:qFormat/>
    <w:rsid w:val="00E17FCD"/>
    <w:pPr>
      <w:numPr>
        <w:numId w:val="7"/>
      </w:numPr>
      <w:tabs>
        <w:tab w:val="clear" w:pos="1120"/>
        <w:tab w:val="left" w:pos="816"/>
      </w:tabs>
      <w:ind w:firstLineChars="233" w:firstLine="419"/>
      <w:jc w:val="both"/>
    </w:pPr>
    <w:rPr>
      <w:rFonts w:ascii="宋体"/>
      <w:sz w:val="18"/>
    </w:rPr>
  </w:style>
  <w:style w:type="paragraph" w:customStyle="1" w:styleId="affff5">
    <w:name w:val="数字编号列项（二级）"/>
    <w:qFormat/>
    <w:rsid w:val="00E17FCD"/>
    <w:pPr>
      <w:ind w:leftChars="400" w:left="1260" w:hangingChars="200" w:hanging="420"/>
      <w:jc w:val="both"/>
    </w:pPr>
    <w:rPr>
      <w:rFonts w:ascii="宋体"/>
      <w:sz w:val="21"/>
    </w:rPr>
  </w:style>
  <w:style w:type="paragraph" w:customStyle="1" w:styleId="af3">
    <w:name w:val="四级条标题"/>
    <w:basedOn w:val="af2"/>
    <w:next w:val="afff3"/>
    <w:qFormat/>
    <w:rsid w:val="00E17FCD"/>
    <w:pPr>
      <w:numPr>
        <w:ilvl w:val="5"/>
      </w:numPr>
      <w:outlineLvl w:val="5"/>
    </w:pPr>
  </w:style>
  <w:style w:type="paragraph" w:customStyle="1" w:styleId="affff6">
    <w:name w:val="条文脚注"/>
    <w:basedOn w:val="aff1"/>
    <w:qFormat/>
    <w:rsid w:val="00E17FCD"/>
    <w:pPr>
      <w:ind w:leftChars="200" w:left="780" w:hangingChars="200" w:hanging="360"/>
      <w:jc w:val="both"/>
    </w:pPr>
    <w:rPr>
      <w:rFonts w:ascii="宋体"/>
    </w:rPr>
  </w:style>
  <w:style w:type="paragraph" w:customStyle="1" w:styleId="affff7">
    <w:name w:val="图表脚注"/>
    <w:next w:val="afff3"/>
    <w:qFormat/>
    <w:rsid w:val="00E17FCD"/>
    <w:pPr>
      <w:ind w:leftChars="200" w:left="300" w:hangingChars="100" w:hanging="100"/>
      <w:jc w:val="both"/>
    </w:pPr>
    <w:rPr>
      <w:rFonts w:ascii="宋体"/>
      <w:sz w:val="18"/>
    </w:rPr>
  </w:style>
  <w:style w:type="paragraph" w:customStyle="1" w:styleId="affff8">
    <w:name w:val="文献分类号"/>
    <w:qFormat/>
    <w:rsid w:val="00E17FCD"/>
    <w:pPr>
      <w:framePr w:hSpace="180" w:vSpace="180" w:wrap="around" w:hAnchor="margin" w:y="1" w:anchorLock="1"/>
      <w:widowControl w:val="0"/>
      <w:textAlignment w:val="center"/>
    </w:pPr>
    <w:rPr>
      <w:rFonts w:eastAsia="黑体"/>
      <w:sz w:val="21"/>
    </w:rPr>
  </w:style>
  <w:style w:type="character" w:customStyle="1" w:styleId="affff9">
    <w:name w:val="访问过的超链接"/>
    <w:semiHidden/>
    <w:qFormat/>
    <w:rsid w:val="00E17FCD"/>
    <w:rPr>
      <w:color w:val="800080"/>
      <w:u w:val="single"/>
    </w:rPr>
  </w:style>
  <w:style w:type="paragraph" w:customStyle="1" w:styleId="af4">
    <w:name w:val="五级条标题"/>
    <w:basedOn w:val="af3"/>
    <w:next w:val="afff3"/>
    <w:qFormat/>
    <w:rsid w:val="00E17FCD"/>
    <w:pPr>
      <w:numPr>
        <w:ilvl w:val="6"/>
      </w:numPr>
      <w:outlineLvl w:val="6"/>
    </w:pPr>
  </w:style>
  <w:style w:type="paragraph" w:customStyle="1" w:styleId="a6">
    <w:name w:val="正文表标题"/>
    <w:next w:val="afff3"/>
    <w:qFormat/>
    <w:rsid w:val="00E17FCD"/>
    <w:pPr>
      <w:numPr>
        <w:numId w:val="8"/>
      </w:numPr>
      <w:jc w:val="center"/>
    </w:pPr>
    <w:rPr>
      <w:rFonts w:ascii="黑体" w:eastAsia="黑体"/>
      <w:sz w:val="21"/>
    </w:rPr>
  </w:style>
  <w:style w:type="paragraph" w:customStyle="1" w:styleId="a4">
    <w:name w:val="正文图标题"/>
    <w:next w:val="afff3"/>
    <w:qFormat/>
    <w:rsid w:val="00E17FCD"/>
    <w:pPr>
      <w:numPr>
        <w:numId w:val="9"/>
      </w:numPr>
      <w:jc w:val="center"/>
    </w:pPr>
    <w:rPr>
      <w:rFonts w:ascii="黑体" w:eastAsia="黑体"/>
      <w:sz w:val="21"/>
    </w:rPr>
  </w:style>
  <w:style w:type="paragraph" w:customStyle="1" w:styleId="af5">
    <w:name w:val="注："/>
    <w:next w:val="afff3"/>
    <w:qFormat/>
    <w:rsid w:val="00E17FCD"/>
    <w:pPr>
      <w:widowControl w:val="0"/>
      <w:numPr>
        <w:numId w:val="10"/>
      </w:numPr>
      <w:tabs>
        <w:tab w:val="clear" w:pos="1140"/>
      </w:tabs>
      <w:autoSpaceDE w:val="0"/>
      <w:autoSpaceDN w:val="0"/>
      <w:jc w:val="both"/>
    </w:pPr>
    <w:rPr>
      <w:rFonts w:ascii="宋体"/>
      <w:sz w:val="18"/>
    </w:rPr>
  </w:style>
  <w:style w:type="paragraph" w:customStyle="1" w:styleId="a2">
    <w:name w:val="注×："/>
    <w:qFormat/>
    <w:rsid w:val="00E17FCD"/>
    <w:pPr>
      <w:widowControl w:val="0"/>
      <w:numPr>
        <w:numId w:val="11"/>
      </w:numPr>
      <w:tabs>
        <w:tab w:val="clear" w:pos="900"/>
        <w:tab w:val="left" w:pos="630"/>
      </w:tabs>
      <w:autoSpaceDE w:val="0"/>
      <w:autoSpaceDN w:val="0"/>
      <w:jc w:val="both"/>
    </w:pPr>
    <w:rPr>
      <w:rFonts w:ascii="宋体"/>
      <w:sz w:val="18"/>
    </w:rPr>
  </w:style>
  <w:style w:type="paragraph" w:customStyle="1" w:styleId="affffa">
    <w:name w:val="字母编号列项（一级）"/>
    <w:qFormat/>
    <w:rsid w:val="00E17FCD"/>
    <w:pPr>
      <w:ind w:leftChars="200" w:left="840" w:hangingChars="200" w:hanging="420"/>
      <w:jc w:val="both"/>
    </w:pPr>
    <w:rPr>
      <w:rFonts w:ascii="宋体"/>
      <w:sz w:val="21"/>
    </w:rPr>
  </w:style>
  <w:style w:type="character" w:customStyle="1" w:styleId="Char3">
    <w:name w:val="发布部门 Char"/>
    <w:qFormat/>
    <w:rsid w:val="00E17FCD"/>
    <w:rPr>
      <w:rFonts w:ascii="宋体" w:eastAsia="宋体"/>
      <w:b/>
      <w:spacing w:val="20"/>
      <w:w w:val="135"/>
      <w:sz w:val="36"/>
      <w:lang w:val="en-US" w:eastAsia="zh-CN" w:bidi="ar-SA"/>
    </w:rPr>
  </w:style>
  <w:style w:type="paragraph" w:customStyle="1" w:styleId="a1">
    <w:name w:val="列项◆（三级）"/>
    <w:qFormat/>
    <w:rsid w:val="00E17FCD"/>
    <w:pPr>
      <w:numPr>
        <w:numId w:val="12"/>
      </w:numPr>
      <w:ind w:leftChars="600" w:left="800" w:hangingChars="200" w:hanging="200"/>
    </w:pPr>
    <w:rPr>
      <w:rFonts w:ascii="宋体"/>
      <w:sz w:val="21"/>
    </w:rPr>
  </w:style>
  <w:style w:type="paragraph" w:customStyle="1" w:styleId="affffb">
    <w:name w:val="编号列项（三级）"/>
    <w:qFormat/>
    <w:rsid w:val="00E17FCD"/>
    <w:pPr>
      <w:ind w:leftChars="600" w:left="800" w:hangingChars="200" w:hanging="200"/>
    </w:pPr>
    <w:rPr>
      <w:rFonts w:ascii="宋体"/>
      <w:sz w:val="21"/>
    </w:rPr>
  </w:style>
  <w:style w:type="character" w:customStyle="1" w:styleId="Char4">
    <w:name w:val="其他发布部门 Char"/>
    <w:qFormat/>
    <w:rsid w:val="00E17FCD"/>
    <w:rPr>
      <w:rFonts w:ascii="黑体" w:eastAsia="黑体"/>
      <w:b/>
      <w:spacing w:val="20"/>
      <w:w w:val="135"/>
      <w:sz w:val="36"/>
      <w:lang w:val="en-US" w:eastAsia="zh-CN" w:bidi="ar-SA"/>
    </w:rPr>
  </w:style>
  <w:style w:type="character" w:customStyle="1" w:styleId="1Char">
    <w:name w:val="标题 1 Char"/>
    <w:qFormat/>
    <w:rsid w:val="00E17FCD"/>
    <w:rPr>
      <w:rFonts w:eastAsia="宋体"/>
      <w:b/>
      <w:bCs/>
      <w:kern w:val="44"/>
      <w:sz w:val="44"/>
      <w:szCs w:val="44"/>
      <w:lang w:val="en-US" w:eastAsia="zh-CN" w:bidi="ar-SA"/>
    </w:rPr>
  </w:style>
  <w:style w:type="character" w:customStyle="1" w:styleId="Char">
    <w:name w:val="批注文字 Char"/>
    <w:link w:val="afb"/>
    <w:uiPriority w:val="99"/>
    <w:semiHidden/>
    <w:qFormat/>
    <w:rsid w:val="00E17FCD"/>
    <w:rPr>
      <w:kern w:val="2"/>
      <w:sz w:val="21"/>
      <w:szCs w:val="24"/>
    </w:rPr>
  </w:style>
  <w:style w:type="character" w:customStyle="1" w:styleId="Char1">
    <w:name w:val="批注主题 Char"/>
    <w:link w:val="aff3"/>
    <w:uiPriority w:val="99"/>
    <w:semiHidden/>
    <w:qFormat/>
    <w:rsid w:val="00E17FCD"/>
    <w:rPr>
      <w:b/>
      <w:bCs/>
      <w:kern w:val="2"/>
      <w:sz w:val="21"/>
      <w:szCs w:val="24"/>
    </w:rPr>
  </w:style>
  <w:style w:type="character" w:customStyle="1" w:styleId="Char0">
    <w:name w:val="批注框文本 Char"/>
    <w:link w:val="afe"/>
    <w:uiPriority w:val="99"/>
    <w:semiHidden/>
    <w:qFormat/>
    <w:rsid w:val="00E17FCD"/>
    <w:rPr>
      <w:kern w:val="2"/>
      <w:sz w:val="18"/>
      <w:szCs w:val="18"/>
    </w:rPr>
  </w:style>
  <w:style w:type="character" w:customStyle="1" w:styleId="Char2">
    <w:name w:val="段 Char"/>
    <w:basedOn w:val="af8"/>
    <w:link w:val="afff3"/>
    <w:qFormat/>
    <w:rsid w:val="00E17FCD"/>
    <w:rPr>
      <w:rFonts w:ascii="宋体"/>
      <w:sz w:val="21"/>
    </w:rPr>
  </w:style>
  <w:style w:type="paragraph" w:styleId="affffc">
    <w:name w:val="List Paragraph"/>
    <w:basedOn w:val="af7"/>
    <w:uiPriority w:val="34"/>
    <w:qFormat/>
    <w:rsid w:val="00E17FCD"/>
    <w:pPr>
      <w:ind w:firstLineChars="200" w:firstLine="420"/>
    </w:pPr>
    <w:rPr>
      <w:szCs w:val="24"/>
    </w:rPr>
  </w:style>
  <w:style w:type="character" w:customStyle="1" w:styleId="Char10">
    <w:name w:val="段 Char1"/>
    <w:qFormat/>
    <w:rsid w:val="00E17FCD"/>
    <w:rPr>
      <w:rFonts w:ascii="Times New Roman" w:eastAsia="方正书宋简体" w:hAnsi="Times New Roman"/>
      <w:bCs/>
      <w:spacing w:val="4"/>
      <w:kern w:val="2"/>
      <w:sz w:val="24"/>
      <w:szCs w:val="21"/>
    </w:rPr>
  </w:style>
  <w:style w:type="character" w:styleId="affffd">
    <w:name w:val="Placeholder Text"/>
    <w:basedOn w:val="af8"/>
    <w:uiPriority w:val="99"/>
    <w:semiHidden/>
    <w:qFormat/>
    <w:rsid w:val="00E17FCD"/>
    <w:rPr>
      <w:color w:val="808080"/>
    </w:rPr>
  </w:style>
  <w:style w:type="paragraph" w:customStyle="1" w:styleId="21">
    <w:name w:val="节2"/>
    <w:basedOn w:val="3"/>
    <w:qFormat/>
    <w:rsid w:val="00E17FCD"/>
    <w:pPr>
      <w:adjustRightInd w:val="0"/>
      <w:snapToGrid w:val="0"/>
      <w:spacing w:beforeLines="35" w:afterLines="25" w:line="400" w:lineRule="exact"/>
      <w:ind w:firstLineChars="200" w:firstLine="200"/>
      <w:jc w:val="left"/>
    </w:pPr>
    <w:rPr>
      <w:rFonts w:ascii="黑体" w:eastAsia="方正书宋简体" w:hAnsi="黑体"/>
      <w:b w:val="0"/>
      <w:bCs w:val="0"/>
      <w:spacing w:val="4"/>
      <w:sz w:val="24"/>
      <w:szCs w:val="21"/>
      <w:lang w:val="zh-CN"/>
    </w:rPr>
  </w:style>
  <w:style w:type="paragraph" w:customStyle="1" w:styleId="WPSOffice1">
    <w:name w:val="WPSOffice手动目录 1"/>
    <w:qFormat/>
    <w:rsid w:val="00E17FCD"/>
  </w:style>
  <w:style w:type="paragraph" w:customStyle="1" w:styleId="TableParagraph">
    <w:name w:val="Table Paragraph"/>
    <w:basedOn w:val="af7"/>
    <w:uiPriority w:val="1"/>
    <w:qFormat/>
    <w:rsid w:val="00E17FCD"/>
    <w:pPr>
      <w:autoSpaceDE w:val="0"/>
      <w:autoSpaceDN w:val="0"/>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software\&#26631;&#20934;&#32534;&#20889;\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53"/>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36"/>
    <customShpInfo spid="_x0000_s1037"/>
    <customShpInfo spid="_x0000_s1041"/>
    <customShpInfo spid="_x0000_s1042"/>
    <customShpInfo spid="_x0000_s1038"/>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D8D50-5590-4139-9542-FCBA2E3B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83</TotalTime>
  <Pages>21</Pages>
  <Words>1923</Words>
  <Characters>10965</Characters>
  <Application>Microsoft Office Word</Application>
  <DocSecurity>0</DocSecurity>
  <Lines>91</Lines>
  <Paragraphs>25</Paragraphs>
  <ScaleCrop>false</ScaleCrop>
  <Company>CNIS</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李峰</dc:creator>
  <cp:lastModifiedBy>张华波</cp:lastModifiedBy>
  <cp:revision>470</cp:revision>
  <cp:lastPrinted>2022-02-18T00:23:00Z</cp:lastPrinted>
  <dcterms:created xsi:type="dcterms:W3CDTF">2019-10-31T01:30:00Z</dcterms:created>
  <dcterms:modified xsi:type="dcterms:W3CDTF">2022-02-18T02:50:00Z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2052-11.1.0.11294</vt:lpwstr>
  </property>
  <property fmtid="{D5CDD505-2E9C-101B-9397-08002B2CF9AE}" pid="4" name="ICV">
    <vt:lpwstr>E740EA78EA754906B27C590CA18147A6</vt:lpwstr>
  </property>
</Properties>
</file>