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kern w:val="0"/>
          <w:sz w:val="36"/>
          <w:szCs w:val="36"/>
        </w:rPr>
      </w:pPr>
      <w:r>
        <w:rPr>
          <w:rFonts w:hint="eastAsia" w:ascii="宋体" w:hAnsi="宋体"/>
          <w:b/>
          <w:color w:val="000000"/>
          <w:kern w:val="0"/>
          <w:sz w:val="36"/>
          <w:szCs w:val="36"/>
        </w:rPr>
        <w:t>湖南省地方标准《露地苦瓜春季嫁接育苗技术规程》</w:t>
      </w:r>
    </w:p>
    <w:p>
      <w:pPr>
        <w:jc w:val="center"/>
        <w:rPr>
          <w:rFonts w:hint="eastAsia" w:ascii="宋体" w:hAnsi="宋体"/>
          <w:b/>
          <w:color w:val="000000"/>
          <w:kern w:val="0"/>
          <w:sz w:val="36"/>
          <w:szCs w:val="36"/>
        </w:rPr>
      </w:pPr>
      <w:r>
        <w:rPr>
          <w:rFonts w:hint="eastAsia" w:ascii="宋体" w:hAnsi="宋体"/>
          <w:b/>
          <w:color w:val="000000"/>
          <w:kern w:val="0"/>
          <w:sz w:val="36"/>
          <w:szCs w:val="36"/>
        </w:rPr>
        <w:t>编 制 说 明</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一、任务来源</w:t>
      </w:r>
    </w:p>
    <w:p>
      <w:pPr>
        <w:spacing w:line="360" w:lineRule="auto"/>
        <w:ind w:firstLine="700" w:firstLineChars="250"/>
        <w:rPr>
          <w:rFonts w:hint="eastAsia" w:ascii="仿宋_GB2312" w:hAnsi="宋体" w:eastAsia="仿宋_GB2312"/>
          <w:sz w:val="28"/>
          <w:szCs w:val="28"/>
        </w:rPr>
      </w:pPr>
      <w:bookmarkStart w:id="0" w:name="_Hlk83668878"/>
      <w:r>
        <w:rPr>
          <w:rFonts w:hint="eastAsia" w:ascii="仿宋_GB2312" w:hAnsi="宋体" w:eastAsia="仿宋_GB2312"/>
          <w:sz w:val="28"/>
          <w:szCs w:val="28"/>
        </w:rPr>
        <w:t>根据湖南省质量技术监督局下发的关于下达20</w:t>
      </w:r>
      <w:r>
        <w:rPr>
          <w:rFonts w:ascii="仿宋_GB2312" w:hAnsi="宋体" w:eastAsia="仿宋_GB2312"/>
          <w:sz w:val="28"/>
          <w:szCs w:val="28"/>
        </w:rPr>
        <w:t>21</w:t>
      </w:r>
      <w:r>
        <w:rPr>
          <w:rFonts w:hint="eastAsia" w:ascii="仿宋_GB2312" w:hAnsi="宋体" w:eastAsia="仿宋_GB2312"/>
          <w:sz w:val="28"/>
          <w:szCs w:val="28"/>
        </w:rPr>
        <w:t>年度第1批地方标准制修订项目计划的通知，对湖南省地方标准《露地苦瓜春季嫁接育苗技术规程》进行制定。本标准的主要起草单位为</w:t>
      </w:r>
      <w:r>
        <w:rPr>
          <w:rFonts w:hint="eastAsia" w:ascii="仿宋_GB2312" w:eastAsia="仿宋_GB2312"/>
          <w:sz w:val="28"/>
          <w:szCs w:val="28"/>
        </w:rPr>
        <w:t>湖南省蔬菜研究所</w:t>
      </w:r>
      <w:r>
        <w:rPr>
          <w:rFonts w:hint="eastAsia" w:eastAsia="方正仿宋_GB2312"/>
          <w:kern w:val="0"/>
          <w:sz w:val="28"/>
          <w:szCs w:val="28"/>
        </w:rPr>
        <w:t>，由湖南省农业标准化技术委员会归口。</w:t>
      </w:r>
    </w:p>
    <w:bookmarkEnd w:id="0"/>
    <w:p>
      <w:pPr>
        <w:spacing w:line="360"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二、制定目的、意义</w:t>
      </w:r>
    </w:p>
    <w:p>
      <w:pPr>
        <w:spacing w:line="360" w:lineRule="auto"/>
        <w:ind w:firstLine="700" w:firstLineChars="25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苦瓜是湖南春季瓜菜的主要种植作物，2020年全省苦瓜播种面积33.2万亩，种植面积较大的市州有永州市6.41万亩、常德市3.52万亩、邵阳市3.47万亩、长沙市3.3万亩（数据来源：湖南省农情信息调度系统）。由于多年重茬种植，近年来湖南省苦瓜基地连作障碍发生普遍，病害发生率达10%～50%，严重影响产量与收益，制约苦瓜产业发展。</w:t>
      </w:r>
    </w:p>
    <w:p>
      <w:pPr>
        <w:spacing w:line="360" w:lineRule="auto"/>
        <w:ind w:firstLine="700" w:firstLineChars="25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嫁接栽培是克服土壤连作障碍和防控土传性病害最有效的栽培措施之一，苦瓜嫁接育苗技术能有效</w:t>
      </w:r>
      <w:bookmarkStart w:id="6" w:name="_GoBack"/>
      <w:bookmarkEnd w:id="6"/>
      <w:r>
        <w:rPr>
          <w:rFonts w:hint="eastAsia" w:ascii="仿宋_GB2312" w:hAnsi="宋体" w:eastAsia="仿宋_GB2312" w:cs="Times New Roman"/>
          <w:sz w:val="28"/>
          <w:szCs w:val="28"/>
          <w:lang w:eastAsia="zh-CN"/>
        </w:rPr>
        <w:t>解决土地连作障碍，减轻土传病害危害，近年在生产中得到快速、大面积的推广应用，防病增产效果显著，在生产上具有广阔的应用前景。然而，受消费习惯、设施条件、嫁接育苗技术、人工成本及效益等多方面因素的影响，湖南本土苗场除西甜瓜外几乎不提供其他蔬菜作物的嫁接苗，苦瓜嫁接苗大部分来自广西、湖北、山东等地。通过本项目的实施，可进一步规范露地苦瓜春季嫁接育苗技术，</w:t>
      </w:r>
      <w:r>
        <w:rPr>
          <w:rFonts w:hint="eastAsia" w:ascii="仿宋_GB2312" w:hAnsi="宋体" w:eastAsia="仿宋_GB2312" w:cs="Times New Roman"/>
          <w:sz w:val="28"/>
          <w:szCs w:val="28"/>
        </w:rPr>
        <w:t>为</w:t>
      </w:r>
      <w:r>
        <w:rPr>
          <w:rFonts w:hint="eastAsia" w:ascii="仿宋_GB2312" w:hAnsi="宋体" w:eastAsia="仿宋_GB2312" w:cs="Times New Roman"/>
          <w:sz w:val="28"/>
          <w:szCs w:val="28"/>
          <w:lang w:eastAsia="zh-CN"/>
        </w:rPr>
        <w:t>我省</w:t>
      </w:r>
      <w:r>
        <w:rPr>
          <w:rFonts w:hint="eastAsia" w:ascii="仿宋_GB2312" w:hAnsi="宋体" w:eastAsia="仿宋_GB2312" w:cs="Times New Roman"/>
          <w:sz w:val="28"/>
          <w:szCs w:val="28"/>
        </w:rPr>
        <w:t>苦瓜嫁接育苗产业发展提供技术参考</w:t>
      </w:r>
      <w:r>
        <w:rPr>
          <w:rFonts w:hint="eastAsia" w:ascii="仿宋_GB2312" w:hAnsi="宋体" w:eastAsia="仿宋_GB2312" w:cs="Times New Roman"/>
          <w:sz w:val="28"/>
          <w:szCs w:val="28"/>
          <w:lang w:eastAsia="zh-CN"/>
        </w:rPr>
        <w:t>。</w:t>
      </w:r>
    </w:p>
    <w:p>
      <w:pPr>
        <w:ind w:firstLine="645"/>
        <w:jc w:val="left"/>
        <w:rPr>
          <w:rFonts w:hint="eastAsia"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三、制定标准的原则</w:t>
      </w:r>
    </w:p>
    <w:p>
      <w:pPr>
        <w:ind w:firstLine="645"/>
        <w:jc w:val="lef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1、合规的原则</w:t>
      </w:r>
    </w:p>
    <w:p>
      <w:pPr>
        <w:ind w:firstLine="645"/>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本文件充分遵照国内相关法律法规，并按照GB/T 1.1-2020《标准化工作导则第1部分：标准化文件的结构和起草规则》的规定起草。</w:t>
      </w:r>
    </w:p>
    <w:p>
      <w:pPr>
        <w:ind w:firstLine="645"/>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2、安全的原则</w:t>
      </w:r>
    </w:p>
    <w:p>
      <w:pPr>
        <w:keepNext w:val="0"/>
        <w:keepLines w:val="0"/>
        <w:pageBreakBefore w:val="0"/>
        <w:kinsoku/>
        <w:wordWrap/>
        <w:overflowPunct/>
        <w:topLinePunct w:val="0"/>
        <w:bidi w:val="0"/>
        <w:adjustRightInd/>
        <w:snapToGrid/>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default" w:ascii="Times New Roman" w:hAnsi="Times New Roman" w:eastAsia="方正仿宋_GB2312" w:cs="Times New Roman"/>
          <w:color w:val="auto"/>
          <w:kern w:val="0"/>
          <w:sz w:val="28"/>
          <w:szCs w:val="28"/>
        </w:rPr>
        <w:t>制定本标准遵循确保质量安全的原则，标准中有关质量安全控制按相关要求确定</w:t>
      </w:r>
      <w:r>
        <w:rPr>
          <w:rFonts w:hint="eastAsia" w:ascii="方正仿宋_GB2312" w:hAnsi="方正仿宋_GB2312" w:eastAsia="方正仿宋_GB2312" w:cs="方正仿宋_GB2312"/>
          <w:sz w:val="28"/>
          <w:szCs w:val="28"/>
        </w:rPr>
        <w:t>。</w:t>
      </w:r>
    </w:p>
    <w:p>
      <w:pPr>
        <w:ind w:firstLine="645"/>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3、科学的原则</w:t>
      </w:r>
    </w:p>
    <w:p>
      <w:pPr>
        <w:ind w:firstLine="645"/>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制定本标准遵循生态、环保、科学的原则，充分掌握湖南省气候特征与种植习惯，标准主要内容和各项指标力求科学合理。</w:t>
      </w:r>
    </w:p>
    <w:p>
      <w:pPr>
        <w:ind w:firstLine="645"/>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4、可操作的原则</w:t>
      </w:r>
    </w:p>
    <w:p>
      <w:pPr>
        <w:spacing w:line="360" w:lineRule="auto"/>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本文件所确定的</w:t>
      </w:r>
      <w:r>
        <w:rPr>
          <w:rFonts w:hint="eastAsia" w:ascii="仿宋_GB2312" w:hAnsi="宋体" w:eastAsia="仿宋_GB2312"/>
          <w:sz w:val="28"/>
          <w:szCs w:val="28"/>
        </w:rPr>
        <w:t>露地苦瓜春季嫁接育苗技术</w:t>
      </w:r>
      <w:r>
        <w:rPr>
          <w:rFonts w:hint="eastAsia" w:ascii="方正仿宋_GB2312" w:hAnsi="方正仿宋_GB2312" w:eastAsia="方正仿宋_GB2312" w:cs="方正仿宋_GB2312"/>
          <w:kern w:val="0"/>
          <w:sz w:val="28"/>
          <w:szCs w:val="28"/>
        </w:rPr>
        <w:t>的各项要求力求准确，有较强的操作性。</w:t>
      </w:r>
    </w:p>
    <w:p>
      <w:pPr>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lang w:eastAsia="zh-CN"/>
        </w:rPr>
        <w:t>四</w:t>
      </w:r>
      <w:r>
        <w:rPr>
          <w:rFonts w:hint="eastAsia" w:ascii="仿宋_GB2312" w:eastAsia="仿宋_GB2312"/>
          <w:b/>
          <w:sz w:val="28"/>
          <w:szCs w:val="28"/>
        </w:rPr>
        <w:t xml:space="preserve">、标准制定的过程 </w:t>
      </w:r>
    </w:p>
    <w:p>
      <w:p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1、前期准备工作</w:t>
      </w:r>
    </w:p>
    <w:p>
      <w:pPr>
        <w:ind w:firstLine="645"/>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20</w:t>
      </w:r>
      <w:r>
        <w:rPr>
          <w:rFonts w:ascii="方正仿宋_GB2312" w:hAnsi="方正仿宋_GB2312" w:eastAsia="方正仿宋_GB2312" w:cs="方正仿宋_GB2312"/>
          <w:bCs/>
          <w:sz w:val="28"/>
          <w:szCs w:val="28"/>
        </w:rPr>
        <w:t>21</w:t>
      </w:r>
      <w:r>
        <w:rPr>
          <w:rFonts w:hint="eastAsia" w:ascii="方正仿宋_GB2312" w:hAnsi="方正仿宋_GB2312" w:eastAsia="方正仿宋_GB2312" w:cs="方正仿宋_GB2312"/>
          <w:bCs/>
          <w:sz w:val="28"/>
          <w:szCs w:val="28"/>
        </w:rPr>
        <w:t>年</w:t>
      </w:r>
      <w:r>
        <w:rPr>
          <w:rFonts w:ascii="方正仿宋_GB2312" w:hAnsi="方正仿宋_GB2312" w:eastAsia="方正仿宋_GB2312" w:cs="方正仿宋_GB2312"/>
          <w:bCs/>
          <w:sz w:val="28"/>
          <w:szCs w:val="28"/>
        </w:rPr>
        <w:t>4</w:t>
      </w:r>
      <w:r>
        <w:rPr>
          <w:rFonts w:hint="eastAsia" w:ascii="方正仿宋_GB2312" w:hAnsi="方正仿宋_GB2312" w:eastAsia="方正仿宋_GB2312" w:cs="方正仿宋_GB2312"/>
          <w:bCs/>
          <w:sz w:val="28"/>
          <w:szCs w:val="28"/>
        </w:rPr>
        <w:t>月开始启动标准制订工作：</w:t>
      </w:r>
      <w:r>
        <w:rPr>
          <w:rFonts w:ascii="方正仿宋_GB2312" w:hAnsi="方正仿宋_GB2312" w:eastAsia="方正仿宋_GB2312" w:cs="方正仿宋_GB2312"/>
          <w:bCs/>
          <w:sz w:val="28"/>
          <w:szCs w:val="28"/>
        </w:rPr>
        <w:t>5</w:t>
      </w:r>
      <w:r>
        <w:rPr>
          <w:rFonts w:hint="eastAsia" w:ascii="方正仿宋_GB2312" w:hAnsi="方正仿宋_GB2312" w:eastAsia="方正仿宋_GB2312" w:cs="方正仿宋_GB2312"/>
          <w:bCs/>
          <w:sz w:val="28"/>
          <w:szCs w:val="28"/>
        </w:rPr>
        <w:t>月上旬召开地方标准起草启动会，确定本文件制定由湖南省蔬菜研究所起草，成立编制组，制定了工作计划，起草人员由：彭莹、童辉、殷武平、袁祖华、杨晓、王志伟、粟建文、李亚荣等组成，确定了人员分工，标准制定的方法与思路，明确了各阶段的任务与目标。</w:t>
      </w:r>
    </w:p>
    <w:p>
      <w:p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2、</w:t>
      </w:r>
      <w:r>
        <w:rPr>
          <w:rFonts w:hint="eastAsia" w:ascii="方正仿宋_GB2312" w:hAnsi="方正仿宋_GB2312" w:eastAsia="方正仿宋_GB2312" w:cs="方正仿宋_GB2312"/>
          <w:b/>
          <w:bCs/>
          <w:sz w:val="28"/>
          <w:szCs w:val="28"/>
        </w:rPr>
        <w:t>开展调查研究</w:t>
      </w:r>
    </w:p>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021年5</w:t>
      </w:r>
      <w:r>
        <w:rPr>
          <w:rFonts w:hint="eastAsia" w:ascii="仿宋_GB2312" w:hAnsi="宋体" w:eastAsia="仿宋_GB2312"/>
          <w:sz w:val="28"/>
          <w:szCs w:val="28"/>
        </w:rPr>
        <w:t>月至</w:t>
      </w:r>
      <w:r>
        <w:rPr>
          <w:rFonts w:ascii="仿宋_GB2312" w:hAnsi="宋体" w:eastAsia="仿宋_GB2312"/>
          <w:sz w:val="28"/>
          <w:szCs w:val="28"/>
        </w:rPr>
        <w:t>2021年</w:t>
      </w:r>
      <w:r>
        <w:rPr>
          <w:rFonts w:hint="eastAsia" w:ascii="仿宋_GB2312" w:hAnsi="宋体" w:eastAsia="仿宋_GB2312"/>
          <w:sz w:val="28"/>
          <w:szCs w:val="28"/>
        </w:rPr>
        <w:t>8月，</w:t>
      </w:r>
      <w:r>
        <w:rPr>
          <w:rFonts w:hint="eastAsia" w:ascii="方正仿宋_GB2312" w:hAnsi="方正仿宋_GB2312" w:eastAsia="方正仿宋_GB2312" w:cs="方正仿宋_GB2312"/>
          <w:bCs/>
          <w:sz w:val="28"/>
          <w:szCs w:val="28"/>
        </w:rPr>
        <w:t>编制组成员</w:t>
      </w:r>
      <w:r>
        <w:rPr>
          <w:rFonts w:hint="eastAsia" w:ascii="方正仿宋_GB2312" w:hAnsi="方正仿宋_GB2312" w:eastAsia="方正仿宋_GB2312" w:cs="方正仿宋_GB2312"/>
          <w:sz w:val="28"/>
          <w:szCs w:val="28"/>
        </w:rPr>
        <w:t>收集与起草标准有关的资料，</w:t>
      </w:r>
      <w:r>
        <w:rPr>
          <w:rFonts w:hint="eastAsia" w:ascii="仿宋_GB2312" w:hAnsi="宋体" w:eastAsia="仿宋_GB2312"/>
          <w:sz w:val="28"/>
          <w:szCs w:val="28"/>
        </w:rPr>
        <w:t>查阅了国家和省内的法律、法规，国内外的标准文本，湖南省相关的发展规划与政策性文件等。期间赴江永广发农业有限公司、湖南湘妹子农业科技有限公司等蔬菜生产基地进行实地考察，了解我省</w:t>
      </w:r>
      <w:r>
        <w:rPr>
          <w:rFonts w:hint="eastAsia" w:ascii="仿宋_GB2312" w:hAnsi="宋体" w:eastAsia="仿宋_GB2312"/>
          <w:sz w:val="28"/>
          <w:szCs w:val="28"/>
          <w:lang w:eastAsia="zh-CN"/>
        </w:rPr>
        <w:t>露地苦瓜栽培</w:t>
      </w:r>
      <w:r>
        <w:rPr>
          <w:rFonts w:hint="eastAsia" w:ascii="仿宋_GB2312" w:hAnsi="宋体" w:eastAsia="仿宋_GB2312"/>
          <w:sz w:val="28"/>
          <w:szCs w:val="28"/>
        </w:rPr>
        <w:t>现状及进展</w:t>
      </w:r>
      <w:r>
        <w:rPr>
          <w:rFonts w:hint="eastAsia" w:ascii="仿宋_GB2312" w:hAnsi="宋体" w:eastAsia="仿宋_GB2312"/>
          <w:sz w:val="28"/>
          <w:szCs w:val="28"/>
          <w:lang w:eastAsia="zh-CN"/>
        </w:rPr>
        <w:t>，</w:t>
      </w:r>
      <w:r>
        <w:rPr>
          <w:rFonts w:eastAsia="方正仿宋_GB2312"/>
          <w:sz w:val="28"/>
          <w:szCs w:val="28"/>
        </w:rPr>
        <w:t>这些工作，为文件起草打下了充分的基础。</w:t>
      </w:r>
    </w:p>
    <w:p>
      <w:p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3、</w:t>
      </w:r>
      <w:r>
        <w:rPr>
          <w:rFonts w:hint="eastAsia" w:ascii="仿宋_GB2312" w:hAnsi="宋体" w:eastAsia="仿宋_GB2312"/>
          <w:b/>
          <w:bCs/>
          <w:sz w:val="28"/>
          <w:szCs w:val="28"/>
          <w:lang w:eastAsia="zh-CN"/>
        </w:rPr>
        <w:t>完成</w:t>
      </w:r>
      <w:r>
        <w:rPr>
          <w:rFonts w:hint="eastAsia" w:ascii="方正仿宋_GB2312" w:hAnsi="方正仿宋_GB2312" w:eastAsia="方正仿宋_GB2312" w:cs="方正仿宋_GB2312"/>
          <w:b/>
          <w:bCs/>
          <w:sz w:val="28"/>
          <w:szCs w:val="28"/>
        </w:rPr>
        <w:t>标准的征求意见稿</w:t>
      </w:r>
    </w:p>
    <w:p>
      <w:pPr>
        <w:ind w:firstLine="560" w:firstLineChars="200"/>
        <w:rPr>
          <w:rFonts w:eastAsia="方正仿宋_GB2312"/>
          <w:sz w:val="28"/>
          <w:szCs w:val="28"/>
        </w:rPr>
      </w:pPr>
      <w:bookmarkStart w:id="1" w:name="_Hlk83669118"/>
      <w:r>
        <w:rPr>
          <w:rFonts w:eastAsia="方正仿宋_GB2312"/>
          <w:sz w:val="28"/>
          <w:szCs w:val="28"/>
        </w:rPr>
        <w:t>202</w:t>
      </w:r>
      <w:r>
        <w:rPr>
          <w:rFonts w:hint="eastAsia" w:eastAsia="方正仿宋_GB2312"/>
          <w:sz w:val="28"/>
          <w:szCs w:val="28"/>
        </w:rPr>
        <w:t>1</w:t>
      </w:r>
      <w:r>
        <w:rPr>
          <w:rFonts w:eastAsia="方正仿宋_GB2312"/>
          <w:sz w:val="28"/>
          <w:szCs w:val="28"/>
        </w:rPr>
        <w:t>年</w:t>
      </w:r>
      <w:r>
        <w:rPr>
          <w:rFonts w:hint="eastAsia" w:eastAsia="方正仿宋_GB2312"/>
          <w:sz w:val="28"/>
          <w:szCs w:val="28"/>
          <w:lang w:val="en-US" w:eastAsia="zh-CN"/>
        </w:rPr>
        <w:t>10</w:t>
      </w:r>
      <w:r>
        <w:rPr>
          <w:rFonts w:eastAsia="方正仿宋_GB2312"/>
          <w:sz w:val="28"/>
          <w:szCs w:val="28"/>
        </w:rPr>
        <w:t>月，编制组成员将收集到的与标准起草有关的资料和交流意见进行整理，完成了标准文本</w:t>
      </w:r>
      <w:r>
        <w:rPr>
          <w:rFonts w:hint="eastAsia" w:eastAsia="方正仿宋_GB2312"/>
          <w:sz w:val="28"/>
          <w:szCs w:val="28"/>
        </w:rPr>
        <w:t>的</w:t>
      </w:r>
      <w:r>
        <w:rPr>
          <w:rFonts w:eastAsia="方正仿宋_GB2312"/>
          <w:sz w:val="28"/>
          <w:szCs w:val="28"/>
        </w:rPr>
        <w:t>撰写，形成标准征求意见稿，同时撰写了编制说明。</w:t>
      </w:r>
      <w:bookmarkEnd w:id="1"/>
    </w:p>
    <w:p>
      <w:pPr>
        <w:spacing w:line="360" w:lineRule="auto"/>
        <w:ind w:firstLine="562" w:firstLineChars="200"/>
        <w:rPr>
          <w:rFonts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4、征求意见</w:t>
      </w:r>
    </w:p>
    <w:p>
      <w:pPr>
        <w:ind w:firstLine="560" w:firstLineChars="200"/>
        <w:rPr>
          <w:rFonts w:hint="eastAsia" w:eastAsia="方正仿宋_GB2312"/>
          <w:color w:val="auto"/>
          <w:sz w:val="28"/>
          <w:szCs w:val="28"/>
        </w:rPr>
      </w:pPr>
      <w:bookmarkStart w:id="2" w:name="_Hlk83669150"/>
      <w:r>
        <w:rPr>
          <w:rFonts w:eastAsia="方正仿宋_GB2312"/>
          <w:sz w:val="28"/>
          <w:szCs w:val="28"/>
        </w:rPr>
        <w:t>202</w:t>
      </w:r>
      <w:r>
        <w:rPr>
          <w:rFonts w:hint="eastAsia" w:eastAsia="方正仿宋_GB2312"/>
          <w:sz w:val="28"/>
          <w:szCs w:val="28"/>
        </w:rPr>
        <w:t>1</w:t>
      </w:r>
      <w:r>
        <w:rPr>
          <w:rFonts w:eastAsia="方正仿宋_GB2312"/>
          <w:sz w:val="28"/>
          <w:szCs w:val="28"/>
        </w:rPr>
        <w:t>年</w:t>
      </w:r>
      <w:r>
        <w:rPr>
          <w:rFonts w:hint="eastAsia" w:eastAsia="方正仿宋_GB2312"/>
          <w:sz w:val="28"/>
          <w:szCs w:val="28"/>
          <w:lang w:val="en-US" w:eastAsia="zh-CN"/>
        </w:rPr>
        <w:t>11</w:t>
      </w:r>
      <w:r>
        <w:rPr>
          <w:rFonts w:eastAsia="方正仿宋_GB2312"/>
          <w:sz w:val="28"/>
          <w:szCs w:val="28"/>
        </w:rPr>
        <w:t>月，</w:t>
      </w:r>
      <w:r>
        <w:rPr>
          <w:rFonts w:hint="eastAsia" w:eastAsia="方正仿宋_GB2312"/>
          <w:sz w:val="28"/>
          <w:szCs w:val="28"/>
        </w:rPr>
        <w:t>征求了湖南农业大学、广东省农科院蔬菜研究所、江西省农科院蔬菜花卉</w:t>
      </w:r>
      <w:r>
        <w:rPr>
          <w:rFonts w:hint="eastAsia" w:eastAsia="方正仿宋_GB2312"/>
          <w:color w:val="auto"/>
          <w:sz w:val="28"/>
          <w:szCs w:val="28"/>
        </w:rPr>
        <w:t>研究所，湖北省农科院经济作物研究所、衡阳市蔬菜研究所、长沙市农业科学研究院、常德市农林科学研究院</w:t>
      </w:r>
      <w:r>
        <w:rPr>
          <w:rFonts w:eastAsia="方正仿宋_GB2312"/>
          <w:color w:val="auto"/>
          <w:sz w:val="28"/>
          <w:szCs w:val="28"/>
        </w:rPr>
        <w:t>等</w:t>
      </w:r>
      <w:r>
        <w:rPr>
          <w:rFonts w:hint="eastAsia" w:eastAsia="方正仿宋_GB2312"/>
          <w:color w:val="auto"/>
          <w:sz w:val="28"/>
          <w:szCs w:val="28"/>
          <w:lang w:val="en-US" w:eastAsia="zh-CN"/>
        </w:rPr>
        <w:t>7家</w:t>
      </w:r>
      <w:r>
        <w:rPr>
          <w:rFonts w:eastAsia="方正仿宋_GB2312"/>
          <w:color w:val="auto"/>
          <w:sz w:val="28"/>
          <w:szCs w:val="28"/>
        </w:rPr>
        <w:t>单位</w:t>
      </w:r>
      <w:r>
        <w:rPr>
          <w:rFonts w:hint="eastAsia" w:eastAsia="方正仿宋_GB2312"/>
          <w:color w:val="auto"/>
          <w:sz w:val="28"/>
          <w:szCs w:val="28"/>
        </w:rPr>
        <w:t>专家的</w:t>
      </w:r>
      <w:r>
        <w:rPr>
          <w:rFonts w:eastAsia="方正仿宋_GB2312"/>
          <w:color w:val="auto"/>
          <w:sz w:val="28"/>
          <w:szCs w:val="28"/>
        </w:rPr>
        <w:t>意见</w:t>
      </w:r>
      <w:r>
        <w:rPr>
          <w:rFonts w:hint="eastAsia" w:eastAsia="方正仿宋_GB2312"/>
          <w:color w:val="auto"/>
          <w:sz w:val="28"/>
          <w:szCs w:val="28"/>
          <w:lang w:eastAsia="zh-CN"/>
        </w:rPr>
        <w:t>，</w:t>
      </w:r>
      <w:r>
        <w:rPr>
          <w:rFonts w:eastAsia="方正仿宋_GB2312"/>
          <w:color w:val="auto"/>
          <w:sz w:val="28"/>
          <w:szCs w:val="28"/>
        </w:rPr>
        <w:t>共</w:t>
      </w:r>
      <w:r>
        <w:rPr>
          <w:rFonts w:hint="eastAsia" w:eastAsia="方正仿宋_GB2312"/>
          <w:color w:val="auto"/>
          <w:sz w:val="28"/>
          <w:szCs w:val="28"/>
        </w:rPr>
        <w:t>征集</w:t>
      </w:r>
      <w:r>
        <w:rPr>
          <w:rFonts w:eastAsia="方正仿宋_GB2312"/>
          <w:color w:val="auto"/>
          <w:sz w:val="28"/>
          <w:szCs w:val="28"/>
        </w:rPr>
        <w:t>意见</w:t>
      </w:r>
      <w:r>
        <w:rPr>
          <w:rFonts w:hint="eastAsia" w:eastAsia="方正仿宋_GB2312"/>
          <w:color w:val="auto"/>
          <w:sz w:val="28"/>
          <w:szCs w:val="28"/>
          <w:lang w:val="en-US" w:eastAsia="zh-CN"/>
        </w:rPr>
        <w:t>30</w:t>
      </w:r>
      <w:r>
        <w:rPr>
          <w:rFonts w:eastAsia="方正仿宋_GB2312"/>
          <w:color w:val="auto"/>
          <w:sz w:val="28"/>
          <w:szCs w:val="28"/>
        </w:rPr>
        <w:t>条。</w:t>
      </w:r>
      <w:bookmarkEnd w:id="2"/>
    </w:p>
    <w:p>
      <w:pPr>
        <w:ind w:firstLine="645"/>
        <w:rPr>
          <w:rFonts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5、</w:t>
      </w:r>
      <w:r>
        <w:rPr>
          <w:rFonts w:hint="eastAsia" w:ascii="方正仿宋_GB2312" w:hAnsi="方正仿宋_GB2312" w:eastAsia="方正仿宋_GB2312" w:cs="方正仿宋_GB2312"/>
          <w:b/>
          <w:sz w:val="28"/>
          <w:szCs w:val="28"/>
          <w:lang w:eastAsia="zh-CN"/>
        </w:rPr>
        <w:t>编制</w:t>
      </w:r>
      <w:r>
        <w:rPr>
          <w:rFonts w:hint="eastAsia" w:ascii="方正仿宋_GB2312" w:hAnsi="方正仿宋_GB2312" w:eastAsia="方正仿宋_GB2312" w:cs="方正仿宋_GB2312"/>
          <w:b/>
          <w:sz w:val="28"/>
          <w:szCs w:val="28"/>
        </w:rPr>
        <w:t>标准送审稿</w:t>
      </w:r>
    </w:p>
    <w:p>
      <w:pPr>
        <w:ind w:firstLine="645"/>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w:t>
      </w:r>
      <w:r>
        <w:rPr>
          <w:rFonts w:ascii="方正仿宋_GB2312" w:hAnsi="方正仿宋_GB2312" w:eastAsia="方正仿宋_GB2312" w:cs="方正仿宋_GB2312"/>
          <w:sz w:val="28"/>
          <w:szCs w:val="28"/>
        </w:rPr>
        <w:t>21</w:t>
      </w:r>
      <w:r>
        <w:rPr>
          <w:rFonts w:hint="eastAsia" w:ascii="方正仿宋_GB2312" w:hAnsi="方正仿宋_GB2312" w:eastAsia="方正仿宋_GB2312" w:cs="方正仿宋_GB2312"/>
          <w:sz w:val="28"/>
          <w:szCs w:val="28"/>
        </w:rPr>
        <w:t>年</w:t>
      </w:r>
      <w:r>
        <w:rPr>
          <w:rFonts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月，编制组将收集到的反馈意见，经过分析、整理，对标准的内容进行了逐项修改和完善，形成了标准送审稿。拟邀请有关专家召开标准审查会，对标准进行审查并提出修改建议。</w:t>
      </w:r>
    </w:p>
    <w:p>
      <w:pPr>
        <w:ind w:firstLine="645"/>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五、制定标准的依据</w:t>
      </w:r>
    </w:p>
    <w:p>
      <w:pPr>
        <w:ind w:firstLine="645"/>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在编制该项标准的过程中，我们依据的标准有</w:t>
      </w:r>
      <w:bookmarkStart w:id="3" w:name="_Toc67478933"/>
      <w:bookmarkStart w:id="4" w:name="_Toc67479549"/>
      <w:bookmarkStart w:id="5" w:name="_Toc67751510"/>
      <w:r>
        <w:rPr>
          <w:rFonts w:hint="eastAsia" w:ascii="方正仿宋_GB2312" w:hAnsi="方正仿宋_GB2312" w:eastAsia="方正仿宋_GB2312" w:cs="方正仿宋_GB2312"/>
          <w:sz w:val="28"/>
          <w:szCs w:val="28"/>
        </w:rPr>
        <w:t>GB/T 16715.1 瓜菜作物种子 第1部分：瓜类</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GB/T 23416.3 蔬菜病虫害安全防治技术规范 第3部分：瓜类</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NY/T 2119 蔬菜穴盘育苗 通则</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NY/T 2118 蔬菜育苗基质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NY 1107 大量元素水溶肥料</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HNZ150 蔬菜漂浮育苗技术规程</w:t>
      </w:r>
      <w:r>
        <w:rPr>
          <w:rFonts w:hint="eastAsia" w:ascii="方正仿宋_GB2312" w:hAnsi="方正仿宋_GB2312" w:eastAsia="方正仿宋_GB2312" w:cs="方正仿宋_GB2312"/>
          <w:sz w:val="28"/>
          <w:szCs w:val="28"/>
          <w:lang w:eastAsia="zh-CN"/>
        </w:rPr>
        <w:t>。</w:t>
      </w:r>
    </w:p>
    <w:p>
      <w:pPr>
        <w:ind w:firstLine="645"/>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六、标准的主要内容说明</w:t>
      </w:r>
    </w:p>
    <w:p>
      <w:pPr>
        <w:ind w:firstLine="645"/>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1、标准的适用范围</w:t>
      </w:r>
    </w:p>
    <w:p>
      <w:pPr>
        <w:ind w:firstLine="645"/>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本文件适用于本文件适用于湖南省露地苦瓜嫁接苗春季生产。 </w:t>
      </w:r>
    </w:p>
    <w:p>
      <w:pPr>
        <w:spacing w:line="680" w:lineRule="exact"/>
        <w:ind w:firstLine="646"/>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 标准的主要内容</w:t>
      </w:r>
    </w:p>
    <w:p>
      <w:pPr>
        <w:spacing w:line="680" w:lineRule="exact"/>
        <w:ind w:firstLine="64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本文件规定了露地苦瓜春季嫁接育苗的育苗设施与设备、砧木育苗、接穗育苗、嫁接、嫁接苗管理、病虫害防治和生产档案等内容。 </w:t>
      </w:r>
    </w:p>
    <w:p>
      <w:pPr>
        <w:ind w:firstLine="645"/>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七、标准结构框架</w:t>
      </w:r>
    </w:p>
    <w:p>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本文件</w:t>
      </w:r>
      <w:r>
        <w:rPr>
          <w:rFonts w:hint="eastAsia" w:ascii="方正仿宋_GB2312" w:hAnsi="方正仿宋_GB2312" w:eastAsia="方正仿宋_GB2312" w:cs="方正仿宋_GB2312"/>
          <w:sz w:val="28"/>
          <w:szCs w:val="28"/>
        </w:rPr>
        <w:t>文本包括的主要章节内容如下：</w:t>
      </w:r>
    </w:p>
    <w:bookmarkEnd w:id="3"/>
    <w:bookmarkEnd w:id="4"/>
    <w:bookmarkEnd w:id="5"/>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前 言</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 范围</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 规范性引用文件</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 育苗设施与设备</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rPr>
        <w:t>4 砧木</w:t>
      </w:r>
      <w:r>
        <w:rPr>
          <w:rFonts w:hint="eastAsia" w:ascii="方正仿宋_GB2312" w:hAnsi="方正仿宋_GB2312" w:eastAsia="方正仿宋_GB2312" w:cs="方正仿宋_GB2312"/>
          <w:kern w:val="0"/>
          <w:sz w:val="28"/>
          <w:szCs w:val="28"/>
          <w:lang w:eastAsia="zh-CN"/>
        </w:rPr>
        <w:t>培育</w:t>
      </w:r>
    </w:p>
    <w:p>
      <w:pPr>
        <w:ind w:firstLine="560" w:firstLineChars="200"/>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rPr>
        <w:t>5 接穗</w:t>
      </w:r>
      <w:r>
        <w:rPr>
          <w:rFonts w:hint="eastAsia" w:ascii="方正仿宋_GB2312" w:hAnsi="方正仿宋_GB2312" w:eastAsia="方正仿宋_GB2312" w:cs="方正仿宋_GB2312"/>
          <w:kern w:val="0"/>
          <w:sz w:val="28"/>
          <w:szCs w:val="28"/>
          <w:lang w:eastAsia="zh-CN"/>
        </w:rPr>
        <w:t>培育</w:t>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 嫁接</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 嫁接苗管理</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 病虫害防治</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 壮苗标准</w:t>
      </w:r>
      <w:r>
        <w:rPr>
          <w:rFonts w:hint="eastAsia" w:ascii="方正仿宋_GB2312" w:hAnsi="方正仿宋_GB2312" w:eastAsia="方正仿宋_GB2312" w:cs="方正仿宋_GB2312"/>
          <w:kern w:val="0"/>
          <w:sz w:val="28"/>
          <w:szCs w:val="28"/>
        </w:rPr>
        <w:tab/>
      </w:r>
    </w:p>
    <w:p>
      <w:pPr>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 生产档案</w:t>
      </w:r>
      <w:r>
        <w:rPr>
          <w:rFonts w:hint="eastAsia" w:ascii="方正仿宋_GB2312" w:hAnsi="方正仿宋_GB2312" w:eastAsia="方正仿宋_GB2312" w:cs="方正仿宋_GB2312"/>
          <w:kern w:val="0"/>
          <w:sz w:val="28"/>
          <w:szCs w:val="28"/>
        </w:rPr>
        <w:tab/>
      </w:r>
    </w:p>
    <w:p>
      <w:pPr>
        <w:spacing w:line="360" w:lineRule="auto"/>
        <w:ind w:firstLine="650"/>
        <w:rPr>
          <w:rFonts w:hint="eastAsia" w:ascii="方正仿宋_GB2312" w:hAnsi="方正仿宋_GB2312" w:eastAsia="方正仿宋_GB2312" w:cs="方正仿宋_GB2312"/>
          <w:sz w:val="28"/>
          <w:szCs w:val="28"/>
        </w:rPr>
      </w:pPr>
      <w:r>
        <w:rPr>
          <w:rFonts w:hint="eastAsia" w:ascii="仿宋_GB2312" w:hAnsi="宋体" w:eastAsia="仿宋_GB2312"/>
          <w:b/>
          <w:color w:val="000000"/>
          <w:sz w:val="28"/>
          <w:szCs w:val="28"/>
        </w:rPr>
        <w:t>八、</w:t>
      </w:r>
      <w:r>
        <w:rPr>
          <w:rFonts w:hint="eastAsia" w:ascii="方正仿宋_GB2312" w:hAnsi="方正仿宋_GB2312" w:eastAsia="方正仿宋_GB2312" w:cs="方正仿宋_GB2312"/>
          <w:b/>
          <w:bCs/>
          <w:sz w:val="28"/>
          <w:szCs w:val="28"/>
        </w:rPr>
        <w:t>标准预计产生的经济、社会效益</w:t>
      </w:r>
    </w:p>
    <w:p>
      <w:pPr>
        <w:spacing w:line="360" w:lineRule="auto"/>
        <w:ind w:firstLine="650"/>
        <w:rPr>
          <w:rFonts w:eastAsia="方正仿宋_GB2312"/>
          <w:sz w:val="28"/>
          <w:szCs w:val="28"/>
        </w:rPr>
      </w:pPr>
      <w:r>
        <w:rPr>
          <w:rFonts w:hint="eastAsia" w:ascii="方正仿宋_GB2312" w:hAnsi="方正仿宋_GB2312" w:eastAsia="方正仿宋_GB2312" w:cs="方正仿宋_GB2312"/>
          <w:sz w:val="28"/>
          <w:szCs w:val="28"/>
          <w:lang w:eastAsia="zh-CN"/>
        </w:rPr>
        <w:t>本</w:t>
      </w:r>
      <w:r>
        <w:rPr>
          <w:rFonts w:hint="eastAsia" w:ascii="方正仿宋_GB2312" w:hAnsi="方正仿宋_GB2312" w:eastAsia="方正仿宋_GB2312" w:cs="方正仿宋_GB2312"/>
          <w:sz w:val="28"/>
          <w:szCs w:val="28"/>
        </w:rPr>
        <w:t>标准的实施，</w:t>
      </w:r>
      <w:r>
        <w:rPr>
          <w:rFonts w:hint="default" w:ascii="Times New Roman" w:hAnsi="Times New Roman" w:eastAsia="方正仿宋_GB2312" w:cs="Times New Roman"/>
          <w:color w:val="auto"/>
          <w:sz w:val="28"/>
          <w:szCs w:val="28"/>
        </w:rPr>
        <w:t>将</w:t>
      </w:r>
      <w:r>
        <w:rPr>
          <w:rFonts w:hint="eastAsia" w:ascii="Times New Roman" w:hAnsi="Times New Roman" w:eastAsia="方正仿宋_GB2312" w:cs="Times New Roman"/>
          <w:color w:val="auto"/>
          <w:sz w:val="28"/>
          <w:szCs w:val="28"/>
          <w:lang w:eastAsia="zh-CN"/>
        </w:rPr>
        <w:t>从</w:t>
      </w:r>
      <w:r>
        <w:rPr>
          <w:rFonts w:hint="default" w:ascii="Times New Roman" w:hAnsi="Times New Roman" w:eastAsia="方正仿宋_GB2312" w:cs="Times New Roman"/>
          <w:color w:val="auto"/>
          <w:sz w:val="28"/>
          <w:szCs w:val="28"/>
        </w:rPr>
        <w:t>育苗设施与设备、砧木育苗、接穗育苗、嫁接、嫁接苗管理、病虫害防治和生产档案等方面进一步规范</w:t>
      </w:r>
      <w:r>
        <w:rPr>
          <w:rFonts w:hint="eastAsia" w:ascii="仿宋_GB2312" w:hAnsi="宋体" w:eastAsia="仿宋_GB2312"/>
          <w:sz w:val="28"/>
          <w:szCs w:val="28"/>
        </w:rPr>
        <w:t>露地苦瓜嫁接</w:t>
      </w:r>
      <w:r>
        <w:rPr>
          <w:rFonts w:hint="eastAsia" w:ascii="仿宋_GB2312" w:hAnsi="宋体" w:eastAsia="仿宋_GB2312"/>
          <w:sz w:val="28"/>
          <w:szCs w:val="28"/>
          <w:lang w:eastAsia="zh-CN"/>
        </w:rPr>
        <w:t>苗</w:t>
      </w:r>
      <w:r>
        <w:rPr>
          <w:rFonts w:hint="eastAsia" w:ascii="仿宋_GB2312" w:hAnsi="宋体" w:eastAsia="仿宋_GB2312"/>
          <w:sz w:val="28"/>
          <w:szCs w:val="28"/>
        </w:rPr>
        <w:t>春季</w:t>
      </w:r>
      <w:r>
        <w:rPr>
          <w:rFonts w:hint="eastAsia" w:ascii="仿宋_GB2312" w:hAnsi="宋体" w:eastAsia="仿宋_GB2312"/>
          <w:sz w:val="28"/>
          <w:szCs w:val="28"/>
          <w:lang w:eastAsia="zh-CN"/>
        </w:rPr>
        <w:t>生产</w:t>
      </w:r>
      <w:r>
        <w:rPr>
          <w:rFonts w:hint="default" w:ascii="Times New Roman" w:hAnsi="Times New Roman" w:eastAsia="方正仿宋_GB2312" w:cs="Times New Roman"/>
          <w:color w:val="auto"/>
          <w:sz w:val="28"/>
          <w:szCs w:val="28"/>
        </w:rPr>
        <w:t>，</w:t>
      </w:r>
      <w:r>
        <w:rPr>
          <w:rFonts w:hint="eastAsia" w:eastAsia="方正仿宋_GB2312"/>
          <w:sz w:val="28"/>
          <w:szCs w:val="28"/>
        </w:rPr>
        <w:t>可</w:t>
      </w:r>
      <w:r>
        <w:rPr>
          <w:rFonts w:hint="eastAsia" w:eastAsia="方正仿宋_GB2312"/>
          <w:sz w:val="28"/>
          <w:szCs w:val="28"/>
          <w:lang w:eastAsia="zh-CN"/>
        </w:rPr>
        <w:t>大幅</w:t>
      </w:r>
      <w:r>
        <w:rPr>
          <w:rFonts w:hint="default" w:ascii="Times New Roman" w:hAnsi="Times New Roman" w:eastAsia="方正仿宋_GB2312" w:cs="Times New Roman"/>
          <w:color w:val="auto"/>
          <w:sz w:val="28"/>
          <w:szCs w:val="28"/>
        </w:rPr>
        <w:t>提高</w:t>
      </w:r>
      <w:r>
        <w:rPr>
          <w:rFonts w:hint="eastAsia" w:ascii="Times New Roman" w:hAnsi="Times New Roman" w:eastAsia="方正仿宋_GB2312" w:cs="Times New Roman"/>
          <w:color w:val="auto"/>
          <w:sz w:val="28"/>
          <w:szCs w:val="28"/>
          <w:lang w:eastAsia="zh-CN"/>
        </w:rPr>
        <w:t>露地苦瓜</w:t>
      </w:r>
      <w:r>
        <w:rPr>
          <w:rFonts w:hint="default" w:ascii="Times New Roman" w:hAnsi="Times New Roman" w:eastAsia="方正仿宋_GB2312" w:cs="Times New Roman"/>
          <w:color w:val="auto"/>
          <w:sz w:val="28"/>
          <w:szCs w:val="28"/>
          <w:lang w:val="en-US" w:eastAsia="zh-CN"/>
        </w:rPr>
        <w:t>产量和</w:t>
      </w:r>
      <w:r>
        <w:rPr>
          <w:rFonts w:hint="default" w:ascii="Times New Roman" w:hAnsi="Times New Roman" w:eastAsia="方正仿宋_GB2312" w:cs="Times New Roman"/>
          <w:color w:val="auto"/>
          <w:sz w:val="28"/>
          <w:szCs w:val="28"/>
        </w:rPr>
        <w:t>农业种植经济效益</w:t>
      </w:r>
      <w:r>
        <w:rPr>
          <w:rFonts w:hint="default" w:ascii="Times New Roman" w:hAnsi="Times New Roman" w:eastAsia="方正仿宋_GB2312" w:cs="Times New Roman"/>
          <w:color w:val="auto"/>
          <w:sz w:val="28"/>
          <w:szCs w:val="28"/>
          <w:lang w:eastAsia="zh-CN"/>
        </w:rPr>
        <w:t>，促进农民增收</w:t>
      </w:r>
      <w:r>
        <w:rPr>
          <w:rFonts w:hint="eastAsia" w:eastAsia="方正仿宋_GB2312" w:cs="Times New Roman"/>
          <w:color w:val="auto"/>
          <w:sz w:val="28"/>
          <w:szCs w:val="28"/>
          <w:lang w:eastAsia="zh-CN"/>
        </w:rPr>
        <w:t>，同时，可有效</w:t>
      </w:r>
      <w:r>
        <w:rPr>
          <w:rFonts w:eastAsia="方正仿宋_GB2312"/>
          <w:sz w:val="28"/>
          <w:szCs w:val="28"/>
        </w:rPr>
        <w:t>减少农药</w:t>
      </w:r>
      <w:r>
        <w:rPr>
          <w:rFonts w:hint="eastAsia" w:eastAsia="方正仿宋_GB2312"/>
          <w:sz w:val="28"/>
          <w:szCs w:val="28"/>
        </w:rPr>
        <w:t>用量</w:t>
      </w:r>
      <w:r>
        <w:rPr>
          <w:rFonts w:eastAsia="方正仿宋_GB2312"/>
          <w:sz w:val="28"/>
          <w:szCs w:val="28"/>
        </w:rPr>
        <w:t>和农药残留，保障了</w:t>
      </w:r>
      <w:r>
        <w:rPr>
          <w:rFonts w:hint="eastAsia" w:eastAsia="方正仿宋_GB2312"/>
          <w:sz w:val="28"/>
          <w:szCs w:val="28"/>
          <w:lang w:eastAsia="zh-CN"/>
        </w:rPr>
        <w:t>苦瓜</w:t>
      </w:r>
      <w:r>
        <w:rPr>
          <w:rFonts w:eastAsia="方正仿宋_GB2312"/>
          <w:sz w:val="28"/>
          <w:szCs w:val="28"/>
        </w:rPr>
        <w:t>产品质量安全，可有力推动绿色生态农业生产发展。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8"/>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11"/>
    <w:rsid w:val="000E2511"/>
    <w:rsid w:val="00744E6C"/>
    <w:rsid w:val="00C37EB5"/>
    <w:rsid w:val="00D947BC"/>
    <w:rsid w:val="00FE2729"/>
    <w:rsid w:val="00FE5B88"/>
    <w:rsid w:val="02B34CAD"/>
    <w:rsid w:val="087552AA"/>
    <w:rsid w:val="11755C50"/>
    <w:rsid w:val="13BF14E3"/>
    <w:rsid w:val="17035AAC"/>
    <w:rsid w:val="20CE2C87"/>
    <w:rsid w:val="251D5F8B"/>
    <w:rsid w:val="25D46477"/>
    <w:rsid w:val="310821E5"/>
    <w:rsid w:val="3FE36C94"/>
    <w:rsid w:val="4C270A49"/>
    <w:rsid w:val="57775808"/>
    <w:rsid w:val="58C1366C"/>
    <w:rsid w:val="596A4F3B"/>
    <w:rsid w:val="61F915CB"/>
    <w:rsid w:val="68DB1332"/>
    <w:rsid w:val="6936597F"/>
    <w:rsid w:val="6DE8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段 Char Char"/>
    <w:link w:val="12"/>
    <w:qFormat/>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4">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15">
    <w:name w:val="标准文件_章标题"/>
    <w:next w:val="16"/>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二级无"/>
    <w:basedOn w:val="18"/>
    <w:qFormat/>
    <w:uiPriority w:val="0"/>
    <w:pPr>
      <w:numPr>
        <w:ilvl w:val="2"/>
        <w:numId w:val="2"/>
      </w:numPr>
      <w:spacing w:before="0" w:beforeLines="0" w:after="0" w:afterLines="0"/>
    </w:pPr>
    <w:rPr>
      <w:rFonts w:ascii="宋体" w:eastAsia="宋体"/>
    </w:rPr>
  </w:style>
  <w:style w:type="paragraph" w:customStyle="1" w:styleId="18">
    <w:name w:val="二级条标题"/>
    <w:basedOn w:val="19"/>
    <w:next w:val="12"/>
    <w:qFormat/>
    <w:uiPriority w:val="0"/>
    <w:pPr>
      <w:numPr>
        <w:ilvl w:val="2"/>
        <w:numId w:val="2"/>
      </w:numPr>
      <w:spacing w:before="50" w:after="50"/>
      <w:outlineLvl w:val="3"/>
    </w:pPr>
  </w:style>
  <w:style w:type="paragraph" w:customStyle="1" w:styleId="19">
    <w:name w:val="一级条标题"/>
    <w:next w:val="1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附录表标题"/>
    <w:basedOn w:val="1"/>
    <w:next w:val="12"/>
    <w:qFormat/>
    <w:uiPriority w:val="0"/>
    <w:pPr>
      <w:numPr>
        <w:ilvl w:val="1"/>
        <w:numId w:val="3"/>
      </w:numPr>
      <w:tabs>
        <w:tab w:val="left" w:pos="180"/>
      </w:tabs>
      <w:spacing w:before="50" w:beforeLines="50" w:after="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385</Words>
  <Characters>2201</Characters>
  <Lines>18</Lines>
  <Paragraphs>5</Paragraphs>
  <TotalTime>1</TotalTime>
  <ScaleCrop>false</ScaleCrop>
  <LinksUpToDate>false</LinksUpToDate>
  <CharactersWithSpaces>2581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2021-12-10T02:12:00Z</dcterms:created>
  <dc:creator>吴 艺飞</dc:creator>
  <cp:lastModifiedBy>彭莹</cp:lastModifiedBy>
  <dcterms:modified xsi:type="dcterms:W3CDTF">2021-12-14T02:57:24Z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477D183BD7834B1CA33E1EDBAB3F39AB</vt:lpwstr>
  </property>
</Properties>
</file>