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framePr w:w="0" w:hRule="auto" w:wrap="auto" w:vAnchor="margin" w:hAnchor="text" w:xAlign="left" w:yAlign="inline"/>
        <w:rPr>
          <w:rFonts w:ascii="Times New Roman"/>
        </w:rPr>
      </w:pPr>
      <w:r>
        <w:rPr>
          <w:rFonts w:ascii="Times New Roman" w:eastAsia="宋体"/>
          <w:b/>
          <w:kern w:val="2"/>
          <w:sz w:val="44"/>
          <w:szCs w:val="44"/>
        </w:rPr>
        <w:t>株洲王十万黄辣椒栽培技术规程</w:t>
      </w:r>
      <w:r>
        <w:rPr>
          <w:rFonts w:hint="eastAsia" w:ascii="Times New Roman" w:eastAsia="宋体"/>
          <w:b/>
          <w:kern w:val="2"/>
          <w:sz w:val="44"/>
          <w:szCs w:val="44"/>
        </w:rPr>
        <w:t xml:space="preserve">编制说明 </w:t>
      </w:r>
    </w:p>
    <w:p>
      <w:pPr>
        <w:overflowPunct w:val="0"/>
        <w:autoSpaceDE w:val="0"/>
        <w:autoSpaceDN w:val="0"/>
        <w:adjustRightInd w:val="0"/>
        <w:jc w:val="center"/>
        <w:rPr>
          <w:b/>
          <w:sz w:val="48"/>
          <w:szCs w:val="48"/>
        </w:rPr>
      </w:pPr>
      <w:r>
        <w:rPr>
          <w:rFonts w:hint="eastAsia"/>
          <w:b/>
          <w:sz w:val="44"/>
          <w:szCs w:val="44"/>
        </w:rPr>
        <w:t xml:space="preserve"> </w:t>
      </w:r>
    </w:p>
    <w:p>
      <w:pPr>
        <w:overflowPunct w:val="0"/>
        <w:autoSpaceDE w:val="0"/>
        <w:autoSpaceDN w:val="0"/>
        <w:adjustRightInd w:val="0"/>
        <w:ind w:firstLine="883" w:firstLineChars="200"/>
        <w:jc w:val="center"/>
        <w:rPr>
          <w:b/>
          <w:sz w:val="44"/>
          <w:szCs w:val="44"/>
        </w:rPr>
      </w:pPr>
    </w:p>
    <w:p>
      <w:pPr>
        <w:overflowPunct w:val="0"/>
        <w:autoSpaceDE w:val="0"/>
        <w:autoSpaceDN w:val="0"/>
        <w:adjustRightInd w:val="0"/>
        <w:spacing w:line="720" w:lineRule="auto"/>
        <w:ind w:firstLine="361" w:firstLineChars="100"/>
        <w:rPr>
          <w:b/>
          <w:sz w:val="36"/>
          <w:szCs w:val="36"/>
        </w:rPr>
      </w:pPr>
      <w:r>
        <w:rPr>
          <w:rFonts w:hint="eastAsia"/>
          <w:b/>
          <w:sz w:val="36"/>
          <w:szCs w:val="36"/>
        </w:rPr>
        <w:t>项目来源：湖南省市场监督管理局</w:t>
      </w:r>
    </w:p>
    <w:p>
      <w:pPr>
        <w:overflowPunct w:val="0"/>
        <w:autoSpaceDE w:val="0"/>
        <w:autoSpaceDN w:val="0"/>
        <w:adjustRightInd w:val="0"/>
        <w:spacing w:line="720" w:lineRule="auto"/>
        <w:ind w:firstLine="361" w:firstLineChars="100"/>
        <w:rPr>
          <w:b/>
          <w:sz w:val="36"/>
          <w:szCs w:val="36"/>
        </w:rPr>
      </w:pPr>
      <w:r>
        <w:rPr>
          <w:rFonts w:hint="eastAsia"/>
          <w:b/>
          <w:sz w:val="36"/>
          <w:szCs w:val="36"/>
        </w:rPr>
        <w:t>标准名称：《株洲王十万黄辣椒栽培技术规程》</w:t>
      </w:r>
    </w:p>
    <w:p>
      <w:pPr>
        <w:overflowPunct w:val="0"/>
        <w:autoSpaceDE w:val="0"/>
        <w:autoSpaceDN w:val="0"/>
        <w:adjustRightInd w:val="0"/>
        <w:spacing w:line="720" w:lineRule="auto"/>
        <w:ind w:firstLine="361" w:firstLineChars="100"/>
        <w:rPr>
          <w:b/>
          <w:sz w:val="36"/>
          <w:szCs w:val="36"/>
        </w:rPr>
      </w:pPr>
      <w:r>
        <w:rPr>
          <w:rFonts w:hint="eastAsia"/>
          <w:b/>
          <w:sz w:val="36"/>
          <w:szCs w:val="36"/>
        </w:rPr>
        <w:t>承担单位：湖南农业大学</w:t>
      </w:r>
    </w:p>
    <w:p>
      <w:pPr>
        <w:overflowPunct w:val="0"/>
        <w:autoSpaceDE w:val="0"/>
        <w:autoSpaceDN w:val="0"/>
        <w:adjustRightInd w:val="0"/>
        <w:ind w:firstLine="883" w:firstLineChars="200"/>
        <w:jc w:val="center"/>
        <w:rPr>
          <w:b/>
          <w:sz w:val="44"/>
          <w:szCs w:val="44"/>
        </w:rPr>
      </w:pPr>
    </w:p>
    <w:p>
      <w:pPr>
        <w:overflowPunct w:val="0"/>
        <w:autoSpaceDE w:val="0"/>
        <w:autoSpaceDN w:val="0"/>
        <w:adjustRightInd w:val="0"/>
        <w:ind w:firstLine="883" w:firstLineChars="200"/>
        <w:jc w:val="center"/>
        <w:rPr>
          <w:b/>
          <w:sz w:val="44"/>
          <w:szCs w:val="44"/>
        </w:rPr>
      </w:pPr>
    </w:p>
    <w:p>
      <w:pPr>
        <w:overflowPunct w:val="0"/>
        <w:autoSpaceDE w:val="0"/>
        <w:autoSpaceDN w:val="0"/>
        <w:adjustRightInd w:val="0"/>
        <w:ind w:firstLine="883" w:firstLineChars="200"/>
        <w:jc w:val="center"/>
        <w:rPr>
          <w:b/>
          <w:sz w:val="44"/>
          <w:szCs w:val="44"/>
        </w:rPr>
      </w:pPr>
    </w:p>
    <w:p>
      <w:pPr>
        <w:overflowPunct w:val="0"/>
        <w:autoSpaceDE w:val="0"/>
        <w:autoSpaceDN w:val="0"/>
        <w:adjustRightInd w:val="0"/>
        <w:ind w:firstLine="883" w:firstLineChars="200"/>
        <w:jc w:val="center"/>
        <w:rPr>
          <w:b/>
          <w:sz w:val="44"/>
          <w:szCs w:val="44"/>
        </w:rPr>
      </w:pPr>
    </w:p>
    <w:p>
      <w:pPr>
        <w:overflowPunct w:val="0"/>
        <w:autoSpaceDE w:val="0"/>
        <w:autoSpaceDN w:val="0"/>
        <w:adjustRightInd w:val="0"/>
        <w:ind w:firstLine="883" w:firstLineChars="200"/>
        <w:jc w:val="center"/>
        <w:rPr>
          <w:b/>
          <w:sz w:val="44"/>
          <w:szCs w:val="44"/>
        </w:rPr>
      </w:pPr>
    </w:p>
    <w:p>
      <w:pPr>
        <w:overflowPunct w:val="0"/>
        <w:autoSpaceDE w:val="0"/>
        <w:autoSpaceDN w:val="0"/>
        <w:adjustRightInd w:val="0"/>
        <w:ind w:firstLine="883" w:firstLineChars="200"/>
        <w:jc w:val="center"/>
        <w:rPr>
          <w:b/>
          <w:sz w:val="44"/>
          <w:szCs w:val="44"/>
        </w:rPr>
      </w:pPr>
    </w:p>
    <w:p>
      <w:pPr>
        <w:overflowPunct w:val="0"/>
        <w:autoSpaceDE w:val="0"/>
        <w:autoSpaceDN w:val="0"/>
        <w:adjustRightInd w:val="0"/>
        <w:ind w:firstLine="883" w:firstLineChars="200"/>
        <w:jc w:val="center"/>
        <w:rPr>
          <w:b/>
          <w:sz w:val="44"/>
          <w:szCs w:val="44"/>
        </w:rPr>
      </w:pPr>
    </w:p>
    <w:p>
      <w:pPr>
        <w:overflowPunct w:val="0"/>
        <w:autoSpaceDE w:val="0"/>
        <w:autoSpaceDN w:val="0"/>
        <w:adjustRightInd w:val="0"/>
        <w:ind w:firstLine="883" w:firstLineChars="200"/>
        <w:jc w:val="center"/>
        <w:rPr>
          <w:b/>
          <w:sz w:val="44"/>
          <w:szCs w:val="44"/>
        </w:rPr>
      </w:pPr>
    </w:p>
    <w:p>
      <w:pPr>
        <w:overflowPunct w:val="0"/>
        <w:autoSpaceDE w:val="0"/>
        <w:autoSpaceDN w:val="0"/>
        <w:adjustRightInd w:val="0"/>
        <w:ind w:firstLine="562" w:firstLineChars="200"/>
        <w:jc w:val="center"/>
        <w:rPr>
          <w:b/>
          <w:sz w:val="28"/>
          <w:szCs w:val="28"/>
        </w:rPr>
        <w:sectPr>
          <w:footerReference r:id="rId4" w:type="first"/>
          <w:footerReference r:id="rId3" w:type="default"/>
          <w:pgSz w:w="11906" w:h="16838"/>
          <w:pgMar w:top="1440" w:right="1797" w:bottom="1440" w:left="1797" w:header="851" w:footer="992" w:gutter="0"/>
          <w:pgNumType w:start="1"/>
          <w:cols w:space="720" w:num="1"/>
          <w:docGrid w:type="lines" w:linePitch="312" w:charSpace="0"/>
        </w:sectPr>
      </w:pPr>
      <w:r>
        <w:rPr>
          <w:rFonts w:hint="eastAsia"/>
          <w:b/>
          <w:sz w:val="28"/>
          <w:szCs w:val="28"/>
        </w:rPr>
        <w:t>2021年</w:t>
      </w:r>
      <w:r>
        <w:rPr>
          <w:rFonts w:hint="eastAsia"/>
          <w:b/>
          <w:sz w:val="28"/>
          <w:szCs w:val="28"/>
          <w:lang w:val="en-US" w:eastAsia="zh-CN"/>
        </w:rPr>
        <w:t>12</w:t>
      </w:r>
      <w:r>
        <w:rPr>
          <w:rFonts w:hint="eastAsia"/>
          <w:b/>
          <w:sz w:val="28"/>
          <w:szCs w:val="28"/>
        </w:rPr>
        <w:t>月</w:t>
      </w:r>
    </w:p>
    <w:p>
      <w:pPr>
        <w:overflowPunct w:val="0"/>
        <w:autoSpaceDE w:val="0"/>
        <w:autoSpaceDN w:val="0"/>
        <w:adjustRightInd w:val="0"/>
        <w:ind w:firstLine="643" w:firstLineChars="200"/>
        <w:jc w:val="center"/>
        <w:rPr>
          <w:b/>
          <w:sz w:val="32"/>
          <w:szCs w:val="32"/>
        </w:rPr>
      </w:pPr>
      <w:r>
        <w:rPr>
          <w:rFonts w:hint="eastAsia"/>
          <w:b/>
          <w:sz w:val="32"/>
          <w:szCs w:val="32"/>
        </w:rPr>
        <w:t>《株洲王十万黄辣椒栽培技术规程》</w:t>
      </w:r>
    </w:p>
    <w:p>
      <w:pPr>
        <w:overflowPunct w:val="0"/>
        <w:autoSpaceDE w:val="0"/>
        <w:autoSpaceDN w:val="0"/>
        <w:adjustRightInd w:val="0"/>
        <w:ind w:firstLine="643" w:firstLineChars="200"/>
        <w:jc w:val="center"/>
        <w:rPr>
          <w:b/>
          <w:sz w:val="32"/>
          <w:szCs w:val="32"/>
        </w:rPr>
      </w:pPr>
      <w:r>
        <w:rPr>
          <w:rFonts w:hint="eastAsia"/>
          <w:b/>
          <w:sz w:val="32"/>
          <w:szCs w:val="32"/>
        </w:rPr>
        <w:t>湖南省地方标准编制说明</w:t>
      </w:r>
    </w:p>
    <w:p>
      <w:pPr>
        <w:overflowPunct w:val="0"/>
        <w:autoSpaceDE w:val="0"/>
        <w:autoSpaceDN w:val="0"/>
        <w:adjustRightInd w:val="0"/>
        <w:ind w:firstLine="643" w:firstLineChars="200"/>
        <w:jc w:val="center"/>
        <w:rPr>
          <w:b/>
          <w:sz w:val="32"/>
          <w:szCs w:val="32"/>
        </w:rPr>
      </w:pPr>
    </w:p>
    <w:p>
      <w:pPr>
        <w:widowControl/>
        <w:spacing w:line="360" w:lineRule="auto"/>
        <w:rPr>
          <w:b/>
          <w:sz w:val="28"/>
          <w:szCs w:val="28"/>
        </w:rPr>
      </w:pPr>
      <w:r>
        <w:rPr>
          <w:rFonts w:hint="eastAsia"/>
          <w:b/>
          <w:sz w:val="28"/>
          <w:szCs w:val="28"/>
        </w:rPr>
        <w:t>一 、项目背景</w:t>
      </w:r>
    </w:p>
    <w:p>
      <w:pPr>
        <w:widowControl/>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株洲王十万黄辣椒在渌口区种植已有1400多年历史，特点是色金黄，皮透明，比普通辣椒更辣、更甜、更脆。2020年，“株洲王十万黄辣椒”获批国家地理标志证明商标，黄辣椒种植面积迅速增至5100亩。</w:t>
      </w:r>
      <w:r>
        <w:rPr>
          <w:rFonts w:hint="default" w:ascii="宋体" w:hAnsi="宋体" w:cs="宋体"/>
          <w:kern w:val="0"/>
          <w:sz w:val="24"/>
          <w:lang w:val="en-US" w:eastAsia="zh-CN"/>
        </w:rPr>
        <w:t>近年来，在地方政府的大力扶持和省级科研单位协作参与下，</w:t>
      </w:r>
      <w:r>
        <w:rPr>
          <w:rFonts w:hint="eastAsia" w:ascii="宋体" w:hAnsi="宋体" w:cs="宋体"/>
          <w:kern w:val="0"/>
          <w:sz w:val="24"/>
          <w:lang w:val="en-US" w:eastAsia="zh-CN"/>
        </w:rPr>
        <w:t>王十万黄辣椒</w:t>
      </w:r>
      <w:r>
        <w:rPr>
          <w:rFonts w:hint="default" w:ascii="宋体" w:hAnsi="宋体" w:cs="宋体"/>
          <w:kern w:val="0"/>
          <w:sz w:val="24"/>
          <w:lang w:val="en-US" w:eastAsia="zh-CN"/>
        </w:rPr>
        <w:t>品种优势和市场潜力</w:t>
      </w:r>
      <w:r>
        <w:rPr>
          <w:rFonts w:hint="eastAsia" w:ascii="宋体" w:hAnsi="宋体" w:cs="宋体"/>
          <w:kern w:val="0"/>
          <w:sz w:val="24"/>
          <w:lang w:val="en-US" w:eastAsia="zh-CN"/>
        </w:rPr>
        <w:t>被</w:t>
      </w:r>
      <w:r>
        <w:rPr>
          <w:rFonts w:hint="default" w:ascii="宋体" w:hAnsi="宋体" w:cs="宋体"/>
          <w:kern w:val="0"/>
          <w:sz w:val="24"/>
          <w:lang w:val="en-US" w:eastAsia="zh-CN"/>
        </w:rPr>
        <w:t>充分挖掘</w:t>
      </w:r>
      <w:r>
        <w:rPr>
          <w:rFonts w:hint="eastAsia" w:ascii="宋体" w:hAnsi="宋体" w:cs="宋体"/>
          <w:kern w:val="0"/>
          <w:sz w:val="24"/>
          <w:lang w:val="en-US" w:eastAsia="zh-CN"/>
        </w:rPr>
        <w:t>，产业迅猛发展。王十万黄辣椒属于当地农家品种，农户在种植过程中依靠传统方法，凭经验栽培管理，王十万黄辣椒品质时好时坏，产量不稳，质量不高，给种植户造成很大的经济损失。</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lang w:val="en-US" w:eastAsia="zh-CN"/>
        </w:rPr>
        <w:t>项目组成员一直探索王十万黄辣椒标准化栽培管理模式，从播种时间确定，定植、移栽时温光调控及生长发育过程中肥水管理、病虫害防控等方面进行研究，形成了一套完整的王十万黄辣椒标准化种植技术方案。该方法于2018年起在株洲渌口区进行示范推广，证实该栽培方式是一种获得高品质王十万黄辣椒的优良栽培方法。</w:t>
      </w:r>
      <w:r>
        <w:rPr>
          <w:rFonts w:hint="eastAsia"/>
          <w:color w:val="000000"/>
          <w:sz w:val="24"/>
          <w:lang w:val="en-US" w:eastAsia="zh-CN"/>
        </w:rPr>
        <w:t>为促进该方法的</w:t>
      </w:r>
      <w:r>
        <w:rPr>
          <w:rFonts w:hint="eastAsia" w:ascii="Times New Roman" w:hAnsi="Times New Roman" w:cs="Times New Roman"/>
          <w:color w:val="000000"/>
          <w:sz w:val="24"/>
          <w:lang w:val="en-US" w:eastAsia="zh-CN"/>
        </w:rPr>
        <w:t>快速推广，</w:t>
      </w:r>
      <w:r>
        <w:rPr>
          <w:rFonts w:hint="eastAsia" w:ascii="Times New Roman" w:hAnsi="Times New Roman" w:cs="Times New Roman"/>
          <w:color w:val="000000"/>
          <w:sz w:val="24"/>
        </w:rPr>
        <w:t>充分发挥</w:t>
      </w:r>
      <w:r>
        <w:rPr>
          <w:rFonts w:hint="eastAsia" w:ascii="Times New Roman" w:hAnsi="Times New Roman" w:cs="Times New Roman"/>
          <w:color w:val="000000"/>
          <w:sz w:val="24"/>
          <w:lang w:val="en-US" w:eastAsia="zh-CN"/>
        </w:rPr>
        <w:t>株洲</w:t>
      </w:r>
      <w:r>
        <w:rPr>
          <w:rFonts w:hint="eastAsia" w:ascii="Times New Roman" w:hAnsi="Times New Roman" w:cs="Times New Roman"/>
          <w:color w:val="000000"/>
          <w:sz w:val="24"/>
        </w:rPr>
        <w:t>特色产品优势，提升</w:t>
      </w:r>
      <w:r>
        <w:rPr>
          <w:rFonts w:hint="eastAsia" w:ascii="Times New Roman" w:hAnsi="Times New Roman" w:cs="Times New Roman"/>
          <w:color w:val="000000"/>
          <w:sz w:val="24"/>
          <w:lang w:val="en-US" w:eastAsia="zh-CN"/>
        </w:rPr>
        <w:t>株洲</w:t>
      </w:r>
      <w:r>
        <w:rPr>
          <w:rFonts w:hint="eastAsia" w:ascii="Times New Roman" w:hAnsi="Times New Roman" w:cs="Times New Roman"/>
          <w:color w:val="000000"/>
          <w:sz w:val="24"/>
        </w:rPr>
        <w:t>本地辣椒品牌知名度及市场竞争力，形成高档消费产品，打造湖南辣椒优质名片</w:t>
      </w:r>
      <w:r>
        <w:rPr>
          <w:rFonts w:hint="eastAsia" w:ascii="Times New Roman" w:hAnsi="Times New Roman" w:cs="Times New Roman"/>
          <w:color w:val="000000"/>
          <w:sz w:val="24"/>
          <w:lang w:eastAsia="zh-CN"/>
        </w:rPr>
        <w:t>，</w:t>
      </w:r>
      <w:r>
        <w:rPr>
          <w:rFonts w:hint="eastAsia" w:ascii="Times New Roman" w:hAnsi="Times New Roman" w:cs="Times New Roman"/>
          <w:color w:val="000000"/>
          <w:sz w:val="24"/>
        </w:rPr>
        <w:t>特起草制定湖南省地方标准——《株洲王十万黄辣椒栽培技术规程》，来规范种植户安全、高产、优质、高效栽培株洲王十万黄辣椒。</w:t>
      </w:r>
    </w:p>
    <w:p>
      <w:pPr>
        <w:pStyle w:val="9"/>
        <w:spacing w:line="360" w:lineRule="auto"/>
        <w:ind w:firstLine="0" w:firstLineChars="0"/>
        <w:jc w:val="left"/>
        <w:rPr>
          <w:b/>
          <w:sz w:val="28"/>
          <w:szCs w:val="28"/>
        </w:rPr>
      </w:pPr>
      <w:r>
        <w:rPr>
          <w:rFonts w:hint="eastAsia"/>
          <w:b/>
          <w:sz w:val="28"/>
          <w:szCs w:val="28"/>
        </w:rPr>
        <w:t>二、</w:t>
      </w:r>
      <w:r>
        <w:rPr>
          <w:b/>
          <w:sz w:val="28"/>
          <w:szCs w:val="28"/>
        </w:rPr>
        <w:t>工作简况</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1 任务来源</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202</w:t>
      </w:r>
      <w:r>
        <w:rPr>
          <w:rFonts w:ascii="宋体" w:hAnsi="宋体" w:cs="宋体"/>
          <w:kern w:val="0"/>
          <w:sz w:val="24"/>
        </w:rPr>
        <w:t>1</w:t>
      </w:r>
      <w:r>
        <w:rPr>
          <w:rFonts w:hint="eastAsia" w:ascii="宋体" w:hAnsi="宋体" w:cs="宋体"/>
          <w:kern w:val="0"/>
          <w:sz w:val="24"/>
        </w:rPr>
        <w:t>年1月，由湖南省农业大学申请地方标准立项，湖南省市场监督管理局批准《株洲王十万黄辣椒栽培技术规程》地方标准的制定。</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2 起草单位、协作单位</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起草单位：湖南农业大学。</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协作单位：</w:t>
      </w:r>
      <w:r>
        <w:rPr>
          <w:rFonts w:ascii="宋体" w:hAnsi="宋体" w:cs="宋体"/>
          <w:kern w:val="0"/>
          <w:sz w:val="24"/>
        </w:rPr>
        <w:t>株洲市农业农村局、</w:t>
      </w:r>
      <w:r>
        <w:rPr>
          <w:rFonts w:hint="eastAsia" w:ascii="宋体" w:hAnsi="宋体" w:cs="宋体"/>
          <w:kern w:val="0"/>
          <w:sz w:val="24"/>
        </w:rPr>
        <w:t>渌口区农业农村局</w:t>
      </w:r>
      <w:r>
        <w:rPr>
          <w:rFonts w:ascii="宋体" w:hAnsi="宋体" w:cs="宋体"/>
          <w:kern w:val="0"/>
          <w:sz w:val="24"/>
        </w:rPr>
        <w:t>、湖南省蔬菜研究所</w:t>
      </w:r>
      <w:r>
        <w:rPr>
          <w:rFonts w:hint="eastAsia" w:ascii="宋体" w:hAnsi="宋体" w:cs="宋体"/>
          <w:kern w:val="0"/>
          <w:sz w:val="24"/>
        </w:rPr>
        <w:t>。</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3 主要起草人</w:t>
      </w:r>
    </w:p>
    <w:p>
      <w:pPr>
        <w:widowControl/>
        <w:spacing w:line="360" w:lineRule="auto"/>
        <w:ind w:firstLine="480" w:firstLineChars="200"/>
        <w:jc w:val="left"/>
        <w:rPr>
          <w:rFonts w:hint="eastAsia" w:ascii="宋体" w:hAnsi="宋体" w:cs="宋体"/>
          <w:kern w:val="0"/>
          <w:sz w:val="24"/>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846"/>
        <w:gridCol w:w="636"/>
        <w:gridCol w:w="1325"/>
        <w:gridCol w:w="1056"/>
        <w:gridCol w:w="1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0" w:type="auto"/>
            <w:vAlign w:val="center"/>
          </w:tcPr>
          <w:p>
            <w:pPr>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w:t>
            </w:r>
          </w:p>
        </w:tc>
        <w:tc>
          <w:tcPr>
            <w:tcW w:w="0" w:type="auto"/>
            <w:vAlign w:val="center"/>
          </w:tcPr>
          <w:p>
            <w:pPr>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性别</w:t>
            </w:r>
          </w:p>
        </w:tc>
        <w:tc>
          <w:tcPr>
            <w:tcW w:w="0" w:type="auto"/>
            <w:vAlign w:val="center"/>
          </w:tcPr>
          <w:p>
            <w:pPr>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职务</w:t>
            </w:r>
          </w:p>
        </w:tc>
        <w:tc>
          <w:tcPr>
            <w:tcW w:w="0" w:type="auto"/>
            <w:vAlign w:val="center"/>
          </w:tcPr>
          <w:p>
            <w:pPr>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从事专业</w:t>
            </w:r>
          </w:p>
        </w:tc>
        <w:tc>
          <w:tcPr>
            <w:tcW w:w="0" w:type="auto"/>
            <w:vAlign w:val="center"/>
          </w:tcPr>
          <w:p>
            <w:pPr>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0" w:type="auto"/>
            <w:vAlign w:val="center"/>
          </w:tcPr>
          <w:p>
            <w:pPr>
              <w:spacing w:line="360" w:lineRule="auto"/>
              <w:jc w:val="center"/>
              <w:rPr>
                <w:rFonts w:asciiTheme="minorEastAsia" w:hAnsiTheme="minorEastAsia" w:eastAsiaTheme="minorEastAsia" w:cstheme="minorEastAsia"/>
                <w:sz w:val="21"/>
                <w:szCs w:val="21"/>
              </w:rPr>
            </w:pPr>
            <w:r>
              <w:rPr>
                <w:rFonts w:hAnsi="宋体"/>
                <w:sz w:val="21"/>
                <w:szCs w:val="21"/>
              </w:rPr>
              <w:t>张壮志</w:t>
            </w:r>
          </w:p>
        </w:tc>
        <w:tc>
          <w:tcPr>
            <w:tcW w:w="0" w:type="auto"/>
            <w:vAlign w:val="center"/>
          </w:tcPr>
          <w:p>
            <w:pPr>
              <w:spacing w:line="360" w:lineRule="auto"/>
              <w:jc w:val="center"/>
              <w:rPr>
                <w:rFonts w:asciiTheme="minorEastAsia" w:hAnsiTheme="minorEastAsia" w:eastAsiaTheme="minorEastAsia" w:cstheme="minorEastAsia"/>
                <w:sz w:val="21"/>
                <w:szCs w:val="21"/>
              </w:rPr>
            </w:pPr>
            <w:r>
              <w:rPr>
                <w:rFonts w:hAnsi="宋体"/>
                <w:sz w:val="21"/>
                <w:szCs w:val="21"/>
              </w:rPr>
              <w:t>男</w:t>
            </w:r>
          </w:p>
        </w:tc>
        <w:tc>
          <w:tcPr>
            <w:tcW w:w="0" w:type="auto"/>
            <w:vAlign w:val="center"/>
          </w:tcPr>
          <w:p>
            <w:pPr>
              <w:spacing w:line="360" w:lineRule="auto"/>
              <w:jc w:val="center"/>
              <w:rPr>
                <w:rFonts w:asciiTheme="minorEastAsia" w:hAnsiTheme="minorEastAsia" w:eastAsiaTheme="minorEastAsia" w:cstheme="minorEastAsia"/>
                <w:sz w:val="21"/>
                <w:szCs w:val="21"/>
              </w:rPr>
            </w:pPr>
            <w:r>
              <w:rPr>
                <w:rFonts w:hAnsi="宋体"/>
                <w:sz w:val="21"/>
                <w:szCs w:val="21"/>
              </w:rPr>
              <w:t>站长</w:t>
            </w:r>
            <w:r>
              <w:rPr>
                <w:sz w:val="21"/>
                <w:szCs w:val="21"/>
              </w:rPr>
              <w:t>/</w:t>
            </w:r>
            <w:r>
              <w:rPr>
                <w:rFonts w:hAnsi="宋体"/>
                <w:sz w:val="21"/>
                <w:szCs w:val="21"/>
              </w:rPr>
              <w:t>农艺师</w:t>
            </w:r>
          </w:p>
        </w:tc>
        <w:tc>
          <w:tcPr>
            <w:tcW w:w="0" w:type="auto"/>
            <w:vAlign w:val="center"/>
          </w:tcPr>
          <w:p>
            <w:pPr>
              <w:spacing w:line="360" w:lineRule="auto"/>
              <w:jc w:val="center"/>
              <w:rPr>
                <w:rFonts w:asciiTheme="minorEastAsia" w:hAnsiTheme="minorEastAsia" w:eastAsiaTheme="minorEastAsia" w:cstheme="minorEastAsia"/>
                <w:sz w:val="21"/>
                <w:szCs w:val="21"/>
              </w:rPr>
            </w:pPr>
            <w:r>
              <w:rPr>
                <w:rFonts w:hAnsi="宋体"/>
                <w:sz w:val="21"/>
                <w:szCs w:val="21"/>
              </w:rPr>
              <w:t>农技推广</w:t>
            </w:r>
          </w:p>
        </w:tc>
        <w:tc>
          <w:tcPr>
            <w:tcW w:w="0" w:type="auto"/>
            <w:vAlign w:val="center"/>
          </w:tcPr>
          <w:p>
            <w:pPr>
              <w:spacing w:line="360" w:lineRule="auto"/>
              <w:jc w:val="center"/>
              <w:rPr>
                <w:rFonts w:asciiTheme="minorEastAsia" w:hAnsiTheme="minorEastAsia" w:eastAsiaTheme="minorEastAsia" w:cstheme="minorEastAsia"/>
                <w:sz w:val="21"/>
                <w:szCs w:val="21"/>
              </w:rPr>
            </w:pPr>
            <w:r>
              <w:rPr>
                <w:rFonts w:hAnsi="宋体"/>
                <w:sz w:val="21"/>
                <w:szCs w:val="21"/>
              </w:rPr>
              <w:t>项目总体负责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0" w:type="auto"/>
            <w:vAlign w:val="center"/>
          </w:tcPr>
          <w:p>
            <w:pPr>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0" w:type="auto"/>
            <w:vAlign w:val="center"/>
          </w:tcPr>
          <w:p>
            <w:pPr>
              <w:spacing w:line="360" w:lineRule="auto"/>
              <w:jc w:val="center"/>
              <w:rPr>
                <w:rFonts w:asciiTheme="minorEastAsia" w:hAnsiTheme="minorEastAsia" w:eastAsiaTheme="minorEastAsia" w:cstheme="minorEastAsia"/>
                <w:sz w:val="21"/>
                <w:szCs w:val="21"/>
              </w:rPr>
            </w:pPr>
            <w:r>
              <w:rPr>
                <w:rFonts w:hAnsi="宋体"/>
                <w:sz w:val="21"/>
                <w:szCs w:val="21"/>
              </w:rPr>
              <w:t>李亚荣</w:t>
            </w:r>
          </w:p>
        </w:tc>
        <w:tc>
          <w:tcPr>
            <w:tcW w:w="0" w:type="auto"/>
            <w:vAlign w:val="center"/>
          </w:tcPr>
          <w:p>
            <w:pPr>
              <w:spacing w:line="360" w:lineRule="auto"/>
              <w:jc w:val="center"/>
              <w:rPr>
                <w:rFonts w:asciiTheme="minorEastAsia" w:hAnsiTheme="minorEastAsia" w:eastAsiaTheme="minorEastAsia" w:cstheme="minorEastAsia"/>
                <w:sz w:val="21"/>
                <w:szCs w:val="21"/>
              </w:rPr>
            </w:pPr>
            <w:r>
              <w:rPr>
                <w:rFonts w:hAnsi="宋体"/>
                <w:sz w:val="21"/>
                <w:szCs w:val="21"/>
              </w:rPr>
              <w:t>女</w:t>
            </w:r>
          </w:p>
        </w:tc>
        <w:tc>
          <w:tcPr>
            <w:tcW w:w="0" w:type="auto"/>
            <w:vAlign w:val="center"/>
          </w:tcPr>
          <w:p>
            <w:pPr>
              <w:spacing w:line="360" w:lineRule="auto"/>
              <w:jc w:val="center"/>
              <w:rPr>
                <w:rFonts w:asciiTheme="minorEastAsia" w:hAnsiTheme="minorEastAsia" w:eastAsiaTheme="minorEastAsia" w:cstheme="minorEastAsia"/>
                <w:sz w:val="21"/>
                <w:szCs w:val="21"/>
              </w:rPr>
            </w:pPr>
            <w:r>
              <w:rPr>
                <w:rFonts w:hAnsi="宋体"/>
                <w:sz w:val="21"/>
                <w:szCs w:val="21"/>
              </w:rPr>
              <w:t>农艺师</w:t>
            </w:r>
          </w:p>
        </w:tc>
        <w:tc>
          <w:tcPr>
            <w:tcW w:w="0" w:type="auto"/>
            <w:vAlign w:val="center"/>
          </w:tcPr>
          <w:p>
            <w:pPr>
              <w:spacing w:line="360" w:lineRule="auto"/>
              <w:jc w:val="center"/>
              <w:rPr>
                <w:rFonts w:asciiTheme="minorEastAsia" w:hAnsiTheme="minorEastAsia" w:eastAsiaTheme="minorEastAsia" w:cstheme="minorEastAsia"/>
                <w:sz w:val="21"/>
                <w:szCs w:val="21"/>
              </w:rPr>
            </w:pPr>
            <w:r>
              <w:rPr>
                <w:rFonts w:hAnsi="宋体"/>
                <w:sz w:val="21"/>
                <w:szCs w:val="21"/>
              </w:rPr>
              <w:t>蔬菜栽培</w:t>
            </w:r>
          </w:p>
        </w:tc>
        <w:tc>
          <w:tcPr>
            <w:tcW w:w="0" w:type="auto"/>
            <w:vAlign w:val="center"/>
          </w:tcPr>
          <w:p>
            <w:pPr>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Cs w:val="21"/>
              </w:rPr>
              <w:t>标准编制说明编写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0" w:type="auto"/>
            <w:vAlign w:val="center"/>
          </w:tcPr>
          <w:p>
            <w:pPr>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0" w:type="auto"/>
            <w:vAlign w:val="center"/>
          </w:tcPr>
          <w:p>
            <w:pPr>
              <w:spacing w:line="360" w:lineRule="auto"/>
              <w:jc w:val="center"/>
              <w:rPr>
                <w:rFonts w:asciiTheme="minorEastAsia" w:hAnsiTheme="minorEastAsia" w:eastAsiaTheme="minorEastAsia" w:cstheme="minorEastAsia"/>
                <w:kern w:val="2"/>
                <w:sz w:val="21"/>
                <w:szCs w:val="21"/>
                <w:lang w:val="en-US" w:eastAsia="zh-CN" w:bidi="ar-SA"/>
              </w:rPr>
            </w:pPr>
            <w:r>
              <w:rPr>
                <w:rFonts w:hint="eastAsia" w:hAnsi="宋体"/>
                <w:sz w:val="21"/>
                <w:szCs w:val="21"/>
              </w:rPr>
              <w:t>吴亚京</w:t>
            </w:r>
          </w:p>
        </w:tc>
        <w:tc>
          <w:tcPr>
            <w:tcW w:w="0" w:type="auto"/>
            <w:vAlign w:val="center"/>
          </w:tcPr>
          <w:p>
            <w:pPr>
              <w:spacing w:line="360" w:lineRule="auto"/>
              <w:jc w:val="center"/>
              <w:rPr>
                <w:rFonts w:asciiTheme="minorEastAsia" w:hAnsiTheme="minorEastAsia" w:eastAsiaTheme="minorEastAsia" w:cstheme="minorEastAsia"/>
                <w:kern w:val="2"/>
                <w:sz w:val="21"/>
                <w:szCs w:val="21"/>
                <w:lang w:val="en-US" w:eastAsia="zh-CN" w:bidi="ar-SA"/>
              </w:rPr>
            </w:pPr>
            <w:r>
              <w:rPr>
                <w:rFonts w:hint="eastAsia" w:hAnsi="宋体"/>
                <w:sz w:val="21"/>
                <w:szCs w:val="21"/>
              </w:rPr>
              <w:t>女</w:t>
            </w:r>
          </w:p>
        </w:tc>
        <w:tc>
          <w:tcPr>
            <w:tcW w:w="0" w:type="auto"/>
            <w:vAlign w:val="center"/>
          </w:tcPr>
          <w:p>
            <w:pPr>
              <w:spacing w:line="360" w:lineRule="auto"/>
              <w:jc w:val="center"/>
              <w:rPr>
                <w:rFonts w:asciiTheme="minorEastAsia" w:hAnsiTheme="minorEastAsia" w:eastAsiaTheme="minorEastAsia" w:cstheme="minorEastAsia"/>
                <w:kern w:val="2"/>
                <w:sz w:val="21"/>
                <w:szCs w:val="21"/>
                <w:lang w:val="en-US" w:eastAsia="zh-CN" w:bidi="ar-SA"/>
              </w:rPr>
            </w:pPr>
            <w:r>
              <w:rPr>
                <w:rFonts w:hAnsi="宋体"/>
                <w:sz w:val="21"/>
                <w:szCs w:val="21"/>
              </w:rPr>
              <w:t>农艺师</w:t>
            </w:r>
          </w:p>
        </w:tc>
        <w:tc>
          <w:tcPr>
            <w:tcW w:w="0" w:type="auto"/>
            <w:vAlign w:val="center"/>
          </w:tcPr>
          <w:p>
            <w:pPr>
              <w:spacing w:line="360" w:lineRule="auto"/>
              <w:jc w:val="center"/>
              <w:rPr>
                <w:rFonts w:asciiTheme="minorEastAsia" w:hAnsiTheme="minorEastAsia" w:eastAsiaTheme="minorEastAsia" w:cstheme="minorEastAsia"/>
                <w:kern w:val="2"/>
                <w:sz w:val="21"/>
                <w:szCs w:val="21"/>
                <w:lang w:val="en-US" w:eastAsia="zh-CN" w:bidi="ar-SA"/>
              </w:rPr>
            </w:pPr>
            <w:r>
              <w:rPr>
                <w:rFonts w:hAnsi="宋体"/>
                <w:sz w:val="21"/>
                <w:szCs w:val="21"/>
              </w:rPr>
              <w:t>蔬菜栽培</w:t>
            </w:r>
          </w:p>
        </w:tc>
        <w:tc>
          <w:tcPr>
            <w:tcW w:w="0" w:type="auto"/>
            <w:vAlign w:val="center"/>
          </w:tcPr>
          <w:p>
            <w:pPr>
              <w:spacing w:line="360" w:lineRule="auto"/>
              <w:jc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sz w:val="21"/>
                <w:szCs w:val="21"/>
              </w:rPr>
              <w:t>育苗</w:t>
            </w:r>
            <w:r>
              <w:rPr>
                <w:rFonts w:ascii="宋体" w:hAnsi="宋体"/>
                <w:sz w:val="21"/>
                <w:szCs w:val="21"/>
              </w:rPr>
              <w:t>期管理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0" w:type="auto"/>
            <w:vAlign w:val="center"/>
          </w:tcPr>
          <w:p>
            <w:pPr>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0" w:type="auto"/>
            <w:vAlign w:val="center"/>
          </w:tcPr>
          <w:p>
            <w:pPr>
              <w:spacing w:line="360" w:lineRule="auto"/>
              <w:jc w:val="center"/>
              <w:rPr>
                <w:rFonts w:asciiTheme="minorEastAsia" w:hAnsiTheme="minorEastAsia" w:eastAsiaTheme="minorEastAsia" w:cstheme="minorEastAsia"/>
                <w:sz w:val="21"/>
                <w:szCs w:val="21"/>
              </w:rPr>
            </w:pPr>
            <w:r>
              <w:rPr>
                <w:rFonts w:hint="eastAsia" w:hAnsi="宋体"/>
                <w:sz w:val="21"/>
                <w:szCs w:val="21"/>
              </w:rPr>
              <w:t>谭  峥</w:t>
            </w:r>
          </w:p>
        </w:tc>
        <w:tc>
          <w:tcPr>
            <w:tcW w:w="0" w:type="auto"/>
            <w:vAlign w:val="center"/>
          </w:tcPr>
          <w:p>
            <w:pPr>
              <w:spacing w:line="360" w:lineRule="auto"/>
              <w:jc w:val="center"/>
              <w:rPr>
                <w:rFonts w:asciiTheme="minorEastAsia" w:hAnsiTheme="minorEastAsia" w:eastAsiaTheme="minorEastAsia" w:cstheme="minorEastAsia"/>
                <w:sz w:val="21"/>
                <w:szCs w:val="21"/>
              </w:rPr>
            </w:pPr>
            <w:r>
              <w:rPr>
                <w:rFonts w:hint="eastAsia" w:hAnsi="宋体"/>
                <w:sz w:val="21"/>
                <w:szCs w:val="21"/>
              </w:rPr>
              <w:t>女</w:t>
            </w:r>
          </w:p>
        </w:tc>
        <w:tc>
          <w:tcPr>
            <w:tcW w:w="0" w:type="auto"/>
            <w:vAlign w:val="center"/>
          </w:tcPr>
          <w:p>
            <w:pPr>
              <w:spacing w:line="360" w:lineRule="auto"/>
              <w:jc w:val="center"/>
              <w:rPr>
                <w:rFonts w:asciiTheme="minorEastAsia" w:hAnsiTheme="minorEastAsia" w:eastAsiaTheme="minorEastAsia" w:cstheme="minorEastAsia"/>
                <w:sz w:val="21"/>
                <w:szCs w:val="21"/>
              </w:rPr>
            </w:pPr>
            <w:r>
              <w:rPr>
                <w:rFonts w:hAnsi="宋体"/>
                <w:sz w:val="21"/>
                <w:szCs w:val="21"/>
              </w:rPr>
              <w:t>农艺师</w:t>
            </w:r>
          </w:p>
        </w:tc>
        <w:tc>
          <w:tcPr>
            <w:tcW w:w="0" w:type="auto"/>
            <w:vAlign w:val="center"/>
          </w:tcPr>
          <w:p>
            <w:pPr>
              <w:spacing w:line="360" w:lineRule="auto"/>
              <w:jc w:val="center"/>
              <w:rPr>
                <w:rFonts w:asciiTheme="minorEastAsia" w:hAnsiTheme="minorEastAsia" w:eastAsiaTheme="minorEastAsia" w:cstheme="minorEastAsia"/>
                <w:sz w:val="21"/>
                <w:szCs w:val="21"/>
              </w:rPr>
            </w:pPr>
            <w:r>
              <w:rPr>
                <w:rFonts w:hAnsi="宋体"/>
                <w:sz w:val="21"/>
                <w:szCs w:val="21"/>
              </w:rPr>
              <w:t>农技推广</w:t>
            </w:r>
          </w:p>
        </w:tc>
        <w:tc>
          <w:tcPr>
            <w:tcW w:w="0" w:type="auto"/>
            <w:vAlign w:val="center"/>
          </w:tcPr>
          <w:p>
            <w:pPr>
              <w:spacing w:line="360" w:lineRule="auto"/>
              <w:jc w:val="center"/>
              <w:rPr>
                <w:rFonts w:asciiTheme="minorEastAsia" w:hAnsiTheme="minorEastAsia" w:eastAsiaTheme="minorEastAsia" w:cstheme="minorEastAsia"/>
                <w:sz w:val="21"/>
                <w:szCs w:val="21"/>
              </w:rPr>
            </w:pPr>
            <w:r>
              <w:rPr>
                <w:rFonts w:hint="eastAsia" w:ascii="宋体" w:hAnsi="宋体"/>
                <w:sz w:val="21"/>
                <w:szCs w:val="21"/>
              </w:rPr>
              <w:t>试验地管理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0" w:type="auto"/>
            <w:vAlign w:val="center"/>
          </w:tcPr>
          <w:p>
            <w:pPr>
              <w:spacing w:line="360" w:lineRule="auto"/>
              <w:jc w:val="center"/>
              <w:rPr>
                <w:rFonts w:hint="eastAsia" w:asciiTheme="minorEastAsia" w:hAnsiTheme="minorEastAsia" w:eastAsiaTheme="minorEastAsia" w:cstheme="minorEastAsia"/>
                <w:sz w:val="21"/>
                <w:szCs w:val="21"/>
              </w:rPr>
            </w:pPr>
          </w:p>
        </w:tc>
        <w:tc>
          <w:tcPr>
            <w:tcW w:w="0" w:type="auto"/>
            <w:vAlign w:val="center"/>
          </w:tcPr>
          <w:p>
            <w:pPr>
              <w:spacing w:line="360" w:lineRule="auto"/>
              <w:jc w:val="both"/>
              <w:rPr>
                <w:rFonts w:hint="eastAsia" w:ascii="Times New Roman" w:hAnsi="宋体" w:eastAsia="宋体" w:cs="Times New Roman"/>
                <w:kern w:val="2"/>
                <w:sz w:val="21"/>
                <w:szCs w:val="21"/>
                <w:lang w:val="en-US" w:eastAsia="zh-CN" w:bidi="ar-SA"/>
              </w:rPr>
            </w:pPr>
            <w:r>
              <w:rPr>
                <w:rFonts w:hint="eastAsia" w:hAnsi="宋体"/>
                <w:sz w:val="21"/>
                <w:szCs w:val="21"/>
                <w:lang w:val="en-US" w:eastAsia="zh-CN"/>
              </w:rPr>
              <w:t>欧立军</w:t>
            </w:r>
          </w:p>
        </w:tc>
        <w:tc>
          <w:tcPr>
            <w:tcW w:w="0" w:type="auto"/>
            <w:vAlign w:val="center"/>
          </w:tcPr>
          <w:p>
            <w:pPr>
              <w:spacing w:line="360" w:lineRule="auto"/>
              <w:jc w:val="center"/>
              <w:rPr>
                <w:rFonts w:hint="eastAsia" w:ascii="Times New Roman" w:hAnsi="宋体" w:eastAsia="宋体" w:cs="Times New Roman"/>
                <w:kern w:val="2"/>
                <w:sz w:val="21"/>
                <w:szCs w:val="21"/>
                <w:lang w:val="en-US" w:eastAsia="zh-CN" w:bidi="ar-SA"/>
              </w:rPr>
            </w:pPr>
            <w:r>
              <w:rPr>
                <w:rFonts w:hint="eastAsia" w:hAnsi="宋体"/>
                <w:sz w:val="21"/>
                <w:szCs w:val="21"/>
                <w:lang w:val="en-US" w:eastAsia="zh-CN"/>
              </w:rPr>
              <w:t>男</w:t>
            </w:r>
          </w:p>
        </w:tc>
        <w:tc>
          <w:tcPr>
            <w:tcW w:w="0" w:type="auto"/>
            <w:vAlign w:val="center"/>
          </w:tcPr>
          <w:p>
            <w:pPr>
              <w:spacing w:line="360" w:lineRule="auto"/>
              <w:jc w:val="center"/>
              <w:rPr>
                <w:rFonts w:hint="eastAsia" w:ascii="Times New Roman" w:hAnsi="宋体" w:eastAsia="宋体" w:cs="Times New Roman"/>
                <w:kern w:val="2"/>
                <w:sz w:val="21"/>
                <w:szCs w:val="21"/>
                <w:lang w:val="en-US" w:eastAsia="zh-CN" w:bidi="ar-SA"/>
              </w:rPr>
            </w:pPr>
            <w:r>
              <w:rPr>
                <w:rFonts w:hint="eastAsia" w:hAnsi="宋体"/>
                <w:sz w:val="21"/>
                <w:szCs w:val="21"/>
                <w:lang w:val="en-US" w:eastAsia="zh-CN"/>
              </w:rPr>
              <w:t>研究员</w:t>
            </w:r>
          </w:p>
        </w:tc>
        <w:tc>
          <w:tcPr>
            <w:tcW w:w="0" w:type="auto"/>
            <w:vAlign w:val="center"/>
          </w:tcPr>
          <w:p>
            <w:pPr>
              <w:spacing w:line="360" w:lineRule="auto"/>
              <w:jc w:val="center"/>
              <w:rPr>
                <w:rFonts w:hint="default" w:ascii="Times New Roman" w:hAnsi="宋体" w:eastAsia="宋体" w:cs="Times New Roman"/>
                <w:kern w:val="2"/>
                <w:sz w:val="21"/>
                <w:szCs w:val="21"/>
                <w:lang w:val="en-US" w:eastAsia="zh-CN" w:bidi="ar-SA"/>
              </w:rPr>
            </w:pPr>
            <w:r>
              <w:rPr>
                <w:rFonts w:hint="eastAsia" w:hAnsi="宋体"/>
                <w:sz w:val="21"/>
                <w:szCs w:val="21"/>
                <w:lang w:val="en-US" w:eastAsia="zh-CN"/>
              </w:rPr>
              <w:t>蔬菜栽培</w:t>
            </w:r>
          </w:p>
        </w:tc>
        <w:tc>
          <w:tcPr>
            <w:tcW w:w="0" w:type="auto"/>
            <w:vAlign w:val="center"/>
          </w:tcPr>
          <w:p>
            <w:pPr>
              <w:spacing w:line="360" w:lineRule="auto"/>
              <w:jc w:val="center"/>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标准撰写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0" w:type="auto"/>
            <w:vAlign w:val="center"/>
          </w:tcPr>
          <w:p>
            <w:pPr>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0" w:type="auto"/>
            <w:vAlign w:val="center"/>
          </w:tcPr>
          <w:p>
            <w:pPr>
              <w:spacing w:line="360" w:lineRule="auto"/>
              <w:jc w:val="center"/>
              <w:rPr>
                <w:rFonts w:asciiTheme="minorEastAsia" w:hAnsiTheme="minorEastAsia" w:eastAsiaTheme="minorEastAsia" w:cstheme="minorEastAsia"/>
                <w:sz w:val="21"/>
                <w:szCs w:val="21"/>
              </w:rPr>
            </w:pPr>
            <w:r>
              <w:rPr>
                <w:rFonts w:hAnsi="宋体"/>
                <w:sz w:val="21"/>
                <w:szCs w:val="21"/>
              </w:rPr>
              <w:t>戴雄泽</w:t>
            </w:r>
          </w:p>
        </w:tc>
        <w:tc>
          <w:tcPr>
            <w:tcW w:w="0" w:type="auto"/>
            <w:vAlign w:val="center"/>
          </w:tcPr>
          <w:p>
            <w:pPr>
              <w:spacing w:line="360" w:lineRule="auto"/>
              <w:jc w:val="center"/>
              <w:rPr>
                <w:rFonts w:asciiTheme="minorEastAsia" w:hAnsiTheme="minorEastAsia" w:eastAsiaTheme="minorEastAsia" w:cstheme="minorEastAsia"/>
                <w:sz w:val="21"/>
                <w:szCs w:val="21"/>
              </w:rPr>
            </w:pPr>
            <w:r>
              <w:rPr>
                <w:rFonts w:hAnsi="宋体"/>
                <w:sz w:val="21"/>
                <w:szCs w:val="21"/>
              </w:rPr>
              <w:t>男</w:t>
            </w:r>
          </w:p>
        </w:tc>
        <w:tc>
          <w:tcPr>
            <w:tcW w:w="0" w:type="auto"/>
            <w:vAlign w:val="center"/>
          </w:tcPr>
          <w:p>
            <w:pPr>
              <w:spacing w:line="360" w:lineRule="auto"/>
              <w:jc w:val="center"/>
              <w:rPr>
                <w:rFonts w:asciiTheme="minorEastAsia" w:hAnsiTheme="minorEastAsia" w:eastAsiaTheme="minorEastAsia" w:cstheme="minorEastAsia"/>
                <w:sz w:val="21"/>
                <w:szCs w:val="21"/>
              </w:rPr>
            </w:pPr>
            <w:r>
              <w:rPr>
                <w:rFonts w:hAnsi="宋体"/>
                <w:sz w:val="21"/>
                <w:szCs w:val="21"/>
              </w:rPr>
              <w:t>研究员</w:t>
            </w:r>
          </w:p>
        </w:tc>
        <w:tc>
          <w:tcPr>
            <w:tcW w:w="0" w:type="auto"/>
            <w:vAlign w:val="center"/>
          </w:tcPr>
          <w:p>
            <w:pPr>
              <w:spacing w:line="360" w:lineRule="auto"/>
              <w:jc w:val="center"/>
              <w:rPr>
                <w:rFonts w:asciiTheme="minorEastAsia" w:hAnsiTheme="minorEastAsia" w:eastAsiaTheme="minorEastAsia" w:cstheme="minorEastAsia"/>
                <w:sz w:val="21"/>
                <w:szCs w:val="21"/>
              </w:rPr>
            </w:pPr>
            <w:r>
              <w:rPr>
                <w:rFonts w:hAnsi="宋体"/>
                <w:sz w:val="21"/>
                <w:szCs w:val="21"/>
              </w:rPr>
              <w:t>蔬菜栽培</w:t>
            </w:r>
          </w:p>
        </w:tc>
        <w:tc>
          <w:tcPr>
            <w:tcW w:w="0" w:type="auto"/>
            <w:vAlign w:val="center"/>
          </w:tcPr>
          <w:p>
            <w:pPr>
              <w:spacing w:line="360" w:lineRule="auto"/>
              <w:jc w:val="center"/>
              <w:rPr>
                <w:rFonts w:hint="eastAsia" w:asciiTheme="minorEastAsia" w:hAnsiTheme="minorEastAsia" w:eastAsiaTheme="minorEastAsia" w:cstheme="minorEastAsia"/>
                <w:sz w:val="21"/>
                <w:szCs w:val="21"/>
                <w:lang w:eastAsia="zh-CN"/>
              </w:rPr>
            </w:pPr>
            <w:r>
              <w:rPr>
                <w:rFonts w:hint="eastAsia" w:hAnsi="宋体" w:eastAsiaTheme="minorEastAsia"/>
                <w:sz w:val="21"/>
                <w:szCs w:val="21"/>
                <w:lang w:val="en-US" w:eastAsia="zh-CN"/>
              </w:rPr>
              <w:t>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0" w:type="auto"/>
            <w:vAlign w:val="center"/>
          </w:tcPr>
          <w:p>
            <w:pPr>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0" w:type="auto"/>
            <w:vAlign w:val="center"/>
          </w:tcPr>
          <w:p>
            <w:pPr>
              <w:spacing w:line="360" w:lineRule="auto"/>
              <w:jc w:val="center"/>
              <w:rPr>
                <w:rFonts w:asciiTheme="minorEastAsia" w:hAnsiTheme="minorEastAsia" w:eastAsiaTheme="minorEastAsia" w:cstheme="minorEastAsia"/>
                <w:sz w:val="21"/>
                <w:szCs w:val="21"/>
              </w:rPr>
            </w:pPr>
            <w:r>
              <w:rPr>
                <w:rFonts w:hAnsi="宋体"/>
                <w:sz w:val="21"/>
                <w:szCs w:val="21"/>
              </w:rPr>
              <w:t>陈文超</w:t>
            </w:r>
          </w:p>
        </w:tc>
        <w:tc>
          <w:tcPr>
            <w:tcW w:w="0" w:type="auto"/>
            <w:vAlign w:val="center"/>
          </w:tcPr>
          <w:p>
            <w:pPr>
              <w:spacing w:line="360" w:lineRule="auto"/>
              <w:jc w:val="center"/>
              <w:rPr>
                <w:rFonts w:asciiTheme="minorEastAsia" w:hAnsiTheme="minorEastAsia" w:eastAsiaTheme="minorEastAsia" w:cstheme="minorEastAsia"/>
                <w:sz w:val="21"/>
                <w:szCs w:val="21"/>
              </w:rPr>
            </w:pPr>
            <w:r>
              <w:rPr>
                <w:rFonts w:hAnsi="宋体"/>
                <w:sz w:val="21"/>
                <w:szCs w:val="21"/>
              </w:rPr>
              <w:t>男</w:t>
            </w:r>
          </w:p>
        </w:tc>
        <w:tc>
          <w:tcPr>
            <w:tcW w:w="0" w:type="auto"/>
            <w:vAlign w:val="center"/>
          </w:tcPr>
          <w:p>
            <w:pPr>
              <w:spacing w:line="360" w:lineRule="auto"/>
              <w:jc w:val="center"/>
              <w:rPr>
                <w:rFonts w:asciiTheme="minorEastAsia" w:hAnsiTheme="minorEastAsia" w:eastAsiaTheme="minorEastAsia" w:cstheme="minorEastAsia"/>
                <w:sz w:val="21"/>
                <w:szCs w:val="21"/>
              </w:rPr>
            </w:pPr>
            <w:r>
              <w:rPr>
                <w:rFonts w:hAnsi="宋体"/>
                <w:sz w:val="21"/>
                <w:szCs w:val="21"/>
              </w:rPr>
              <w:t>研究员</w:t>
            </w:r>
          </w:p>
        </w:tc>
        <w:tc>
          <w:tcPr>
            <w:tcW w:w="0" w:type="auto"/>
            <w:vAlign w:val="center"/>
          </w:tcPr>
          <w:p>
            <w:pPr>
              <w:spacing w:line="360" w:lineRule="auto"/>
              <w:jc w:val="center"/>
              <w:rPr>
                <w:rFonts w:asciiTheme="minorEastAsia" w:hAnsiTheme="minorEastAsia" w:eastAsiaTheme="minorEastAsia" w:cstheme="minorEastAsia"/>
                <w:sz w:val="21"/>
                <w:szCs w:val="21"/>
              </w:rPr>
            </w:pPr>
            <w:r>
              <w:rPr>
                <w:rFonts w:hAnsi="宋体"/>
                <w:sz w:val="21"/>
                <w:szCs w:val="21"/>
              </w:rPr>
              <w:t>蔬菜栽培</w:t>
            </w:r>
          </w:p>
        </w:tc>
        <w:tc>
          <w:tcPr>
            <w:tcW w:w="0" w:type="auto"/>
            <w:vAlign w:val="center"/>
          </w:tcPr>
          <w:p>
            <w:pPr>
              <w:spacing w:line="360" w:lineRule="auto"/>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病虫害防治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0" w:type="auto"/>
            <w:vAlign w:val="center"/>
          </w:tcPr>
          <w:p>
            <w:pPr>
              <w:spacing w:line="360" w:lineRule="auto"/>
              <w:jc w:val="center"/>
              <w:rPr>
                <w:rFonts w:asciiTheme="minorEastAsia" w:hAnsiTheme="minorEastAsia" w:eastAsiaTheme="minorEastAsia" w:cstheme="minorEastAsia"/>
                <w:sz w:val="21"/>
                <w:szCs w:val="21"/>
              </w:rPr>
            </w:pPr>
            <w:r>
              <w:rPr>
                <w:rFonts w:hAnsi="宋体"/>
                <w:sz w:val="21"/>
                <w:szCs w:val="21"/>
              </w:rPr>
              <w:t>尹小平</w:t>
            </w:r>
          </w:p>
        </w:tc>
        <w:tc>
          <w:tcPr>
            <w:tcW w:w="0" w:type="auto"/>
            <w:vAlign w:val="center"/>
          </w:tcPr>
          <w:p>
            <w:pPr>
              <w:spacing w:line="360" w:lineRule="auto"/>
              <w:jc w:val="center"/>
              <w:rPr>
                <w:rFonts w:asciiTheme="minorEastAsia" w:hAnsiTheme="minorEastAsia" w:eastAsiaTheme="minorEastAsia" w:cstheme="minorEastAsia"/>
                <w:sz w:val="21"/>
                <w:szCs w:val="21"/>
              </w:rPr>
            </w:pPr>
            <w:r>
              <w:rPr>
                <w:rFonts w:hAnsi="宋体"/>
                <w:sz w:val="21"/>
                <w:szCs w:val="21"/>
              </w:rPr>
              <w:t>男</w:t>
            </w:r>
          </w:p>
        </w:tc>
        <w:tc>
          <w:tcPr>
            <w:tcW w:w="0" w:type="auto"/>
            <w:vAlign w:val="center"/>
          </w:tcPr>
          <w:p>
            <w:pPr>
              <w:spacing w:line="360" w:lineRule="auto"/>
              <w:jc w:val="center"/>
              <w:rPr>
                <w:rFonts w:asciiTheme="minorEastAsia" w:hAnsiTheme="minorEastAsia" w:eastAsiaTheme="minorEastAsia" w:cstheme="minorEastAsia"/>
                <w:sz w:val="21"/>
                <w:szCs w:val="21"/>
              </w:rPr>
            </w:pPr>
            <w:r>
              <w:rPr>
                <w:rFonts w:hAnsi="宋体"/>
                <w:sz w:val="21"/>
                <w:szCs w:val="21"/>
              </w:rPr>
              <w:t>科长</w:t>
            </w:r>
            <w:r>
              <w:rPr>
                <w:sz w:val="21"/>
                <w:szCs w:val="21"/>
              </w:rPr>
              <w:t>/</w:t>
            </w:r>
            <w:r>
              <w:rPr>
                <w:rFonts w:hAnsi="宋体"/>
                <w:sz w:val="21"/>
                <w:szCs w:val="21"/>
              </w:rPr>
              <w:t>高农</w:t>
            </w:r>
          </w:p>
        </w:tc>
        <w:tc>
          <w:tcPr>
            <w:tcW w:w="0" w:type="auto"/>
            <w:vAlign w:val="center"/>
          </w:tcPr>
          <w:p>
            <w:pPr>
              <w:spacing w:line="360" w:lineRule="auto"/>
              <w:jc w:val="center"/>
              <w:rPr>
                <w:rFonts w:asciiTheme="minorEastAsia" w:hAnsiTheme="minorEastAsia" w:eastAsiaTheme="minorEastAsia" w:cstheme="minorEastAsia"/>
                <w:sz w:val="21"/>
                <w:szCs w:val="21"/>
              </w:rPr>
            </w:pPr>
            <w:r>
              <w:rPr>
                <w:rFonts w:hAnsi="宋体"/>
                <w:sz w:val="21"/>
                <w:szCs w:val="21"/>
              </w:rPr>
              <w:t>农技推广</w:t>
            </w:r>
          </w:p>
        </w:tc>
        <w:tc>
          <w:tcPr>
            <w:tcW w:w="0" w:type="auto"/>
            <w:vAlign w:val="center"/>
          </w:tcPr>
          <w:p>
            <w:pPr>
              <w:spacing w:line="360" w:lineRule="auto"/>
              <w:jc w:val="center"/>
              <w:rPr>
                <w:rFonts w:asciiTheme="minorEastAsia" w:hAnsiTheme="minorEastAsia" w:eastAsiaTheme="minorEastAsia" w:cstheme="minorEastAsia"/>
                <w:sz w:val="21"/>
                <w:szCs w:val="21"/>
              </w:rPr>
            </w:pPr>
            <w:r>
              <w:rPr>
                <w:rFonts w:hAnsi="宋体"/>
                <w:sz w:val="21"/>
                <w:szCs w:val="21"/>
              </w:rPr>
              <w:t>试验地管理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c>
          <w:tcPr>
            <w:tcW w:w="0" w:type="auto"/>
            <w:vAlign w:val="center"/>
          </w:tcPr>
          <w:p>
            <w:pPr>
              <w:spacing w:line="360" w:lineRule="auto"/>
              <w:jc w:val="center"/>
              <w:rPr>
                <w:rFonts w:asciiTheme="minorEastAsia" w:hAnsiTheme="minorEastAsia" w:eastAsiaTheme="minorEastAsia" w:cstheme="minorEastAsia"/>
                <w:sz w:val="21"/>
                <w:szCs w:val="21"/>
              </w:rPr>
            </w:pPr>
            <w:r>
              <w:rPr>
                <w:rFonts w:hAnsi="宋体"/>
                <w:sz w:val="21"/>
                <w:szCs w:val="21"/>
              </w:rPr>
              <w:t>宋志伟</w:t>
            </w:r>
          </w:p>
        </w:tc>
        <w:tc>
          <w:tcPr>
            <w:tcW w:w="0" w:type="auto"/>
            <w:vAlign w:val="center"/>
          </w:tcPr>
          <w:p>
            <w:pPr>
              <w:spacing w:line="360" w:lineRule="auto"/>
              <w:jc w:val="center"/>
              <w:rPr>
                <w:rFonts w:asciiTheme="minorEastAsia" w:hAnsiTheme="minorEastAsia" w:eastAsiaTheme="minorEastAsia" w:cstheme="minorEastAsia"/>
                <w:sz w:val="21"/>
                <w:szCs w:val="21"/>
              </w:rPr>
            </w:pPr>
            <w:r>
              <w:rPr>
                <w:rFonts w:hAnsi="宋体"/>
                <w:sz w:val="21"/>
                <w:szCs w:val="21"/>
              </w:rPr>
              <w:t>男</w:t>
            </w:r>
          </w:p>
        </w:tc>
        <w:tc>
          <w:tcPr>
            <w:tcW w:w="0" w:type="auto"/>
            <w:vAlign w:val="center"/>
          </w:tcPr>
          <w:p>
            <w:pPr>
              <w:spacing w:line="360" w:lineRule="auto"/>
              <w:jc w:val="center"/>
              <w:rPr>
                <w:rFonts w:asciiTheme="minorEastAsia" w:hAnsiTheme="minorEastAsia" w:eastAsiaTheme="minorEastAsia" w:cstheme="minorEastAsia"/>
                <w:sz w:val="21"/>
                <w:szCs w:val="21"/>
              </w:rPr>
            </w:pPr>
            <w:r>
              <w:rPr>
                <w:rFonts w:hAnsi="宋体"/>
                <w:sz w:val="21"/>
                <w:szCs w:val="21"/>
              </w:rPr>
              <w:t>主任</w:t>
            </w:r>
            <w:r>
              <w:rPr>
                <w:sz w:val="21"/>
                <w:szCs w:val="21"/>
              </w:rPr>
              <w:t>/</w:t>
            </w:r>
            <w:r>
              <w:rPr>
                <w:rFonts w:hAnsi="宋体"/>
                <w:sz w:val="21"/>
                <w:szCs w:val="21"/>
              </w:rPr>
              <w:t>高农</w:t>
            </w:r>
          </w:p>
        </w:tc>
        <w:tc>
          <w:tcPr>
            <w:tcW w:w="0" w:type="auto"/>
            <w:vAlign w:val="center"/>
          </w:tcPr>
          <w:p>
            <w:pPr>
              <w:spacing w:line="360" w:lineRule="auto"/>
              <w:jc w:val="center"/>
              <w:rPr>
                <w:rFonts w:asciiTheme="minorEastAsia" w:hAnsiTheme="minorEastAsia" w:eastAsiaTheme="minorEastAsia" w:cstheme="minorEastAsia"/>
                <w:sz w:val="21"/>
                <w:szCs w:val="21"/>
              </w:rPr>
            </w:pPr>
            <w:r>
              <w:rPr>
                <w:rFonts w:hAnsi="宋体"/>
                <w:sz w:val="21"/>
                <w:szCs w:val="21"/>
              </w:rPr>
              <w:t>蔬菜栽培</w:t>
            </w:r>
          </w:p>
        </w:tc>
        <w:tc>
          <w:tcPr>
            <w:tcW w:w="0" w:type="auto"/>
            <w:vAlign w:val="center"/>
          </w:tcPr>
          <w:p>
            <w:pPr>
              <w:spacing w:line="360" w:lineRule="auto"/>
              <w:jc w:val="center"/>
              <w:rPr>
                <w:rFonts w:asciiTheme="minorEastAsia" w:hAnsiTheme="minorEastAsia" w:eastAsiaTheme="minorEastAsia" w:cstheme="minorEastAsia"/>
                <w:sz w:val="21"/>
                <w:szCs w:val="21"/>
              </w:rPr>
            </w:pPr>
            <w:r>
              <w:rPr>
                <w:rFonts w:hAnsi="宋体"/>
                <w:sz w:val="21"/>
                <w:szCs w:val="21"/>
              </w:rPr>
              <w:t>水肥管理</w:t>
            </w:r>
            <w:r>
              <w:rPr>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p>
        </w:tc>
        <w:tc>
          <w:tcPr>
            <w:tcW w:w="0" w:type="auto"/>
            <w:vAlign w:val="center"/>
          </w:tcPr>
          <w:p>
            <w:pPr>
              <w:spacing w:line="360" w:lineRule="auto"/>
              <w:jc w:val="center"/>
              <w:rPr>
                <w:rFonts w:asciiTheme="minorEastAsia" w:hAnsiTheme="minorEastAsia" w:eastAsiaTheme="minorEastAsia" w:cstheme="minorEastAsia"/>
                <w:sz w:val="21"/>
                <w:szCs w:val="21"/>
              </w:rPr>
            </w:pPr>
            <w:r>
              <w:rPr>
                <w:rFonts w:hint="eastAsia" w:hAnsi="宋体"/>
                <w:sz w:val="21"/>
                <w:szCs w:val="21"/>
              </w:rPr>
              <w:t>唐正庚</w:t>
            </w:r>
          </w:p>
        </w:tc>
        <w:tc>
          <w:tcPr>
            <w:tcW w:w="0" w:type="auto"/>
            <w:vAlign w:val="center"/>
          </w:tcPr>
          <w:p>
            <w:pPr>
              <w:spacing w:line="360" w:lineRule="auto"/>
              <w:jc w:val="center"/>
              <w:rPr>
                <w:rFonts w:asciiTheme="minorEastAsia" w:hAnsiTheme="minorEastAsia" w:eastAsiaTheme="minorEastAsia" w:cstheme="minorEastAsia"/>
                <w:sz w:val="21"/>
                <w:szCs w:val="21"/>
              </w:rPr>
            </w:pPr>
            <w:r>
              <w:rPr>
                <w:rFonts w:hint="eastAsia" w:hAnsi="宋体"/>
                <w:sz w:val="21"/>
                <w:szCs w:val="21"/>
              </w:rPr>
              <w:t>男</w:t>
            </w:r>
          </w:p>
        </w:tc>
        <w:tc>
          <w:tcPr>
            <w:tcW w:w="0" w:type="auto"/>
            <w:vAlign w:val="center"/>
          </w:tcPr>
          <w:p>
            <w:pPr>
              <w:spacing w:line="360" w:lineRule="auto"/>
              <w:rPr>
                <w:rFonts w:ascii="宋体" w:hAnsi="宋体" w:cs="宋体"/>
                <w:sz w:val="21"/>
                <w:szCs w:val="21"/>
              </w:rPr>
            </w:pPr>
            <w:r>
              <w:rPr>
                <w:rFonts w:hint="eastAsia" w:hAnsi="宋体"/>
                <w:sz w:val="21"/>
                <w:szCs w:val="21"/>
              </w:rPr>
              <w:t>总经理</w:t>
            </w:r>
          </w:p>
        </w:tc>
        <w:tc>
          <w:tcPr>
            <w:tcW w:w="0" w:type="auto"/>
            <w:vAlign w:val="center"/>
          </w:tcPr>
          <w:p>
            <w:pPr>
              <w:spacing w:line="360" w:lineRule="auto"/>
              <w:rPr>
                <w:rFonts w:ascii="宋体" w:hAnsi="宋体" w:cs="宋体"/>
                <w:sz w:val="21"/>
                <w:szCs w:val="21"/>
              </w:rPr>
            </w:pPr>
            <w:r>
              <w:rPr>
                <w:rFonts w:hint="eastAsia" w:hAnsi="宋体"/>
                <w:sz w:val="21"/>
                <w:szCs w:val="21"/>
              </w:rPr>
              <w:t>农技推广</w:t>
            </w:r>
          </w:p>
        </w:tc>
        <w:tc>
          <w:tcPr>
            <w:tcW w:w="0" w:type="auto"/>
            <w:vAlign w:val="center"/>
          </w:tcPr>
          <w:p>
            <w:pPr>
              <w:spacing w:line="360" w:lineRule="auto"/>
              <w:jc w:val="center"/>
              <w:rPr>
                <w:rFonts w:asciiTheme="minorEastAsia" w:hAnsiTheme="minorEastAsia" w:eastAsiaTheme="minorEastAsia" w:cstheme="minorEastAsia"/>
                <w:sz w:val="21"/>
                <w:szCs w:val="21"/>
              </w:rPr>
            </w:pPr>
            <w:r>
              <w:rPr>
                <w:rFonts w:hint="eastAsia" w:hAnsi="宋体"/>
                <w:sz w:val="21"/>
                <w:szCs w:val="21"/>
              </w:rPr>
              <w:t>田间试验</w:t>
            </w:r>
          </w:p>
        </w:tc>
      </w:tr>
    </w:tbl>
    <w:p>
      <w:pPr>
        <w:spacing w:line="360" w:lineRule="auto"/>
        <w:ind w:firstLine="480" w:firstLineChars="200"/>
        <w:rPr>
          <w:rFonts w:ascii="宋体" w:hAnsi="宋体" w:cs="宋体"/>
          <w:kern w:val="0"/>
          <w:sz w:val="24"/>
        </w:rPr>
      </w:pPr>
      <w:r>
        <w:rPr>
          <w:rFonts w:hint="eastAsia" w:ascii="宋体" w:hAnsi="宋体" w:cs="宋体"/>
          <w:kern w:val="0"/>
          <w:sz w:val="24"/>
        </w:rPr>
        <w:t>为了科学编制《</w:t>
      </w:r>
      <w:r>
        <w:rPr>
          <w:rFonts w:hint="eastAsia" w:ascii="宋体" w:hAnsi="宋体" w:cs="宋体"/>
          <w:kern w:val="0"/>
          <w:sz w:val="24"/>
          <w:lang w:eastAsia="zh-CN"/>
        </w:rPr>
        <w:t>株洲王十万黄辣椒</w:t>
      </w:r>
      <w:r>
        <w:rPr>
          <w:rFonts w:hint="eastAsia" w:ascii="宋体" w:hAnsi="宋体" w:cs="宋体"/>
          <w:kern w:val="0"/>
          <w:sz w:val="24"/>
        </w:rPr>
        <w:t>栽培技术规程》，202</w:t>
      </w:r>
      <w:r>
        <w:rPr>
          <w:rFonts w:hint="eastAsia" w:ascii="宋体" w:hAnsi="宋体" w:cs="宋体"/>
          <w:kern w:val="0"/>
          <w:sz w:val="24"/>
          <w:lang w:val="en-US" w:eastAsia="zh-CN"/>
        </w:rPr>
        <w:t>1</w:t>
      </w:r>
      <w:r>
        <w:rPr>
          <w:rFonts w:hint="eastAsia" w:ascii="宋体" w:hAnsi="宋体" w:cs="宋体"/>
          <w:kern w:val="0"/>
          <w:sz w:val="24"/>
        </w:rPr>
        <w:t>年1月-202</w:t>
      </w:r>
      <w:r>
        <w:rPr>
          <w:rFonts w:hint="eastAsia" w:ascii="宋体" w:hAnsi="宋体" w:cs="宋体"/>
          <w:kern w:val="0"/>
          <w:sz w:val="24"/>
          <w:lang w:val="en-US" w:eastAsia="zh-CN"/>
        </w:rPr>
        <w:t>1</w:t>
      </w:r>
      <w:r>
        <w:rPr>
          <w:rFonts w:hint="eastAsia" w:ascii="宋体" w:hAnsi="宋体" w:cs="宋体"/>
          <w:kern w:val="0"/>
          <w:sz w:val="24"/>
        </w:rPr>
        <w:t>年2月完成</w:t>
      </w:r>
      <w:r>
        <w:rPr>
          <w:rFonts w:hint="eastAsia" w:ascii="宋体" w:hAnsi="宋体" w:cs="宋体"/>
          <w:kern w:val="0"/>
          <w:sz w:val="24"/>
          <w:lang w:val="en-US" w:eastAsia="zh-CN"/>
        </w:rPr>
        <w:t>株洲王十万黄辣椒</w:t>
      </w:r>
      <w:r>
        <w:rPr>
          <w:rFonts w:hint="eastAsia" w:ascii="宋体" w:hAnsi="宋体" w:cs="宋体"/>
          <w:kern w:val="0"/>
          <w:sz w:val="24"/>
        </w:rPr>
        <w:t>生产现状及研究湖南</w:t>
      </w:r>
      <w:r>
        <w:rPr>
          <w:rFonts w:hint="eastAsia" w:ascii="宋体" w:hAnsi="宋体" w:cs="宋体"/>
          <w:kern w:val="0"/>
          <w:sz w:val="24"/>
          <w:lang w:val="en-US" w:eastAsia="zh-CN"/>
        </w:rPr>
        <w:t>株洲王十万黄辣椒</w:t>
      </w:r>
      <w:r>
        <w:rPr>
          <w:rFonts w:hint="eastAsia" w:ascii="宋体" w:hAnsi="宋体" w:cs="宋体"/>
          <w:kern w:val="0"/>
          <w:sz w:val="24"/>
        </w:rPr>
        <w:t>种植调</w:t>
      </w:r>
      <w:r>
        <w:rPr>
          <w:rFonts w:hint="eastAsia" w:ascii="宋体" w:hAnsi="宋体" w:cs="宋体"/>
          <w:kern w:val="0"/>
          <w:sz w:val="24"/>
          <w:lang w:val="en-US" w:eastAsia="zh-CN"/>
        </w:rPr>
        <w:t>相关的</w:t>
      </w:r>
      <w:r>
        <w:rPr>
          <w:rFonts w:hint="eastAsia" w:ascii="宋体" w:hAnsi="宋体" w:cs="宋体"/>
          <w:kern w:val="0"/>
          <w:sz w:val="24"/>
        </w:rPr>
        <w:t>研工作；202</w:t>
      </w:r>
      <w:r>
        <w:rPr>
          <w:rFonts w:hint="eastAsia" w:ascii="宋体" w:hAnsi="宋体" w:cs="宋体"/>
          <w:kern w:val="0"/>
          <w:sz w:val="24"/>
          <w:lang w:val="en-US" w:eastAsia="zh-CN"/>
        </w:rPr>
        <w:t>1</w:t>
      </w:r>
      <w:r>
        <w:rPr>
          <w:rFonts w:hint="eastAsia" w:ascii="宋体" w:hAnsi="宋体" w:cs="宋体"/>
          <w:kern w:val="0"/>
          <w:sz w:val="24"/>
        </w:rPr>
        <w:t>年2月-202</w:t>
      </w:r>
      <w:r>
        <w:rPr>
          <w:rFonts w:hint="eastAsia" w:ascii="宋体" w:hAnsi="宋体" w:cs="宋体"/>
          <w:kern w:val="0"/>
          <w:sz w:val="24"/>
          <w:lang w:val="en-US" w:eastAsia="zh-CN"/>
        </w:rPr>
        <w:t>1</w:t>
      </w:r>
      <w:r>
        <w:rPr>
          <w:rFonts w:hint="eastAsia" w:ascii="宋体" w:hAnsi="宋体" w:cs="宋体"/>
          <w:kern w:val="0"/>
          <w:sz w:val="24"/>
        </w:rPr>
        <w:t>年6月，研究出</w:t>
      </w:r>
      <w:r>
        <w:rPr>
          <w:rFonts w:hint="eastAsia" w:ascii="宋体" w:hAnsi="宋体" w:cs="宋体"/>
          <w:kern w:val="0"/>
          <w:sz w:val="24"/>
          <w:lang w:val="en-US" w:eastAsia="zh-CN"/>
        </w:rPr>
        <w:t>株洲王十万黄辣椒栽培</w:t>
      </w:r>
      <w:r>
        <w:rPr>
          <w:rFonts w:hint="eastAsia" w:ascii="宋体" w:hAnsi="宋体" w:cs="宋体"/>
          <w:kern w:val="0"/>
          <w:sz w:val="24"/>
        </w:rPr>
        <w:t>的主要技术参数、田间管理及病虫害防治管理方法；202</w:t>
      </w:r>
      <w:r>
        <w:rPr>
          <w:rFonts w:hint="eastAsia" w:ascii="宋体" w:hAnsi="宋体" w:cs="宋体"/>
          <w:kern w:val="0"/>
          <w:sz w:val="24"/>
          <w:lang w:val="en-US" w:eastAsia="zh-CN"/>
        </w:rPr>
        <w:t>1</w:t>
      </w:r>
      <w:r>
        <w:rPr>
          <w:rFonts w:hint="eastAsia" w:ascii="宋体" w:hAnsi="宋体" w:cs="宋体"/>
          <w:kern w:val="0"/>
          <w:sz w:val="24"/>
        </w:rPr>
        <w:t>年7月-202</w:t>
      </w:r>
      <w:r>
        <w:rPr>
          <w:rFonts w:hint="eastAsia" w:ascii="宋体" w:hAnsi="宋体" w:cs="宋体"/>
          <w:kern w:val="0"/>
          <w:sz w:val="24"/>
          <w:lang w:val="en-US" w:eastAsia="zh-CN"/>
        </w:rPr>
        <w:t>1</w:t>
      </w:r>
      <w:r>
        <w:rPr>
          <w:rFonts w:hint="eastAsia" w:ascii="宋体" w:hAnsi="宋体" w:cs="宋体"/>
          <w:kern w:val="0"/>
          <w:sz w:val="24"/>
        </w:rPr>
        <w:t>年12月，开始制定</w:t>
      </w:r>
      <w:r>
        <w:rPr>
          <w:rFonts w:hint="eastAsia" w:ascii="宋体" w:hAnsi="宋体" w:cs="宋体"/>
          <w:kern w:val="0"/>
          <w:sz w:val="24"/>
          <w:lang w:val="en-US" w:eastAsia="zh-CN"/>
        </w:rPr>
        <w:t>株洲王十万黄辣椒</w:t>
      </w:r>
      <w:r>
        <w:rPr>
          <w:rFonts w:hint="eastAsia" w:ascii="宋体" w:hAnsi="宋体" w:cs="宋体"/>
          <w:kern w:val="0"/>
          <w:sz w:val="24"/>
        </w:rPr>
        <w:t>栽培技术规程，并实施标准验收。湖南农业大学</w:t>
      </w:r>
      <w:r>
        <w:rPr>
          <w:rFonts w:hint="eastAsia" w:ascii="宋体" w:hAnsi="宋体" w:cs="宋体"/>
          <w:kern w:val="0"/>
          <w:sz w:val="24"/>
          <w:lang w:val="en-US" w:eastAsia="zh-CN"/>
        </w:rPr>
        <w:t>联合</w:t>
      </w:r>
      <w:r>
        <w:rPr>
          <w:rFonts w:ascii="宋体" w:hAnsi="宋体" w:cs="宋体"/>
          <w:kern w:val="0"/>
          <w:sz w:val="24"/>
        </w:rPr>
        <w:t>株洲市农业农村局、</w:t>
      </w:r>
      <w:r>
        <w:rPr>
          <w:rFonts w:hint="eastAsia" w:ascii="宋体" w:hAnsi="宋体" w:cs="宋体"/>
          <w:kern w:val="0"/>
          <w:sz w:val="24"/>
        </w:rPr>
        <w:t>渌口区农业农村局</w:t>
      </w:r>
      <w:r>
        <w:rPr>
          <w:rFonts w:ascii="宋体" w:hAnsi="宋体" w:cs="宋体"/>
          <w:kern w:val="0"/>
          <w:sz w:val="24"/>
        </w:rPr>
        <w:t>、湖南省蔬菜研究所</w:t>
      </w:r>
      <w:r>
        <w:rPr>
          <w:rFonts w:hint="eastAsia" w:ascii="宋体" w:hAnsi="宋体" w:cs="宋体"/>
          <w:kern w:val="0"/>
          <w:sz w:val="24"/>
        </w:rPr>
        <w:t>于202</w:t>
      </w:r>
      <w:r>
        <w:rPr>
          <w:rFonts w:hint="eastAsia" w:ascii="宋体" w:hAnsi="宋体" w:cs="宋体"/>
          <w:kern w:val="0"/>
          <w:sz w:val="24"/>
          <w:lang w:val="en-US" w:eastAsia="zh-CN"/>
        </w:rPr>
        <w:t>1</w:t>
      </w:r>
      <w:r>
        <w:rPr>
          <w:rFonts w:hint="eastAsia" w:ascii="宋体" w:hAnsi="宋体" w:cs="宋体"/>
          <w:kern w:val="0"/>
          <w:sz w:val="24"/>
        </w:rPr>
        <w:t>年7月成立标准编制起草小组，202</w:t>
      </w:r>
      <w:r>
        <w:rPr>
          <w:rFonts w:hint="eastAsia" w:ascii="宋体" w:hAnsi="宋体" w:cs="宋体"/>
          <w:kern w:val="0"/>
          <w:sz w:val="24"/>
          <w:lang w:val="en-US" w:eastAsia="zh-CN"/>
        </w:rPr>
        <w:t>1</w:t>
      </w:r>
      <w:r>
        <w:rPr>
          <w:rFonts w:hint="eastAsia" w:ascii="宋体" w:hAnsi="宋体" w:cs="宋体"/>
          <w:kern w:val="0"/>
          <w:sz w:val="24"/>
        </w:rPr>
        <w:t>年8月编制组召开标准编制起草会议，制定《</w:t>
      </w:r>
      <w:r>
        <w:rPr>
          <w:rFonts w:hint="eastAsia" w:ascii="宋体" w:hAnsi="宋体" w:cs="宋体"/>
          <w:kern w:val="0"/>
          <w:sz w:val="24"/>
          <w:lang w:eastAsia="zh-CN"/>
        </w:rPr>
        <w:t>株洲王十万黄辣椒</w:t>
      </w:r>
      <w:r>
        <w:rPr>
          <w:rFonts w:hint="eastAsia" w:ascii="宋体" w:hAnsi="宋体" w:cs="宋体"/>
          <w:kern w:val="0"/>
          <w:sz w:val="24"/>
        </w:rPr>
        <w:t>栽培技术规程》编写方案，按照GB/T 1.1-2009《标准化工作导则 第1部分：标准的结构和编写》的规定，依据规程的技术要素内容的确定方法要求进行编写。并根据规程的主要内容进行讨论，确定了标准制定的步骤、分工和实施方案。编制组按照起草会议的计划，在总结前期研究成果基础上，广泛查阅相关国家标准、其他相关省市地方标准、文献资料，并对</w:t>
      </w:r>
      <w:r>
        <w:rPr>
          <w:rFonts w:hint="eastAsia" w:ascii="宋体" w:hAnsi="宋体" w:cs="宋体"/>
          <w:kern w:val="0"/>
          <w:sz w:val="24"/>
          <w:lang w:eastAsia="zh-CN"/>
        </w:rPr>
        <w:t>株洲王十万黄辣椒</w:t>
      </w:r>
      <w:r>
        <w:rPr>
          <w:rFonts w:hint="eastAsia" w:ascii="宋体" w:hAnsi="宋体" w:cs="宋体"/>
          <w:kern w:val="0"/>
          <w:sz w:val="24"/>
        </w:rPr>
        <w:t>栽培的实际情况进行调研，在综合分析的基础上，于202</w:t>
      </w:r>
      <w:r>
        <w:rPr>
          <w:rFonts w:hint="eastAsia" w:ascii="宋体" w:hAnsi="宋体" w:cs="宋体"/>
          <w:kern w:val="0"/>
          <w:sz w:val="24"/>
          <w:lang w:val="en-US" w:eastAsia="zh-CN"/>
        </w:rPr>
        <w:t>1</w:t>
      </w:r>
      <w:r>
        <w:rPr>
          <w:rFonts w:hint="eastAsia" w:ascii="宋体" w:hAnsi="宋体" w:cs="宋体"/>
          <w:kern w:val="0"/>
          <w:sz w:val="24"/>
        </w:rPr>
        <w:t>年10月编写形成了《</w:t>
      </w:r>
      <w:r>
        <w:rPr>
          <w:rFonts w:hint="eastAsia" w:ascii="宋体" w:hAnsi="宋体" w:cs="宋体"/>
          <w:kern w:val="0"/>
          <w:sz w:val="24"/>
          <w:lang w:eastAsia="zh-CN"/>
        </w:rPr>
        <w:t>株洲王十万黄辣椒</w:t>
      </w:r>
      <w:r>
        <w:rPr>
          <w:rFonts w:hint="eastAsia" w:ascii="宋体" w:hAnsi="宋体" w:cs="宋体"/>
          <w:kern w:val="0"/>
          <w:sz w:val="24"/>
        </w:rPr>
        <w:t>栽培技术规程》地方标准初稿。编制组对《</w:t>
      </w:r>
      <w:r>
        <w:rPr>
          <w:rFonts w:hint="eastAsia" w:ascii="宋体" w:hAnsi="宋体" w:cs="宋体"/>
          <w:kern w:val="0"/>
          <w:sz w:val="24"/>
          <w:lang w:eastAsia="zh-CN"/>
        </w:rPr>
        <w:t>株洲王十万黄辣椒</w:t>
      </w:r>
      <w:r>
        <w:rPr>
          <w:rFonts w:hint="eastAsia" w:ascii="宋体" w:hAnsi="宋体" w:cs="宋体"/>
          <w:kern w:val="0"/>
          <w:sz w:val="24"/>
        </w:rPr>
        <w:t>栽培技术规程》初稿进行反复修改形成征求意见稿，印发至</w:t>
      </w:r>
      <w:r>
        <w:rPr>
          <w:rFonts w:hint="eastAsia" w:ascii="宋体" w:hAnsi="宋体" w:cs="宋体"/>
          <w:kern w:val="0"/>
          <w:sz w:val="24"/>
          <w:lang w:val="en-US" w:eastAsia="zh-CN"/>
        </w:rPr>
        <w:t>辣椒种植</w:t>
      </w:r>
      <w:r>
        <w:rPr>
          <w:rFonts w:hint="eastAsia" w:ascii="宋体" w:hAnsi="宋体" w:cs="宋体"/>
          <w:kern w:val="0"/>
          <w:sz w:val="24"/>
        </w:rPr>
        <w:t>企业、科研单位、行业协会等有关方面广泛收集意见和建议。在征求了许多宝贵的修改意见后，于2021年1</w:t>
      </w:r>
      <w:r>
        <w:rPr>
          <w:rFonts w:hint="eastAsia" w:ascii="宋体" w:hAnsi="宋体" w:cs="宋体"/>
          <w:kern w:val="0"/>
          <w:sz w:val="24"/>
          <w:lang w:val="en-US" w:eastAsia="zh-CN"/>
        </w:rPr>
        <w:t>1</w:t>
      </w:r>
      <w:r>
        <w:rPr>
          <w:rFonts w:hint="eastAsia" w:ascii="宋体" w:hAnsi="宋体" w:cs="宋体"/>
          <w:kern w:val="0"/>
          <w:sz w:val="24"/>
        </w:rPr>
        <w:t>月编写完成，形成了《</w:t>
      </w:r>
      <w:r>
        <w:rPr>
          <w:rFonts w:hint="eastAsia" w:ascii="宋体" w:hAnsi="宋体" w:cs="宋体"/>
          <w:kern w:val="0"/>
          <w:sz w:val="24"/>
          <w:lang w:eastAsia="zh-CN"/>
        </w:rPr>
        <w:t>株洲王十万黄辣椒</w:t>
      </w:r>
      <w:r>
        <w:rPr>
          <w:rFonts w:hint="eastAsia" w:ascii="宋体" w:hAnsi="宋体" w:cs="宋体"/>
          <w:kern w:val="0"/>
          <w:sz w:val="24"/>
        </w:rPr>
        <w:t>栽培技术规程》送审稿。</w:t>
      </w:r>
    </w:p>
    <w:p>
      <w:pPr>
        <w:autoSpaceDE w:val="0"/>
        <w:autoSpaceDN w:val="0"/>
        <w:adjustRightInd w:val="0"/>
        <w:jc w:val="left"/>
        <w:rPr>
          <w:b/>
          <w:sz w:val="28"/>
          <w:szCs w:val="28"/>
        </w:rPr>
      </w:pPr>
      <w:r>
        <w:rPr>
          <w:rFonts w:hint="eastAsia"/>
          <w:b/>
          <w:sz w:val="28"/>
          <w:szCs w:val="28"/>
        </w:rPr>
        <w:t>四、标准编制原则</w:t>
      </w:r>
    </w:p>
    <w:p>
      <w:pPr>
        <w:spacing w:line="360" w:lineRule="auto"/>
        <w:ind w:firstLine="480" w:firstLineChars="200"/>
        <w:rPr>
          <w:rFonts w:ascii="宋体" w:hAnsi="宋体" w:cs="宋体"/>
          <w:kern w:val="0"/>
          <w:sz w:val="24"/>
        </w:rPr>
      </w:pPr>
      <w:bookmarkStart w:id="0" w:name="OLE_LINK2"/>
      <w:r>
        <w:rPr>
          <w:rFonts w:hint="eastAsia" w:ascii="宋体" w:hAnsi="宋体" w:cs="宋体"/>
          <w:kern w:val="0"/>
          <w:sz w:val="24"/>
        </w:rPr>
        <w:t>本标准的制定依据《中华人民共和国标准化法》、《中华人民共和国标准化法实施条例》、《湖南省企业产品标准备案管理办法》的要求，按照GB/T 1.1-2009《标准化工作导则 第1部分：标准的结构和编写》的规定，立足</w:t>
      </w:r>
      <w:r>
        <w:rPr>
          <w:rFonts w:hint="eastAsia" w:ascii="宋体" w:hAnsi="宋体" w:cs="宋体"/>
          <w:kern w:val="0"/>
          <w:sz w:val="24"/>
          <w:lang w:eastAsia="zh-CN"/>
        </w:rPr>
        <w:t>株洲王十万黄辣椒</w:t>
      </w:r>
      <w:r>
        <w:rPr>
          <w:rFonts w:hint="eastAsia" w:ascii="宋体" w:hAnsi="宋体" w:cs="宋体"/>
          <w:kern w:val="0"/>
          <w:sz w:val="24"/>
        </w:rPr>
        <w:t>发展现状，重点围绕</w:t>
      </w:r>
      <w:r>
        <w:rPr>
          <w:rFonts w:hint="eastAsia" w:ascii="宋体" w:hAnsi="宋体" w:cs="宋体"/>
          <w:kern w:val="0"/>
          <w:sz w:val="24"/>
          <w:lang w:eastAsia="zh-CN"/>
        </w:rPr>
        <w:t>株洲王十万黄辣椒</w:t>
      </w:r>
      <w:r>
        <w:rPr>
          <w:rFonts w:hint="eastAsia" w:ascii="宋体" w:hAnsi="宋体" w:cs="宋体"/>
          <w:kern w:val="0"/>
          <w:sz w:val="24"/>
        </w:rPr>
        <w:t>的栽培技术，以相关科研成果为依据，通过查阅文献资料和标准，组织专家论证而制定。</w:t>
      </w:r>
    </w:p>
    <w:bookmarkEnd w:id="0"/>
    <w:p>
      <w:pPr>
        <w:numPr>
          <w:ilvl w:val="0"/>
          <w:numId w:val="3"/>
        </w:numP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主要条款的说明</w:t>
      </w:r>
    </w:p>
    <w:p>
      <w:pPr>
        <w:spacing w:line="360" w:lineRule="auto"/>
        <w:ind w:firstLine="480" w:firstLineChars="200"/>
        <w:rPr>
          <w:rFonts w:ascii="宋体" w:hAnsi="宋体" w:cs="宋体"/>
          <w:kern w:val="0"/>
          <w:sz w:val="24"/>
        </w:rPr>
      </w:pPr>
      <w:r>
        <w:rPr>
          <w:rFonts w:hint="eastAsia" w:ascii="宋体" w:hAnsi="宋体" w:cs="宋体"/>
          <w:kern w:val="0"/>
          <w:sz w:val="24"/>
        </w:rPr>
        <w:t>本标准共分9节，主要包括范围、规范性技术文件、术语</w:t>
      </w:r>
      <w:r>
        <w:rPr>
          <w:rFonts w:ascii="宋体" w:hAnsi="宋体" w:cs="宋体"/>
          <w:kern w:val="0"/>
          <w:sz w:val="24"/>
        </w:rPr>
        <w:t>和定</w:t>
      </w:r>
      <w:r>
        <w:rPr>
          <w:rFonts w:hint="eastAsia" w:ascii="宋体" w:hAnsi="宋体" w:cs="宋体"/>
          <w:kern w:val="0"/>
          <w:sz w:val="24"/>
        </w:rPr>
        <w:t>义、</w:t>
      </w:r>
      <w:r>
        <w:rPr>
          <w:rFonts w:hint="eastAsia" w:ascii="宋体" w:hAnsi="宋体" w:cs="宋体"/>
          <w:kern w:val="0"/>
          <w:sz w:val="24"/>
          <w:lang w:val="en-US" w:eastAsia="zh-CN"/>
        </w:rPr>
        <w:t>育苗</w:t>
      </w:r>
      <w:r>
        <w:rPr>
          <w:rFonts w:hint="eastAsia" w:ascii="宋体" w:hAnsi="宋体" w:cs="宋体"/>
          <w:kern w:val="0"/>
          <w:sz w:val="24"/>
        </w:rPr>
        <w:t>、</w:t>
      </w:r>
      <w:r>
        <w:rPr>
          <w:rFonts w:hint="eastAsia" w:ascii="宋体" w:hAnsi="宋体" w:cs="宋体"/>
          <w:kern w:val="0"/>
          <w:sz w:val="24"/>
          <w:lang w:val="en-US" w:eastAsia="zh-CN"/>
        </w:rPr>
        <w:t>定植、田间</w:t>
      </w:r>
      <w:r>
        <w:rPr>
          <w:rFonts w:hint="eastAsia" w:ascii="宋体" w:hAnsi="宋体" w:cs="宋体"/>
          <w:kern w:val="0"/>
          <w:sz w:val="24"/>
        </w:rPr>
        <w:t>管理、病虫害防治</w:t>
      </w:r>
      <w:r>
        <w:rPr>
          <w:rFonts w:hint="eastAsia" w:ascii="宋体" w:hAnsi="宋体" w:cs="宋体"/>
          <w:kern w:val="0"/>
          <w:sz w:val="24"/>
          <w:lang w:eastAsia="zh-CN"/>
        </w:rPr>
        <w:t>、</w:t>
      </w:r>
      <w:r>
        <w:rPr>
          <w:rFonts w:hint="eastAsia" w:ascii="宋体" w:hAnsi="宋体" w:cs="宋体"/>
          <w:kern w:val="0"/>
          <w:sz w:val="24"/>
        </w:rPr>
        <w:t>采收和</w:t>
      </w:r>
      <w:r>
        <w:rPr>
          <w:rFonts w:hint="eastAsia" w:ascii="宋体" w:hAnsi="宋体" w:cs="宋体"/>
          <w:kern w:val="0"/>
          <w:sz w:val="24"/>
          <w:lang w:val="en-US" w:eastAsia="zh-CN"/>
        </w:rPr>
        <w:t>田间</w:t>
      </w:r>
      <w:r>
        <w:rPr>
          <w:rFonts w:ascii="宋体" w:hAnsi="宋体" w:cs="宋体"/>
          <w:kern w:val="0"/>
          <w:sz w:val="24"/>
        </w:rPr>
        <w:t>档案管理</w:t>
      </w:r>
      <w:r>
        <w:rPr>
          <w:rFonts w:hint="eastAsia" w:ascii="宋体" w:hAnsi="宋体" w:cs="宋体"/>
          <w:kern w:val="0"/>
          <w:sz w:val="24"/>
        </w:rPr>
        <w:t>。</w:t>
      </w:r>
    </w:p>
    <w:p>
      <w:pPr>
        <w:spacing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1</w:t>
      </w:r>
      <w:r>
        <w:rPr>
          <w:rFonts w:hint="eastAsia" w:ascii="宋体" w:hAnsi="宋体" w:cs="宋体"/>
          <w:kern w:val="0"/>
          <w:sz w:val="24"/>
        </w:rPr>
        <w:t>、关于标准“</w:t>
      </w:r>
      <w:r>
        <w:rPr>
          <w:rFonts w:hint="eastAsia" w:ascii="宋体" w:hAnsi="宋体" w:cs="宋体"/>
          <w:kern w:val="0"/>
          <w:sz w:val="24"/>
          <w:lang w:val="en-US" w:eastAsia="zh-CN"/>
        </w:rPr>
        <w:t>7</w:t>
      </w:r>
      <w:r>
        <w:rPr>
          <w:rFonts w:hint="eastAsia" w:ascii="宋体" w:hAnsi="宋体" w:cs="宋体"/>
          <w:kern w:val="0"/>
          <w:sz w:val="24"/>
        </w:rPr>
        <w:t>病虫害防治”的说明</w:t>
      </w:r>
    </w:p>
    <w:p>
      <w:pPr>
        <w:spacing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醴陵玻璃胶</w:t>
      </w:r>
      <w:r>
        <w:rPr>
          <w:rFonts w:hint="eastAsia" w:ascii="宋体" w:hAnsi="宋体" w:cs="宋体"/>
          <w:kern w:val="0"/>
          <w:sz w:val="24"/>
        </w:rPr>
        <w:t>病虫害可直接影响</w:t>
      </w:r>
      <w:r>
        <w:rPr>
          <w:rFonts w:hint="eastAsia" w:ascii="宋体" w:hAnsi="宋体" w:cs="宋体"/>
          <w:kern w:val="0"/>
          <w:sz w:val="24"/>
          <w:lang w:val="en-US" w:eastAsia="zh-CN"/>
        </w:rPr>
        <w:t>玻璃椒</w:t>
      </w:r>
      <w:r>
        <w:rPr>
          <w:rFonts w:hint="eastAsia" w:ascii="宋体" w:hAnsi="宋体" w:cs="宋体"/>
          <w:kern w:val="0"/>
          <w:sz w:val="24"/>
        </w:rPr>
        <w:t>产量</w:t>
      </w:r>
      <w:r>
        <w:rPr>
          <w:rFonts w:hint="eastAsia" w:ascii="宋体" w:hAnsi="宋体" w:cs="宋体"/>
          <w:kern w:val="0"/>
          <w:sz w:val="24"/>
          <w:lang w:eastAsia="zh-CN"/>
        </w:rPr>
        <w:t>与</w:t>
      </w:r>
      <w:r>
        <w:rPr>
          <w:rFonts w:hint="eastAsia" w:ascii="宋体" w:hAnsi="宋体" w:cs="宋体"/>
          <w:kern w:val="0"/>
          <w:sz w:val="24"/>
          <w:lang w:val="en-US" w:eastAsia="zh-CN"/>
        </w:rPr>
        <w:t>品质</w:t>
      </w:r>
      <w:r>
        <w:rPr>
          <w:rFonts w:hint="eastAsia" w:ascii="宋体" w:hAnsi="宋体" w:cs="宋体"/>
          <w:kern w:val="0"/>
          <w:sz w:val="24"/>
        </w:rPr>
        <w:t>，防治上应遵循“综合预防、针对性防治”的方针，首先树立病虫害的预防意识，将防治病虫害的措施落实于栽培程序之中；其次要掌握科学合理的</w:t>
      </w:r>
      <w:r>
        <w:rPr>
          <w:rFonts w:hint="eastAsia" w:ascii="宋体" w:hAnsi="宋体" w:cs="宋体"/>
          <w:kern w:val="0"/>
          <w:sz w:val="24"/>
          <w:lang w:val="en-US" w:eastAsia="zh-CN"/>
        </w:rPr>
        <w:t>醴陵玻璃椒</w:t>
      </w:r>
      <w:r>
        <w:rPr>
          <w:rFonts w:hint="eastAsia" w:ascii="宋体" w:hAnsi="宋体" w:cs="宋体"/>
          <w:kern w:val="0"/>
          <w:sz w:val="24"/>
        </w:rPr>
        <w:t>病虫害防治方法，将病虫害的危害程度控制在最低限度内。</w:t>
      </w:r>
    </w:p>
    <w:p>
      <w:pPr>
        <w:spacing w:line="360" w:lineRule="auto"/>
        <w:ind w:firstLine="480" w:firstLineChars="200"/>
        <w:rPr>
          <w:rFonts w:hint="eastAsia" w:ascii="宋体" w:hAnsi="宋体" w:cs="宋体"/>
          <w:kern w:val="0"/>
          <w:sz w:val="24"/>
        </w:rPr>
      </w:pPr>
      <w:r>
        <w:rPr>
          <w:rFonts w:hint="eastAsia" w:ascii="宋体" w:hAnsi="宋体" w:cs="宋体"/>
          <w:kern w:val="0"/>
          <w:sz w:val="24"/>
        </w:rPr>
        <w:t>除上述说明外，其它条款主要参考了国内</w:t>
      </w:r>
      <w:r>
        <w:rPr>
          <w:rFonts w:hint="eastAsia" w:ascii="宋体" w:hAnsi="宋体" w:cs="宋体"/>
          <w:kern w:val="0"/>
          <w:sz w:val="24"/>
          <w:lang w:val="en-US" w:eastAsia="zh-CN"/>
        </w:rPr>
        <w:t>辣椒</w:t>
      </w:r>
      <w:r>
        <w:rPr>
          <w:rFonts w:hint="eastAsia" w:ascii="宋体" w:hAnsi="宋体" w:cs="宋体"/>
          <w:kern w:val="0"/>
          <w:sz w:val="24"/>
        </w:rPr>
        <w:t>栽培技术，并考虑了湖南省</w:t>
      </w:r>
      <w:r>
        <w:rPr>
          <w:rFonts w:hint="eastAsia" w:ascii="宋体" w:hAnsi="宋体" w:cs="宋体"/>
          <w:kern w:val="0"/>
          <w:sz w:val="24"/>
          <w:lang w:val="en-US" w:eastAsia="zh-CN"/>
        </w:rPr>
        <w:t>辣椒</w:t>
      </w:r>
      <w:r>
        <w:rPr>
          <w:rFonts w:hint="eastAsia" w:ascii="宋体" w:hAnsi="宋体" w:cs="宋体"/>
          <w:kern w:val="0"/>
          <w:sz w:val="24"/>
        </w:rPr>
        <w:t>现有栽培技术水平及湖南省气候特征及栽培习惯，以及标准编制时的一些通用要求。</w:t>
      </w:r>
    </w:p>
    <w:p>
      <w:pPr>
        <w:autoSpaceDE w:val="0"/>
        <w:autoSpaceDN w:val="0"/>
        <w:adjustRightInd w:val="0"/>
        <w:jc w:val="left"/>
        <w:rPr>
          <w:b/>
          <w:sz w:val="28"/>
          <w:szCs w:val="28"/>
        </w:rPr>
      </w:pPr>
      <w:r>
        <w:rPr>
          <w:rFonts w:hint="eastAsia"/>
          <w:b/>
          <w:sz w:val="28"/>
          <w:szCs w:val="28"/>
        </w:rPr>
        <w:t>六、</w:t>
      </w:r>
      <w:r>
        <w:rPr>
          <w:b/>
          <w:sz w:val="28"/>
          <w:szCs w:val="28"/>
        </w:rPr>
        <w:t>技术经济论证及预期的社会经济效果</w:t>
      </w:r>
    </w:p>
    <w:p>
      <w:pPr>
        <w:spacing w:line="360" w:lineRule="auto"/>
        <w:ind w:firstLine="480" w:firstLineChars="200"/>
        <w:rPr>
          <w:rFonts w:ascii="宋体" w:hAnsi="宋体" w:cs="宋体"/>
          <w:kern w:val="0"/>
          <w:sz w:val="24"/>
        </w:rPr>
      </w:pPr>
      <w:r>
        <w:rPr>
          <w:rFonts w:hint="eastAsia" w:ascii="宋体" w:hAnsi="宋体" w:cs="宋体"/>
          <w:kern w:val="0"/>
          <w:sz w:val="24"/>
        </w:rPr>
        <w:t>1、本标准的起草来源于湖南省质量技术监督局项目，标准的集成性、先进性和可操作性强。</w:t>
      </w:r>
    </w:p>
    <w:p>
      <w:pPr>
        <w:spacing w:line="360" w:lineRule="auto"/>
        <w:ind w:firstLine="480" w:firstLineChars="200"/>
        <w:rPr>
          <w:rFonts w:ascii="宋体" w:hAnsi="宋体" w:cs="宋体"/>
          <w:kern w:val="0"/>
          <w:sz w:val="24"/>
        </w:rPr>
      </w:pPr>
      <w:r>
        <w:rPr>
          <w:rFonts w:hint="eastAsia" w:ascii="宋体" w:hAnsi="宋体" w:cs="宋体"/>
          <w:kern w:val="0"/>
          <w:sz w:val="24"/>
        </w:rPr>
        <w:t>2、随着</w:t>
      </w:r>
      <w:r>
        <w:rPr>
          <w:rFonts w:hint="eastAsia" w:ascii="宋体" w:hAnsi="宋体" w:cs="宋体"/>
          <w:kern w:val="0"/>
          <w:sz w:val="24"/>
          <w:lang w:val="en-US" w:eastAsia="zh-CN"/>
        </w:rPr>
        <w:t>株洲王十万黄辣椒</w:t>
      </w:r>
      <w:r>
        <w:rPr>
          <w:rFonts w:hint="eastAsia" w:ascii="宋体" w:hAnsi="宋体" w:cs="宋体"/>
          <w:kern w:val="0"/>
          <w:sz w:val="24"/>
        </w:rPr>
        <w:t>产业的快速发展，对</w:t>
      </w:r>
      <w:r>
        <w:rPr>
          <w:rFonts w:hint="eastAsia" w:ascii="宋体" w:hAnsi="宋体" w:cs="宋体"/>
          <w:kern w:val="0"/>
          <w:sz w:val="24"/>
          <w:lang w:val="en-US" w:eastAsia="zh-CN"/>
        </w:rPr>
        <w:t>株洲王十万黄辣椒</w:t>
      </w:r>
      <w:r>
        <w:rPr>
          <w:rFonts w:hint="eastAsia" w:ascii="宋体" w:hAnsi="宋体" w:cs="宋体"/>
          <w:kern w:val="0"/>
          <w:sz w:val="24"/>
        </w:rPr>
        <w:t>质量要求日益提高，结合湖南省</w:t>
      </w:r>
      <w:r>
        <w:rPr>
          <w:rFonts w:hint="eastAsia" w:ascii="宋体" w:hAnsi="宋体" w:cs="宋体"/>
          <w:kern w:val="0"/>
          <w:sz w:val="24"/>
          <w:lang w:val="en-US" w:eastAsia="zh-CN"/>
        </w:rPr>
        <w:t>株洲王十万黄辣椒</w:t>
      </w:r>
      <w:r>
        <w:rPr>
          <w:rFonts w:hint="eastAsia" w:ascii="宋体" w:hAnsi="宋体" w:cs="宋体"/>
          <w:kern w:val="0"/>
          <w:sz w:val="24"/>
        </w:rPr>
        <w:t>产业现状，制定《</w:t>
      </w:r>
      <w:r>
        <w:rPr>
          <w:rFonts w:hint="eastAsia" w:ascii="宋体" w:hAnsi="宋体" w:cs="宋体"/>
          <w:kern w:val="0"/>
          <w:sz w:val="24"/>
          <w:lang w:eastAsia="zh-CN"/>
        </w:rPr>
        <w:t>株洲王十万黄辣椒</w:t>
      </w:r>
      <w:r>
        <w:rPr>
          <w:rFonts w:hint="eastAsia" w:ascii="宋体" w:hAnsi="宋体" w:cs="宋体"/>
          <w:kern w:val="0"/>
          <w:sz w:val="24"/>
        </w:rPr>
        <w:t>栽培技术规程》，实现</w:t>
      </w:r>
      <w:r>
        <w:rPr>
          <w:rFonts w:hint="eastAsia" w:ascii="宋体" w:hAnsi="宋体" w:cs="宋体"/>
          <w:kern w:val="0"/>
          <w:sz w:val="24"/>
          <w:lang w:val="en-US" w:eastAsia="zh-CN"/>
        </w:rPr>
        <w:t>株洲王十万黄辣椒</w:t>
      </w:r>
      <w:r>
        <w:rPr>
          <w:rFonts w:hint="eastAsia" w:ascii="宋体" w:hAnsi="宋体" w:cs="宋体"/>
          <w:kern w:val="0"/>
          <w:sz w:val="24"/>
        </w:rPr>
        <w:t>生产的标准化、规范化，实现增产增效，保障</w:t>
      </w:r>
      <w:r>
        <w:rPr>
          <w:rFonts w:hint="eastAsia" w:ascii="宋体" w:hAnsi="宋体" w:cs="宋体"/>
          <w:kern w:val="0"/>
          <w:sz w:val="24"/>
          <w:lang w:val="en-US" w:eastAsia="zh-CN"/>
        </w:rPr>
        <w:t>株洲王十万黄辣椒</w:t>
      </w:r>
      <w:r>
        <w:rPr>
          <w:rFonts w:hint="eastAsia" w:ascii="宋体" w:hAnsi="宋体" w:cs="宋体"/>
          <w:kern w:val="0"/>
          <w:sz w:val="24"/>
        </w:rPr>
        <w:t>产业可持续发展，从而满足</w:t>
      </w:r>
      <w:r>
        <w:rPr>
          <w:rFonts w:hint="eastAsia" w:ascii="宋体" w:hAnsi="宋体" w:cs="宋体"/>
          <w:kern w:val="0"/>
          <w:sz w:val="24"/>
          <w:lang w:val="en-US" w:eastAsia="zh-CN"/>
        </w:rPr>
        <w:t>株洲王十万黄辣椒</w:t>
      </w:r>
      <w:r>
        <w:rPr>
          <w:rFonts w:hint="eastAsia" w:ascii="宋体" w:hAnsi="宋体" w:cs="宋体"/>
          <w:kern w:val="0"/>
          <w:sz w:val="24"/>
        </w:rPr>
        <w:t>国内外市场需求。</w:t>
      </w:r>
    </w:p>
    <w:p>
      <w:pPr>
        <w:spacing w:line="360" w:lineRule="auto"/>
        <w:ind w:firstLine="480" w:firstLineChars="200"/>
        <w:rPr>
          <w:rFonts w:ascii="宋体" w:hAnsi="宋体" w:cs="宋体"/>
          <w:kern w:val="0"/>
          <w:sz w:val="24"/>
        </w:rPr>
      </w:pPr>
      <w:r>
        <w:rPr>
          <w:rFonts w:hint="eastAsia" w:ascii="宋体" w:hAnsi="宋体" w:cs="宋体"/>
          <w:kern w:val="0"/>
          <w:sz w:val="24"/>
        </w:rPr>
        <w:t>3、本规程的使用可以改善农业环境和提高农业资源高效利用。使用本规程可以大幅提高产品安全质量，提高产品档次；在病虫害防治中按照“</w:t>
      </w:r>
      <w:r>
        <w:rPr>
          <w:rFonts w:ascii="宋体" w:hAnsi="宋体" w:cs="宋体"/>
          <w:kern w:val="0"/>
          <w:sz w:val="24"/>
        </w:rPr>
        <w:t>综合预防、针对性防治</w:t>
      </w:r>
      <w:r>
        <w:rPr>
          <w:rFonts w:hint="eastAsia" w:ascii="宋体" w:hAnsi="宋体" w:cs="宋体"/>
          <w:kern w:val="0"/>
          <w:sz w:val="24"/>
        </w:rPr>
        <w:t>”的方针，坚持农业防治、生物防治和物理防治为主，化学防治为辅，控制</w:t>
      </w:r>
      <w:r>
        <w:rPr>
          <w:rFonts w:hint="eastAsia" w:ascii="宋体" w:hAnsi="宋体" w:cs="宋体"/>
          <w:kern w:val="0"/>
          <w:sz w:val="24"/>
          <w:lang w:val="en-US" w:eastAsia="zh-CN"/>
        </w:rPr>
        <w:t>株洲王十万黄辣椒</w:t>
      </w:r>
      <w:r>
        <w:rPr>
          <w:rFonts w:hint="eastAsia" w:ascii="宋体" w:hAnsi="宋体" w:cs="宋体"/>
          <w:kern w:val="0"/>
          <w:sz w:val="24"/>
        </w:rPr>
        <w:t>生产农药投入量及农药种类，减少农用化学品的投入和农药残留，有效保护环境，保障</w:t>
      </w:r>
      <w:r>
        <w:rPr>
          <w:rFonts w:hint="eastAsia" w:ascii="宋体" w:hAnsi="宋体" w:cs="宋体"/>
          <w:kern w:val="0"/>
          <w:sz w:val="24"/>
          <w:lang w:val="en-US" w:eastAsia="zh-CN"/>
        </w:rPr>
        <w:t>株洲王十万黄辣椒</w:t>
      </w:r>
      <w:r>
        <w:rPr>
          <w:rFonts w:hint="eastAsia" w:ascii="宋体" w:hAnsi="宋体" w:cs="宋体"/>
          <w:kern w:val="0"/>
          <w:sz w:val="24"/>
        </w:rPr>
        <w:t>食品安全，保护消费者的利益。</w:t>
      </w:r>
    </w:p>
    <w:p>
      <w:pPr>
        <w:spacing w:line="360" w:lineRule="auto"/>
        <w:ind w:firstLine="480" w:firstLineChars="200"/>
        <w:rPr>
          <w:rFonts w:ascii="宋体" w:hAnsi="宋体" w:cs="宋体"/>
          <w:kern w:val="0"/>
          <w:sz w:val="24"/>
        </w:rPr>
      </w:pPr>
      <w:r>
        <w:rPr>
          <w:rFonts w:hint="eastAsia" w:ascii="宋体" w:hAnsi="宋体" w:cs="宋体"/>
          <w:kern w:val="0"/>
          <w:sz w:val="24"/>
        </w:rPr>
        <w:t>4、本规程的应用不仅可以促使我省</w:t>
      </w:r>
      <w:r>
        <w:rPr>
          <w:rFonts w:hint="eastAsia" w:ascii="宋体" w:hAnsi="宋体" w:cs="宋体"/>
          <w:kern w:val="0"/>
          <w:sz w:val="24"/>
          <w:lang w:val="en-US" w:eastAsia="zh-CN"/>
        </w:rPr>
        <w:t>株洲王十万黄辣椒</w:t>
      </w:r>
      <w:r>
        <w:rPr>
          <w:rFonts w:hint="eastAsia" w:ascii="宋体" w:hAnsi="宋体" w:cs="宋体"/>
          <w:kern w:val="0"/>
          <w:sz w:val="24"/>
        </w:rPr>
        <w:t>栽培生产技术规范，实现</w:t>
      </w:r>
      <w:r>
        <w:rPr>
          <w:rFonts w:hint="eastAsia" w:ascii="宋体" w:hAnsi="宋体" w:cs="宋体"/>
          <w:kern w:val="0"/>
          <w:sz w:val="24"/>
          <w:lang w:val="en-US" w:eastAsia="zh-CN"/>
        </w:rPr>
        <w:t>株洲王十万黄辣椒</w:t>
      </w:r>
      <w:r>
        <w:rPr>
          <w:rFonts w:hint="eastAsia" w:ascii="宋体" w:hAnsi="宋体" w:cs="宋体"/>
          <w:kern w:val="0"/>
          <w:sz w:val="24"/>
        </w:rPr>
        <w:t>产业的高产、优质，还可以全面提升经济效益、生态效益和社会效益，助推</w:t>
      </w:r>
      <w:r>
        <w:rPr>
          <w:rFonts w:hint="eastAsia" w:ascii="宋体" w:hAnsi="宋体" w:cs="宋体"/>
          <w:kern w:val="0"/>
          <w:sz w:val="24"/>
          <w:lang w:val="en-US" w:eastAsia="zh-CN"/>
        </w:rPr>
        <w:t>株洲王十万黄辣椒</w:t>
      </w:r>
      <w:r>
        <w:rPr>
          <w:rFonts w:hint="eastAsia" w:ascii="宋体" w:hAnsi="宋体" w:cs="宋体"/>
          <w:kern w:val="0"/>
          <w:sz w:val="24"/>
        </w:rPr>
        <w:t>产业升级，促进</w:t>
      </w:r>
      <w:r>
        <w:rPr>
          <w:rFonts w:hint="eastAsia" w:ascii="宋体" w:hAnsi="宋体" w:cs="宋体"/>
          <w:kern w:val="0"/>
          <w:sz w:val="24"/>
          <w:lang w:val="en-US" w:eastAsia="zh-CN"/>
        </w:rPr>
        <w:t>株洲王</w:t>
      </w:r>
      <w:bookmarkStart w:id="1" w:name="_GoBack"/>
      <w:bookmarkEnd w:id="1"/>
      <w:r>
        <w:rPr>
          <w:rFonts w:hint="eastAsia" w:ascii="宋体" w:hAnsi="宋体" w:cs="宋体"/>
          <w:kern w:val="0"/>
          <w:sz w:val="24"/>
          <w:lang w:val="en-US" w:eastAsia="zh-CN"/>
        </w:rPr>
        <w:t>十万黄辣椒</w:t>
      </w:r>
      <w:r>
        <w:rPr>
          <w:rFonts w:hint="eastAsia" w:ascii="宋体" w:hAnsi="宋体" w:cs="宋体"/>
          <w:kern w:val="0"/>
          <w:sz w:val="24"/>
        </w:rPr>
        <w:t>产业可持续发展。</w:t>
      </w:r>
    </w:p>
    <w:p>
      <w:pPr>
        <w:spacing w:line="360" w:lineRule="auto"/>
        <w:jc w:val="left"/>
        <w:rPr>
          <w:b/>
          <w:sz w:val="28"/>
          <w:szCs w:val="28"/>
        </w:rPr>
      </w:pPr>
      <w:r>
        <w:rPr>
          <w:rFonts w:hint="eastAsia"/>
          <w:b/>
          <w:sz w:val="28"/>
          <w:szCs w:val="28"/>
        </w:rPr>
        <w:t>七</w:t>
      </w:r>
      <w:r>
        <w:rPr>
          <w:b/>
          <w:sz w:val="28"/>
          <w:szCs w:val="28"/>
        </w:rPr>
        <w:t>、重大意见分歧的处理依据和结果</w:t>
      </w:r>
    </w:p>
    <w:p>
      <w:pPr>
        <w:spacing w:line="360" w:lineRule="auto"/>
        <w:ind w:firstLine="480" w:firstLineChars="200"/>
        <w:rPr>
          <w:rFonts w:hint="eastAsia" w:ascii="宋体" w:hAnsi="宋体" w:cs="宋体"/>
          <w:kern w:val="0"/>
          <w:sz w:val="24"/>
        </w:rPr>
      </w:pPr>
      <w:r>
        <w:rPr>
          <w:rFonts w:hint="eastAsia" w:ascii="宋体" w:hAnsi="宋体" w:cs="宋体"/>
          <w:kern w:val="0"/>
          <w:sz w:val="24"/>
        </w:rPr>
        <w:t xml:space="preserve">    标准制定过程中未出现重大分歧意见。</w:t>
      </w:r>
    </w:p>
    <w:p>
      <w:pPr>
        <w:spacing w:line="360" w:lineRule="auto"/>
        <w:jc w:val="left"/>
        <w:rPr>
          <w:b/>
          <w:sz w:val="28"/>
          <w:szCs w:val="28"/>
        </w:rPr>
      </w:pPr>
      <w:r>
        <w:rPr>
          <w:rFonts w:hint="eastAsia"/>
          <w:b/>
          <w:sz w:val="28"/>
          <w:szCs w:val="28"/>
        </w:rPr>
        <w:t>八、采用国际标准和国外先进标准的程度及水平对比</w:t>
      </w:r>
    </w:p>
    <w:p>
      <w:pPr>
        <w:spacing w:line="360" w:lineRule="auto"/>
        <w:ind w:firstLine="480" w:firstLineChars="200"/>
        <w:rPr>
          <w:rFonts w:hint="eastAsia" w:ascii="宋体" w:hAnsi="宋体" w:cs="宋体"/>
          <w:kern w:val="0"/>
          <w:sz w:val="24"/>
        </w:rPr>
      </w:pPr>
      <w:r>
        <w:rPr>
          <w:rFonts w:hint="eastAsia" w:ascii="宋体" w:hAnsi="宋体" w:cs="宋体"/>
          <w:kern w:val="0"/>
          <w:sz w:val="24"/>
        </w:rPr>
        <w:t>1、采用国际标准和国内先进标准的程度</w:t>
      </w:r>
    </w:p>
    <w:p>
      <w:pPr>
        <w:spacing w:line="360" w:lineRule="auto"/>
        <w:ind w:firstLine="480" w:firstLineChars="200"/>
        <w:rPr>
          <w:rFonts w:hint="eastAsia" w:ascii="宋体" w:hAnsi="宋体" w:cs="宋体"/>
          <w:kern w:val="0"/>
          <w:sz w:val="24"/>
        </w:rPr>
      </w:pPr>
      <w:r>
        <w:rPr>
          <w:rFonts w:hint="eastAsia" w:ascii="宋体" w:hAnsi="宋体" w:cs="宋体"/>
          <w:kern w:val="0"/>
          <w:sz w:val="24"/>
        </w:rPr>
        <w:t>本规程项目中，产品质量符合《农业部办公厅关于印发茄果类蔬菜等58类无公害农产品检测目录》(农办质〔2015〕4号)要求；产地环境符合</w:t>
      </w:r>
      <w:r>
        <w:rPr>
          <w:rFonts w:hint="eastAsia" w:ascii="宋体" w:hAnsi="宋体" w:cs="宋体"/>
          <w:kern w:val="0"/>
          <w:sz w:val="24"/>
          <w:lang w:val="zh-CN"/>
        </w:rPr>
        <w:t>NY/T 237</w:t>
      </w:r>
      <w:r>
        <w:rPr>
          <w:rFonts w:hint="eastAsia" w:ascii="宋体" w:hAnsi="宋体" w:cs="宋体"/>
          <w:kern w:val="0"/>
          <w:sz w:val="24"/>
        </w:rPr>
        <w:t xml:space="preserve"> NY/T 5010-2016无公害农产品  种植业产地环境条件。</w:t>
      </w:r>
    </w:p>
    <w:p>
      <w:pPr>
        <w:spacing w:line="360" w:lineRule="auto"/>
        <w:ind w:firstLine="480" w:firstLineChars="200"/>
        <w:rPr>
          <w:rFonts w:hint="eastAsia" w:ascii="宋体" w:hAnsi="宋体" w:cs="宋体"/>
          <w:kern w:val="0"/>
          <w:sz w:val="24"/>
        </w:rPr>
      </w:pPr>
      <w:r>
        <w:rPr>
          <w:rFonts w:hint="eastAsia" w:ascii="宋体" w:hAnsi="宋体" w:cs="宋体"/>
          <w:kern w:val="0"/>
          <w:sz w:val="24"/>
        </w:rPr>
        <w:t>2、水平对比</w:t>
      </w:r>
    </w:p>
    <w:p>
      <w:pPr>
        <w:spacing w:line="360" w:lineRule="auto"/>
        <w:ind w:firstLine="480" w:firstLineChars="200"/>
        <w:rPr>
          <w:rFonts w:hint="eastAsia" w:ascii="宋体" w:hAnsi="宋体" w:cs="宋体"/>
          <w:kern w:val="0"/>
          <w:sz w:val="24"/>
        </w:rPr>
      </w:pPr>
      <w:r>
        <w:rPr>
          <w:rFonts w:hint="eastAsia" w:ascii="宋体" w:hAnsi="宋体" w:cs="宋体"/>
          <w:kern w:val="0"/>
          <w:sz w:val="24"/>
        </w:rPr>
        <w:t>本标准是在实验研究基础上，综合归纳了全省各地有代表性并普遍被行业内人士、企业、公司、专业合作社、农民等所接受的技术标准而修订的</w:t>
      </w:r>
      <w:r>
        <w:rPr>
          <w:rFonts w:hint="eastAsia" w:ascii="宋体" w:hAnsi="宋体" w:cs="宋体"/>
          <w:kern w:val="0"/>
          <w:sz w:val="24"/>
          <w:lang w:val="en-US" w:eastAsia="zh-CN"/>
        </w:rPr>
        <w:t>,</w:t>
      </w:r>
      <w:r>
        <w:rPr>
          <w:rFonts w:hint="eastAsia" w:ascii="宋体" w:hAnsi="宋体" w:cs="宋体"/>
          <w:kern w:val="0"/>
          <w:sz w:val="24"/>
        </w:rPr>
        <w:t>保证了标准的先进性、成熟性、科学性和可操作性。</w:t>
      </w:r>
    </w:p>
    <w:p>
      <w:pPr>
        <w:spacing w:line="360" w:lineRule="auto"/>
        <w:jc w:val="left"/>
        <w:rPr>
          <w:sz w:val="28"/>
          <w:szCs w:val="28"/>
        </w:rPr>
      </w:pPr>
      <w:r>
        <w:rPr>
          <w:rFonts w:hint="eastAsia"/>
          <w:b/>
          <w:sz w:val="28"/>
          <w:szCs w:val="28"/>
        </w:rPr>
        <w:t>九</w:t>
      </w:r>
      <w:r>
        <w:rPr>
          <w:b/>
          <w:sz w:val="28"/>
          <w:szCs w:val="28"/>
        </w:rPr>
        <w:t>、标准性质的建议说明（推荐性标准还是强制性标准）</w:t>
      </w:r>
    </w:p>
    <w:p>
      <w:pPr>
        <w:spacing w:line="360" w:lineRule="auto"/>
        <w:ind w:firstLine="280" w:firstLineChars="100"/>
        <w:jc w:val="left"/>
        <w:rPr>
          <w:rFonts w:ascii="宋体" w:hAnsi="宋体" w:cs="宋体"/>
          <w:kern w:val="0"/>
          <w:sz w:val="24"/>
        </w:rPr>
      </w:pPr>
      <w:r>
        <w:rPr>
          <w:sz w:val="28"/>
          <w:szCs w:val="28"/>
        </w:rPr>
        <w:t xml:space="preserve">  </w:t>
      </w:r>
      <w:r>
        <w:rPr>
          <w:rFonts w:hint="eastAsia" w:ascii="宋体" w:hAnsi="宋体" w:cs="宋体"/>
          <w:kern w:val="0"/>
          <w:sz w:val="24"/>
        </w:rPr>
        <w:t>建议《</w:t>
      </w:r>
      <w:r>
        <w:rPr>
          <w:rFonts w:hint="eastAsia" w:ascii="宋体" w:hAnsi="宋体" w:cs="宋体"/>
          <w:kern w:val="0"/>
          <w:sz w:val="24"/>
          <w:lang w:eastAsia="zh-CN"/>
        </w:rPr>
        <w:t>株洲王十万黄辣椒</w:t>
      </w:r>
      <w:r>
        <w:rPr>
          <w:rFonts w:hint="eastAsia" w:ascii="宋体" w:hAnsi="宋体" w:cs="宋体"/>
          <w:kern w:val="0"/>
          <w:sz w:val="24"/>
        </w:rPr>
        <w:t>栽培技术规程》作为推荐性地方标准发布实施。</w:t>
      </w:r>
    </w:p>
    <w:p>
      <w:pPr>
        <w:autoSpaceDE w:val="0"/>
        <w:autoSpaceDN w:val="0"/>
        <w:adjustRightInd w:val="0"/>
        <w:jc w:val="left"/>
        <w:rPr>
          <w:rFonts w:ascii="宋体" w:hAnsi="宋体"/>
          <w:sz w:val="28"/>
          <w:szCs w:val="28"/>
        </w:rPr>
      </w:pPr>
      <w:r>
        <w:rPr>
          <w:rFonts w:hint="eastAsia"/>
          <w:b/>
          <w:sz w:val="28"/>
          <w:szCs w:val="28"/>
        </w:rPr>
        <w:t>十、贯彻标准的要求、措施和建议</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1、首先应在实施前保证标准文本的充足供应，让企业、公司、专业合作社、农民等每个使用对象都能及时得到标准文本，这是保证新标准贯彻实施的基础。</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2、发布后、实施前应将信息在省农业厅、市农业系统网上公开发布，进行广泛而有效的宣传。</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3、建议在宣传的同时，在全省范围内举办</w:t>
      </w:r>
      <w:r>
        <w:rPr>
          <w:rFonts w:hint="eastAsia" w:ascii="宋体" w:hAnsi="宋体" w:cs="宋体"/>
          <w:kern w:val="0"/>
          <w:sz w:val="24"/>
          <w:lang w:eastAsia="zh-CN"/>
        </w:rPr>
        <w:t>株洲王十万黄辣椒</w:t>
      </w:r>
      <w:r>
        <w:rPr>
          <w:rFonts w:hint="eastAsia" w:ascii="宋体" w:hAnsi="宋体" w:cs="宋体"/>
          <w:kern w:val="0"/>
          <w:sz w:val="24"/>
          <w:lang w:val="en-US" w:eastAsia="zh-CN"/>
        </w:rPr>
        <w:t>种植</w:t>
      </w:r>
      <w:r>
        <w:rPr>
          <w:rFonts w:hint="eastAsia" w:ascii="宋体" w:hAnsi="宋体" w:cs="宋体"/>
          <w:kern w:val="0"/>
          <w:sz w:val="24"/>
        </w:rPr>
        <w:t>技术人员及农户培训班，并分别按照规程的不同使用对象进行有侧重点宣传培训，针对具体技术问题进行指导及对使用过程中易出现问题进行答疑解释。</w:t>
      </w:r>
    </w:p>
    <w:p>
      <w:pPr>
        <w:spacing w:line="360" w:lineRule="auto"/>
        <w:ind w:firstLine="480" w:firstLineChars="200"/>
        <w:jc w:val="left"/>
        <w:rPr>
          <w:rFonts w:ascii="宋体" w:hAnsi="宋体" w:cs="宋体"/>
          <w:kern w:val="0"/>
          <w:sz w:val="24"/>
        </w:rPr>
      </w:pPr>
      <w:r>
        <w:rPr>
          <w:rFonts w:hint="eastAsia" w:ascii="宋体" w:hAnsi="宋体" w:cs="宋体"/>
          <w:kern w:val="0"/>
          <w:sz w:val="24"/>
        </w:rPr>
        <w:t>4、质量监管部门应加大对市场上流通的农药、化肥质量的监督检验。建立对</w:t>
      </w:r>
      <w:r>
        <w:rPr>
          <w:rFonts w:hint="eastAsia" w:ascii="宋体" w:hAnsi="宋体" w:cs="宋体"/>
          <w:kern w:val="0"/>
          <w:sz w:val="24"/>
          <w:lang w:eastAsia="zh-CN"/>
        </w:rPr>
        <w:t>株洲王十万黄辣椒</w:t>
      </w:r>
      <w:r>
        <w:rPr>
          <w:rFonts w:hint="eastAsia" w:ascii="宋体" w:hAnsi="宋体" w:cs="宋体"/>
          <w:kern w:val="0"/>
          <w:sz w:val="24"/>
        </w:rPr>
        <w:t>产地环境条件、栽培原料、生产农药化肥使用及副产品处理等定期监督、检测制度，确保产品质量。</w:t>
      </w:r>
    </w:p>
    <w:p>
      <w:pPr>
        <w:autoSpaceDE w:val="0"/>
        <w:autoSpaceDN w:val="0"/>
        <w:adjustRightInd w:val="0"/>
        <w:jc w:val="left"/>
        <w:rPr>
          <w:b/>
          <w:sz w:val="28"/>
          <w:szCs w:val="28"/>
        </w:rPr>
      </w:pPr>
      <w:r>
        <w:rPr>
          <w:rFonts w:hint="eastAsia"/>
          <w:b/>
          <w:sz w:val="28"/>
          <w:szCs w:val="28"/>
        </w:rPr>
        <w:t>十一、废止现行相关地方标准的建议</w:t>
      </w:r>
    </w:p>
    <w:p>
      <w:pPr>
        <w:autoSpaceDE w:val="0"/>
        <w:autoSpaceDN w:val="0"/>
        <w:adjustRightInd w:val="0"/>
        <w:ind w:firstLine="480" w:firstLineChars="200"/>
        <w:jc w:val="left"/>
        <w:rPr>
          <w:rFonts w:ascii="宋体" w:hAnsi="宋体" w:cs="宋体"/>
          <w:kern w:val="0"/>
          <w:sz w:val="24"/>
        </w:rPr>
      </w:pPr>
      <w:r>
        <w:rPr>
          <w:rFonts w:ascii="宋体" w:hAnsi="宋体" w:cs="宋体"/>
          <w:kern w:val="0"/>
          <w:sz w:val="24"/>
        </w:rPr>
        <w:t>本标准</w:t>
      </w:r>
      <w:r>
        <w:rPr>
          <w:rFonts w:hint="eastAsia" w:ascii="宋体" w:hAnsi="宋体" w:cs="宋体"/>
          <w:kern w:val="0"/>
          <w:sz w:val="24"/>
        </w:rPr>
        <w:t>为首次发布。</w:t>
      </w:r>
    </w:p>
    <w:p>
      <w:pPr>
        <w:spacing w:line="360" w:lineRule="auto"/>
        <w:rPr>
          <w:b/>
          <w:sz w:val="28"/>
          <w:szCs w:val="28"/>
        </w:rPr>
      </w:pPr>
      <w:r>
        <w:rPr>
          <w:rFonts w:hint="eastAsia"/>
          <w:b/>
          <w:sz w:val="28"/>
          <w:szCs w:val="28"/>
        </w:rPr>
        <w:t>十二、其他应予以说明的事项</w:t>
      </w:r>
    </w:p>
    <w:p>
      <w:pPr>
        <w:autoSpaceDE w:val="0"/>
        <w:autoSpaceDN w:val="0"/>
        <w:adjustRightInd w:val="0"/>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hint="eastAsia"/>
      </w:rPr>
      <w:t xml:space="preserve">                                                                                         1</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D55ADE"/>
    <w:multiLevelType w:val="singleLevel"/>
    <w:tmpl w:val="D9D55ADE"/>
    <w:lvl w:ilvl="0" w:tentative="0">
      <w:start w:val="5"/>
      <w:numFmt w:val="chineseCounting"/>
      <w:suff w:val="nothing"/>
      <w:lvlText w:val="%1、"/>
      <w:lvlJc w:val="left"/>
      <w:rPr>
        <w:rFonts w:hint="eastAsia"/>
      </w:rPr>
    </w:lvl>
  </w:abstractNum>
  <w:abstractNum w:abstractNumId="1">
    <w:nsid w:val="0000000F"/>
    <w:multiLevelType w:val="multilevel"/>
    <w:tmpl w:val="0000000F"/>
    <w:lvl w:ilvl="0" w:tentative="0">
      <w:start w:val="1"/>
      <w:numFmt w:val="upperLetter"/>
      <w:pStyle w:val="18"/>
      <w:suff w:val="nothing"/>
      <w:lvlText w:val="附　录　%1"/>
      <w:lvlJc w:val="left"/>
      <w:rPr>
        <w:rFonts w:hint="eastAsia" w:ascii="黑体" w:hAnsi="Times New Roman" w:eastAsia="黑体" w:cs="Times New Roman"/>
        <w:b w:val="0"/>
        <w:i w:val="0"/>
        <w:spacing w:val="0"/>
        <w:w w:val="100"/>
        <w:sz w:val="21"/>
      </w:rPr>
    </w:lvl>
    <w:lvl w:ilvl="1" w:tentative="0">
      <w:start w:val="1"/>
      <w:numFmt w:val="decimal"/>
      <w:suff w:val="nothing"/>
      <w:lvlText w:val="%1.%2　"/>
      <w:lvlJc w:val="left"/>
      <w:rPr>
        <w:rFonts w:hint="eastAsia" w:ascii="黑体" w:hAnsi="Times New Roman" w:eastAsia="黑体" w:cs="Times New Roman"/>
        <w:b w:val="0"/>
        <w:i w:val="0"/>
        <w:snapToGrid/>
        <w:spacing w:val="0"/>
        <w:w w:val="100"/>
        <w:kern w:val="21"/>
        <w:sz w:val="21"/>
      </w:rPr>
    </w:lvl>
    <w:lvl w:ilvl="2" w:tentative="0">
      <w:start w:val="1"/>
      <w:numFmt w:val="decimal"/>
      <w:suff w:val="nothing"/>
      <w:lvlText w:val="%1.%2.%3　"/>
      <w:lvlJc w:val="left"/>
      <w:rPr>
        <w:rFonts w:hint="eastAsia" w:ascii="黑体" w:hAnsi="Times New Roman" w:eastAsia="黑体" w:cs="Times New Roman"/>
        <w:b w:val="0"/>
        <w:i w:val="0"/>
        <w:sz w:val="21"/>
      </w:rPr>
    </w:lvl>
    <w:lvl w:ilvl="3" w:tentative="0">
      <w:start w:val="1"/>
      <w:numFmt w:val="decimal"/>
      <w:suff w:val="nothing"/>
      <w:lvlText w:val="%1.%2.%3.%4　"/>
      <w:lvlJc w:val="left"/>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2">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13"/>
      <w:suff w:val="nothing"/>
      <w:lvlText w:val="%1%2　"/>
      <w:lvlJc w:val="left"/>
      <w:pPr>
        <w:ind w:left="0" w:firstLine="0"/>
      </w:pPr>
      <w:rPr>
        <w:rFonts w:hint="eastAsia" w:ascii="黑体" w:hAnsi="Times New Roman" w:eastAsia="黑体"/>
        <w:b w:val="0"/>
        <w:i w:val="0"/>
        <w:sz w:val="21"/>
      </w:rPr>
    </w:lvl>
    <w:lvl w:ilvl="2" w:tentative="0">
      <w:start w:val="1"/>
      <w:numFmt w:val="decimal"/>
      <w:pStyle w:val="12"/>
      <w:suff w:val="nothing"/>
      <w:lvlText w:val="%1%2.%3　"/>
      <w:lvlJc w:val="left"/>
      <w:pPr>
        <w:ind w:left="0" w:firstLine="0"/>
      </w:pPr>
      <w:rPr>
        <w:rFonts w:hint="eastAsia" w:ascii="黑体" w:hAnsi="Times New Roman" w:eastAsia="黑体"/>
        <w:b w:val="0"/>
        <w:i w:val="0"/>
        <w:sz w:val="21"/>
      </w:rPr>
    </w:lvl>
    <w:lvl w:ilvl="3" w:tentative="0">
      <w:start w:val="1"/>
      <w:numFmt w:val="decimal"/>
      <w:pStyle w:val="14"/>
      <w:suff w:val="nothing"/>
      <w:lvlText w:val="%1%2.%3.%4　"/>
      <w:lvlJc w:val="left"/>
      <w:pPr>
        <w:ind w:left="0" w:firstLine="0"/>
      </w:pPr>
      <w:rPr>
        <w:rFonts w:hint="eastAsia" w:ascii="黑体" w:hAnsi="Times New Roman" w:eastAsia="黑体"/>
        <w:b w:val="0"/>
        <w:i w:val="0"/>
        <w:sz w:val="21"/>
      </w:rPr>
    </w:lvl>
    <w:lvl w:ilvl="4" w:tentative="0">
      <w:start w:val="1"/>
      <w:numFmt w:val="decimal"/>
      <w:pStyle w:val="15"/>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8F1"/>
    <w:rsid w:val="00073666"/>
    <w:rsid w:val="000945AE"/>
    <w:rsid w:val="000F6D48"/>
    <w:rsid w:val="0011012A"/>
    <w:rsid w:val="00114FF3"/>
    <w:rsid w:val="00137D40"/>
    <w:rsid w:val="0024011E"/>
    <w:rsid w:val="00264FD1"/>
    <w:rsid w:val="004560E4"/>
    <w:rsid w:val="004A3A1D"/>
    <w:rsid w:val="005D5BD7"/>
    <w:rsid w:val="00613CBA"/>
    <w:rsid w:val="0061791A"/>
    <w:rsid w:val="00680D99"/>
    <w:rsid w:val="006E1BF2"/>
    <w:rsid w:val="006E5DE1"/>
    <w:rsid w:val="007A66FC"/>
    <w:rsid w:val="007E2F34"/>
    <w:rsid w:val="007E7A3B"/>
    <w:rsid w:val="007F10F2"/>
    <w:rsid w:val="008431AF"/>
    <w:rsid w:val="00855088"/>
    <w:rsid w:val="008C0438"/>
    <w:rsid w:val="0090710A"/>
    <w:rsid w:val="00956822"/>
    <w:rsid w:val="00AF4091"/>
    <w:rsid w:val="00B07936"/>
    <w:rsid w:val="00B349CA"/>
    <w:rsid w:val="00B75FF0"/>
    <w:rsid w:val="00C66814"/>
    <w:rsid w:val="00C934F7"/>
    <w:rsid w:val="00C94372"/>
    <w:rsid w:val="00CB32BA"/>
    <w:rsid w:val="00CF48F1"/>
    <w:rsid w:val="00D67A34"/>
    <w:rsid w:val="00D67CAB"/>
    <w:rsid w:val="00DA4D38"/>
    <w:rsid w:val="00DB31C7"/>
    <w:rsid w:val="00E215DB"/>
    <w:rsid w:val="00E3235E"/>
    <w:rsid w:val="00E761D2"/>
    <w:rsid w:val="00EC0783"/>
    <w:rsid w:val="00F3729B"/>
    <w:rsid w:val="01B45BDF"/>
    <w:rsid w:val="03B35B6B"/>
    <w:rsid w:val="04000877"/>
    <w:rsid w:val="04892AE4"/>
    <w:rsid w:val="04AF7121"/>
    <w:rsid w:val="058D5633"/>
    <w:rsid w:val="067E5347"/>
    <w:rsid w:val="0B6152D4"/>
    <w:rsid w:val="0C4233D2"/>
    <w:rsid w:val="0CC45FB7"/>
    <w:rsid w:val="0E2F55F8"/>
    <w:rsid w:val="0E895736"/>
    <w:rsid w:val="0F7A1EFD"/>
    <w:rsid w:val="11084D76"/>
    <w:rsid w:val="134E4A2F"/>
    <w:rsid w:val="14582F80"/>
    <w:rsid w:val="1579663D"/>
    <w:rsid w:val="168840AA"/>
    <w:rsid w:val="16DD21D4"/>
    <w:rsid w:val="16F44B86"/>
    <w:rsid w:val="179278A9"/>
    <w:rsid w:val="18443EE0"/>
    <w:rsid w:val="1B617CDE"/>
    <w:rsid w:val="1B9F7F15"/>
    <w:rsid w:val="1D1B0573"/>
    <w:rsid w:val="1D2343BB"/>
    <w:rsid w:val="20010AD8"/>
    <w:rsid w:val="214745B2"/>
    <w:rsid w:val="22AD0F5A"/>
    <w:rsid w:val="22E93DCF"/>
    <w:rsid w:val="23616C86"/>
    <w:rsid w:val="240238D2"/>
    <w:rsid w:val="26DA0154"/>
    <w:rsid w:val="26FA1574"/>
    <w:rsid w:val="287D2A58"/>
    <w:rsid w:val="29C27455"/>
    <w:rsid w:val="2AA72B1C"/>
    <w:rsid w:val="2AE84DD8"/>
    <w:rsid w:val="2CD62AC0"/>
    <w:rsid w:val="2D035C67"/>
    <w:rsid w:val="33653945"/>
    <w:rsid w:val="336C3CD3"/>
    <w:rsid w:val="35E31814"/>
    <w:rsid w:val="3B6F5B36"/>
    <w:rsid w:val="3BF302FD"/>
    <w:rsid w:val="3C4F48F9"/>
    <w:rsid w:val="3EE94A1F"/>
    <w:rsid w:val="3FAF0E47"/>
    <w:rsid w:val="3FE7250A"/>
    <w:rsid w:val="42460424"/>
    <w:rsid w:val="42847463"/>
    <w:rsid w:val="42CD01D4"/>
    <w:rsid w:val="42F04621"/>
    <w:rsid w:val="438070AA"/>
    <w:rsid w:val="45E426D3"/>
    <w:rsid w:val="47667A02"/>
    <w:rsid w:val="49222CB8"/>
    <w:rsid w:val="493922A3"/>
    <w:rsid w:val="497C4BFB"/>
    <w:rsid w:val="4A1826FC"/>
    <w:rsid w:val="4C9B2E16"/>
    <w:rsid w:val="4DBB7168"/>
    <w:rsid w:val="4E0A70EB"/>
    <w:rsid w:val="5156190C"/>
    <w:rsid w:val="524F1238"/>
    <w:rsid w:val="53337620"/>
    <w:rsid w:val="533A6B1D"/>
    <w:rsid w:val="54B26D68"/>
    <w:rsid w:val="5558636B"/>
    <w:rsid w:val="556F42F7"/>
    <w:rsid w:val="564C7D33"/>
    <w:rsid w:val="56E71835"/>
    <w:rsid w:val="56E762B1"/>
    <w:rsid w:val="57F64011"/>
    <w:rsid w:val="586154EF"/>
    <w:rsid w:val="58925214"/>
    <w:rsid w:val="5A8521D5"/>
    <w:rsid w:val="5C260C7F"/>
    <w:rsid w:val="5E6A6CB7"/>
    <w:rsid w:val="63835ED8"/>
    <w:rsid w:val="64813660"/>
    <w:rsid w:val="648F216F"/>
    <w:rsid w:val="66294DF9"/>
    <w:rsid w:val="69E274C5"/>
    <w:rsid w:val="6A416125"/>
    <w:rsid w:val="6B921AAA"/>
    <w:rsid w:val="6C225558"/>
    <w:rsid w:val="6D8C74E4"/>
    <w:rsid w:val="6DDD4388"/>
    <w:rsid w:val="6F581DBA"/>
    <w:rsid w:val="71603546"/>
    <w:rsid w:val="7230696E"/>
    <w:rsid w:val="73664DA8"/>
    <w:rsid w:val="749204D7"/>
    <w:rsid w:val="75074D2E"/>
    <w:rsid w:val="76CB6AC6"/>
    <w:rsid w:val="789B170F"/>
    <w:rsid w:val="7A0D647D"/>
    <w:rsid w:val="7B4C7743"/>
    <w:rsid w:val="7B516B84"/>
    <w:rsid w:val="7C742D3E"/>
    <w:rsid w:val="7DD749FD"/>
    <w:rsid w:val="7F6F3D49"/>
    <w:rsid w:val="7F725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kern w:val="0"/>
      <w:sz w:val="24"/>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paragraph" w:customStyle="1" w:styleId="9">
    <w:name w:val="列出段落1"/>
    <w:basedOn w:val="1"/>
    <w:qFormat/>
    <w:uiPriority w:val="34"/>
    <w:pPr>
      <w:ind w:firstLine="420" w:firstLineChars="200"/>
    </w:pPr>
  </w:style>
  <w:style w:type="paragraph" w:customStyle="1" w:styleId="10">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11">
    <w:name w:val="List Paragraph"/>
    <w:basedOn w:val="1"/>
    <w:unhideWhenUsed/>
    <w:qFormat/>
    <w:uiPriority w:val="34"/>
    <w:pPr>
      <w:ind w:firstLine="420" w:firstLineChars="200"/>
    </w:pPr>
  </w:style>
  <w:style w:type="paragraph" w:customStyle="1" w:styleId="12">
    <w:name w:val="一级条标题"/>
    <w:basedOn w:val="13"/>
    <w:next w:val="10"/>
    <w:qFormat/>
    <w:uiPriority w:val="0"/>
    <w:pPr>
      <w:numPr>
        <w:ilvl w:val="2"/>
      </w:numPr>
      <w:spacing w:beforeLines="0" w:afterLines="0"/>
      <w:outlineLvl w:val="2"/>
    </w:pPr>
  </w:style>
  <w:style w:type="paragraph" w:customStyle="1" w:styleId="13">
    <w:name w:val="章标题"/>
    <w:next w:val="10"/>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14">
    <w:name w:val="二级条标题"/>
    <w:basedOn w:val="12"/>
    <w:next w:val="10"/>
    <w:qFormat/>
    <w:uiPriority w:val="0"/>
    <w:pPr>
      <w:numPr>
        <w:ilvl w:val="3"/>
      </w:numPr>
      <w:outlineLvl w:val="3"/>
    </w:pPr>
  </w:style>
  <w:style w:type="paragraph" w:customStyle="1" w:styleId="15">
    <w:name w:val="三级条标题"/>
    <w:basedOn w:val="14"/>
    <w:next w:val="10"/>
    <w:qFormat/>
    <w:uiPriority w:val="0"/>
    <w:pPr>
      <w:numPr>
        <w:ilvl w:val="4"/>
      </w:numPr>
      <w:outlineLvl w:val="4"/>
    </w:pPr>
  </w:style>
  <w:style w:type="paragraph" w:customStyle="1" w:styleId="16">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kern w:val="0"/>
      <w:sz w:val="20"/>
      <w:szCs w:val="20"/>
    </w:rPr>
  </w:style>
  <w:style w:type="paragraph" w:customStyle="1" w:styleId="17">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8">
    <w:name w:val="附录标识"/>
    <w:basedOn w:val="1"/>
    <w:next w:val="10"/>
    <w:qFormat/>
    <w:uiPriority w:val="0"/>
    <w:pPr>
      <w:keepNext/>
      <w:widowControl/>
      <w:numPr>
        <w:ilvl w:val="0"/>
        <w:numId w:val="2"/>
      </w:numPr>
      <w:shd w:val="clear" w:color="FFFFFF" w:fill="FFFFFF"/>
      <w:tabs>
        <w:tab w:val="left" w:pos="360"/>
        <w:tab w:val="left" w:pos="6405"/>
      </w:tabs>
      <w:spacing w:before="640" w:after="280"/>
      <w:jc w:val="center"/>
      <w:outlineLvl w:val="0"/>
    </w:pPr>
    <w:rPr>
      <w:rFonts w:ascii="黑体" w:eastAsia="黑体" w:hAnsiTheme="minorHAnsi" w:cstheme="minorBidi"/>
      <w:kern w:val="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3626</Words>
  <Characters>3735</Characters>
  <Lines>36</Lines>
  <Paragraphs>10</Paragraphs>
  <TotalTime>1</TotalTime>
  <ScaleCrop>false</ScaleCrop>
  <LinksUpToDate>false</LinksUpToDate>
  <CharactersWithSpaces>3769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2021-11-22T12:06:00Z</dcterms:created>
  <dc:creator>Administrator</dc:creator>
  <cp:lastModifiedBy>木木木</cp:lastModifiedBy>
  <cp:lastPrinted>2019-11-27T06:26:00Z</cp:lastPrinted>
  <dcterms:modified xsi:type="dcterms:W3CDTF">2021-11-28T12:20:42Z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CE3076DDB8434D0BBF9F89FD4B411B6F</vt:lpwstr>
  </property>
</Properties>
</file>