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sz w:val="48"/>
          <w:szCs w:val="48"/>
        </w:rPr>
      </w:pPr>
      <w:r>
        <w:rPr>
          <w:rFonts w:hint="eastAsia"/>
          <w:b/>
          <w:sz w:val="44"/>
          <w:szCs w:val="44"/>
        </w:rPr>
        <w:t>湖南省地方标准编制说明</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61" w:firstLineChars="100"/>
        <w:rPr>
          <w:b/>
          <w:sz w:val="36"/>
          <w:szCs w:val="36"/>
        </w:rPr>
      </w:pPr>
      <w:r>
        <w:rPr>
          <w:rFonts w:hint="eastAsia"/>
          <w:b/>
          <w:sz w:val="36"/>
          <w:szCs w:val="36"/>
        </w:rPr>
        <w:t>项目来源：湖南省市场监督管理局</w:t>
      </w:r>
    </w:p>
    <w:p>
      <w:pPr>
        <w:overflowPunct w:val="0"/>
        <w:autoSpaceDE w:val="0"/>
        <w:autoSpaceDN w:val="0"/>
        <w:adjustRightInd w:val="0"/>
        <w:spacing w:line="720" w:lineRule="auto"/>
        <w:ind w:firstLine="361" w:firstLineChars="100"/>
        <w:rPr>
          <w:b/>
          <w:sz w:val="36"/>
          <w:szCs w:val="36"/>
        </w:rPr>
      </w:pPr>
      <w:r>
        <w:rPr>
          <w:rFonts w:hint="eastAsia"/>
          <w:b/>
          <w:sz w:val="36"/>
          <w:szCs w:val="36"/>
        </w:rPr>
        <w:t>标准名称：《辣椒植株钾素利用效率鉴定技术规程》</w:t>
      </w:r>
    </w:p>
    <w:p>
      <w:pPr>
        <w:overflowPunct w:val="0"/>
        <w:autoSpaceDE w:val="0"/>
        <w:autoSpaceDN w:val="0"/>
        <w:adjustRightInd w:val="0"/>
        <w:spacing w:line="720" w:lineRule="auto"/>
        <w:ind w:firstLine="361" w:firstLineChars="100"/>
        <w:rPr>
          <w:rFonts w:hint="default" w:eastAsia="宋体"/>
          <w:b/>
          <w:sz w:val="36"/>
          <w:szCs w:val="36"/>
          <w:lang w:val="en-US" w:eastAsia="zh-CN"/>
        </w:rPr>
      </w:pPr>
      <w:r>
        <w:rPr>
          <w:rFonts w:hint="eastAsia"/>
          <w:b/>
          <w:sz w:val="36"/>
          <w:szCs w:val="36"/>
        </w:rPr>
        <w:t>承担单位：湖南</w:t>
      </w:r>
      <w:r>
        <w:rPr>
          <w:rFonts w:hint="eastAsia"/>
          <w:b/>
          <w:sz w:val="36"/>
          <w:szCs w:val="36"/>
          <w:lang w:val="en-US" w:eastAsia="zh-CN"/>
        </w:rPr>
        <w:t>农业大学</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w:t>
      </w:r>
      <w:r>
        <w:rPr>
          <w:rFonts w:hint="eastAsia"/>
          <w:b/>
          <w:sz w:val="28"/>
          <w:szCs w:val="28"/>
          <w:lang w:val="en-US" w:eastAsia="zh-CN"/>
        </w:rPr>
        <w:t>1</w:t>
      </w:r>
      <w:r>
        <w:rPr>
          <w:rFonts w:hint="eastAsia"/>
          <w:b/>
          <w:sz w:val="28"/>
          <w:szCs w:val="28"/>
        </w:rPr>
        <w:t>年</w:t>
      </w:r>
      <w:r>
        <w:rPr>
          <w:rFonts w:hint="eastAsia"/>
          <w:b/>
          <w:sz w:val="28"/>
          <w:szCs w:val="28"/>
          <w:lang w:val="en-US" w:eastAsia="zh-CN"/>
        </w:rPr>
        <w:t>11</w:t>
      </w:r>
      <w:r>
        <w:rPr>
          <w:rFonts w:hint="eastAsia"/>
          <w:b/>
          <w:sz w:val="28"/>
          <w:szCs w:val="28"/>
        </w:rPr>
        <w:t>月</w:t>
      </w:r>
    </w:p>
    <w:p>
      <w:pPr>
        <w:overflowPunct w:val="0"/>
        <w:autoSpaceDE w:val="0"/>
        <w:autoSpaceDN w:val="0"/>
        <w:adjustRightInd w:val="0"/>
        <w:ind w:firstLine="643" w:firstLineChars="200"/>
        <w:jc w:val="center"/>
        <w:rPr>
          <w:b/>
          <w:sz w:val="32"/>
          <w:szCs w:val="32"/>
        </w:rPr>
      </w:pPr>
      <w:r>
        <w:rPr>
          <w:rFonts w:hint="eastAsia"/>
          <w:b/>
          <w:sz w:val="32"/>
          <w:szCs w:val="32"/>
        </w:rPr>
        <w:t>《辣椒植株钾素利用效率鉴定技术规程》</w:t>
      </w:r>
    </w:p>
    <w:p>
      <w:pPr>
        <w:overflowPunct w:val="0"/>
        <w:autoSpaceDE w:val="0"/>
        <w:autoSpaceDN w:val="0"/>
        <w:adjustRightInd w:val="0"/>
        <w:ind w:firstLine="643" w:firstLineChars="200"/>
        <w:jc w:val="center"/>
        <w:rPr>
          <w:b/>
          <w:sz w:val="32"/>
          <w:szCs w:val="32"/>
        </w:rPr>
      </w:pPr>
      <w:r>
        <w:rPr>
          <w:rFonts w:hint="eastAsia"/>
          <w:b/>
          <w:sz w:val="32"/>
          <w:szCs w:val="32"/>
        </w:rPr>
        <w:t>湖南省地方标准编制说明</w:t>
      </w:r>
    </w:p>
    <w:p>
      <w:pPr>
        <w:overflowPunct w:val="0"/>
        <w:autoSpaceDE w:val="0"/>
        <w:autoSpaceDN w:val="0"/>
        <w:adjustRightInd w:val="0"/>
        <w:ind w:firstLine="643" w:firstLineChars="200"/>
        <w:jc w:val="center"/>
        <w:rPr>
          <w:b/>
          <w:sz w:val="32"/>
          <w:szCs w:val="32"/>
        </w:rPr>
      </w:pPr>
    </w:p>
    <w:p>
      <w:pPr>
        <w:widowControl/>
        <w:spacing w:line="360" w:lineRule="auto"/>
        <w:rPr>
          <w:b/>
          <w:sz w:val="28"/>
          <w:szCs w:val="28"/>
        </w:rPr>
      </w:pPr>
      <w:r>
        <w:rPr>
          <w:rFonts w:hint="eastAsia"/>
          <w:b/>
          <w:sz w:val="28"/>
          <w:szCs w:val="28"/>
        </w:rPr>
        <w:t>一 、项目背景</w:t>
      </w:r>
    </w:p>
    <w:p>
      <w:pPr>
        <w:widowControl/>
        <w:spacing w:line="360" w:lineRule="auto"/>
        <w:ind w:firstLine="480" w:firstLineChars="200"/>
        <w:jc w:val="left"/>
        <w:rPr>
          <w:rFonts w:hint="eastAsia"/>
          <w:color w:val="000000"/>
          <w:sz w:val="24"/>
        </w:rPr>
      </w:pPr>
      <w:r>
        <w:rPr>
          <w:rFonts w:hint="eastAsia"/>
          <w:color w:val="000000"/>
          <w:sz w:val="24"/>
        </w:rPr>
        <w:t>辣椒（</w:t>
      </w:r>
      <w:r>
        <w:rPr>
          <w:rFonts w:hint="default" w:ascii="Times New Roman" w:hAnsi="Times New Roman" w:cs="Times New Roman"/>
          <w:i/>
          <w:iCs/>
          <w:color w:val="000000"/>
          <w:sz w:val="24"/>
        </w:rPr>
        <w:t>Capsicum annuum</w:t>
      </w:r>
      <w:r>
        <w:rPr>
          <w:rFonts w:hint="eastAsia"/>
          <w:color w:val="000000"/>
          <w:sz w:val="24"/>
        </w:rPr>
        <w:t xml:space="preserve"> L.）是一种重要的蔬菜作物，适应性很强，广泛栽培于世界各地，是世界上最大的调味料作物。中国是世界上最主要的辣椒种植国家，近年来我国辣椒产业发展迅速，辣椒种植面积基本稳定在150~200万公顷，经济总产值700亿元，居蔬菜之首位，占世界蔬菜总产值的16.67％。辣椒果实因其典型的颜色，辛辣味，味道和独特的香气，除了被广泛用作蔬菜和辛辣成分外，还被用作药剂、化妆品、天然着色剂和装饰品。因此可以说辣椒是跟现代人生活密不可分的一种蔬菜植物。</w:t>
      </w:r>
    </w:p>
    <w:p>
      <w:pPr>
        <w:widowControl/>
        <w:spacing w:line="360" w:lineRule="auto"/>
        <w:ind w:firstLine="480" w:firstLineChars="200"/>
        <w:jc w:val="left"/>
        <w:rPr>
          <w:rFonts w:hint="eastAsia"/>
          <w:color w:val="000000"/>
          <w:sz w:val="24"/>
        </w:rPr>
      </w:pPr>
      <w:r>
        <w:rPr>
          <w:rFonts w:hint="eastAsia"/>
          <w:color w:val="000000"/>
          <w:sz w:val="24"/>
        </w:rPr>
        <w:t>辣椒是喜钾作物，钾不仅能提高番茄品质和产量，还能减少作物病害的入侵。而钾作为植物生长发育所必需的营养元素之一，参与植物体内重要的生理生化过程，在植物的生长、代谢等过程中起着极其重要的作用。但是随着化学肥料不断的迅速普及，造成钾肥施用量不足，导致我国农田钾素肥力呈持续下降的态势，缺钾农田面积在不断的增加。再加上我国钾肥资源匮乏，主要依赖于进口，增加投资成本。因此，通过利用和选育钾高效品种不仅可以提高作物营养效率，而且还能够有效的缓解我国钾素的短缺情况。</w:t>
      </w:r>
    </w:p>
    <w:p>
      <w:pPr>
        <w:widowControl/>
        <w:spacing w:line="360" w:lineRule="auto"/>
        <w:ind w:firstLine="480" w:firstLineChars="200"/>
        <w:jc w:val="left"/>
        <w:rPr>
          <w:rFonts w:ascii="宋体" w:hAnsi="宋体" w:cs="宋体"/>
          <w:kern w:val="0"/>
          <w:sz w:val="24"/>
        </w:rPr>
      </w:pPr>
      <w:r>
        <w:rPr>
          <w:rFonts w:hint="eastAsia"/>
          <w:color w:val="000000"/>
          <w:sz w:val="24"/>
        </w:rPr>
        <w:t>本项目是在借鉴前人研究其它作物钾高效基因型品种筛选方法研究的基础上，用不同辣椒骨干亲本材料进行1/2 hoagland营养液培养，并对其苗期筛选适宜浓度，最佳取样时期及最适筛选指标进行确定，以得到辣椒苗期钾高效基因型筛选体系。并用该体系进行辣椒种质资源筛选，对其进行归类，从而得到钾高效和钾低效基因型辣椒材料。为促进</w:t>
      </w:r>
      <w:r>
        <w:rPr>
          <w:rFonts w:hint="eastAsia"/>
          <w:color w:val="000000"/>
          <w:sz w:val="24"/>
          <w:lang w:val="en-US" w:eastAsia="zh-CN"/>
        </w:rPr>
        <w:t>辣椒产业</w:t>
      </w:r>
      <w:r>
        <w:rPr>
          <w:rFonts w:hint="eastAsia"/>
          <w:color w:val="000000"/>
          <w:sz w:val="24"/>
        </w:rPr>
        <w:t>的健康可持续发展，特起草制定湖南省地方标准——《辣椒植株钾素利用效率鉴定技术规程》，</w:t>
      </w:r>
      <w:r>
        <w:rPr>
          <w:rFonts w:hint="eastAsia"/>
          <w:color w:val="000000"/>
          <w:sz w:val="24"/>
          <w:lang w:val="en-US" w:eastAsia="zh-CN"/>
        </w:rPr>
        <w:t>为</w:t>
      </w:r>
      <w:r>
        <w:rPr>
          <w:rFonts w:hint="eastAsia"/>
          <w:color w:val="000000"/>
          <w:sz w:val="24"/>
        </w:rPr>
        <w:t>进一步分析不同钾效应辣椒品种在产量和品质上的差异，进一步研究番辣椒高效作用机理提供理论依据，同时也为以后辣椒钾高效基因型的遗传分析和定位打下基础。</w:t>
      </w:r>
    </w:p>
    <w:p>
      <w:pPr>
        <w:pStyle w:val="9"/>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月，由</w:t>
      </w:r>
      <w:r>
        <w:rPr>
          <w:rFonts w:hint="eastAsia" w:ascii="宋体" w:hAnsi="宋体" w:cs="宋体"/>
          <w:kern w:val="0"/>
          <w:sz w:val="24"/>
          <w:lang w:val="en-US" w:eastAsia="zh-CN"/>
        </w:rPr>
        <w:t>湖南农业大学</w:t>
      </w:r>
      <w:r>
        <w:rPr>
          <w:rFonts w:hint="eastAsia" w:ascii="宋体" w:hAnsi="宋体" w:cs="宋体"/>
          <w:kern w:val="0"/>
          <w:sz w:val="24"/>
        </w:rPr>
        <w:t>申请地方标准立项，湖南省市场监督管理局批准《辣椒植株钾素利用效率鉴定技术规程》地方标准的制定。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 起草单位、协作单位</w:t>
      </w:r>
    </w:p>
    <w:p>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起草单位：</w:t>
      </w:r>
      <w:r>
        <w:rPr>
          <w:rFonts w:hint="eastAsia" w:ascii="宋体" w:hAnsi="宋体" w:cs="宋体"/>
          <w:kern w:val="0"/>
          <w:sz w:val="24"/>
          <w:lang w:val="en-US" w:eastAsia="zh-CN"/>
        </w:rPr>
        <w:t>湖南农业大学</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 主要起草人</w:t>
      </w:r>
    </w:p>
    <w:tbl>
      <w:tblPr>
        <w:tblStyle w:val="6"/>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8"/>
        <w:gridCol w:w="836"/>
        <w:gridCol w:w="1489"/>
        <w:gridCol w:w="1382"/>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148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从事专业</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刘周斌</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讲师</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辣椒生理与分子生物学</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项目总负责人，负责项目实施、标准撰写，项目验收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欧立军</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研究员</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bookmarkStart w:id="0" w:name="OLE_LINK1"/>
            <w:r>
              <w:rPr>
                <w:rFonts w:hint="eastAsia" w:asciiTheme="minorEastAsia" w:hAnsiTheme="minorEastAsia" w:eastAsiaTheme="minorEastAsia" w:cstheme="minorEastAsia"/>
                <w:szCs w:val="21"/>
                <w:lang w:val="en-US" w:eastAsia="zh-CN"/>
              </w:rPr>
              <w:t>辣椒生理与分子生物学</w:t>
            </w:r>
            <w:bookmarkEnd w:id="0"/>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杨博智</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女</w:t>
            </w:r>
          </w:p>
        </w:tc>
        <w:tc>
          <w:tcPr>
            <w:tcW w:w="1489"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副研究员</w:t>
            </w:r>
          </w:p>
        </w:tc>
        <w:tc>
          <w:tcPr>
            <w:tcW w:w="1382" w:type="dxa"/>
            <w:vAlign w:val="center"/>
          </w:tcPr>
          <w:p>
            <w:pPr>
              <w:spacing w:line="36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辣椒</w:t>
            </w:r>
          </w:p>
        </w:tc>
        <w:tc>
          <w:tcPr>
            <w:tcW w:w="336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938"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毛莲珍</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女</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研究生</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辣椒生理</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培养生长条件研究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孙颖</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女</w:t>
            </w:r>
          </w:p>
        </w:tc>
        <w:tc>
          <w:tcPr>
            <w:tcW w:w="1489"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研究生</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辣椒生理</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营养液配置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6</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周瑶</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女</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研究生</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辣椒生理</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低钾浓度</w:t>
            </w:r>
            <w:r>
              <w:rPr>
                <w:rFonts w:hint="eastAsia" w:asciiTheme="minorEastAsia" w:hAnsiTheme="minorEastAsia" w:eastAsiaTheme="minorEastAsia" w:cstheme="minorEastAsia"/>
                <w:szCs w:val="21"/>
              </w:rPr>
              <w:t>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7</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戴雄泽</w:t>
            </w:r>
            <w:r>
              <w:rPr>
                <w:rFonts w:hint="eastAsia" w:asciiTheme="minorEastAsia" w:hAnsiTheme="minorEastAsia" w:eastAsiaTheme="minorEastAsia" w:cstheme="minorEastAsia"/>
                <w:szCs w:val="21"/>
              </w:rPr>
              <w:t xml:space="preserve"> </w:t>
            </w:r>
          </w:p>
        </w:tc>
        <w:tc>
          <w:tcPr>
            <w:tcW w:w="836"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研究员</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辣椒育种</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辣椒</w:t>
            </w:r>
            <w:r>
              <w:rPr>
                <w:rFonts w:hint="eastAsia" w:asciiTheme="minorEastAsia" w:hAnsiTheme="minorEastAsia" w:eastAsiaTheme="minorEastAsia" w:cstheme="minorEastAsia"/>
                <w:szCs w:val="21"/>
              </w:rPr>
              <w:t>材料提供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邹学校</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研究员</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辣椒育种</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编制修改审查</w:t>
            </w:r>
          </w:p>
        </w:tc>
      </w:tr>
    </w:tbl>
    <w:p>
      <w:pPr>
        <w:spacing w:line="360" w:lineRule="auto"/>
        <w:jc w:val="left"/>
        <w:rPr>
          <w:b/>
          <w:sz w:val="28"/>
          <w:szCs w:val="28"/>
        </w:rPr>
      </w:pPr>
      <w:r>
        <w:rPr>
          <w:rFonts w:hint="eastAsia"/>
          <w:b/>
          <w:sz w:val="28"/>
          <w:szCs w:val="28"/>
        </w:rPr>
        <w:t>三</w:t>
      </w:r>
      <w:r>
        <w:rPr>
          <w:b/>
          <w:sz w:val="28"/>
          <w:szCs w:val="28"/>
        </w:rPr>
        <w:t>、主要起草过程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为了科学编制《辣椒植株钾素利用效率鉴定技术规程》，202</w:t>
      </w:r>
      <w:r>
        <w:rPr>
          <w:rFonts w:hint="eastAsia" w:ascii="宋体" w:hAnsi="宋体" w:cs="宋体"/>
          <w:kern w:val="0"/>
          <w:sz w:val="24"/>
          <w:lang w:val="en-US" w:eastAsia="zh-CN"/>
        </w:rPr>
        <w:t>1</w:t>
      </w:r>
      <w:r>
        <w:rPr>
          <w:rFonts w:hint="eastAsia" w:ascii="宋体" w:hAnsi="宋体" w:cs="宋体"/>
          <w:kern w:val="0"/>
          <w:sz w:val="24"/>
        </w:rPr>
        <w:t>年1月-2020年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eastAsia="zh-CN"/>
        </w:rPr>
        <w:t>完成</w:t>
      </w:r>
      <w:r>
        <w:rPr>
          <w:rFonts w:hint="eastAsia" w:ascii="宋体" w:hAnsi="宋体" w:cs="宋体"/>
          <w:kern w:val="0"/>
          <w:sz w:val="24"/>
          <w:lang w:val="en-US" w:eastAsia="zh-CN"/>
        </w:rPr>
        <w:t>辣椒钾素利用效率低钾浓度筛选</w:t>
      </w:r>
      <w:r>
        <w:rPr>
          <w:rFonts w:hint="eastAsia" w:ascii="宋体" w:hAnsi="宋体" w:cs="宋体"/>
          <w:kern w:val="0"/>
          <w:sz w:val="24"/>
          <w:lang w:eastAsia="zh-CN"/>
        </w:rPr>
        <w:t>；</w:t>
      </w:r>
      <w:r>
        <w:rPr>
          <w:rFonts w:hint="eastAsia" w:ascii="宋体" w:hAnsi="宋体" w:cs="宋体"/>
          <w:kern w:val="0"/>
          <w:sz w:val="24"/>
        </w:rPr>
        <w:t>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完成主要辣椒自交系材料的钾素利用效率筛选</w:t>
      </w:r>
      <w:r>
        <w:rPr>
          <w:rFonts w:hint="eastAsia" w:ascii="宋体" w:hAnsi="宋体" w:cs="宋体"/>
          <w:kern w:val="0"/>
          <w:sz w:val="24"/>
          <w:lang w:eastAsia="zh-CN"/>
        </w:rPr>
        <w:t>；</w:t>
      </w:r>
      <w:r>
        <w:rPr>
          <w:rFonts w:hint="eastAsia" w:ascii="宋体" w:hAnsi="宋体" w:cs="宋体"/>
          <w:kern w:val="0"/>
          <w:sz w:val="24"/>
        </w:rPr>
        <w:t>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月-202</w:t>
      </w:r>
      <w:r>
        <w:rPr>
          <w:rFonts w:hint="eastAsia" w:ascii="宋体" w:hAnsi="宋体" w:cs="宋体"/>
          <w:kern w:val="0"/>
          <w:sz w:val="24"/>
          <w:lang w:val="en-US" w:eastAsia="zh-CN"/>
        </w:rPr>
        <w:t>1</w:t>
      </w:r>
      <w:r>
        <w:rPr>
          <w:rFonts w:hint="eastAsia" w:ascii="宋体" w:hAnsi="宋体" w:cs="宋体"/>
          <w:kern w:val="0"/>
          <w:sz w:val="24"/>
        </w:rPr>
        <w:t>年12月，</w:t>
      </w:r>
      <w:r>
        <w:rPr>
          <w:rFonts w:hint="eastAsia" w:ascii="宋体" w:hAnsi="宋体" w:cs="宋体"/>
          <w:kern w:val="0"/>
          <w:sz w:val="24"/>
          <w:lang w:eastAsia="zh-CN"/>
        </w:rPr>
        <w:t>开始</w:t>
      </w:r>
      <w:r>
        <w:rPr>
          <w:rFonts w:hint="eastAsia" w:ascii="宋体" w:hAnsi="宋体" w:cs="宋体"/>
          <w:kern w:val="0"/>
          <w:sz w:val="24"/>
        </w:rPr>
        <w:t>制定辣椒植株钾素利用效率鉴定技术规程，并实施标准验收。</w:t>
      </w:r>
      <w:r>
        <w:rPr>
          <w:rFonts w:hint="eastAsia" w:ascii="宋体" w:hAnsi="宋体" w:cs="宋体"/>
          <w:kern w:val="0"/>
          <w:sz w:val="24"/>
          <w:lang w:val="en-US" w:eastAsia="zh-CN"/>
        </w:rPr>
        <w:t>湖南农业大学</w:t>
      </w:r>
      <w:r>
        <w:rPr>
          <w:rFonts w:hint="eastAsia" w:ascii="宋体" w:hAnsi="宋体" w:cs="宋体"/>
          <w:kern w:val="0"/>
          <w:sz w:val="24"/>
        </w:rPr>
        <w:t>于20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月成立标准编制起草小组，20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月编制组召开标准编制起草会议，制定《大辣椒植株钾素利用效率鉴定技术规程》编写方案，按照GB/T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省内外</w:t>
      </w:r>
      <w:r>
        <w:rPr>
          <w:rFonts w:hint="eastAsia" w:ascii="宋体" w:hAnsi="宋体" w:cs="宋体"/>
          <w:kern w:val="0"/>
          <w:sz w:val="24"/>
          <w:lang w:val="en-US" w:eastAsia="zh-CN"/>
        </w:rPr>
        <w:t>辣椒种植及钾素肥料施用</w:t>
      </w:r>
      <w:r>
        <w:rPr>
          <w:rFonts w:hint="eastAsia" w:ascii="宋体" w:hAnsi="宋体" w:cs="宋体"/>
          <w:kern w:val="0"/>
          <w:sz w:val="24"/>
        </w:rPr>
        <w:t>的实际情况进行调研，在综合分析的基础上，于202</w:t>
      </w:r>
      <w:r>
        <w:rPr>
          <w:rFonts w:hint="eastAsia" w:ascii="宋体" w:hAnsi="宋体" w:cs="宋体"/>
          <w:kern w:val="0"/>
          <w:sz w:val="24"/>
          <w:lang w:val="en-US" w:eastAsia="zh-CN"/>
        </w:rPr>
        <w:t>1</w:t>
      </w:r>
      <w:r>
        <w:rPr>
          <w:rFonts w:hint="eastAsia" w:ascii="宋体" w:hAnsi="宋体" w:cs="宋体"/>
          <w:kern w:val="0"/>
          <w:sz w:val="24"/>
        </w:rPr>
        <w:t>年10月编写形成了《辣椒植株钾素利用效率鉴定技术规程》地方标准初稿。编制组对《辣椒植株钾素利用效率鉴定技术规程》初稿进行反复修改形成征求意见稿，印发至</w:t>
      </w:r>
      <w:r>
        <w:rPr>
          <w:rFonts w:hint="eastAsia" w:ascii="宋体" w:hAnsi="宋体" w:cs="宋体"/>
          <w:kern w:val="0"/>
          <w:sz w:val="24"/>
          <w:lang w:val="en-US" w:eastAsia="zh-CN"/>
        </w:rPr>
        <w:t>辣椒种植</w:t>
      </w:r>
      <w:r>
        <w:rPr>
          <w:rFonts w:hint="eastAsia" w:ascii="宋体" w:hAnsi="宋体" w:cs="宋体"/>
          <w:kern w:val="0"/>
          <w:sz w:val="24"/>
        </w:rPr>
        <w:t>企业、科研单位、行业协会等有关方面广泛收集意见和建议。在征求了许多宝贵的修改意见后，于202</w:t>
      </w:r>
      <w:r>
        <w:rPr>
          <w:rFonts w:hint="eastAsia" w:ascii="宋体" w:hAnsi="宋体" w:cs="宋体"/>
          <w:kern w:val="0"/>
          <w:sz w:val="24"/>
          <w:lang w:val="en-US" w:eastAsia="zh-CN"/>
        </w:rPr>
        <w:t>2</w:t>
      </w:r>
      <w:r>
        <w:rPr>
          <w:rFonts w:hint="eastAsia" w:ascii="宋体" w:hAnsi="宋体" w:cs="宋体"/>
          <w:kern w:val="0"/>
          <w:sz w:val="24"/>
        </w:rPr>
        <w:t>年1月编写完成，形成了《辣椒植株钾素利用效率鉴定技术规程》送审稿。</w:t>
      </w:r>
    </w:p>
    <w:p>
      <w:pPr>
        <w:autoSpaceDE w:val="0"/>
        <w:autoSpaceDN w:val="0"/>
        <w:adjustRightInd w:val="0"/>
        <w:jc w:val="left"/>
        <w:rPr>
          <w:b/>
          <w:sz w:val="28"/>
          <w:szCs w:val="28"/>
        </w:rPr>
      </w:pPr>
      <w:r>
        <w:rPr>
          <w:rFonts w:hint="eastAsia"/>
          <w:b/>
          <w:sz w:val="28"/>
          <w:szCs w:val="28"/>
        </w:rPr>
        <w:t>四、标准编制原则</w:t>
      </w:r>
    </w:p>
    <w:p>
      <w:pPr>
        <w:spacing w:line="360" w:lineRule="auto"/>
        <w:ind w:firstLine="480" w:firstLineChars="200"/>
        <w:rPr>
          <w:rFonts w:ascii="宋体" w:hAnsi="宋体" w:cs="宋体"/>
          <w:kern w:val="0"/>
          <w:sz w:val="24"/>
        </w:rPr>
      </w:pPr>
      <w:bookmarkStart w:id="1" w:name="OLE_LINK2"/>
      <w:r>
        <w:rPr>
          <w:rFonts w:hint="eastAsia" w:ascii="宋体" w:hAnsi="宋体" w:cs="宋体"/>
          <w:kern w:val="0"/>
          <w:sz w:val="24"/>
        </w:rPr>
        <w:t>本标准的制定依据《中华人民共和国标准化法》、《中华人民共和国标准化法实施条例》、《湖南省企业产品标准备案管理办法》的要求，按照GB/T 1.1-2009《标准化工作导则 第1部分：标准的结构和编写》的规定，立足</w:t>
      </w:r>
      <w:r>
        <w:rPr>
          <w:rFonts w:hint="eastAsia" w:ascii="宋体" w:hAnsi="宋体" w:cs="宋体"/>
          <w:kern w:val="0"/>
          <w:sz w:val="24"/>
          <w:lang w:val="en-US" w:eastAsia="zh-CN"/>
        </w:rPr>
        <w:t>辣椒产业钾素</w:t>
      </w:r>
      <w:bookmarkStart w:id="2" w:name="_GoBack"/>
      <w:bookmarkEnd w:id="2"/>
      <w:r>
        <w:rPr>
          <w:rFonts w:hint="eastAsia" w:ascii="宋体" w:hAnsi="宋体" w:cs="宋体"/>
          <w:kern w:val="0"/>
          <w:sz w:val="24"/>
          <w:lang w:val="en-US" w:eastAsia="zh-CN"/>
        </w:rPr>
        <w:t>肥效利用现状</w:t>
      </w:r>
      <w:r>
        <w:rPr>
          <w:rFonts w:hint="eastAsia" w:ascii="宋体" w:hAnsi="宋体" w:cs="宋体"/>
          <w:kern w:val="0"/>
          <w:sz w:val="24"/>
        </w:rPr>
        <w:t>，</w:t>
      </w:r>
      <w:r>
        <w:rPr>
          <w:rFonts w:hint="eastAsia" w:ascii="宋体" w:hAnsi="宋体" w:cs="宋体"/>
          <w:kern w:val="0"/>
          <w:sz w:val="24"/>
          <w:lang w:val="en-US" w:eastAsia="zh-CN"/>
        </w:rPr>
        <w:t>为</w:t>
      </w:r>
      <w:r>
        <w:rPr>
          <w:rFonts w:hint="eastAsia" w:ascii="宋体" w:hAnsi="宋体" w:cs="宋体"/>
          <w:kern w:val="0"/>
          <w:sz w:val="24"/>
        </w:rPr>
        <w:t>研究辣椒</w:t>
      </w:r>
      <w:r>
        <w:rPr>
          <w:rFonts w:hint="eastAsia" w:ascii="宋体" w:hAnsi="宋体" w:cs="宋体"/>
          <w:kern w:val="0"/>
          <w:sz w:val="24"/>
          <w:lang w:val="en-US" w:eastAsia="zh-CN"/>
        </w:rPr>
        <w:t>钾素</w:t>
      </w:r>
      <w:r>
        <w:rPr>
          <w:rFonts w:hint="eastAsia" w:ascii="宋体" w:hAnsi="宋体" w:cs="宋体"/>
          <w:kern w:val="0"/>
          <w:sz w:val="24"/>
        </w:rPr>
        <w:t>高效作用机理提供理论依据，以相关科研成果为依据，通过查阅文献资料和标准，组织专家论证而制定。</w:t>
      </w:r>
    </w:p>
    <w:bookmarkEnd w:id="1"/>
    <w:p>
      <w:pPr>
        <w:numPr>
          <w:ilvl w:val="0"/>
          <w:numId w:val="2"/>
        </w:numPr>
        <w:rPr>
          <w:b/>
          <w:color w:val="000000" w:themeColor="text1"/>
          <w:sz w:val="28"/>
          <w:szCs w:val="28"/>
        </w:rPr>
      </w:pPr>
      <w:r>
        <w:rPr>
          <w:b/>
          <w:color w:val="000000" w:themeColor="text1"/>
          <w:sz w:val="28"/>
          <w:szCs w:val="28"/>
        </w:rPr>
        <w:t>主要条款的说明</w:t>
      </w:r>
    </w:p>
    <w:p>
      <w:pPr>
        <w:spacing w:line="360" w:lineRule="auto"/>
        <w:ind w:firstLine="480" w:firstLineChars="200"/>
        <w:rPr>
          <w:rFonts w:ascii="宋体" w:hAnsi="宋体" w:cs="宋体"/>
          <w:kern w:val="0"/>
          <w:sz w:val="24"/>
        </w:rPr>
      </w:pPr>
      <w:r>
        <w:rPr>
          <w:rFonts w:hint="eastAsia" w:ascii="宋体" w:hAnsi="宋体" w:cs="宋体"/>
          <w:kern w:val="0"/>
          <w:sz w:val="24"/>
        </w:rPr>
        <w:t>本标准共分</w:t>
      </w:r>
      <w:r>
        <w:rPr>
          <w:rFonts w:hint="eastAsia" w:ascii="宋体" w:hAnsi="宋体" w:cs="宋体"/>
          <w:kern w:val="0"/>
          <w:sz w:val="24"/>
          <w:lang w:val="en-US" w:eastAsia="zh-CN"/>
        </w:rPr>
        <w:t>7</w:t>
      </w:r>
      <w:r>
        <w:rPr>
          <w:rFonts w:hint="eastAsia" w:ascii="宋体" w:hAnsi="宋体" w:cs="宋体"/>
          <w:kern w:val="0"/>
          <w:sz w:val="24"/>
        </w:rPr>
        <w:t>节，主要包括范围、规范性</w:t>
      </w:r>
      <w:r>
        <w:rPr>
          <w:rFonts w:hint="eastAsia" w:ascii="宋体" w:hAnsi="宋体" w:cs="宋体"/>
          <w:kern w:val="0"/>
          <w:sz w:val="24"/>
          <w:lang w:val="en-US" w:eastAsia="zh-CN"/>
        </w:rPr>
        <w:t>引用</w:t>
      </w:r>
      <w:r>
        <w:rPr>
          <w:rFonts w:hint="eastAsia" w:ascii="宋体" w:hAnsi="宋体" w:cs="宋体"/>
          <w:kern w:val="0"/>
          <w:sz w:val="24"/>
        </w:rPr>
        <w:t>文件、术语</w:t>
      </w:r>
      <w:r>
        <w:rPr>
          <w:rFonts w:ascii="宋体" w:hAnsi="宋体" w:cs="宋体"/>
          <w:kern w:val="0"/>
          <w:sz w:val="24"/>
        </w:rPr>
        <w:t>和定</w:t>
      </w:r>
      <w:r>
        <w:rPr>
          <w:rFonts w:hint="eastAsia" w:ascii="宋体" w:hAnsi="宋体" w:cs="宋体"/>
          <w:kern w:val="0"/>
          <w:sz w:val="24"/>
        </w:rPr>
        <w:t>义、钾素利用效率分级、鉴定流程、钾素利用效率综合判定、钾素利用效率评价分级。</w:t>
      </w:r>
    </w:p>
    <w:p>
      <w:pPr>
        <w:spacing w:line="360" w:lineRule="auto"/>
        <w:ind w:firstLine="480" w:firstLineChars="200"/>
        <w:rPr>
          <w:rFonts w:ascii="宋体" w:hAnsi="宋体" w:cs="宋体"/>
          <w:kern w:val="0"/>
          <w:sz w:val="24"/>
        </w:rPr>
      </w:pPr>
      <w:r>
        <w:rPr>
          <w:rFonts w:ascii="宋体" w:hAnsi="宋体" w:cs="宋体"/>
          <w:kern w:val="0"/>
          <w:sz w:val="24"/>
        </w:rPr>
        <w:t>1、关于标准“</w:t>
      </w:r>
      <w:r>
        <w:rPr>
          <w:rFonts w:hint="eastAsia" w:ascii="宋体" w:hAnsi="宋体" w:cs="宋体"/>
          <w:kern w:val="0"/>
          <w:sz w:val="24"/>
        </w:rPr>
        <w:t>4 钾素利用效率分级</w:t>
      </w:r>
      <w:r>
        <w:rPr>
          <w:rFonts w:ascii="宋体" w:hAnsi="宋体" w:cs="宋体"/>
          <w:kern w:val="0"/>
          <w:sz w:val="24"/>
        </w:rPr>
        <w:t>”的说明</w:t>
      </w:r>
    </w:p>
    <w:p>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在对310份主要辣椒自交系材料的钾素利用效率筛选</w:t>
      </w:r>
      <w:r>
        <w:rPr>
          <w:rFonts w:ascii="宋体" w:hAnsi="宋体" w:cs="宋体"/>
          <w:kern w:val="0"/>
          <w:sz w:val="24"/>
        </w:rPr>
        <w:t>基础上，</w:t>
      </w:r>
      <w:r>
        <w:rPr>
          <w:rFonts w:hint="eastAsia" w:ascii="宋体" w:hAnsi="宋体" w:cs="宋体"/>
          <w:kern w:val="0"/>
          <w:sz w:val="24"/>
          <w:lang w:val="en-US" w:eastAsia="zh-CN"/>
        </w:rPr>
        <w:t>结合低钾处理下不同自交系的生长状况，将自交系钾素利用效率从强到弱依次分为3级：（0.6～1.0）为高效利用；（0.3～0.6）为中等利用；（≤ 0.3）为低效利用</w:t>
      </w:r>
      <w:r>
        <w:rPr>
          <w:rFonts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w:t>
      </w:r>
      <w:r>
        <w:rPr>
          <w:rFonts w:ascii="宋体" w:hAnsi="宋体" w:cs="宋体"/>
          <w:kern w:val="0"/>
          <w:sz w:val="24"/>
        </w:rPr>
        <w:t>关于标准“</w:t>
      </w:r>
      <w:r>
        <w:rPr>
          <w:rFonts w:hint="eastAsia" w:ascii="宋体" w:hAnsi="宋体" w:cs="宋体"/>
          <w:kern w:val="0"/>
          <w:sz w:val="24"/>
          <w:lang w:val="en-US" w:eastAsia="zh-CN"/>
        </w:rPr>
        <w:t>5鉴定流程</w:t>
      </w:r>
      <w:r>
        <w:rPr>
          <w:rFonts w:hint="eastAsia" w:ascii="宋体" w:hAnsi="宋体" w:cs="宋体"/>
          <w:kern w:val="0"/>
          <w:sz w:val="24"/>
        </w:rPr>
        <w:t xml:space="preserve"> ”的</w:t>
      </w:r>
      <w:r>
        <w:rPr>
          <w:rFonts w:ascii="宋体" w:hAnsi="宋体" w:cs="宋体"/>
          <w:kern w:val="0"/>
          <w:sz w:val="24"/>
        </w:rPr>
        <w:t>说明</w:t>
      </w:r>
    </w:p>
    <w:p>
      <w:pPr>
        <w:pStyle w:val="16"/>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关于标</w:t>
      </w:r>
      <w:r>
        <w:rPr>
          <w:rFonts w:hint="default" w:ascii="宋体" w:hAnsi="宋体" w:eastAsia="宋体" w:cs="宋体"/>
          <w:kern w:val="0"/>
          <w:sz w:val="24"/>
          <w:szCs w:val="24"/>
          <w:lang w:val="en-US" w:eastAsia="zh-CN" w:bidi="ar-SA"/>
        </w:rPr>
        <w:t>准</w:t>
      </w:r>
      <w:r>
        <w:rPr>
          <w:rFonts w:hint="eastAsia" w:ascii="宋体" w:hAnsi="宋体" w:eastAsia="宋体" w:cs="宋体"/>
          <w:kern w:val="0"/>
          <w:sz w:val="24"/>
          <w:szCs w:val="24"/>
          <w:lang w:val="en-US" w:eastAsia="zh-CN" w:bidi="ar-SA"/>
        </w:rPr>
        <w:t>“5栽培技术</w:t>
      </w:r>
      <w:r>
        <w:rPr>
          <w:rFonts w:hint="default" w:ascii="宋体" w:hAnsi="宋体" w:eastAsia="宋体" w:cs="宋体"/>
          <w:kern w:val="0"/>
          <w:sz w:val="24"/>
          <w:szCs w:val="24"/>
          <w:lang w:val="en-US" w:eastAsia="zh-CN" w:bidi="ar-SA"/>
        </w:rPr>
        <w:t>”</w:t>
      </w:r>
      <w:r>
        <w:rPr>
          <w:rFonts w:hint="eastAsia" w:ascii="宋体" w:hAnsi="宋体" w:eastAsia="宋体" w:cs="宋体"/>
          <w:kern w:val="0"/>
          <w:sz w:val="24"/>
          <w:szCs w:val="24"/>
          <w:lang w:val="en-US" w:eastAsia="zh-CN" w:bidi="ar-SA"/>
        </w:rPr>
        <w:t>所</w:t>
      </w:r>
      <w:r>
        <w:rPr>
          <w:rFonts w:hint="default" w:ascii="宋体" w:hAnsi="宋体" w:eastAsia="宋体" w:cs="宋体"/>
          <w:kern w:val="0"/>
          <w:sz w:val="24"/>
          <w:szCs w:val="24"/>
          <w:lang w:val="en-US" w:eastAsia="zh-CN" w:bidi="ar-SA"/>
        </w:rPr>
        <w:t>述的</w:t>
      </w:r>
      <w:r>
        <w:rPr>
          <w:rFonts w:hint="eastAsia" w:ascii="宋体" w:hAnsi="宋体" w:eastAsia="宋体" w:cs="宋体"/>
          <w:kern w:val="0"/>
          <w:sz w:val="24"/>
          <w:szCs w:val="24"/>
          <w:lang w:val="en-US" w:eastAsia="zh-CN" w:bidi="ar-SA"/>
        </w:rPr>
        <w:t>鉴定流程</w:t>
      </w:r>
      <w:r>
        <w:rPr>
          <w:rFonts w:hint="default" w:ascii="宋体" w:hAnsi="宋体" w:eastAsia="宋体" w:cs="宋体"/>
          <w:kern w:val="0"/>
          <w:sz w:val="24"/>
          <w:szCs w:val="24"/>
          <w:lang w:val="en-US" w:eastAsia="zh-CN" w:bidi="ar-SA"/>
        </w:rPr>
        <w:t>，</w:t>
      </w:r>
      <w:r>
        <w:rPr>
          <w:rFonts w:hint="eastAsia" w:ascii="宋体" w:hAnsi="宋体" w:eastAsia="宋体" w:cs="宋体"/>
          <w:kern w:val="0"/>
          <w:sz w:val="24"/>
          <w:szCs w:val="24"/>
          <w:lang w:val="en-US" w:eastAsia="zh-CN" w:bidi="ar-SA"/>
        </w:rPr>
        <w:t>详述了从种子准备，催芽，幼苗培养到钾素处理的全过程，详细按照室内辣椒种苗培养的基本标准执行</w:t>
      </w:r>
      <w:r>
        <w:rPr>
          <w:rFonts w:hint="default" w:ascii="宋体" w:hAnsi="宋体" w:eastAsia="宋体" w:cs="宋体"/>
          <w:kern w:val="0"/>
          <w:sz w:val="24"/>
          <w:szCs w:val="24"/>
          <w:lang w:val="en-US" w:eastAsia="zh-CN" w:bidi="ar-SA"/>
        </w:rPr>
        <w:t>。</w:t>
      </w:r>
    </w:p>
    <w:p>
      <w:pPr>
        <w:spacing w:line="360" w:lineRule="auto"/>
        <w:ind w:firstLine="480" w:firstLineChars="200"/>
        <w:rPr>
          <w:rFonts w:hint="default" w:ascii="宋体" w:hAnsi="宋体" w:cs="宋体"/>
          <w:kern w:val="0"/>
          <w:sz w:val="24"/>
          <w:lang w:val="en-US" w:eastAsia="zh-CN"/>
        </w:rPr>
      </w:pPr>
      <w:r>
        <w:rPr>
          <w:rFonts w:hint="eastAsia" w:ascii="宋体" w:hAnsi="宋体" w:eastAsia="宋体" w:cs="宋体"/>
          <w:kern w:val="0"/>
          <w:sz w:val="24"/>
          <w:szCs w:val="24"/>
          <w:lang w:val="en-US" w:eastAsia="zh-CN" w:bidi="ar-SA"/>
        </w:rPr>
        <w:t>标准中</w:t>
      </w:r>
      <w:r>
        <w:rPr>
          <w:rFonts w:hint="default" w:ascii="宋体" w:hAnsi="宋体" w:eastAsia="宋体" w:cs="宋体"/>
          <w:kern w:val="0"/>
          <w:sz w:val="24"/>
          <w:szCs w:val="24"/>
          <w:lang w:val="en-US" w:eastAsia="zh-CN" w:bidi="ar-SA"/>
        </w:rPr>
        <w:t>关于“</w:t>
      </w:r>
      <w:r>
        <w:rPr>
          <w:rFonts w:hint="eastAsia" w:ascii="宋体" w:hAnsi="宋体" w:eastAsia="宋体" w:cs="宋体"/>
          <w:kern w:val="0"/>
          <w:sz w:val="24"/>
          <w:szCs w:val="24"/>
          <w:lang w:val="en-US" w:eastAsia="zh-CN" w:bidi="ar-SA"/>
        </w:rPr>
        <w:t>5.</w:t>
      </w:r>
      <w:r>
        <w:rPr>
          <w:rFonts w:hint="eastAsia" w:ascii="宋体" w:hAnsi="宋体" w:cs="宋体"/>
          <w:kern w:val="0"/>
          <w:sz w:val="24"/>
          <w:szCs w:val="24"/>
          <w:lang w:val="en-US" w:eastAsia="zh-CN" w:bidi="ar-SA"/>
        </w:rPr>
        <w:t>3幼苗培养</w:t>
      </w:r>
      <w:r>
        <w:rPr>
          <w:rFonts w:hint="default" w:ascii="宋体" w:hAnsi="宋体" w:eastAsia="宋体" w:cs="宋体"/>
          <w:kern w:val="0"/>
          <w:sz w:val="24"/>
          <w:szCs w:val="24"/>
          <w:lang w:val="en-US" w:eastAsia="zh-CN" w:bidi="ar-SA"/>
        </w:rPr>
        <w:t>”中的</w:t>
      </w:r>
      <w:r>
        <w:rPr>
          <w:rFonts w:hint="eastAsia" w:ascii="宋体" w:hAnsi="宋体" w:cs="宋体"/>
          <w:kern w:val="0"/>
          <w:sz w:val="24"/>
          <w:szCs w:val="24"/>
          <w:lang w:val="en-US" w:eastAsia="zh-CN" w:bidi="ar-SA"/>
        </w:rPr>
        <w:t>可控环境是指能够精确控制光照时间，光照强度，温度和湿度的智能光温控制设备或智能温室</w:t>
      </w:r>
      <w:r>
        <w:rPr>
          <w:rFonts w:hint="default" w:ascii="宋体" w:hAnsi="宋体" w:cs="宋体"/>
          <w:kern w:val="0"/>
          <w:sz w:val="24"/>
          <w:lang w:val="en-US"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除上</w:t>
      </w:r>
      <w:r>
        <w:rPr>
          <w:rFonts w:ascii="宋体" w:hAnsi="宋体" w:cs="宋体"/>
          <w:kern w:val="0"/>
          <w:sz w:val="24"/>
        </w:rPr>
        <w:t>述说明外，其它条款主要参考了</w:t>
      </w:r>
      <w:r>
        <w:rPr>
          <w:rFonts w:hint="eastAsia" w:ascii="宋体" w:hAnsi="宋体" w:cs="宋体"/>
          <w:kern w:val="0"/>
          <w:sz w:val="24"/>
        </w:rPr>
        <w:t>国内外</w:t>
      </w:r>
      <w:r>
        <w:rPr>
          <w:rFonts w:hint="eastAsia" w:ascii="宋体" w:hAnsi="宋体" w:cs="宋体"/>
          <w:kern w:val="0"/>
          <w:sz w:val="24"/>
          <w:lang w:val="en-US" w:eastAsia="zh-CN"/>
        </w:rPr>
        <w:t>辣椒催芽、幼苗培养和营养液配置和处理的基本标准</w:t>
      </w:r>
      <w:r>
        <w:rPr>
          <w:rFonts w:hint="eastAsia" w:ascii="宋体" w:hAnsi="宋体" w:cs="宋体"/>
          <w:kern w:val="0"/>
          <w:sz w:val="24"/>
        </w:rPr>
        <w:t>，</w:t>
      </w:r>
      <w:r>
        <w:rPr>
          <w:rFonts w:ascii="宋体" w:hAnsi="宋体" w:cs="宋体"/>
          <w:kern w:val="0"/>
          <w:sz w:val="24"/>
        </w:rPr>
        <w:t>以</w:t>
      </w:r>
      <w:r>
        <w:rPr>
          <w:rFonts w:hint="eastAsia" w:ascii="宋体" w:hAnsi="宋体" w:cs="宋体"/>
          <w:kern w:val="0"/>
          <w:sz w:val="24"/>
        </w:rPr>
        <w:t>及</w:t>
      </w:r>
      <w:r>
        <w:rPr>
          <w:rFonts w:ascii="宋体" w:hAnsi="宋体" w:cs="宋体"/>
          <w:kern w:val="0"/>
          <w:sz w:val="24"/>
        </w:rPr>
        <w:t>标准编制时的</w:t>
      </w:r>
      <w:r>
        <w:rPr>
          <w:rFonts w:hint="eastAsia" w:ascii="宋体" w:hAnsi="宋体" w:cs="宋体"/>
          <w:kern w:val="0"/>
          <w:sz w:val="24"/>
        </w:rPr>
        <w:t>一些通用</w:t>
      </w:r>
      <w:r>
        <w:rPr>
          <w:rFonts w:ascii="宋体" w:hAnsi="宋体" w:cs="宋体"/>
          <w:kern w:val="0"/>
          <w:sz w:val="24"/>
        </w:rPr>
        <w:t>要求。</w:t>
      </w:r>
    </w:p>
    <w:p>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pPr>
        <w:spacing w:line="360" w:lineRule="auto"/>
        <w:ind w:firstLine="480" w:firstLineChars="200"/>
        <w:rPr>
          <w:rFonts w:ascii="宋体" w:hAnsi="宋体" w:cs="宋体"/>
          <w:kern w:val="0"/>
          <w:sz w:val="24"/>
        </w:rPr>
      </w:pPr>
      <w:r>
        <w:rPr>
          <w:rFonts w:hint="eastAsia" w:ascii="宋体" w:hAnsi="宋体" w:cs="宋体"/>
          <w:kern w:val="0"/>
          <w:sz w:val="24"/>
        </w:rPr>
        <w:t>1、本标准的起草来源于湖南省质量技术监督局项目，标准的集成性、先进性和可操作性强。</w:t>
      </w:r>
    </w:p>
    <w:p>
      <w:pPr>
        <w:spacing w:line="360" w:lineRule="auto"/>
        <w:ind w:firstLine="480" w:firstLineChars="200"/>
        <w:rPr>
          <w:rFonts w:ascii="宋体" w:hAnsi="宋体" w:cs="宋体"/>
          <w:kern w:val="0"/>
          <w:sz w:val="24"/>
        </w:rPr>
      </w:pPr>
      <w:r>
        <w:rPr>
          <w:rFonts w:hint="eastAsia" w:ascii="宋体" w:hAnsi="宋体" w:cs="宋体"/>
          <w:kern w:val="0"/>
          <w:sz w:val="24"/>
        </w:rPr>
        <w:t>2、随着</w:t>
      </w:r>
      <w:r>
        <w:rPr>
          <w:rFonts w:hint="eastAsia" w:ascii="宋体" w:hAnsi="宋体" w:cs="宋体"/>
          <w:kern w:val="0"/>
          <w:sz w:val="24"/>
          <w:lang w:val="en-US" w:eastAsia="zh-CN"/>
        </w:rPr>
        <w:t>辣椒消费量和需求量的不断攀升</w:t>
      </w:r>
      <w:r>
        <w:rPr>
          <w:rFonts w:hint="eastAsia" w:ascii="宋体" w:hAnsi="宋体" w:cs="宋体"/>
          <w:kern w:val="0"/>
          <w:sz w:val="24"/>
        </w:rPr>
        <w:t>，</w:t>
      </w:r>
      <w:r>
        <w:rPr>
          <w:rFonts w:hint="eastAsia" w:ascii="宋体" w:hAnsi="宋体" w:cs="宋体"/>
          <w:kern w:val="0"/>
          <w:sz w:val="24"/>
          <w:lang w:val="en-US" w:eastAsia="zh-CN"/>
        </w:rPr>
        <w:t>辣椒以成为中国第一大蔬菜作物，对辣椒产量的要求不断提高</w:t>
      </w:r>
      <w:r>
        <w:rPr>
          <w:rFonts w:hint="eastAsia" w:ascii="宋体" w:hAnsi="宋体" w:cs="宋体"/>
          <w:kern w:val="0"/>
          <w:sz w:val="24"/>
        </w:rPr>
        <w:t>，结合湖南省</w:t>
      </w:r>
      <w:r>
        <w:rPr>
          <w:rFonts w:hint="eastAsia" w:ascii="宋体" w:hAnsi="宋体" w:cs="宋体"/>
          <w:kern w:val="0"/>
          <w:sz w:val="24"/>
          <w:lang w:val="en-US" w:eastAsia="zh-CN"/>
        </w:rPr>
        <w:t>辣椒种植产业</w:t>
      </w:r>
      <w:r>
        <w:rPr>
          <w:rFonts w:hint="eastAsia" w:ascii="宋体" w:hAnsi="宋体" w:cs="宋体"/>
          <w:kern w:val="0"/>
          <w:sz w:val="24"/>
        </w:rPr>
        <w:t>现状，制定《</w:t>
      </w:r>
      <w:r>
        <w:rPr>
          <w:rFonts w:hint="eastAsia"/>
          <w:color w:val="000000"/>
          <w:sz w:val="24"/>
        </w:rPr>
        <w:t>辣椒植株钾素利用效率鉴定技术规程</w:t>
      </w:r>
      <w:r>
        <w:rPr>
          <w:rFonts w:hint="eastAsia" w:ascii="宋体" w:hAnsi="宋体" w:cs="宋体"/>
          <w:kern w:val="0"/>
          <w:sz w:val="24"/>
        </w:rPr>
        <w:t>》，</w:t>
      </w:r>
      <w:r>
        <w:rPr>
          <w:rFonts w:hint="eastAsia"/>
          <w:color w:val="000000"/>
          <w:sz w:val="24"/>
          <w:lang w:val="en-US" w:eastAsia="zh-CN"/>
        </w:rPr>
        <w:t>为</w:t>
      </w:r>
      <w:r>
        <w:rPr>
          <w:rFonts w:hint="eastAsia"/>
          <w:color w:val="000000"/>
          <w:sz w:val="24"/>
        </w:rPr>
        <w:t>进一步分析不同钾效应辣椒品种在产量和品质上的差异，进一步研究番辣椒高效作用机理提供理论依据，同时也为以后辣椒钾高效基因型的遗传分析和定位打下基础。</w:t>
      </w:r>
    </w:p>
    <w:p>
      <w:pPr>
        <w:spacing w:line="360" w:lineRule="auto"/>
        <w:ind w:firstLine="480" w:firstLineChars="200"/>
        <w:rPr>
          <w:rFonts w:ascii="宋体" w:hAnsi="宋体" w:cs="宋体"/>
          <w:kern w:val="0"/>
          <w:sz w:val="24"/>
        </w:rPr>
      </w:pPr>
      <w:r>
        <w:rPr>
          <w:rFonts w:hint="eastAsia" w:ascii="宋体" w:hAnsi="宋体" w:cs="宋体"/>
          <w:kern w:val="0"/>
          <w:sz w:val="24"/>
        </w:rPr>
        <w:t>3、本规程的使用可以</w:t>
      </w:r>
      <w:r>
        <w:rPr>
          <w:rFonts w:hint="eastAsia" w:ascii="宋体" w:hAnsi="宋体" w:cs="宋体"/>
          <w:kern w:val="0"/>
          <w:sz w:val="24"/>
          <w:lang w:val="en-US" w:eastAsia="zh-CN"/>
        </w:rPr>
        <w:t>有效筛选辣椒钾素高效利用品种和材料</w:t>
      </w:r>
      <w:r>
        <w:rPr>
          <w:rFonts w:hint="eastAsia" w:ascii="宋体" w:hAnsi="宋体" w:cs="宋体"/>
          <w:kern w:val="0"/>
          <w:sz w:val="24"/>
        </w:rPr>
        <w:t>。使用本规程</w:t>
      </w:r>
      <w:r>
        <w:rPr>
          <w:rFonts w:hint="eastAsia" w:ascii="宋体" w:hAnsi="宋体" w:cs="宋体"/>
          <w:kern w:val="0"/>
          <w:sz w:val="24"/>
          <w:lang w:val="en-US" w:eastAsia="zh-CN"/>
        </w:rPr>
        <w:t>筛选出钾素高效利用品种或材料后，</w:t>
      </w:r>
      <w:r>
        <w:rPr>
          <w:rFonts w:hint="eastAsia" w:ascii="宋体" w:hAnsi="宋体" w:cs="宋体"/>
          <w:kern w:val="0"/>
          <w:sz w:val="24"/>
        </w:rPr>
        <w:t>可以大幅提高</w:t>
      </w:r>
      <w:r>
        <w:rPr>
          <w:rFonts w:hint="eastAsia" w:ascii="宋体" w:hAnsi="宋体" w:cs="宋体"/>
          <w:kern w:val="0"/>
          <w:sz w:val="24"/>
          <w:lang w:val="en-US" w:eastAsia="zh-CN"/>
        </w:rPr>
        <w:t>辣椒的钾素吸收和利用效率</w:t>
      </w:r>
      <w:r>
        <w:rPr>
          <w:rFonts w:hint="eastAsia" w:ascii="宋体" w:hAnsi="宋体" w:cs="宋体"/>
          <w:kern w:val="0"/>
          <w:sz w:val="24"/>
        </w:rPr>
        <w:t>，</w:t>
      </w:r>
      <w:r>
        <w:rPr>
          <w:rFonts w:hint="eastAsia" w:ascii="宋体" w:hAnsi="宋体" w:cs="宋体"/>
          <w:kern w:val="0"/>
          <w:sz w:val="24"/>
          <w:lang w:val="en-US" w:eastAsia="zh-CN"/>
        </w:rPr>
        <w:t>减少钾肥施用量</w:t>
      </w:r>
      <w:r>
        <w:rPr>
          <w:rFonts w:hint="eastAsia" w:ascii="宋体" w:hAnsi="宋体" w:cs="宋体"/>
          <w:kern w:val="0"/>
          <w:sz w:val="24"/>
        </w:rPr>
        <w:t>，</w:t>
      </w:r>
      <w:r>
        <w:rPr>
          <w:rFonts w:hint="eastAsia" w:ascii="宋体" w:hAnsi="宋体" w:cs="宋体"/>
          <w:kern w:val="0"/>
          <w:sz w:val="24"/>
          <w:lang w:val="en-US" w:eastAsia="zh-CN"/>
        </w:rPr>
        <w:t>促进钾肥的合理有效利用，保护生态和土壤环境</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4、本规程的应用不仅可以促使我省</w:t>
      </w:r>
      <w:r>
        <w:rPr>
          <w:rFonts w:hint="eastAsia" w:ascii="宋体" w:hAnsi="宋体" w:cs="宋体"/>
          <w:kern w:val="0"/>
          <w:sz w:val="24"/>
          <w:lang w:val="en-US" w:eastAsia="zh-CN"/>
        </w:rPr>
        <w:t>建立</w:t>
      </w:r>
      <w:r>
        <w:rPr>
          <w:rFonts w:hint="eastAsia" w:ascii="宋体" w:hAnsi="宋体" w:cs="宋体"/>
          <w:kern w:val="0"/>
          <w:sz w:val="24"/>
        </w:rPr>
        <w:t>辣椒植株钾素利用效率鉴定技术</w:t>
      </w:r>
      <w:r>
        <w:rPr>
          <w:rFonts w:hint="eastAsia" w:ascii="宋体" w:hAnsi="宋体" w:cs="宋体"/>
          <w:kern w:val="0"/>
          <w:sz w:val="24"/>
          <w:lang w:val="en-US" w:eastAsia="zh-CN"/>
        </w:rPr>
        <w:t>规范</w:t>
      </w:r>
      <w:r>
        <w:rPr>
          <w:rFonts w:hint="eastAsia" w:ascii="宋体" w:hAnsi="宋体" w:cs="宋体"/>
          <w:kern w:val="0"/>
          <w:sz w:val="24"/>
        </w:rPr>
        <w:t>，</w:t>
      </w:r>
      <w:r>
        <w:rPr>
          <w:rFonts w:hint="eastAsia" w:ascii="宋体" w:hAnsi="宋体" w:cs="宋体"/>
          <w:kern w:val="0"/>
          <w:sz w:val="24"/>
          <w:lang w:val="en-US" w:eastAsia="zh-CN"/>
        </w:rPr>
        <w:t>准确筛选低钾高效利用辣椒品种和材料</w:t>
      </w:r>
      <w:r>
        <w:rPr>
          <w:rFonts w:hint="eastAsia" w:ascii="宋体" w:hAnsi="宋体" w:cs="宋体"/>
          <w:kern w:val="0"/>
          <w:sz w:val="24"/>
        </w:rPr>
        <w:t>，还可以全面提升经济效益、生态效益和社会效益，助推</w:t>
      </w:r>
      <w:r>
        <w:rPr>
          <w:rFonts w:hint="eastAsia" w:ascii="宋体" w:hAnsi="宋体" w:cs="宋体"/>
          <w:kern w:val="0"/>
          <w:sz w:val="24"/>
          <w:lang w:val="en-US" w:eastAsia="zh-CN"/>
        </w:rPr>
        <w:t>辣椒种植生产条件优化</w:t>
      </w:r>
      <w:r>
        <w:rPr>
          <w:rFonts w:hint="eastAsia" w:ascii="宋体" w:hAnsi="宋体" w:cs="宋体"/>
          <w:kern w:val="0"/>
          <w:sz w:val="24"/>
        </w:rPr>
        <w:t>，促进</w:t>
      </w:r>
      <w:r>
        <w:rPr>
          <w:rFonts w:hint="eastAsia" w:ascii="宋体" w:hAnsi="宋体" w:cs="宋体"/>
          <w:kern w:val="0"/>
          <w:sz w:val="24"/>
          <w:lang w:val="en-US" w:eastAsia="zh-CN"/>
        </w:rPr>
        <w:t>辣椒产业</w:t>
      </w:r>
      <w:r>
        <w:rPr>
          <w:rFonts w:hint="eastAsia" w:ascii="宋体" w:hAnsi="宋体" w:cs="宋体"/>
          <w:kern w:val="0"/>
          <w:sz w:val="24"/>
        </w:rPr>
        <w:t>可持续发展。</w:t>
      </w:r>
    </w:p>
    <w:p>
      <w:pPr>
        <w:spacing w:line="360" w:lineRule="auto"/>
        <w:jc w:val="left"/>
        <w:rPr>
          <w:b/>
          <w:sz w:val="28"/>
          <w:szCs w:val="28"/>
        </w:rPr>
      </w:pPr>
      <w:r>
        <w:rPr>
          <w:rFonts w:hint="eastAsia"/>
          <w:b/>
          <w:sz w:val="28"/>
          <w:szCs w:val="28"/>
        </w:rPr>
        <w:t>七</w:t>
      </w:r>
      <w:r>
        <w:rPr>
          <w:b/>
          <w:sz w:val="28"/>
          <w:szCs w:val="28"/>
        </w:rPr>
        <w:t>、重大意见分歧的处理依据和结果</w:t>
      </w:r>
    </w:p>
    <w:p>
      <w:pPr>
        <w:spacing w:line="360" w:lineRule="auto"/>
        <w:jc w:val="left"/>
        <w:rPr>
          <w:rFonts w:ascii="宋体" w:hAnsi="宋体"/>
          <w:sz w:val="28"/>
          <w:szCs w:val="28"/>
        </w:rPr>
      </w:pPr>
      <w:r>
        <w:rPr>
          <w:rFonts w:hint="eastAsia"/>
          <w:b/>
          <w:sz w:val="28"/>
          <w:szCs w:val="28"/>
        </w:rPr>
        <w:t xml:space="preserve">   </w:t>
      </w:r>
      <w:r>
        <w:rPr>
          <w:sz w:val="28"/>
          <w:szCs w:val="28"/>
        </w:rPr>
        <w:t xml:space="preserve"> 标准制定过程中未出现重大分歧意见。</w:t>
      </w:r>
    </w:p>
    <w:p>
      <w:pPr>
        <w:spacing w:line="360" w:lineRule="auto"/>
        <w:jc w:val="left"/>
        <w:rPr>
          <w:b/>
          <w:sz w:val="28"/>
          <w:szCs w:val="28"/>
        </w:rPr>
      </w:pPr>
      <w:r>
        <w:rPr>
          <w:rFonts w:hint="eastAsia"/>
          <w:b/>
          <w:sz w:val="28"/>
          <w:szCs w:val="28"/>
        </w:rPr>
        <w:t>八、采用国际标准和国外先进标准的程度及水平对比</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1、采用国际标准和国内先进标准的程度</w:t>
      </w:r>
    </w:p>
    <w:p>
      <w:pPr>
        <w:pStyle w:val="10"/>
        <w:spacing w:line="360" w:lineRule="auto"/>
        <w:ind w:firstLine="477" w:firstLineChars="199"/>
        <w:rPr>
          <w:rFonts w:hAnsi="宋体" w:cs="宋体"/>
          <w:sz w:val="24"/>
          <w:szCs w:val="24"/>
        </w:rPr>
      </w:pPr>
      <w:r>
        <w:rPr>
          <w:rFonts w:hint="eastAsia" w:hAnsi="宋体" w:cs="宋体"/>
          <w:sz w:val="24"/>
          <w:szCs w:val="24"/>
        </w:rPr>
        <w:t>本规程项目中，</w:t>
      </w:r>
      <w:r>
        <w:rPr>
          <w:rFonts w:hint="eastAsia" w:hAnsi="宋体" w:cs="宋体"/>
          <w:kern w:val="0"/>
          <w:sz w:val="24"/>
          <w:lang w:val="en-US" w:eastAsia="zh-CN"/>
        </w:rPr>
        <w:t>试验辣椒种子</w:t>
      </w:r>
      <w:r>
        <w:rPr>
          <w:rFonts w:hint="eastAsia" w:hAnsi="宋体" w:cs="宋体"/>
          <w:sz w:val="24"/>
          <w:szCs w:val="24"/>
        </w:rPr>
        <w:t>选择依照《GB 16715.3-2010</w:t>
      </w:r>
      <w:r>
        <w:rPr>
          <w:rFonts w:hint="eastAsia" w:hAnsi="宋体" w:cs="宋体"/>
          <w:sz w:val="24"/>
          <w:szCs w:val="24"/>
          <w:lang w:val="en-US" w:eastAsia="zh-CN"/>
        </w:rPr>
        <w:t xml:space="preserve"> 瓜菜作物种子 第三部分：茄果类</w:t>
      </w:r>
      <w:r>
        <w:rPr>
          <w:rFonts w:hint="eastAsia" w:hAnsi="宋体" w:cs="宋体"/>
          <w:sz w:val="24"/>
          <w:szCs w:val="24"/>
        </w:rPr>
        <w:t>》进行筛选，确保</w:t>
      </w:r>
      <w:r>
        <w:rPr>
          <w:rFonts w:hint="eastAsia" w:hAnsi="宋体" w:cs="宋体"/>
          <w:sz w:val="24"/>
          <w:szCs w:val="24"/>
          <w:lang w:val="en-US" w:eastAsia="zh-CN"/>
        </w:rPr>
        <w:t>供试材料种子符合</w:t>
      </w:r>
      <w:r>
        <w:rPr>
          <w:rFonts w:hint="eastAsia" w:hAnsi="宋体" w:cs="宋体"/>
          <w:sz w:val="24"/>
          <w:szCs w:val="24"/>
        </w:rPr>
        <w:t>要求。</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2、水平对比</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本标准是在实验研究基础上，综合归纳了全省各地有代表性并普遍被行业内人士、企业、公司、专业合作社、农民等所接受的技术标准而修订的。并参照国外有GAP（良好农业操作规程）、HACCP（危害分析与关键控制点）、ISO9000标准（质量管理和质量保证体系）、ISO14000标准（环境管理和环境保证体系）等质量体系认证标准。保证了标准的先进性、成熟性、科学性和可操作性。</w:t>
      </w:r>
    </w:p>
    <w:p>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pPr>
        <w:spacing w:line="360" w:lineRule="auto"/>
        <w:ind w:firstLine="280" w:firstLineChars="100"/>
        <w:jc w:val="left"/>
        <w:rPr>
          <w:rFonts w:ascii="宋体" w:hAnsi="宋体" w:cs="宋体"/>
          <w:kern w:val="0"/>
          <w:sz w:val="24"/>
        </w:rPr>
      </w:pPr>
      <w:r>
        <w:rPr>
          <w:sz w:val="28"/>
          <w:szCs w:val="28"/>
        </w:rPr>
        <w:t xml:space="preserve">  </w:t>
      </w:r>
      <w:r>
        <w:rPr>
          <w:rFonts w:hint="eastAsia" w:ascii="宋体" w:hAnsi="宋体" w:cs="宋体"/>
          <w:kern w:val="0"/>
          <w:sz w:val="24"/>
        </w:rPr>
        <w:t>建议《辣椒植株钾素利用效率鉴定技术规程》作为推荐性地方标准发布实施。</w:t>
      </w:r>
    </w:p>
    <w:p>
      <w:pPr>
        <w:autoSpaceDE w:val="0"/>
        <w:autoSpaceDN w:val="0"/>
        <w:adjustRightInd w:val="0"/>
        <w:jc w:val="left"/>
        <w:rPr>
          <w:rFonts w:ascii="宋体" w:hAnsi="宋体"/>
          <w:sz w:val="28"/>
          <w:szCs w:val="28"/>
        </w:rPr>
      </w:pPr>
      <w:r>
        <w:rPr>
          <w:rFonts w:hint="eastAsia"/>
          <w:b/>
          <w:sz w:val="28"/>
          <w:szCs w:val="28"/>
        </w:rPr>
        <w:t>十、贯彻标准的要求、措施和建议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1、首先应在实施前保证标准文本的充足供应，让企业、公司、专业合作社、农民等每个使用对象都能及时得到标准文本，这是保证新标准贯彻实施的基础。</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2、发布后、实施前应将信息在省农业厅、市农业系统网上公开发布，进行广泛而有效的宣传。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3、建议在宣传的同时，在全省范围内举办辣椒植株钾素利用效率鉴定技术培训班，并按照规程的</w:t>
      </w:r>
      <w:r>
        <w:rPr>
          <w:rFonts w:hint="eastAsia" w:ascii="宋体" w:hAnsi="宋体" w:cs="宋体"/>
          <w:kern w:val="0"/>
          <w:sz w:val="24"/>
          <w:lang w:val="en-US" w:eastAsia="zh-CN"/>
        </w:rPr>
        <w:t>各个步骤</w:t>
      </w:r>
      <w:r>
        <w:rPr>
          <w:rFonts w:hint="eastAsia" w:ascii="宋体" w:hAnsi="宋体" w:cs="宋体"/>
          <w:kern w:val="0"/>
          <w:sz w:val="24"/>
        </w:rPr>
        <w:t>进行有侧重点宣传培训，针对具体技术问题进行指导及答疑解释。</w:t>
      </w:r>
    </w:p>
    <w:p>
      <w:pPr>
        <w:autoSpaceDE w:val="0"/>
        <w:autoSpaceDN w:val="0"/>
        <w:adjustRightInd w:val="0"/>
        <w:jc w:val="left"/>
        <w:rPr>
          <w:b/>
          <w:sz w:val="28"/>
          <w:szCs w:val="28"/>
        </w:rPr>
      </w:pPr>
      <w:r>
        <w:rPr>
          <w:rFonts w:hint="eastAsia"/>
          <w:b/>
          <w:sz w:val="28"/>
          <w:szCs w:val="28"/>
        </w:rPr>
        <w:t>十一、废止现行相关地方标准的建议</w:t>
      </w:r>
    </w:p>
    <w:p>
      <w:pPr>
        <w:autoSpaceDE w:val="0"/>
        <w:autoSpaceDN w:val="0"/>
        <w:adjustRightInd w:val="0"/>
        <w:ind w:firstLine="480" w:firstLineChars="200"/>
        <w:jc w:val="left"/>
        <w:rPr>
          <w:rFonts w:ascii="宋体" w:hAnsi="宋体" w:cs="宋体"/>
          <w:kern w:val="0"/>
          <w:sz w:val="24"/>
        </w:rPr>
      </w:pPr>
      <w:r>
        <w:rPr>
          <w:rFonts w:ascii="宋体" w:hAnsi="宋体" w:cs="宋体"/>
          <w:kern w:val="0"/>
          <w:sz w:val="24"/>
        </w:rPr>
        <w:t>本标准</w:t>
      </w:r>
      <w:r>
        <w:rPr>
          <w:rFonts w:hint="eastAsia" w:ascii="宋体" w:hAnsi="宋体" w:cs="宋体"/>
          <w:kern w:val="0"/>
          <w:sz w:val="24"/>
        </w:rPr>
        <w:t>为首次发布。</w:t>
      </w:r>
    </w:p>
    <w:p>
      <w:pPr>
        <w:spacing w:line="360" w:lineRule="auto"/>
        <w:rPr>
          <w:b/>
          <w:sz w:val="28"/>
          <w:szCs w:val="28"/>
        </w:rPr>
      </w:pPr>
      <w:r>
        <w:rPr>
          <w:rFonts w:hint="eastAsia"/>
          <w:b/>
          <w:sz w:val="28"/>
          <w:szCs w:val="28"/>
        </w:rPr>
        <w:t>十二、其他应予以说明的事项</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主要参考资料：</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 16715.3-2010 瓜菜作物种子 第三部分：茄果类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55ADE"/>
    <w:multiLevelType w:val="singleLevel"/>
    <w:tmpl w:val="D9D55ADE"/>
    <w:lvl w:ilvl="0" w:tentative="0">
      <w:start w:val="5"/>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48F1"/>
    <w:rsid w:val="000945AE"/>
    <w:rsid w:val="000F6D48"/>
    <w:rsid w:val="00114FF3"/>
    <w:rsid w:val="00137D40"/>
    <w:rsid w:val="0024011E"/>
    <w:rsid w:val="00264FD1"/>
    <w:rsid w:val="004560E4"/>
    <w:rsid w:val="005D5BD7"/>
    <w:rsid w:val="00613CBA"/>
    <w:rsid w:val="0061791A"/>
    <w:rsid w:val="006E1BF2"/>
    <w:rsid w:val="007E2F34"/>
    <w:rsid w:val="007F10F2"/>
    <w:rsid w:val="008431AF"/>
    <w:rsid w:val="0090710A"/>
    <w:rsid w:val="00AF4091"/>
    <w:rsid w:val="00B07936"/>
    <w:rsid w:val="00B349CA"/>
    <w:rsid w:val="00C66814"/>
    <w:rsid w:val="00C94372"/>
    <w:rsid w:val="00CF48F1"/>
    <w:rsid w:val="00D67A34"/>
    <w:rsid w:val="00D67CAB"/>
    <w:rsid w:val="00DA4D38"/>
    <w:rsid w:val="00E215DB"/>
    <w:rsid w:val="00EC0783"/>
    <w:rsid w:val="01B45BDF"/>
    <w:rsid w:val="03B35B6B"/>
    <w:rsid w:val="04000877"/>
    <w:rsid w:val="04892AE4"/>
    <w:rsid w:val="04AF7121"/>
    <w:rsid w:val="0546744B"/>
    <w:rsid w:val="058D5633"/>
    <w:rsid w:val="067E5347"/>
    <w:rsid w:val="0B2568AB"/>
    <w:rsid w:val="0B6152D4"/>
    <w:rsid w:val="0C4233D2"/>
    <w:rsid w:val="0CC45FB7"/>
    <w:rsid w:val="0D7A2642"/>
    <w:rsid w:val="0E895736"/>
    <w:rsid w:val="0F7A1EFD"/>
    <w:rsid w:val="11084D76"/>
    <w:rsid w:val="134E4A2F"/>
    <w:rsid w:val="14582F80"/>
    <w:rsid w:val="1579663D"/>
    <w:rsid w:val="168840AA"/>
    <w:rsid w:val="16DD21D4"/>
    <w:rsid w:val="16F44B86"/>
    <w:rsid w:val="179278A9"/>
    <w:rsid w:val="1860609F"/>
    <w:rsid w:val="1B617CDE"/>
    <w:rsid w:val="1D1B0573"/>
    <w:rsid w:val="1D2343BB"/>
    <w:rsid w:val="20010AD8"/>
    <w:rsid w:val="214745B2"/>
    <w:rsid w:val="22AD0F5A"/>
    <w:rsid w:val="22E93DCF"/>
    <w:rsid w:val="23616C86"/>
    <w:rsid w:val="240238D2"/>
    <w:rsid w:val="26DA0154"/>
    <w:rsid w:val="26FA1574"/>
    <w:rsid w:val="287D2A58"/>
    <w:rsid w:val="29C27455"/>
    <w:rsid w:val="2AA72B1C"/>
    <w:rsid w:val="2AE84DD8"/>
    <w:rsid w:val="2BDC746D"/>
    <w:rsid w:val="2CD62AC0"/>
    <w:rsid w:val="2D035C67"/>
    <w:rsid w:val="33653945"/>
    <w:rsid w:val="336C3CD3"/>
    <w:rsid w:val="35E31814"/>
    <w:rsid w:val="37312F84"/>
    <w:rsid w:val="3B2A09D9"/>
    <w:rsid w:val="3B6F5B36"/>
    <w:rsid w:val="3BF302FD"/>
    <w:rsid w:val="3C4F48F9"/>
    <w:rsid w:val="3EA849AC"/>
    <w:rsid w:val="3EE94A1F"/>
    <w:rsid w:val="3FE7250A"/>
    <w:rsid w:val="42460424"/>
    <w:rsid w:val="42847463"/>
    <w:rsid w:val="42CD01D4"/>
    <w:rsid w:val="42F04621"/>
    <w:rsid w:val="438070AA"/>
    <w:rsid w:val="45E426D3"/>
    <w:rsid w:val="46B5008E"/>
    <w:rsid w:val="47667A02"/>
    <w:rsid w:val="49222CB8"/>
    <w:rsid w:val="493922A3"/>
    <w:rsid w:val="497C4BFB"/>
    <w:rsid w:val="4A1826FC"/>
    <w:rsid w:val="4C9B2E16"/>
    <w:rsid w:val="4DBB7168"/>
    <w:rsid w:val="4E0A70EB"/>
    <w:rsid w:val="50EF42B7"/>
    <w:rsid w:val="5156190C"/>
    <w:rsid w:val="524F1238"/>
    <w:rsid w:val="53337620"/>
    <w:rsid w:val="533A6B1D"/>
    <w:rsid w:val="54B26D68"/>
    <w:rsid w:val="5558636B"/>
    <w:rsid w:val="556F42F7"/>
    <w:rsid w:val="564C7D33"/>
    <w:rsid w:val="56E71835"/>
    <w:rsid w:val="56E762B1"/>
    <w:rsid w:val="57C1377B"/>
    <w:rsid w:val="57F64011"/>
    <w:rsid w:val="586154EF"/>
    <w:rsid w:val="58925214"/>
    <w:rsid w:val="5A8521D5"/>
    <w:rsid w:val="5C260C7F"/>
    <w:rsid w:val="5E6A6CB7"/>
    <w:rsid w:val="63835ED8"/>
    <w:rsid w:val="64813660"/>
    <w:rsid w:val="648F216F"/>
    <w:rsid w:val="650877C3"/>
    <w:rsid w:val="66294DF9"/>
    <w:rsid w:val="69E274C5"/>
    <w:rsid w:val="6A416125"/>
    <w:rsid w:val="6B921AAA"/>
    <w:rsid w:val="6C225558"/>
    <w:rsid w:val="6D8C74E4"/>
    <w:rsid w:val="6DDD4388"/>
    <w:rsid w:val="6F581DBA"/>
    <w:rsid w:val="71603546"/>
    <w:rsid w:val="7230696E"/>
    <w:rsid w:val="72E65418"/>
    <w:rsid w:val="73664DA8"/>
    <w:rsid w:val="749204D7"/>
    <w:rsid w:val="75074D2E"/>
    <w:rsid w:val="76CB6AC6"/>
    <w:rsid w:val="789B170F"/>
    <w:rsid w:val="7A0D647D"/>
    <w:rsid w:val="7B4C7743"/>
    <w:rsid w:val="7B516B84"/>
    <w:rsid w:val="7C742D3E"/>
    <w:rsid w:val="7DD749FD"/>
    <w:rsid w:val="7F72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列出段落1"/>
    <w:basedOn w:val="1"/>
    <w:qFormat/>
    <w:uiPriority w:val="34"/>
    <w:pPr>
      <w:ind w:firstLine="420" w:firstLineChars="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List Paragraph"/>
    <w:basedOn w:val="1"/>
    <w:unhideWhenUsed/>
    <w:qFormat/>
    <w:uiPriority w:val="34"/>
    <w:pPr>
      <w:ind w:firstLine="420" w:firstLineChars="200"/>
    </w:pPr>
  </w:style>
  <w:style w:type="paragraph" w:customStyle="1" w:styleId="12">
    <w:name w:val="一级条标题"/>
    <w:basedOn w:val="13"/>
    <w:next w:val="10"/>
    <w:qFormat/>
    <w:uiPriority w:val="0"/>
    <w:pPr>
      <w:numPr>
        <w:ilvl w:val="2"/>
      </w:numPr>
      <w:spacing w:beforeLines="0" w:afterLines="0"/>
      <w:outlineLvl w:val="2"/>
    </w:pPr>
  </w:style>
  <w:style w:type="paragraph" w:customStyle="1" w:styleId="13">
    <w:name w:val="章标题"/>
    <w:next w:val="1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4">
    <w:name w:val="二级条标题"/>
    <w:basedOn w:val="12"/>
    <w:next w:val="10"/>
    <w:qFormat/>
    <w:uiPriority w:val="0"/>
    <w:pPr>
      <w:numPr>
        <w:ilvl w:val="3"/>
      </w:numPr>
      <w:outlineLvl w:val="3"/>
    </w:pPr>
  </w:style>
  <w:style w:type="paragraph" w:customStyle="1" w:styleId="15">
    <w:name w:val="三级条标题"/>
    <w:basedOn w:val="14"/>
    <w:next w:val="10"/>
    <w:qFormat/>
    <w:uiPriority w:val="0"/>
    <w:pPr>
      <w:numPr>
        <w:ilvl w:val="4"/>
      </w:numPr>
      <w:outlineLvl w:val="4"/>
    </w:pPr>
  </w:style>
  <w:style w:type="paragraph" w:customStyle="1" w:styleId="1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paragraph" w:customStyle="1" w:styleId="1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533</Words>
  <Characters>3044</Characters>
  <Lines>25</Lines>
  <Paragraphs>7</Paragraphs>
  <TotalTime>3</TotalTime>
  <ScaleCrop>false</ScaleCrop>
  <LinksUpToDate>false</LinksUpToDate>
  <CharactersWithSpaces>3570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lzb</cp:lastModifiedBy>
  <cp:lastPrinted>2019-11-27T06:26:00Z</cp:lastPrinted>
  <dcterms:modified xsi:type="dcterms:W3CDTF">2021-11-23T07:32:13Z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