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77" w:rsidRDefault="00991377" w:rsidP="00374698">
      <w:pPr>
        <w:overflowPunct w:val="0"/>
        <w:autoSpaceDE w:val="0"/>
        <w:autoSpaceDN w:val="0"/>
        <w:jc w:val="center"/>
        <w:rPr>
          <w:b/>
          <w:sz w:val="44"/>
          <w:szCs w:val="44"/>
        </w:rPr>
      </w:pPr>
    </w:p>
    <w:p w:rsidR="00991377" w:rsidRDefault="00991377" w:rsidP="00374698">
      <w:pPr>
        <w:overflowPunct w:val="0"/>
        <w:autoSpaceDE w:val="0"/>
        <w:autoSpaceDN w:val="0"/>
        <w:jc w:val="center"/>
        <w:rPr>
          <w:b/>
          <w:sz w:val="44"/>
          <w:szCs w:val="44"/>
        </w:rPr>
      </w:pPr>
    </w:p>
    <w:p w:rsidR="00991377" w:rsidRDefault="00991377" w:rsidP="00374698">
      <w:pPr>
        <w:overflowPunct w:val="0"/>
        <w:autoSpaceDE w:val="0"/>
        <w:autoSpaceDN w:val="0"/>
        <w:jc w:val="center"/>
        <w:rPr>
          <w:b/>
          <w:sz w:val="48"/>
          <w:szCs w:val="48"/>
        </w:rPr>
      </w:pPr>
      <w:r>
        <w:rPr>
          <w:rFonts w:hint="eastAsia"/>
          <w:b/>
          <w:sz w:val="44"/>
          <w:szCs w:val="44"/>
        </w:rPr>
        <w:t>湖南省地方标准编制说明</w:t>
      </w:r>
    </w:p>
    <w:p w:rsidR="00991377" w:rsidRDefault="00991377" w:rsidP="00184EF7">
      <w:pPr>
        <w:overflowPunct w:val="0"/>
        <w:autoSpaceDE w:val="0"/>
        <w:autoSpaceDN w:val="0"/>
        <w:ind w:firstLineChars="200" w:firstLine="31680"/>
        <w:jc w:val="center"/>
        <w:rPr>
          <w:b/>
          <w:sz w:val="44"/>
          <w:szCs w:val="44"/>
        </w:rPr>
      </w:pPr>
    </w:p>
    <w:p w:rsidR="00991377" w:rsidRDefault="00991377" w:rsidP="00184EF7">
      <w:pPr>
        <w:overflowPunct w:val="0"/>
        <w:autoSpaceDE w:val="0"/>
        <w:autoSpaceDN w:val="0"/>
        <w:ind w:firstLineChars="200" w:firstLine="31680"/>
        <w:jc w:val="center"/>
        <w:rPr>
          <w:b/>
          <w:sz w:val="44"/>
          <w:szCs w:val="44"/>
        </w:rPr>
      </w:pPr>
    </w:p>
    <w:p w:rsidR="00991377" w:rsidRDefault="00991377" w:rsidP="00184EF7">
      <w:pPr>
        <w:overflowPunct w:val="0"/>
        <w:autoSpaceDE w:val="0"/>
        <w:autoSpaceDN w:val="0"/>
        <w:ind w:firstLineChars="200" w:firstLine="31680"/>
        <w:jc w:val="center"/>
        <w:rPr>
          <w:b/>
          <w:sz w:val="44"/>
          <w:szCs w:val="44"/>
        </w:rPr>
      </w:pPr>
    </w:p>
    <w:p w:rsidR="00991377" w:rsidRDefault="00991377" w:rsidP="00184EF7">
      <w:pPr>
        <w:overflowPunct w:val="0"/>
        <w:autoSpaceDE w:val="0"/>
        <w:autoSpaceDN w:val="0"/>
        <w:ind w:firstLineChars="200" w:firstLine="31680"/>
        <w:jc w:val="center"/>
        <w:rPr>
          <w:b/>
          <w:sz w:val="44"/>
          <w:szCs w:val="44"/>
        </w:rPr>
      </w:pPr>
    </w:p>
    <w:p w:rsidR="00991377" w:rsidRDefault="00991377" w:rsidP="00184EF7">
      <w:pPr>
        <w:overflowPunct w:val="0"/>
        <w:autoSpaceDE w:val="0"/>
        <w:autoSpaceDN w:val="0"/>
        <w:ind w:firstLineChars="200" w:firstLine="31680"/>
        <w:jc w:val="center"/>
        <w:rPr>
          <w:b/>
          <w:sz w:val="44"/>
          <w:szCs w:val="44"/>
        </w:rPr>
      </w:pPr>
    </w:p>
    <w:p w:rsidR="00991377" w:rsidRDefault="00991377" w:rsidP="00184EF7">
      <w:pPr>
        <w:overflowPunct w:val="0"/>
        <w:autoSpaceDE w:val="0"/>
        <w:autoSpaceDN w:val="0"/>
        <w:spacing w:line="720" w:lineRule="auto"/>
        <w:ind w:firstLineChars="100" w:firstLine="31680"/>
        <w:rPr>
          <w:b/>
          <w:sz w:val="32"/>
          <w:szCs w:val="32"/>
        </w:rPr>
      </w:pPr>
      <w:r>
        <w:rPr>
          <w:rFonts w:hint="eastAsia"/>
          <w:b/>
          <w:sz w:val="32"/>
          <w:szCs w:val="32"/>
        </w:rPr>
        <w:t>项目来源：湖南省市场监督管理局</w:t>
      </w:r>
    </w:p>
    <w:p w:rsidR="00991377" w:rsidRDefault="00991377" w:rsidP="00184EF7">
      <w:pPr>
        <w:overflowPunct w:val="0"/>
        <w:autoSpaceDE w:val="0"/>
        <w:autoSpaceDN w:val="0"/>
        <w:spacing w:line="720" w:lineRule="auto"/>
        <w:ind w:firstLineChars="100" w:firstLine="31680"/>
        <w:rPr>
          <w:b/>
          <w:sz w:val="32"/>
          <w:szCs w:val="32"/>
        </w:rPr>
      </w:pPr>
      <w:r>
        <w:rPr>
          <w:rFonts w:hint="eastAsia"/>
          <w:b/>
          <w:sz w:val="32"/>
          <w:szCs w:val="32"/>
        </w:rPr>
        <w:t>标准名称：《燃气锅炉（设施）低氮改造技术规范》</w:t>
      </w:r>
    </w:p>
    <w:p w:rsidR="00991377" w:rsidRDefault="00991377" w:rsidP="00184EF7">
      <w:pPr>
        <w:overflowPunct w:val="0"/>
        <w:autoSpaceDE w:val="0"/>
        <w:autoSpaceDN w:val="0"/>
        <w:spacing w:line="600" w:lineRule="exact"/>
        <w:ind w:firstLineChars="100" w:firstLine="31680"/>
        <w:rPr>
          <w:b/>
          <w:sz w:val="32"/>
          <w:szCs w:val="32"/>
        </w:rPr>
      </w:pPr>
      <w:r>
        <w:rPr>
          <w:rFonts w:hint="eastAsia"/>
          <w:b/>
          <w:sz w:val="32"/>
          <w:szCs w:val="32"/>
        </w:rPr>
        <w:t>承担单位：湖南省特种设备检验检测研究院</w:t>
      </w:r>
    </w:p>
    <w:p w:rsidR="00991377" w:rsidRDefault="00991377" w:rsidP="00184EF7">
      <w:pPr>
        <w:overflowPunct w:val="0"/>
        <w:autoSpaceDE w:val="0"/>
        <w:autoSpaceDN w:val="0"/>
        <w:spacing w:line="720" w:lineRule="auto"/>
        <w:ind w:firstLineChars="100" w:firstLine="31680"/>
        <w:rPr>
          <w:b/>
          <w:sz w:val="32"/>
          <w:szCs w:val="32"/>
        </w:rPr>
      </w:pPr>
      <w:r>
        <w:rPr>
          <w:b/>
          <w:sz w:val="32"/>
          <w:szCs w:val="32"/>
        </w:rPr>
        <w:t xml:space="preserve">          </w:t>
      </w:r>
      <w:r>
        <w:rPr>
          <w:rFonts w:hint="eastAsia"/>
          <w:b/>
          <w:sz w:val="32"/>
          <w:szCs w:val="32"/>
        </w:rPr>
        <w:t>湖南柯林瀚特环保科技有限公司</w:t>
      </w:r>
    </w:p>
    <w:p w:rsidR="00991377" w:rsidRDefault="00991377" w:rsidP="00374698">
      <w:pPr>
        <w:pStyle w:val="Title"/>
        <w:rPr>
          <w:sz w:val="28"/>
          <w:szCs w:val="28"/>
        </w:rPr>
      </w:pPr>
      <w:r w:rsidRPr="00ED7CA5">
        <w:rPr>
          <w:sz w:val="28"/>
          <w:szCs w:val="28"/>
        </w:rPr>
        <w:t>2021</w:t>
      </w:r>
      <w:r w:rsidRPr="00ED7CA5">
        <w:rPr>
          <w:rFonts w:hint="eastAsia"/>
          <w:sz w:val="28"/>
          <w:szCs w:val="28"/>
        </w:rPr>
        <w:t>年</w:t>
      </w:r>
      <w:r w:rsidRPr="00ED7CA5">
        <w:rPr>
          <w:sz w:val="28"/>
          <w:szCs w:val="28"/>
        </w:rPr>
        <w:t>11</w:t>
      </w:r>
      <w:r w:rsidRPr="00ED7CA5">
        <w:rPr>
          <w:rFonts w:hint="eastAsia"/>
          <w:sz w:val="28"/>
          <w:szCs w:val="28"/>
        </w:rPr>
        <w:t>月</w:t>
      </w:r>
    </w:p>
    <w:p w:rsidR="00991377" w:rsidRDefault="00991377" w:rsidP="00184EF7"/>
    <w:p w:rsidR="00991377" w:rsidRPr="00184EF7" w:rsidRDefault="00991377" w:rsidP="00184EF7"/>
    <w:p w:rsidR="00991377" w:rsidRDefault="00991377" w:rsidP="00374698">
      <w:pPr>
        <w:pStyle w:val="Title"/>
        <w:rPr>
          <w:rFonts w:ascii="宋体"/>
          <w:sz w:val="36"/>
          <w:szCs w:val="36"/>
        </w:rPr>
      </w:pPr>
      <w:r>
        <w:rPr>
          <w:rFonts w:ascii="宋体" w:hAnsi="宋体" w:hint="eastAsia"/>
          <w:sz w:val="36"/>
          <w:szCs w:val="36"/>
        </w:rPr>
        <w:t>《燃气锅炉（设施）低氮改造技术规范》</w:t>
      </w:r>
    </w:p>
    <w:p w:rsidR="00991377" w:rsidRDefault="00991377">
      <w:pPr>
        <w:pStyle w:val="Title"/>
        <w:rPr>
          <w:rFonts w:ascii="宋体"/>
          <w:sz w:val="36"/>
          <w:szCs w:val="36"/>
        </w:rPr>
      </w:pPr>
      <w:r>
        <w:rPr>
          <w:rFonts w:ascii="宋体" w:hAnsi="宋体" w:hint="eastAsia"/>
          <w:sz w:val="36"/>
          <w:szCs w:val="36"/>
        </w:rPr>
        <w:t>编制说明</w:t>
      </w: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一</w:t>
      </w:r>
      <w:r w:rsidRPr="00F01695">
        <w:rPr>
          <w:rFonts w:ascii="仿宋" w:eastAsia="仿宋" w:hAnsi="仿宋"/>
          <w:b/>
          <w:sz w:val="28"/>
          <w:szCs w:val="28"/>
        </w:rPr>
        <w:t xml:space="preserve"> </w:t>
      </w:r>
      <w:r w:rsidRPr="00F01695">
        <w:rPr>
          <w:rFonts w:ascii="仿宋" w:eastAsia="仿宋" w:hAnsi="仿宋" w:hint="eastAsia"/>
          <w:b/>
          <w:sz w:val="28"/>
          <w:szCs w:val="28"/>
        </w:rPr>
        <w:t>、项目背景及必要性</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sz w:val="24"/>
          <w:szCs w:val="24"/>
        </w:rPr>
        <w:t xml:space="preserve">NOx </w:t>
      </w:r>
      <w:r w:rsidRPr="005F3443">
        <w:rPr>
          <w:rFonts w:ascii="仿宋" w:eastAsia="仿宋" w:hAnsi="仿宋" w:hint="eastAsia"/>
          <w:sz w:val="24"/>
          <w:szCs w:val="24"/>
        </w:rPr>
        <w:t>在空气中的大量存在会造成酸雨的产生、加剧温室效应、破坏臭氧层和产生光化学烟雾等危害，导致人们的生存环境质量严重下降，给人们的身体健康带来严重威胁。</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hint="eastAsia"/>
          <w:sz w:val="24"/>
          <w:szCs w:val="24"/>
        </w:rPr>
        <w:t>燃气锅炉（设施）作为大气中</w:t>
      </w:r>
      <w:r w:rsidRPr="005F3443">
        <w:rPr>
          <w:rFonts w:ascii="仿宋" w:eastAsia="仿宋" w:hAnsi="仿宋"/>
          <w:sz w:val="24"/>
          <w:szCs w:val="24"/>
        </w:rPr>
        <w:t>NOx</w:t>
      </w:r>
      <w:r w:rsidRPr="005F3443">
        <w:rPr>
          <w:rFonts w:ascii="仿宋" w:eastAsia="仿宋" w:hAnsi="仿宋" w:hint="eastAsia"/>
          <w:sz w:val="24"/>
          <w:szCs w:val="24"/>
        </w:rPr>
        <w:t>的重要来源，对其燃烧污染物排放进行治理已是刻不容缓的工作。因此，市场监管总局、国家发展改革委、生态环境部三部委在</w:t>
      </w:r>
      <w:r w:rsidRPr="005F3443">
        <w:rPr>
          <w:rFonts w:ascii="仿宋" w:eastAsia="仿宋" w:hAnsi="仿宋"/>
          <w:sz w:val="24"/>
          <w:szCs w:val="24"/>
        </w:rPr>
        <w:t>2018</w:t>
      </w:r>
      <w:r w:rsidRPr="005F3443">
        <w:rPr>
          <w:rFonts w:ascii="仿宋" w:eastAsia="仿宋" w:hAnsi="仿宋" w:hint="eastAsia"/>
          <w:sz w:val="24"/>
          <w:szCs w:val="24"/>
        </w:rPr>
        <w:t>年</w:t>
      </w:r>
      <w:r w:rsidRPr="005F3443">
        <w:rPr>
          <w:rFonts w:ascii="仿宋" w:eastAsia="仿宋" w:hAnsi="仿宋"/>
          <w:sz w:val="24"/>
          <w:szCs w:val="24"/>
        </w:rPr>
        <w:t>11</w:t>
      </w:r>
      <w:r w:rsidRPr="005F3443">
        <w:rPr>
          <w:rFonts w:ascii="仿宋" w:eastAsia="仿宋" w:hAnsi="仿宋" w:hint="eastAsia"/>
          <w:sz w:val="24"/>
          <w:szCs w:val="24"/>
        </w:rPr>
        <w:t>月</w:t>
      </w:r>
      <w:r w:rsidRPr="005F3443">
        <w:rPr>
          <w:rFonts w:ascii="仿宋" w:eastAsia="仿宋" w:hAnsi="仿宋"/>
          <w:sz w:val="24"/>
          <w:szCs w:val="24"/>
        </w:rPr>
        <w:t>16</w:t>
      </w:r>
      <w:r w:rsidRPr="005F3443">
        <w:rPr>
          <w:rFonts w:ascii="仿宋" w:eastAsia="仿宋" w:hAnsi="仿宋" w:hint="eastAsia"/>
          <w:sz w:val="24"/>
          <w:szCs w:val="24"/>
        </w:rPr>
        <w:t>日联合发文，明确提出燃气锅炉要基本完成低氮改造工作。目前，对燃气锅炉（设施）进行低氮改造已成为各省市“打赢蓝天保卫战”的重要工作内容。</w:t>
      </w:r>
    </w:p>
    <w:p w:rsidR="00991377"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hint="eastAsia"/>
          <w:sz w:val="24"/>
          <w:szCs w:val="24"/>
        </w:rPr>
        <w:t>燃气锅炉（设施）的</w:t>
      </w:r>
      <w:r>
        <w:rPr>
          <w:rFonts w:ascii="仿宋" w:eastAsia="仿宋" w:hAnsi="仿宋" w:hint="eastAsia"/>
          <w:sz w:val="24"/>
          <w:szCs w:val="24"/>
        </w:rPr>
        <w:t>改造</w:t>
      </w:r>
      <w:r w:rsidRPr="005F3443">
        <w:rPr>
          <w:rFonts w:ascii="仿宋" w:eastAsia="仿宋" w:hAnsi="仿宋" w:hint="eastAsia"/>
          <w:sz w:val="24"/>
          <w:szCs w:val="24"/>
        </w:rPr>
        <w:t>关系到锅炉（设施）的安全性、经济性、节能性</w:t>
      </w:r>
      <w:r>
        <w:rPr>
          <w:rFonts w:ascii="仿宋" w:eastAsia="仿宋" w:hAnsi="仿宋" w:hint="eastAsia"/>
          <w:sz w:val="24"/>
          <w:szCs w:val="24"/>
        </w:rPr>
        <w:t>和</w:t>
      </w:r>
      <w:r w:rsidRPr="005F3443">
        <w:rPr>
          <w:rFonts w:ascii="仿宋" w:eastAsia="仿宋" w:hAnsi="仿宋" w:hint="eastAsia"/>
          <w:sz w:val="24"/>
          <w:szCs w:val="24"/>
        </w:rPr>
        <w:t>环保性，改造过程会存在较多安全隐患，而国家没有明确的标准、规范</w:t>
      </w:r>
      <w:r>
        <w:rPr>
          <w:rFonts w:ascii="仿宋" w:eastAsia="仿宋" w:hAnsi="仿宋" w:hint="eastAsia"/>
          <w:sz w:val="24"/>
          <w:szCs w:val="24"/>
        </w:rPr>
        <w:t>。</w:t>
      </w:r>
      <w:r w:rsidRPr="005F3443">
        <w:rPr>
          <w:rFonts w:ascii="仿宋" w:eastAsia="仿宋" w:hAnsi="仿宋" w:hint="eastAsia"/>
          <w:sz w:val="24"/>
          <w:szCs w:val="24"/>
        </w:rPr>
        <w:t>因此为提高改造质量、保证燃气锅炉（设施）安全经济运行，必须对改造施工过程及相关安全检测进行</w:t>
      </w:r>
      <w:r>
        <w:rPr>
          <w:rFonts w:ascii="仿宋" w:eastAsia="仿宋" w:hAnsi="仿宋" w:hint="eastAsia"/>
          <w:sz w:val="24"/>
          <w:szCs w:val="24"/>
        </w:rPr>
        <w:t>系统性、针对性的</w:t>
      </w:r>
      <w:r w:rsidRPr="005F3443">
        <w:rPr>
          <w:rFonts w:ascii="仿宋" w:eastAsia="仿宋" w:hAnsi="仿宋" w:hint="eastAsia"/>
          <w:sz w:val="24"/>
          <w:szCs w:val="24"/>
        </w:rPr>
        <w:t>规范和控制</w:t>
      </w:r>
      <w:r>
        <w:rPr>
          <w:rFonts w:ascii="仿宋" w:eastAsia="仿宋" w:hAnsi="仿宋" w:hint="eastAsia"/>
          <w:sz w:val="24"/>
          <w:szCs w:val="24"/>
        </w:rPr>
        <w:t>，从安全角度来说及早颁布《燃气锅炉（设施）低氮改造技术规范》</w:t>
      </w:r>
      <w:r w:rsidRPr="005F3443">
        <w:rPr>
          <w:rFonts w:ascii="仿宋" w:eastAsia="仿宋" w:hAnsi="仿宋" w:hint="eastAsia"/>
          <w:sz w:val="24"/>
          <w:szCs w:val="24"/>
        </w:rPr>
        <w:t>是非常必要的。</w:t>
      </w: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二、工作简况</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sz w:val="24"/>
          <w:szCs w:val="24"/>
        </w:rPr>
        <w:t xml:space="preserve">1. </w:t>
      </w:r>
      <w:r w:rsidRPr="005F3443">
        <w:rPr>
          <w:rFonts w:ascii="仿宋" w:eastAsia="仿宋" w:hAnsi="仿宋" w:hint="eastAsia"/>
          <w:sz w:val="24"/>
          <w:szCs w:val="24"/>
        </w:rPr>
        <w:t>任务来源</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sz w:val="24"/>
          <w:szCs w:val="24"/>
        </w:rPr>
        <w:t>2019</w:t>
      </w:r>
      <w:r w:rsidRPr="005F3443">
        <w:rPr>
          <w:rFonts w:ascii="仿宋" w:eastAsia="仿宋" w:hAnsi="仿宋" w:hint="eastAsia"/>
          <w:sz w:val="24"/>
          <w:szCs w:val="24"/>
        </w:rPr>
        <w:t>年</w:t>
      </w:r>
      <w:r w:rsidRPr="005F3443">
        <w:rPr>
          <w:rFonts w:ascii="仿宋" w:eastAsia="仿宋" w:hAnsi="仿宋"/>
          <w:sz w:val="24"/>
          <w:szCs w:val="24"/>
        </w:rPr>
        <w:t>9</w:t>
      </w:r>
      <w:r w:rsidRPr="005F3443">
        <w:rPr>
          <w:rFonts w:ascii="仿宋" w:eastAsia="仿宋" w:hAnsi="仿宋" w:hint="eastAsia"/>
          <w:sz w:val="24"/>
          <w:szCs w:val="24"/>
        </w:rPr>
        <w:t>月，由湖南省特种设备检验检测研究院申请地方标准立项，湖南省市场监督管理局于</w:t>
      </w:r>
      <w:r w:rsidRPr="005F3443">
        <w:rPr>
          <w:rFonts w:ascii="仿宋" w:eastAsia="仿宋" w:hAnsi="仿宋"/>
          <w:sz w:val="24"/>
          <w:szCs w:val="24"/>
        </w:rPr>
        <w:t>2020</w:t>
      </w:r>
      <w:r w:rsidRPr="005F3443">
        <w:rPr>
          <w:rFonts w:ascii="仿宋" w:eastAsia="仿宋" w:hAnsi="仿宋" w:hint="eastAsia"/>
          <w:sz w:val="24"/>
          <w:szCs w:val="24"/>
        </w:rPr>
        <w:t>年</w:t>
      </w:r>
      <w:r w:rsidRPr="005F3443">
        <w:rPr>
          <w:rFonts w:ascii="仿宋" w:eastAsia="仿宋" w:hAnsi="仿宋"/>
          <w:sz w:val="24"/>
          <w:szCs w:val="24"/>
        </w:rPr>
        <w:t>3</w:t>
      </w:r>
      <w:r w:rsidRPr="005F3443">
        <w:rPr>
          <w:rFonts w:ascii="仿宋" w:eastAsia="仿宋" w:hAnsi="仿宋" w:hint="eastAsia"/>
          <w:sz w:val="24"/>
          <w:szCs w:val="24"/>
        </w:rPr>
        <w:t>月批准了该技术规范的制定。</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sz w:val="24"/>
          <w:szCs w:val="24"/>
        </w:rPr>
        <w:t xml:space="preserve">2. </w:t>
      </w:r>
      <w:r>
        <w:rPr>
          <w:rFonts w:ascii="仿宋" w:eastAsia="仿宋" w:hAnsi="仿宋" w:hint="eastAsia"/>
          <w:sz w:val="24"/>
          <w:szCs w:val="24"/>
        </w:rPr>
        <w:t>起草</w:t>
      </w:r>
      <w:r w:rsidRPr="005F3443">
        <w:rPr>
          <w:rFonts w:ascii="仿宋" w:eastAsia="仿宋" w:hAnsi="仿宋" w:hint="eastAsia"/>
          <w:sz w:val="24"/>
          <w:szCs w:val="24"/>
        </w:rPr>
        <w:t>单位</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hint="eastAsia"/>
          <w:sz w:val="24"/>
          <w:szCs w:val="24"/>
        </w:rPr>
        <w:t>起草单位：湖南省特种设备检验检测研究院</w:t>
      </w:r>
      <w:r>
        <w:rPr>
          <w:rFonts w:ascii="仿宋" w:eastAsia="仿宋" w:hAnsi="仿宋" w:hint="eastAsia"/>
          <w:sz w:val="24"/>
          <w:szCs w:val="24"/>
        </w:rPr>
        <w:t>、湖南</w:t>
      </w:r>
      <w:r w:rsidRPr="005F3443">
        <w:rPr>
          <w:rFonts w:ascii="仿宋" w:eastAsia="仿宋" w:hAnsi="仿宋" w:hint="eastAsia"/>
          <w:sz w:val="24"/>
          <w:szCs w:val="24"/>
        </w:rPr>
        <w:t>柯林瀚特</w:t>
      </w:r>
      <w:r>
        <w:rPr>
          <w:rFonts w:ascii="仿宋" w:eastAsia="仿宋" w:hAnsi="仿宋" w:hint="eastAsia"/>
          <w:sz w:val="24"/>
          <w:szCs w:val="24"/>
        </w:rPr>
        <w:t>环保科技有限公司</w:t>
      </w:r>
      <w:r w:rsidRPr="005F3443">
        <w:rPr>
          <w:rFonts w:ascii="仿宋" w:eastAsia="仿宋" w:hAnsi="仿宋" w:hint="eastAsia"/>
          <w:sz w:val="24"/>
          <w:szCs w:val="24"/>
        </w:rPr>
        <w:t>。</w:t>
      </w:r>
    </w:p>
    <w:p w:rsidR="00991377" w:rsidRPr="005F3443" w:rsidRDefault="00991377" w:rsidP="00184EF7">
      <w:pPr>
        <w:spacing w:after="0" w:line="360" w:lineRule="auto"/>
        <w:ind w:firstLineChars="200" w:firstLine="31680"/>
        <w:rPr>
          <w:rFonts w:ascii="仿宋" w:eastAsia="仿宋" w:hAnsi="仿宋"/>
          <w:sz w:val="24"/>
          <w:szCs w:val="24"/>
        </w:rPr>
      </w:pPr>
      <w:r w:rsidRPr="005F3443">
        <w:rPr>
          <w:rFonts w:ascii="仿宋" w:eastAsia="仿宋" w:hAnsi="仿宋"/>
          <w:sz w:val="24"/>
          <w:szCs w:val="24"/>
        </w:rPr>
        <w:t xml:space="preserve">3. </w:t>
      </w:r>
      <w:r w:rsidRPr="005F3443">
        <w:rPr>
          <w:rFonts w:ascii="仿宋" w:eastAsia="仿宋" w:hAnsi="仿宋" w:hint="eastAsia"/>
          <w:sz w:val="24"/>
          <w:szCs w:val="24"/>
        </w:rPr>
        <w:t>主要起草人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3"/>
        <w:gridCol w:w="1081"/>
        <w:gridCol w:w="802"/>
        <w:gridCol w:w="1427"/>
        <w:gridCol w:w="1324"/>
        <w:gridCol w:w="2899"/>
      </w:tblGrid>
      <w:tr w:rsidR="00991377" w:rsidRPr="0015150A" w:rsidTr="00FB6820">
        <w:trPr>
          <w:cantSplit/>
          <w:trHeight w:val="567"/>
          <w:jc w:val="center"/>
        </w:trPr>
        <w:tc>
          <w:tcPr>
            <w:tcW w:w="471" w:type="pct"/>
            <w:vAlign w:val="center"/>
          </w:tcPr>
          <w:p w:rsidR="00991377" w:rsidRPr="0015150A" w:rsidRDefault="00991377" w:rsidP="00FB6820">
            <w:pPr>
              <w:spacing w:after="0" w:line="360" w:lineRule="auto"/>
              <w:jc w:val="center"/>
              <w:rPr>
                <w:rFonts w:ascii="宋体" w:eastAsia="宋体" w:hAnsi="宋体"/>
                <w:b/>
                <w:sz w:val="21"/>
                <w:szCs w:val="21"/>
              </w:rPr>
            </w:pPr>
            <w:r w:rsidRPr="0015150A">
              <w:rPr>
                <w:rFonts w:ascii="宋体" w:eastAsia="宋体" w:hAnsi="宋体" w:hint="eastAsia"/>
                <w:b/>
                <w:sz w:val="21"/>
                <w:szCs w:val="21"/>
              </w:rPr>
              <w:t>序号</w:t>
            </w:r>
          </w:p>
        </w:tc>
        <w:tc>
          <w:tcPr>
            <w:tcW w:w="650" w:type="pct"/>
            <w:vAlign w:val="center"/>
          </w:tcPr>
          <w:p w:rsidR="00991377" w:rsidRPr="0015150A" w:rsidRDefault="00991377" w:rsidP="00FB6820">
            <w:pPr>
              <w:spacing w:after="0" w:line="360" w:lineRule="auto"/>
              <w:jc w:val="center"/>
              <w:rPr>
                <w:rFonts w:ascii="宋体" w:eastAsia="宋体" w:hAnsi="宋体"/>
                <w:b/>
                <w:sz w:val="21"/>
                <w:szCs w:val="21"/>
              </w:rPr>
            </w:pPr>
            <w:r w:rsidRPr="0015150A">
              <w:rPr>
                <w:rFonts w:ascii="宋体" w:eastAsia="宋体" w:hAnsi="宋体" w:hint="eastAsia"/>
                <w:b/>
                <w:sz w:val="21"/>
                <w:szCs w:val="21"/>
              </w:rPr>
              <w:t>姓名</w:t>
            </w:r>
          </w:p>
        </w:tc>
        <w:tc>
          <w:tcPr>
            <w:tcW w:w="482" w:type="pct"/>
            <w:vAlign w:val="center"/>
          </w:tcPr>
          <w:p w:rsidR="00991377" w:rsidRPr="0015150A" w:rsidRDefault="00991377" w:rsidP="00FB6820">
            <w:pPr>
              <w:spacing w:after="0" w:line="360" w:lineRule="auto"/>
              <w:jc w:val="center"/>
              <w:rPr>
                <w:rFonts w:ascii="宋体" w:eastAsia="宋体" w:hAnsi="宋体"/>
                <w:b/>
                <w:sz w:val="21"/>
                <w:szCs w:val="21"/>
              </w:rPr>
            </w:pPr>
            <w:r w:rsidRPr="0015150A">
              <w:rPr>
                <w:rFonts w:ascii="宋体" w:eastAsia="宋体" w:hAnsi="宋体" w:hint="eastAsia"/>
                <w:b/>
                <w:sz w:val="21"/>
                <w:szCs w:val="21"/>
              </w:rPr>
              <w:t>性别</w:t>
            </w:r>
          </w:p>
        </w:tc>
        <w:tc>
          <w:tcPr>
            <w:tcW w:w="858" w:type="pct"/>
            <w:vAlign w:val="center"/>
          </w:tcPr>
          <w:p w:rsidR="00991377" w:rsidRPr="0015150A" w:rsidRDefault="00991377" w:rsidP="00991377">
            <w:pPr>
              <w:spacing w:after="0" w:line="360" w:lineRule="auto"/>
              <w:ind w:firstLineChars="200" w:firstLine="31680"/>
              <w:rPr>
                <w:rFonts w:ascii="宋体" w:eastAsia="宋体" w:hAnsi="宋体"/>
                <w:b/>
                <w:sz w:val="21"/>
                <w:szCs w:val="21"/>
              </w:rPr>
            </w:pPr>
            <w:r w:rsidRPr="0015150A">
              <w:rPr>
                <w:rFonts w:ascii="宋体" w:eastAsia="宋体" w:hAnsi="宋体" w:hint="eastAsia"/>
                <w:b/>
                <w:sz w:val="21"/>
                <w:szCs w:val="21"/>
              </w:rPr>
              <w:t>职务</w:t>
            </w:r>
          </w:p>
        </w:tc>
        <w:tc>
          <w:tcPr>
            <w:tcW w:w="796" w:type="pct"/>
            <w:vAlign w:val="center"/>
          </w:tcPr>
          <w:p w:rsidR="00991377" w:rsidRPr="0015150A" w:rsidRDefault="00991377" w:rsidP="00FB6820">
            <w:pPr>
              <w:spacing w:after="0" w:line="360" w:lineRule="auto"/>
              <w:jc w:val="center"/>
              <w:rPr>
                <w:rFonts w:ascii="宋体" w:eastAsia="宋体" w:hAnsi="宋体"/>
                <w:b/>
                <w:sz w:val="21"/>
                <w:szCs w:val="21"/>
              </w:rPr>
            </w:pPr>
            <w:r w:rsidRPr="0015150A">
              <w:rPr>
                <w:rFonts w:ascii="宋体" w:eastAsia="宋体" w:hAnsi="宋体" w:hint="eastAsia"/>
                <w:b/>
                <w:sz w:val="21"/>
                <w:szCs w:val="21"/>
              </w:rPr>
              <w:t>从事专业</w:t>
            </w:r>
          </w:p>
        </w:tc>
        <w:tc>
          <w:tcPr>
            <w:tcW w:w="1743" w:type="pct"/>
            <w:vAlign w:val="center"/>
          </w:tcPr>
          <w:p w:rsidR="00991377" w:rsidRPr="0015150A" w:rsidRDefault="00991377" w:rsidP="00991377">
            <w:pPr>
              <w:spacing w:after="0" w:line="360" w:lineRule="auto"/>
              <w:ind w:firstLineChars="200" w:firstLine="31680"/>
              <w:jc w:val="center"/>
              <w:rPr>
                <w:rFonts w:ascii="宋体" w:eastAsia="宋体" w:hAnsi="宋体"/>
                <w:b/>
                <w:sz w:val="21"/>
                <w:szCs w:val="21"/>
              </w:rPr>
            </w:pPr>
            <w:r w:rsidRPr="0015150A">
              <w:rPr>
                <w:rFonts w:ascii="宋体" w:eastAsia="宋体" w:hAnsi="宋体" w:hint="eastAsia"/>
                <w:b/>
                <w:sz w:val="21"/>
                <w:szCs w:val="21"/>
              </w:rPr>
              <w:t>项目分工</w:t>
            </w:r>
          </w:p>
        </w:tc>
      </w:tr>
      <w:tr w:rsidR="00991377" w:rsidRPr="0015150A" w:rsidTr="00FB6820">
        <w:trPr>
          <w:cantSplit/>
          <w:trHeight w:val="816"/>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sz w:val="21"/>
                <w:szCs w:val="21"/>
              </w:rPr>
              <w:t>1</w:t>
            </w:r>
          </w:p>
        </w:tc>
        <w:tc>
          <w:tcPr>
            <w:tcW w:w="650"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刘</w:t>
            </w:r>
            <w:r>
              <w:rPr>
                <w:rFonts w:ascii="宋体" w:eastAsia="宋体" w:hAnsi="宋体"/>
                <w:sz w:val="21"/>
                <w:szCs w:val="21"/>
              </w:rPr>
              <w:t xml:space="preserve"> </w:t>
            </w:r>
            <w:r w:rsidRPr="0015150A">
              <w:rPr>
                <w:rFonts w:ascii="宋体" w:eastAsia="宋体" w:hAnsi="宋体" w:hint="eastAsia"/>
                <w:sz w:val="21"/>
                <w:szCs w:val="21"/>
              </w:rPr>
              <w:t>欣</w:t>
            </w:r>
          </w:p>
        </w:tc>
        <w:tc>
          <w:tcPr>
            <w:tcW w:w="482"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Default="00991377" w:rsidP="00FB6820">
            <w:pPr>
              <w:spacing w:after="0" w:line="360" w:lineRule="auto"/>
              <w:jc w:val="center"/>
              <w:rPr>
                <w:rFonts w:ascii="宋体" w:eastAsia="宋体" w:hAnsi="宋体"/>
                <w:sz w:val="21"/>
                <w:szCs w:val="21"/>
              </w:rPr>
            </w:pPr>
            <w:r w:rsidRPr="0015150A">
              <w:rPr>
                <w:rFonts w:ascii="宋体" w:eastAsia="宋体" w:hAnsi="宋体" w:hint="eastAsia"/>
                <w:sz w:val="21"/>
                <w:szCs w:val="21"/>
              </w:rPr>
              <w:t>特种设备</w:t>
            </w:r>
          </w:p>
          <w:p w:rsidR="00991377" w:rsidRPr="0015150A" w:rsidRDefault="00991377" w:rsidP="00FB6820">
            <w:pPr>
              <w:spacing w:after="0" w:line="360" w:lineRule="auto"/>
              <w:jc w:val="center"/>
              <w:rPr>
                <w:rFonts w:ascii="宋体" w:eastAsia="宋体" w:hAnsi="宋体"/>
                <w:sz w:val="21"/>
                <w:szCs w:val="21"/>
              </w:rPr>
            </w:pPr>
            <w:r w:rsidRPr="0015150A">
              <w:rPr>
                <w:rFonts w:ascii="宋体" w:eastAsia="宋体" w:hAnsi="宋体" w:hint="eastAsia"/>
                <w:sz w:val="21"/>
                <w:szCs w:val="21"/>
              </w:rPr>
              <w:t>安全工程</w:t>
            </w:r>
          </w:p>
        </w:tc>
        <w:tc>
          <w:tcPr>
            <w:tcW w:w="1743" w:type="pct"/>
            <w:vAlign w:val="center"/>
          </w:tcPr>
          <w:p w:rsidR="00991377" w:rsidRPr="0015150A" w:rsidRDefault="00991377" w:rsidP="00FB6820">
            <w:pPr>
              <w:spacing w:after="0" w:line="360" w:lineRule="auto"/>
              <w:jc w:val="center"/>
              <w:rPr>
                <w:rFonts w:ascii="宋体" w:eastAsia="宋体" w:hAnsi="宋体"/>
                <w:sz w:val="21"/>
                <w:szCs w:val="21"/>
              </w:rPr>
            </w:pPr>
            <w:r>
              <w:rPr>
                <w:rFonts w:ascii="宋体" w:eastAsia="宋体" w:hAnsi="宋体" w:hint="eastAsia"/>
                <w:sz w:val="21"/>
                <w:szCs w:val="21"/>
              </w:rPr>
              <w:t>项目总体协调安排；</w:t>
            </w:r>
            <w:r w:rsidRPr="0015150A">
              <w:rPr>
                <w:rFonts w:ascii="宋体" w:eastAsia="宋体" w:hAnsi="宋体" w:hint="eastAsia"/>
                <w:sz w:val="21"/>
                <w:szCs w:val="21"/>
              </w:rPr>
              <w:t>标准文本、编制说明编写</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sz w:val="21"/>
                <w:szCs w:val="21"/>
              </w:rPr>
              <w:t>2</w:t>
            </w:r>
          </w:p>
        </w:tc>
        <w:tc>
          <w:tcPr>
            <w:tcW w:w="650" w:type="pct"/>
            <w:vAlign w:val="center"/>
          </w:tcPr>
          <w:p w:rsidR="00991377" w:rsidRPr="0015150A" w:rsidRDefault="00991377" w:rsidP="00991377">
            <w:pPr>
              <w:spacing w:after="0" w:line="360" w:lineRule="auto"/>
              <w:ind w:firstLineChars="100" w:firstLine="31680"/>
              <w:jc w:val="center"/>
              <w:rPr>
                <w:rFonts w:ascii="宋体" w:eastAsia="宋体" w:hAnsi="宋体"/>
                <w:sz w:val="21"/>
                <w:szCs w:val="21"/>
              </w:rPr>
            </w:pPr>
            <w:r w:rsidRPr="0015150A">
              <w:rPr>
                <w:rFonts w:ascii="宋体" w:eastAsia="宋体" w:hAnsi="宋体" w:hint="eastAsia"/>
                <w:sz w:val="21"/>
                <w:szCs w:val="21"/>
              </w:rPr>
              <w:t>陈镇南</w:t>
            </w:r>
          </w:p>
        </w:tc>
        <w:tc>
          <w:tcPr>
            <w:tcW w:w="482"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工程师</w:t>
            </w:r>
          </w:p>
        </w:tc>
        <w:tc>
          <w:tcPr>
            <w:tcW w:w="796" w:type="pct"/>
            <w:vAlign w:val="center"/>
          </w:tcPr>
          <w:p w:rsidR="00991377" w:rsidRDefault="00991377" w:rsidP="00FB6820">
            <w:pPr>
              <w:spacing w:after="0" w:line="360" w:lineRule="auto"/>
              <w:jc w:val="center"/>
              <w:rPr>
                <w:rFonts w:ascii="宋体" w:eastAsia="宋体" w:hAnsi="宋体"/>
                <w:sz w:val="21"/>
                <w:szCs w:val="21"/>
              </w:rPr>
            </w:pPr>
            <w:r w:rsidRPr="0015150A">
              <w:rPr>
                <w:rFonts w:ascii="宋体" w:eastAsia="宋体" w:hAnsi="宋体" w:hint="eastAsia"/>
                <w:sz w:val="21"/>
                <w:szCs w:val="21"/>
              </w:rPr>
              <w:t>特种设备</w:t>
            </w:r>
          </w:p>
          <w:p w:rsidR="00991377" w:rsidRPr="0015150A" w:rsidRDefault="00991377" w:rsidP="00FB6820">
            <w:pPr>
              <w:spacing w:after="0" w:line="360" w:lineRule="auto"/>
              <w:jc w:val="center"/>
              <w:rPr>
                <w:rFonts w:ascii="宋体" w:eastAsia="宋体" w:hAnsi="宋体"/>
                <w:sz w:val="21"/>
                <w:szCs w:val="21"/>
              </w:rPr>
            </w:pPr>
            <w:r w:rsidRPr="0015150A">
              <w:rPr>
                <w:rFonts w:ascii="宋体" w:eastAsia="宋体" w:hAnsi="宋体" w:hint="eastAsia"/>
                <w:sz w:val="21"/>
                <w:szCs w:val="21"/>
              </w:rPr>
              <w:t>安全工程</w:t>
            </w:r>
          </w:p>
        </w:tc>
        <w:tc>
          <w:tcPr>
            <w:tcW w:w="1743" w:type="pct"/>
            <w:vAlign w:val="center"/>
          </w:tcPr>
          <w:p w:rsidR="00991377" w:rsidRPr="0015150A" w:rsidRDefault="00991377" w:rsidP="00991377">
            <w:pPr>
              <w:spacing w:after="0" w:line="360" w:lineRule="auto"/>
              <w:ind w:firstLineChars="100" w:firstLine="31680"/>
              <w:jc w:val="center"/>
              <w:rPr>
                <w:rFonts w:ascii="宋体" w:eastAsia="宋体" w:hAnsi="宋体"/>
                <w:sz w:val="21"/>
                <w:szCs w:val="21"/>
              </w:rPr>
            </w:pPr>
            <w:r w:rsidRPr="0015150A">
              <w:rPr>
                <w:rFonts w:ascii="宋体" w:eastAsia="宋体" w:hAnsi="宋体" w:hint="eastAsia"/>
                <w:sz w:val="21"/>
                <w:szCs w:val="21"/>
              </w:rPr>
              <w:t>资料收集整理、标准文本</w:t>
            </w:r>
          </w:p>
          <w:p w:rsidR="00991377" w:rsidRPr="0015150A" w:rsidRDefault="00991377" w:rsidP="00991377">
            <w:pPr>
              <w:spacing w:after="0" w:line="360" w:lineRule="auto"/>
              <w:ind w:firstLineChars="100" w:firstLine="31680"/>
              <w:jc w:val="center"/>
              <w:rPr>
                <w:rFonts w:ascii="宋体" w:eastAsia="宋体" w:hAnsi="宋体"/>
                <w:sz w:val="21"/>
                <w:szCs w:val="21"/>
              </w:rPr>
            </w:pPr>
            <w:r w:rsidRPr="0015150A">
              <w:rPr>
                <w:rFonts w:ascii="宋体" w:eastAsia="宋体" w:hAnsi="宋体" w:hint="eastAsia"/>
                <w:sz w:val="21"/>
                <w:szCs w:val="21"/>
              </w:rPr>
              <w:t>编写</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sz w:val="21"/>
                <w:szCs w:val="21"/>
              </w:rPr>
              <w:t>3</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殷先华</w:t>
            </w:r>
          </w:p>
        </w:tc>
        <w:tc>
          <w:tcPr>
            <w:tcW w:w="482"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正高级工程师</w:t>
            </w:r>
          </w:p>
        </w:tc>
        <w:tc>
          <w:tcPr>
            <w:tcW w:w="796" w:type="pct"/>
            <w:vAlign w:val="center"/>
          </w:tcPr>
          <w:p w:rsidR="00991377"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特种设备</w:t>
            </w:r>
          </w:p>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安全工程</w:t>
            </w:r>
          </w:p>
        </w:tc>
        <w:tc>
          <w:tcPr>
            <w:tcW w:w="1743" w:type="pct"/>
            <w:vAlign w:val="center"/>
          </w:tcPr>
          <w:p w:rsidR="00991377" w:rsidRPr="0015150A" w:rsidRDefault="00991377" w:rsidP="00991377">
            <w:pPr>
              <w:spacing w:after="0" w:line="360" w:lineRule="auto"/>
              <w:ind w:firstLineChars="100" w:firstLine="31680"/>
              <w:jc w:val="center"/>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sz w:val="21"/>
                <w:szCs w:val="21"/>
              </w:rPr>
              <w:t>4</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陈湘清</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特种设备</w:t>
            </w:r>
          </w:p>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安全工程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sz w:val="21"/>
                <w:szCs w:val="21"/>
              </w:rPr>
              <w:t>5</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张希旺</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Pr="0015150A" w:rsidRDefault="00991377" w:rsidP="00991377">
            <w:pPr>
              <w:spacing w:after="0" w:line="360" w:lineRule="auto"/>
              <w:ind w:leftChars="96" w:left="31680" w:firstLineChars="50" w:firstLine="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6</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Pr>
                <w:rFonts w:ascii="宋体" w:eastAsia="宋体" w:hAnsi="宋体" w:hint="eastAsia"/>
                <w:sz w:val="21"/>
                <w:szCs w:val="21"/>
              </w:rPr>
              <w:t>蒋开国</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Pr>
                <w:rFonts w:ascii="宋体" w:eastAsia="宋体" w:hAnsi="宋体" w:hint="eastAsia"/>
                <w:sz w:val="21"/>
                <w:szCs w:val="21"/>
              </w:rPr>
              <w:t>高级工程师</w:t>
            </w:r>
          </w:p>
        </w:tc>
        <w:tc>
          <w:tcPr>
            <w:tcW w:w="796" w:type="pct"/>
            <w:vAlign w:val="center"/>
          </w:tcPr>
          <w:p w:rsidR="00991377" w:rsidRPr="0015150A" w:rsidRDefault="00991377" w:rsidP="00991377">
            <w:pPr>
              <w:spacing w:after="0" w:line="360" w:lineRule="auto"/>
              <w:ind w:leftChars="144" w:left="31680" w:hangingChars="100" w:firstLine="31680"/>
              <w:rPr>
                <w:rFonts w:ascii="宋体" w:eastAsia="宋体" w:hAnsi="宋体"/>
                <w:sz w:val="21"/>
                <w:szCs w:val="21"/>
              </w:rPr>
            </w:pPr>
            <w:r>
              <w:rPr>
                <w:rFonts w:ascii="宋体" w:eastAsia="宋体" w:hAnsi="宋体" w:hint="eastAsia"/>
                <w:sz w:val="21"/>
                <w:szCs w:val="21"/>
              </w:rPr>
              <w:t>给水排水工程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7</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汤国乐</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工程师</w:t>
            </w:r>
          </w:p>
        </w:tc>
        <w:tc>
          <w:tcPr>
            <w:tcW w:w="796" w:type="pct"/>
            <w:vAlign w:val="center"/>
          </w:tcPr>
          <w:p w:rsidR="00991377" w:rsidRPr="0015150A" w:rsidRDefault="00991377" w:rsidP="00991377">
            <w:pPr>
              <w:spacing w:after="0" w:line="360" w:lineRule="auto"/>
              <w:ind w:leftChars="96" w:left="31680" w:firstLineChars="50" w:firstLine="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400" w:firstLine="31680"/>
              <w:rPr>
                <w:rFonts w:ascii="宋体" w:eastAsia="宋体" w:hAnsi="宋体"/>
                <w:sz w:val="21"/>
                <w:szCs w:val="21"/>
              </w:rPr>
            </w:pPr>
            <w:r w:rsidRPr="0015150A">
              <w:rPr>
                <w:rFonts w:ascii="宋体" w:eastAsia="宋体" w:hAnsi="宋体" w:hint="eastAsia"/>
                <w:sz w:val="21"/>
                <w:szCs w:val="21"/>
              </w:rPr>
              <w:t>资料收集整理</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8</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吴丹红</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女</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特种设备</w:t>
            </w:r>
          </w:p>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安全工程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9</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谈春华</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Pr="0015150A" w:rsidRDefault="00991377" w:rsidP="00991377">
            <w:pPr>
              <w:spacing w:after="0" w:line="360" w:lineRule="auto"/>
              <w:ind w:leftChars="144" w:left="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10</w:t>
            </w:r>
          </w:p>
        </w:tc>
        <w:tc>
          <w:tcPr>
            <w:tcW w:w="650"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熊威</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工程师</w:t>
            </w:r>
          </w:p>
        </w:tc>
        <w:tc>
          <w:tcPr>
            <w:tcW w:w="796" w:type="pct"/>
            <w:vAlign w:val="center"/>
          </w:tcPr>
          <w:p w:rsidR="00991377" w:rsidRPr="0015150A" w:rsidRDefault="00991377" w:rsidP="00991377">
            <w:pPr>
              <w:spacing w:after="0" w:line="360" w:lineRule="auto"/>
              <w:ind w:leftChars="144" w:left="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400" w:firstLine="31680"/>
              <w:rPr>
                <w:rFonts w:ascii="宋体" w:eastAsia="宋体" w:hAnsi="宋体"/>
                <w:sz w:val="21"/>
                <w:szCs w:val="21"/>
              </w:rPr>
            </w:pPr>
            <w:r w:rsidRPr="0015150A">
              <w:rPr>
                <w:rFonts w:ascii="宋体" w:eastAsia="宋体" w:hAnsi="宋体" w:hint="eastAsia"/>
                <w:sz w:val="21"/>
                <w:szCs w:val="21"/>
              </w:rPr>
              <w:t>资料收集整理</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11</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刘丽红</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女</w:t>
            </w:r>
          </w:p>
        </w:tc>
        <w:tc>
          <w:tcPr>
            <w:tcW w:w="858" w:type="pct"/>
            <w:vAlign w:val="center"/>
          </w:tcPr>
          <w:p w:rsidR="00991377" w:rsidRPr="0015150A" w:rsidRDefault="00991377" w:rsidP="00991377">
            <w:pPr>
              <w:spacing w:after="0" w:line="360" w:lineRule="auto"/>
              <w:ind w:firstLineChars="50" w:firstLine="31680"/>
              <w:rPr>
                <w:rFonts w:ascii="宋体" w:eastAsia="宋体" w:hAnsi="宋体"/>
                <w:sz w:val="21"/>
                <w:szCs w:val="21"/>
              </w:rPr>
            </w:pPr>
            <w:r w:rsidRPr="0015150A">
              <w:rPr>
                <w:rFonts w:ascii="宋体" w:eastAsia="宋体" w:hAnsi="宋体" w:hint="eastAsia"/>
                <w:sz w:val="21"/>
                <w:szCs w:val="21"/>
              </w:rPr>
              <w:t>高级工程师</w:t>
            </w:r>
          </w:p>
        </w:tc>
        <w:tc>
          <w:tcPr>
            <w:tcW w:w="796" w:type="pct"/>
            <w:vAlign w:val="center"/>
          </w:tcPr>
          <w:p w:rsidR="00991377" w:rsidRPr="0015150A" w:rsidRDefault="00991377" w:rsidP="00991377">
            <w:pPr>
              <w:spacing w:after="0" w:line="360" w:lineRule="auto"/>
              <w:ind w:leftChars="144" w:left="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550" w:firstLine="31680"/>
              <w:rPr>
                <w:rFonts w:ascii="宋体" w:eastAsia="宋体" w:hAnsi="宋体"/>
                <w:sz w:val="21"/>
                <w:szCs w:val="21"/>
              </w:rPr>
            </w:pPr>
            <w:r w:rsidRPr="0015150A">
              <w:rPr>
                <w:rFonts w:ascii="宋体" w:eastAsia="宋体" w:hAnsi="宋体" w:hint="eastAsia"/>
                <w:sz w:val="21"/>
                <w:szCs w:val="21"/>
              </w:rPr>
              <w:t>技术指导</w:t>
            </w:r>
          </w:p>
        </w:tc>
      </w:tr>
      <w:tr w:rsidR="00991377" w:rsidRPr="0015150A" w:rsidTr="00FB6820">
        <w:trPr>
          <w:cantSplit/>
          <w:trHeight w:val="567"/>
          <w:jc w:val="center"/>
        </w:trPr>
        <w:tc>
          <w:tcPr>
            <w:tcW w:w="471"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12</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sidRPr="0015150A">
              <w:rPr>
                <w:rFonts w:ascii="宋体" w:eastAsia="宋体" w:hAnsi="宋体" w:hint="eastAsia"/>
                <w:sz w:val="21"/>
                <w:szCs w:val="21"/>
              </w:rPr>
              <w:t>廖建良</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sidRPr="0015150A">
              <w:rPr>
                <w:rFonts w:ascii="宋体" w:eastAsia="宋体" w:hAnsi="宋体" w:hint="eastAsia"/>
                <w:sz w:val="21"/>
                <w:szCs w:val="21"/>
              </w:rPr>
              <w:t>工程师</w:t>
            </w:r>
          </w:p>
        </w:tc>
        <w:tc>
          <w:tcPr>
            <w:tcW w:w="796" w:type="pct"/>
            <w:vAlign w:val="center"/>
          </w:tcPr>
          <w:p w:rsidR="00991377" w:rsidRPr="0015150A" w:rsidRDefault="00991377" w:rsidP="00991377">
            <w:pPr>
              <w:spacing w:after="0" w:line="360" w:lineRule="auto"/>
              <w:ind w:leftChars="144" w:left="31680"/>
              <w:rPr>
                <w:rFonts w:ascii="宋体" w:eastAsia="宋体" w:hAnsi="宋体"/>
                <w:sz w:val="21"/>
                <w:szCs w:val="21"/>
              </w:rPr>
            </w:pPr>
            <w:r w:rsidRPr="0015150A">
              <w:rPr>
                <w:rFonts w:ascii="宋体" w:eastAsia="宋体" w:hAnsi="宋体" w:hint="eastAsia"/>
                <w:sz w:val="21"/>
                <w:szCs w:val="21"/>
              </w:rPr>
              <w:t>特种设备安全工程</w:t>
            </w:r>
          </w:p>
        </w:tc>
        <w:tc>
          <w:tcPr>
            <w:tcW w:w="1743" w:type="pct"/>
            <w:vAlign w:val="center"/>
          </w:tcPr>
          <w:p w:rsidR="00991377" w:rsidRPr="0015150A" w:rsidRDefault="00991377" w:rsidP="00991377">
            <w:pPr>
              <w:spacing w:after="0" w:line="360" w:lineRule="auto"/>
              <w:ind w:firstLineChars="400" w:firstLine="31680"/>
              <w:rPr>
                <w:rFonts w:ascii="宋体" w:eastAsia="宋体" w:hAnsi="宋体"/>
                <w:sz w:val="21"/>
                <w:szCs w:val="21"/>
              </w:rPr>
            </w:pPr>
            <w:r w:rsidRPr="0015150A">
              <w:rPr>
                <w:rFonts w:ascii="宋体" w:eastAsia="宋体" w:hAnsi="宋体" w:hint="eastAsia"/>
                <w:sz w:val="21"/>
                <w:szCs w:val="21"/>
              </w:rPr>
              <w:t>标准文本修改</w:t>
            </w:r>
          </w:p>
        </w:tc>
      </w:tr>
      <w:tr w:rsidR="00991377" w:rsidRPr="0015150A" w:rsidTr="00FB6820">
        <w:trPr>
          <w:cantSplit/>
          <w:trHeight w:val="567"/>
          <w:jc w:val="center"/>
        </w:trPr>
        <w:tc>
          <w:tcPr>
            <w:tcW w:w="471" w:type="pct"/>
            <w:vAlign w:val="center"/>
          </w:tcPr>
          <w:p w:rsidR="00991377" w:rsidRDefault="00991377" w:rsidP="00991377">
            <w:pPr>
              <w:spacing w:after="0" w:line="360" w:lineRule="auto"/>
              <w:ind w:firstLineChars="150" w:firstLine="31680"/>
              <w:rPr>
                <w:rFonts w:ascii="宋体" w:eastAsia="宋体" w:hAnsi="宋体"/>
                <w:sz w:val="21"/>
                <w:szCs w:val="21"/>
              </w:rPr>
            </w:pPr>
            <w:r>
              <w:rPr>
                <w:rFonts w:ascii="宋体" w:eastAsia="宋体" w:hAnsi="宋体"/>
                <w:sz w:val="21"/>
                <w:szCs w:val="21"/>
              </w:rPr>
              <w:t>13</w:t>
            </w:r>
          </w:p>
        </w:tc>
        <w:tc>
          <w:tcPr>
            <w:tcW w:w="650" w:type="pct"/>
            <w:vAlign w:val="center"/>
          </w:tcPr>
          <w:p w:rsidR="00991377" w:rsidRPr="0015150A" w:rsidRDefault="00991377" w:rsidP="00991377">
            <w:pPr>
              <w:spacing w:after="0" w:line="360" w:lineRule="auto"/>
              <w:ind w:firstLineChars="100" w:firstLine="31680"/>
              <w:rPr>
                <w:rFonts w:ascii="宋体" w:eastAsia="宋体" w:hAnsi="宋体"/>
                <w:sz w:val="21"/>
                <w:szCs w:val="21"/>
              </w:rPr>
            </w:pPr>
            <w:r>
              <w:rPr>
                <w:rFonts w:ascii="宋体" w:eastAsia="宋体" w:hAnsi="宋体" w:hint="eastAsia"/>
                <w:sz w:val="21"/>
                <w:szCs w:val="21"/>
              </w:rPr>
              <w:t>文平</w:t>
            </w:r>
          </w:p>
        </w:tc>
        <w:tc>
          <w:tcPr>
            <w:tcW w:w="482"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hint="eastAsia"/>
                <w:sz w:val="21"/>
                <w:szCs w:val="21"/>
              </w:rPr>
              <w:t>男</w:t>
            </w:r>
          </w:p>
        </w:tc>
        <w:tc>
          <w:tcPr>
            <w:tcW w:w="858" w:type="pct"/>
            <w:vAlign w:val="center"/>
          </w:tcPr>
          <w:p w:rsidR="00991377" w:rsidRPr="0015150A" w:rsidRDefault="00991377" w:rsidP="00991377">
            <w:pPr>
              <w:spacing w:after="0" w:line="360" w:lineRule="auto"/>
              <w:ind w:firstLineChars="150" w:firstLine="31680"/>
              <w:rPr>
                <w:rFonts w:ascii="宋体" w:eastAsia="宋体" w:hAnsi="宋体"/>
                <w:sz w:val="21"/>
                <w:szCs w:val="21"/>
              </w:rPr>
            </w:pPr>
            <w:r>
              <w:rPr>
                <w:rFonts w:ascii="宋体" w:eastAsia="宋体" w:hAnsi="宋体" w:hint="eastAsia"/>
                <w:sz w:val="21"/>
                <w:szCs w:val="21"/>
              </w:rPr>
              <w:t>工程师</w:t>
            </w:r>
          </w:p>
        </w:tc>
        <w:tc>
          <w:tcPr>
            <w:tcW w:w="796" w:type="pct"/>
            <w:vAlign w:val="center"/>
          </w:tcPr>
          <w:p w:rsidR="00991377" w:rsidRPr="0015150A" w:rsidRDefault="00991377" w:rsidP="00991377">
            <w:pPr>
              <w:spacing w:after="0" w:line="360" w:lineRule="auto"/>
              <w:ind w:leftChars="144" w:left="31680"/>
              <w:rPr>
                <w:rFonts w:ascii="宋体" w:eastAsia="宋体" w:hAnsi="宋体"/>
                <w:sz w:val="21"/>
                <w:szCs w:val="21"/>
              </w:rPr>
            </w:pPr>
            <w:r>
              <w:rPr>
                <w:rFonts w:ascii="宋体" w:eastAsia="宋体" w:hAnsi="宋体" w:hint="eastAsia"/>
                <w:sz w:val="21"/>
                <w:szCs w:val="21"/>
              </w:rPr>
              <w:t>建筑环境与设备</w:t>
            </w:r>
          </w:p>
        </w:tc>
        <w:tc>
          <w:tcPr>
            <w:tcW w:w="1743" w:type="pct"/>
            <w:vAlign w:val="center"/>
          </w:tcPr>
          <w:p w:rsidR="00991377" w:rsidRPr="0015150A" w:rsidRDefault="00991377" w:rsidP="00991377">
            <w:pPr>
              <w:spacing w:after="0" w:line="360" w:lineRule="auto"/>
              <w:ind w:firstLineChars="400" w:firstLine="31680"/>
              <w:rPr>
                <w:rFonts w:ascii="宋体" w:eastAsia="宋体" w:hAnsi="宋体"/>
                <w:sz w:val="21"/>
                <w:szCs w:val="21"/>
              </w:rPr>
            </w:pPr>
            <w:r w:rsidRPr="0015150A">
              <w:rPr>
                <w:rFonts w:ascii="宋体" w:eastAsia="宋体" w:hAnsi="宋体" w:hint="eastAsia"/>
                <w:sz w:val="21"/>
                <w:szCs w:val="21"/>
              </w:rPr>
              <w:t>资料收集整理</w:t>
            </w:r>
          </w:p>
        </w:tc>
      </w:tr>
    </w:tbl>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三、主要起草过程</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sidRPr="000669B4">
        <w:rPr>
          <w:rFonts w:ascii="仿宋" w:eastAsia="仿宋" w:hAnsi="仿宋" w:hint="eastAsia"/>
          <w:sz w:val="24"/>
          <w:szCs w:val="24"/>
        </w:rPr>
        <w:t>为了科学编制《燃气锅炉（设施）低氮改造技术规范》，</w:t>
      </w:r>
      <w:r w:rsidRPr="000669B4">
        <w:rPr>
          <w:rFonts w:ascii="仿宋" w:eastAsia="仿宋" w:hAnsi="仿宋"/>
          <w:sz w:val="24"/>
          <w:szCs w:val="24"/>
        </w:rPr>
        <w:t>2020</w:t>
      </w:r>
      <w:r w:rsidRPr="000669B4">
        <w:rPr>
          <w:rFonts w:ascii="仿宋" w:eastAsia="仿宋" w:hAnsi="仿宋" w:hint="eastAsia"/>
          <w:sz w:val="24"/>
          <w:szCs w:val="24"/>
        </w:rPr>
        <w:t>年</w:t>
      </w:r>
      <w:r w:rsidRPr="000669B4">
        <w:rPr>
          <w:rFonts w:ascii="仿宋" w:eastAsia="仿宋" w:hAnsi="仿宋"/>
          <w:sz w:val="24"/>
          <w:szCs w:val="24"/>
        </w:rPr>
        <w:t>3</w:t>
      </w:r>
      <w:r w:rsidRPr="000669B4">
        <w:rPr>
          <w:rFonts w:ascii="仿宋" w:eastAsia="仿宋" w:hAnsi="仿宋" w:hint="eastAsia"/>
          <w:sz w:val="24"/>
          <w:szCs w:val="24"/>
        </w:rPr>
        <w:t>月湖南省特种设备检验检测研究院组织承压类技术专家和锅炉检验人员共同成立了标准起草小组，并制定出标准编写方案；</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、为更好编写本技术规范，我们将长沙地区低氮改造工作主要承担单位之一的湖南</w:t>
      </w:r>
      <w:r w:rsidRPr="005F3443">
        <w:rPr>
          <w:rFonts w:ascii="仿宋" w:eastAsia="仿宋" w:hAnsi="仿宋" w:hint="eastAsia"/>
          <w:sz w:val="24"/>
          <w:szCs w:val="24"/>
        </w:rPr>
        <w:t>柯林瀚特</w:t>
      </w:r>
      <w:r>
        <w:rPr>
          <w:rFonts w:ascii="仿宋" w:eastAsia="仿宋" w:hAnsi="仿宋" w:hint="eastAsia"/>
          <w:sz w:val="24"/>
          <w:szCs w:val="24"/>
        </w:rPr>
        <w:t>环保科技有限公司补充纳入标准起草单位。</w:t>
      </w:r>
      <w:r w:rsidRPr="000669B4">
        <w:rPr>
          <w:rFonts w:ascii="仿宋" w:eastAsia="仿宋" w:hAnsi="仿宋"/>
          <w:sz w:val="24"/>
          <w:szCs w:val="24"/>
        </w:rPr>
        <w:t>2020</w:t>
      </w:r>
      <w:r w:rsidRPr="000669B4">
        <w:rPr>
          <w:rFonts w:ascii="仿宋" w:eastAsia="仿宋" w:hAnsi="仿宋" w:hint="eastAsia"/>
          <w:sz w:val="24"/>
          <w:szCs w:val="24"/>
        </w:rPr>
        <w:t>年</w:t>
      </w:r>
      <w:r w:rsidRPr="000669B4">
        <w:rPr>
          <w:rFonts w:ascii="仿宋" w:eastAsia="仿宋" w:hAnsi="仿宋"/>
          <w:sz w:val="24"/>
          <w:szCs w:val="24"/>
        </w:rPr>
        <w:t>3</w:t>
      </w:r>
      <w:r w:rsidRPr="000669B4">
        <w:rPr>
          <w:rFonts w:ascii="仿宋" w:eastAsia="仿宋" w:hAnsi="仿宋" w:hint="eastAsia"/>
          <w:sz w:val="24"/>
          <w:szCs w:val="24"/>
        </w:rPr>
        <w:t>月至</w:t>
      </w:r>
      <w:r w:rsidRPr="000669B4">
        <w:rPr>
          <w:rFonts w:ascii="仿宋" w:eastAsia="仿宋" w:hAnsi="仿宋"/>
          <w:sz w:val="24"/>
          <w:szCs w:val="24"/>
        </w:rPr>
        <w:t>2021</w:t>
      </w:r>
      <w:r w:rsidRPr="000669B4">
        <w:rPr>
          <w:rFonts w:ascii="仿宋" w:eastAsia="仿宋" w:hAnsi="仿宋" w:hint="eastAsia"/>
          <w:sz w:val="24"/>
          <w:szCs w:val="24"/>
        </w:rPr>
        <w:t>年</w:t>
      </w:r>
      <w:r w:rsidRPr="000669B4">
        <w:rPr>
          <w:rFonts w:ascii="仿宋" w:eastAsia="仿宋" w:hAnsi="仿宋"/>
          <w:sz w:val="24"/>
          <w:szCs w:val="24"/>
        </w:rPr>
        <w:t>3</w:t>
      </w:r>
      <w:r>
        <w:rPr>
          <w:rFonts w:ascii="仿宋" w:eastAsia="仿宋" w:hAnsi="仿宋" w:hint="eastAsia"/>
          <w:sz w:val="24"/>
          <w:szCs w:val="24"/>
        </w:rPr>
        <w:t>月，标准起草组</w:t>
      </w:r>
      <w:r w:rsidRPr="000669B4">
        <w:rPr>
          <w:rFonts w:ascii="仿宋" w:eastAsia="仿宋" w:hAnsi="仿宋" w:hint="eastAsia"/>
          <w:sz w:val="24"/>
          <w:szCs w:val="24"/>
        </w:rPr>
        <w:t>查阅了大量与燃烧器相关的国家标准、行业规范，并结合长沙地区约</w:t>
      </w:r>
      <w:r w:rsidRPr="000669B4">
        <w:rPr>
          <w:rFonts w:ascii="仿宋" w:eastAsia="仿宋" w:hAnsi="仿宋"/>
          <w:sz w:val="24"/>
          <w:szCs w:val="24"/>
        </w:rPr>
        <w:t>1000</w:t>
      </w:r>
      <w:r w:rsidRPr="000669B4">
        <w:rPr>
          <w:rFonts w:ascii="仿宋" w:eastAsia="仿宋" w:hAnsi="仿宋" w:hint="eastAsia"/>
          <w:sz w:val="24"/>
          <w:szCs w:val="24"/>
        </w:rPr>
        <w:t>台燃气锅炉（设施）低氮改造的经验和其他省、市燃气锅炉（设施）低氮改造的实际案例，完成了资料的收集、分析工作；</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0669B4">
        <w:rPr>
          <w:rFonts w:ascii="仿宋" w:eastAsia="仿宋" w:hAnsi="仿宋"/>
          <w:sz w:val="24"/>
          <w:szCs w:val="24"/>
        </w:rPr>
        <w:t>2021</w:t>
      </w:r>
      <w:r w:rsidRPr="000669B4">
        <w:rPr>
          <w:rFonts w:ascii="仿宋" w:eastAsia="仿宋" w:hAnsi="仿宋" w:hint="eastAsia"/>
          <w:sz w:val="24"/>
          <w:szCs w:val="24"/>
        </w:rPr>
        <w:t>年</w:t>
      </w:r>
      <w:r w:rsidRPr="000669B4">
        <w:rPr>
          <w:rFonts w:ascii="仿宋" w:eastAsia="仿宋" w:hAnsi="仿宋"/>
          <w:sz w:val="24"/>
          <w:szCs w:val="24"/>
        </w:rPr>
        <w:t>4</w:t>
      </w:r>
      <w:r w:rsidRPr="000669B4">
        <w:rPr>
          <w:rFonts w:ascii="仿宋" w:eastAsia="仿宋" w:hAnsi="仿宋" w:hint="eastAsia"/>
          <w:sz w:val="24"/>
          <w:szCs w:val="24"/>
        </w:rPr>
        <w:t>月至</w:t>
      </w:r>
      <w:r w:rsidRPr="000669B4">
        <w:rPr>
          <w:rFonts w:ascii="仿宋" w:eastAsia="仿宋" w:hAnsi="仿宋"/>
          <w:sz w:val="24"/>
          <w:szCs w:val="24"/>
        </w:rPr>
        <w:t>2021</w:t>
      </w:r>
      <w:r w:rsidRPr="000669B4">
        <w:rPr>
          <w:rFonts w:ascii="仿宋" w:eastAsia="仿宋" w:hAnsi="仿宋" w:hint="eastAsia"/>
          <w:sz w:val="24"/>
          <w:szCs w:val="24"/>
        </w:rPr>
        <w:t>年</w:t>
      </w:r>
      <w:r w:rsidRPr="000669B4">
        <w:rPr>
          <w:rFonts w:ascii="仿宋" w:eastAsia="仿宋" w:hAnsi="仿宋"/>
          <w:sz w:val="24"/>
          <w:szCs w:val="24"/>
        </w:rPr>
        <w:t>9</w:t>
      </w:r>
      <w:r w:rsidRPr="000669B4">
        <w:rPr>
          <w:rFonts w:ascii="仿宋" w:eastAsia="仿宋" w:hAnsi="仿宋" w:hint="eastAsia"/>
          <w:sz w:val="24"/>
          <w:szCs w:val="24"/>
        </w:rPr>
        <w:t>月，根据当前燃气锅炉（设施）低氮改造工作中遇到的突出问题和标准编写的重难点，标准起草小组派出了两名主要编写人员参加了由中国锅炉与锅炉水处理协会举办的第一期“燃烧器检查人员资质培训班”，同时与相关人员进行交流、沟通、讨论，取长补短，拟定了《燃气锅炉（设施）低氮改造技术规范》地方标准的框架及主要内容，确定了标准的各项技术要素，编制了标准草案，形成标准讨论稿；</w:t>
      </w:r>
    </w:p>
    <w:p w:rsidR="00991377" w:rsidRDefault="00991377" w:rsidP="00184EF7">
      <w:pPr>
        <w:spacing w:after="0" w:line="360" w:lineRule="auto"/>
        <w:ind w:firstLineChars="200" w:firstLine="316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Pr="000669B4">
        <w:rPr>
          <w:rFonts w:ascii="仿宋" w:eastAsia="仿宋" w:hAnsi="仿宋"/>
          <w:sz w:val="24"/>
          <w:szCs w:val="24"/>
        </w:rPr>
        <w:t>2021</w:t>
      </w:r>
      <w:r w:rsidRPr="000669B4">
        <w:rPr>
          <w:rFonts w:ascii="仿宋" w:eastAsia="仿宋" w:hAnsi="仿宋" w:hint="eastAsia"/>
          <w:sz w:val="24"/>
          <w:szCs w:val="24"/>
        </w:rPr>
        <w:t>年</w:t>
      </w:r>
      <w:r w:rsidRPr="000669B4">
        <w:rPr>
          <w:rFonts w:ascii="仿宋" w:eastAsia="仿宋" w:hAnsi="仿宋"/>
          <w:sz w:val="24"/>
          <w:szCs w:val="24"/>
        </w:rPr>
        <w:t>9</w:t>
      </w:r>
      <w:r w:rsidRPr="000669B4">
        <w:rPr>
          <w:rFonts w:ascii="仿宋" w:eastAsia="仿宋" w:hAnsi="仿宋" w:hint="eastAsia"/>
          <w:sz w:val="24"/>
          <w:szCs w:val="24"/>
        </w:rPr>
        <w:t>月完成标准讨论稿后，我们分别向有代表性低氮改造单位、锅炉安装单位、燃烧器制造单位、使用单位发函征求意见，起草小组对标准讨论稿进行充分的讨论并修改完善后形成征求意见稿。</w:t>
      </w: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四、标准编制原则及依据</w:t>
      </w:r>
    </w:p>
    <w:p w:rsidR="00991377" w:rsidRPr="00701CA4" w:rsidRDefault="00991377" w:rsidP="00184EF7">
      <w:pPr>
        <w:spacing w:after="0" w:line="360" w:lineRule="auto"/>
        <w:ind w:firstLineChars="200" w:firstLine="31680"/>
        <w:rPr>
          <w:rFonts w:ascii="仿宋" w:eastAsia="仿宋" w:hAnsi="仿宋"/>
          <w:b/>
          <w:sz w:val="24"/>
          <w:szCs w:val="24"/>
        </w:rPr>
      </w:pPr>
      <w:r w:rsidRPr="00701CA4">
        <w:rPr>
          <w:rFonts w:ascii="仿宋" w:eastAsia="仿宋" w:hAnsi="仿宋"/>
          <w:b/>
          <w:sz w:val="24"/>
          <w:szCs w:val="24"/>
        </w:rPr>
        <w:t>1</w:t>
      </w:r>
      <w:r w:rsidRPr="00701CA4">
        <w:rPr>
          <w:rFonts w:ascii="仿宋" w:eastAsia="仿宋" w:hAnsi="仿宋" w:hint="eastAsia"/>
          <w:b/>
          <w:sz w:val="24"/>
          <w:szCs w:val="24"/>
        </w:rPr>
        <w:t>、标准编制原则</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为保证燃气锅炉（设施）低氮改造工作能安全、高效、准确开展，有效保障改造后的设备运行安全，在制定本标准的过程中，力求以实事求是的原则使本标准具有较强的科学性、先进性、可靠性和可操作性。</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本标准分析了我省一些燃气锅炉（设施）低氮改造工作中存在的诸多不足，提出了适应经济社会发展需求的低氮改造工作管理机制：</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w:t>
      </w:r>
      <w:r w:rsidRPr="000669B4">
        <w:rPr>
          <w:rFonts w:ascii="仿宋" w:eastAsia="仿宋" w:hAnsi="仿宋" w:hint="eastAsia"/>
          <w:sz w:val="24"/>
          <w:szCs w:val="24"/>
        </w:rPr>
        <w:t>优化现行工作机制，理顺改造工作程序；</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w:t>
      </w:r>
      <w:r w:rsidRPr="000669B4">
        <w:rPr>
          <w:rFonts w:ascii="仿宋" w:eastAsia="仿宋" w:hAnsi="仿宋" w:hint="eastAsia"/>
          <w:sz w:val="24"/>
          <w:szCs w:val="24"/>
        </w:rPr>
        <w:t>强调改造工作的专业性，防止因随意的</w:t>
      </w:r>
      <w:r>
        <w:rPr>
          <w:rFonts w:ascii="仿宋" w:eastAsia="仿宋" w:hAnsi="仿宋" w:hint="eastAsia"/>
          <w:sz w:val="24"/>
          <w:szCs w:val="24"/>
        </w:rPr>
        <w:t>改造</w:t>
      </w:r>
      <w:r w:rsidRPr="000669B4">
        <w:rPr>
          <w:rFonts w:ascii="仿宋" w:eastAsia="仿宋" w:hAnsi="仿宋" w:hint="eastAsia"/>
          <w:sz w:val="24"/>
          <w:szCs w:val="24"/>
        </w:rPr>
        <w:t>施工导致人身伤害和财产损失；</w:t>
      </w:r>
    </w:p>
    <w:p w:rsidR="00991377" w:rsidRPr="000669B4" w:rsidRDefault="00991377" w:rsidP="00184EF7">
      <w:pPr>
        <w:spacing w:after="0" w:line="360" w:lineRule="auto"/>
        <w:ind w:firstLineChars="200" w:firstLine="316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0669B4">
        <w:rPr>
          <w:rFonts w:ascii="仿宋" w:eastAsia="仿宋" w:hAnsi="仿宋" w:hint="eastAsia"/>
          <w:sz w:val="24"/>
          <w:szCs w:val="24"/>
        </w:rPr>
        <w:t>规范改造施工单位、检验检测单位、使用单位的相关工作；</w:t>
      </w:r>
    </w:p>
    <w:p w:rsidR="00991377" w:rsidRPr="00701CA4" w:rsidRDefault="00991377" w:rsidP="00184EF7">
      <w:pPr>
        <w:spacing w:after="0" w:line="360" w:lineRule="auto"/>
        <w:ind w:firstLineChars="200" w:firstLine="31680"/>
        <w:rPr>
          <w:rFonts w:ascii="仿宋" w:eastAsia="仿宋" w:hAnsi="仿宋"/>
          <w:b/>
          <w:sz w:val="24"/>
          <w:szCs w:val="24"/>
        </w:rPr>
      </w:pPr>
      <w:r w:rsidRPr="00701CA4">
        <w:rPr>
          <w:rFonts w:ascii="仿宋" w:eastAsia="仿宋" w:hAnsi="仿宋"/>
          <w:b/>
          <w:sz w:val="24"/>
          <w:szCs w:val="24"/>
        </w:rPr>
        <w:t>2</w:t>
      </w:r>
      <w:r w:rsidRPr="00701CA4">
        <w:rPr>
          <w:rFonts w:ascii="仿宋" w:eastAsia="仿宋" w:hAnsi="仿宋" w:hint="eastAsia"/>
          <w:b/>
          <w:sz w:val="24"/>
          <w:szCs w:val="24"/>
        </w:rPr>
        <w:t>、标准编制依据</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本标准在相关国家标准、安全规范和部门规章制度的基础上，规定了燃气锅炉（设施）低氮改造工作的全过程，也为各方提供了依据。本标准主要法规依据如下：</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中华人民共和国特种设备安全法</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sz w:val="24"/>
          <w:szCs w:val="24"/>
        </w:rPr>
        <w:t>GB13271</w:t>
      </w:r>
      <w:r w:rsidRPr="000669B4">
        <w:rPr>
          <w:rFonts w:ascii="仿宋" w:eastAsia="仿宋" w:hAnsi="仿宋" w:hint="eastAsia"/>
          <w:sz w:val="24"/>
          <w:szCs w:val="24"/>
        </w:rPr>
        <w:t>《锅炉大气污染物排放标准》</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sz w:val="24"/>
          <w:szCs w:val="24"/>
        </w:rPr>
        <w:t xml:space="preserve">GB/T36699 </w:t>
      </w:r>
      <w:r w:rsidRPr="000669B4">
        <w:rPr>
          <w:rFonts w:ascii="仿宋" w:eastAsia="仿宋" w:hAnsi="仿宋" w:hint="eastAsia"/>
          <w:sz w:val="24"/>
          <w:szCs w:val="24"/>
        </w:rPr>
        <w:t>《锅炉用液体和气体燃料燃烧器技术条件》</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sz w:val="24"/>
          <w:szCs w:val="24"/>
        </w:rPr>
        <w:t>TSG 11</w:t>
      </w:r>
      <w:r w:rsidRPr="000669B4">
        <w:rPr>
          <w:rFonts w:ascii="仿宋" w:eastAsia="仿宋" w:hAnsi="仿宋" w:hint="eastAsia"/>
          <w:sz w:val="24"/>
          <w:szCs w:val="24"/>
        </w:rPr>
        <w:t>《锅炉安全技术规程》</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sz w:val="24"/>
          <w:szCs w:val="24"/>
        </w:rPr>
        <w:t>TSG G0002</w:t>
      </w:r>
      <w:r w:rsidRPr="000669B4">
        <w:rPr>
          <w:rFonts w:ascii="仿宋" w:eastAsia="仿宋" w:hAnsi="仿宋" w:hint="eastAsia"/>
          <w:sz w:val="24"/>
          <w:szCs w:val="24"/>
        </w:rPr>
        <w:t>《锅炉节能技术监督管理规程》</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sz w:val="24"/>
          <w:szCs w:val="24"/>
        </w:rPr>
        <w:t>TSG G0003</w:t>
      </w:r>
      <w:r w:rsidRPr="000669B4">
        <w:rPr>
          <w:rFonts w:ascii="仿宋" w:eastAsia="仿宋" w:hAnsi="仿宋" w:hint="eastAsia"/>
          <w:sz w:val="24"/>
          <w:szCs w:val="24"/>
        </w:rPr>
        <w:t>《工业锅炉能效测试与评价规则》</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质监总局办公厅关于燃气锅炉风险警示的通告</w:t>
      </w:r>
      <w:r w:rsidRPr="000669B4">
        <w:rPr>
          <w:rFonts w:ascii="仿宋" w:eastAsia="仿宋" w:hAnsi="仿宋"/>
          <w:sz w:val="24"/>
          <w:szCs w:val="24"/>
        </w:rPr>
        <w:t>(2017</w:t>
      </w:r>
      <w:r w:rsidRPr="000669B4">
        <w:rPr>
          <w:rFonts w:ascii="仿宋" w:eastAsia="仿宋" w:hAnsi="仿宋" w:hint="eastAsia"/>
          <w:sz w:val="24"/>
          <w:szCs w:val="24"/>
        </w:rPr>
        <w:t>年第</w:t>
      </w:r>
      <w:r w:rsidRPr="000669B4">
        <w:rPr>
          <w:rFonts w:ascii="仿宋" w:eastAsia="仿宋" w:hAnsi="仿宋"/>
          <w:sz w:val="24"/>
          <w:szCs w:val="24"/>
        </w:rPr>
        <w:t>2</w:t>
      </w:r>
      <w:r w:rsidRPr="000669B4">
        <w:rPr>
          <w:rFonts w:ascii="仿宋" w:eastAsia="仿宋" w:hAnsi="仿宋" w:hint="eastAsia"/>
          <w:sz w:val="24"/>
          <w:szCs w:val="24"/>
        </w:rPr>
        <w:t>号</w:t>
      </w:r>
      <w:r w:rsidRPr="000669B4">
        <w:rPr>
          <w:rFonts w:ascii="仿宋" w:eastAsia="仿宋" w:hAnsi="仿宋"/>
          <w:sz w:val="24"/>
          <w:szCs w:val="24"/>
        </w:rPr>
        <w:t>)</w:t>
      </w:r>
    </w:p>
    <w:p w:rsidR="00991377" w:rsidRDefault="00991377" w:rsidP="00F01695">
      <w:pPr>
        <w:spacing w:line="360" w:lineRule="auto"/>
        <w:rPr>
          <w:rFonts w:ascii="仿宋" w:eastAsia="仿宋" w:hAnsi="仿宋"/>
          <w:b/>
          <w:sz w:val="28"/>
          <w:szCs w:val="28"/>
        </w:rPr>
      </w:pP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五、国内外现行相关法律、法规和标准情况</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本标准完全符合现行法律法规和强制性标准，不存在任何与现行法律法规和强制性标准相违背之处。</w:t>
      </w: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六、重大意见分歧及处理结果</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无重大的分歧意见。</w:t>
      </w:r>
    </w:p>
    <w:p w:rsidR="00991377" w:rsidRPr="00F01695" w:rsidRDefault="00991377" w:rsidP="00F01695">
      <w:pPr>
        <w:spacing w:line="360" w:lineRule="auto"/>
        <w:rPr>
          <w:rFonts w:ascii="仿宋" w:eastAsia="仿宋" w:hAnsi="仿宋"/>
          <w:b/>
          <w:sz w:val="28"/>
          <w:szCs w:val="28"/>
        </w:rPr>
      </w:pPr>
      <w:r w:rsidRPr="00F01695">
        <w:rPr>
          <w:rFonts w:ascii="仿宋" w:eastAsia="仿宋" w:hAnsi="仿宋" w:hint="eastAsia"/>
          <w:b/>
          <w:sz w:val="28"/>
          <w:szCs w:val="28"/>
        </w:rPr>
        <w:t>七、实施地方标准要求和措施建议</w:t>
      </w:r>
    </w:p>
    <w:p w:rsidR="00991377" w:rsidRPr="000669B4" w:rsidRDefault="00991377" w:rsidP="00184EF7">
      <w:pPr>
        <w:spacing w:after="0" w:line="360" w:lineRule="auto"/>
        <w:ind w:firstLineChars="200" w:firstLine="31680"/>
        <w:rPr>
          <w:rFonts w:ascii="仿宋" w:eastAsia="仿宋" w:hAnsi="仿宋"/>
          <w:sz w:val="24"/>
          <w:szCs w:val="24"/>
        </w:rPr>
      </w:pPr>
      <w:r w:rsidRPr="000669B4">
        <w:rPr>
          <w:rFonts w:ascii="仿宋" w:eastAsia="仿宋" w:hAnsi="仿宋" w:hint="eastAsia"/>
          <w:sz w:val="24"/>
          <w:szCs w:val="24"/>
        </w:rPr>
        <w:t>建议在本标准颁布后，及时组织</w:t>
      </w:r>
      <w:r>
        <w:rPr>
          <w:rFonts w:ascii="仿宋" w:eastAsia="仿宋" w:hAnsi="仿宋" w:hint="eastAsia"/>
          <w:sz w:val="24"/>
          <w:szCs w:val="24"/>
        </w:rPr>
        <w:t>相关部门和</w:t>
      </w:r>
      <w:r w:rsidRPr="000669B4">
        <w:rPr>
          <w:rFonts w:ascii="仿宋" w:eastAsia="仿宋" w:hAnsi="仿宋" w:hint="eastAsia"/>
          <w:sz w:val="24"/>
          <w:szCs w:val="24"/>
        </w:rPr>
        <w:t>特种设备监督检验机构，广泛宣传本标准，同时举办由制造单位、改造单位、使用单位参加的有关本标准实施培训班，促进该标准推广应用，保障本标准在我省燃气锅炉（设施）低氮改造工作中顺利实施，鼓励相关单位积极采用本标准。</w:t>
      </w:r>
    </w:p>
    <w:p w:rsidR="00991377" w:rsidRDefault="00991377">
      <w:pPr>
        <w:rPr>
          <w:rFonts w:ascii="黑体" w:eastAsia="黑体" w:hAnsi="宋体"/>
          <w:bCs/>
          <w:sz w:val="32"/>
          <w:szCs w:val="32"/>
        </w:rPr>
      </w:pPr>
    </w:p>
    <w:sectPr w:rsidR="00991377" w:rsidSect="002B4C87">
      <w:headerReference w:type="default" r:id="rId8"/>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77" w:rsidRDefault="00991377">
      <w:pPr>
        <w:spacing w:after="0"/>
      </w:pPr>
      <w:r>
        <w:separator/>
      </w:r>
    </w:p>
  </w:endnote>
  <w:endnote w:type="continuationSeparator" w:id="0">
    <w:p w:rsidR="00991377" w:rsidRDefault="009913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77" w:rsidRDefault="00991377">
      <w:pPr>
        <w:spacing w:after="0"/>
      </w:pPr>
      <w:r>
        <w:separator/>
      </w:r>
    </w:p>
  </w:footnote>
  <w:footnote w:type="continuationSeparator" w:id="0">
    <w:p w:rsidR="00991377" w:rsidRDefault="009913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77" w:rsidRDefault="0099137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
    <w:nsid w:val="53AD1C42"/>
    <w:multiLevelType w:val="singleLevel"/>
    <w:tmpl w:val="53AD1C42"/>
    <w:lvl w:ilvl="0">
      <w:start w:val="1"/>
      <w:numFmt w:val="chineseCounting"/>
      <w:suff w:val="nothing"/>
      <w:lvlText w:val="%1、"/>
      <w:lvlJc w:val="left"/>
      <w:rPr>
        <w:rFonts w:cs="Times New Roman"/>
      </w:rPr>
    </w:lvl>
  </w:abstractNum>
  <w:abstractNum w:abstractNumId="2">
    <w:nsid w:val="53AD1CF2"/>
    <w:multiLevelType w:val="singleLevel"/>
    <w:tmpl w:val="53AD1CF2"/>
    <w:lvl w:ilvl="0">
      <w:start w:val="1"/>
      <w:numFmt w:val="decimal"/>
      <w:suff w:val="nothing"/>
      <w:lvlText w:val="%1、"/>
      <w:lvlJc w:val="left"/>
      <w:rPr>
        <w:rFonts w:cs="Times New Roman"/>
      </w:rPr>
    </w:lvl>
  </w:abstractNum>
  <w:abstractNum w:abstractNumId="3">
    <w:nsid w:val="53AD2076"/>
    <w:multiLevelType w:val="singleLevel"/>
    <w:tmpl w:val="53AD2076"/>
    <w:lvl w:ilvl="0">
      <w:start w:val="2"/>
      <w:numFmt w:val="decimal"/>
      <w:suff w:val="nothing"/>
      <w:lvlText w:val="%1、"/>
      <w:lvlJc w:val="left"/>
      <w:rPr>
        <w:rFonts w:cs="Times New Roman"/>
      </w:rPr>
    </w:lvl>
  </w:abstractNum>
  <w:abstractNum w:abstractNumId="4">
    <w:nsid w:val="6DA17762"/>
    <w:multiLevelType w:val="singleLevel"/>
    <w:tmpl w:val="53AD1CF2"/>
    <w:lvl w:ilvl="0">
      <w:start w:val="1"/>
      <w:numFmt w:val="decimal"/>
      <w:suff w:val="nothing"/>
      <w:lvlText w:val="%1、"/>
      <w:lvlJc w:val="left"/>
      <w:rPr>
        <w:rFonts w:cs="Times New Roman"/>
      </w:rPr>
    </w:lvl>
  </w:abstractNum>
  <w:abstractNum w:abstractNumId="5">
    <w:nsid w:val="7CF8073A"/>
    <w:multiLevelType w:val="multilevel"/>
    <w:tmpl w:val="7CF8073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25F"/>
    <w:rsid w:val="0000456B"/>
    <w:rsid w:val="00004B5B"/>
    <w:rsid w:val="0000526A"/>
    <w:rsid w:val="00010622"/>
    <w:rsid w:val="00016216"/>
    <w:rsid w:val="00017B69"/>
    <w:rsid w:val="0003526F"/>
    <w:rsid w:val="00046979"/>
    <w:rsid w:val="000574E0"/>
    <w:rsid w:val="00062557"/>
    <w:rsid w:val="000669B4"/>
    <w:rsid w:val="00072515"/>
    <w:rsid w:val="000826D3"/>
    <w:rsid w:val="0008740F"/>
    <w:rsid w:val="00091D3A"/>
    <w:rsid w:val="00097F41"/>
    <w:rsid w:val="000B1584"/>
    <w:rsid w:val="000C1FA9"/>
    <w:rsid w:val="000D0AA3"/>
    <w:rsid w:val="000F24C0"/>
    <w:rsid w:val="000F255C"/>
    <w:rsid w:val="000F6451"/>
    <w:rsid w:val="0010032A"/>
    <w:rsid w:val="00103172"/>
    <w:rsid w:val="00105AB4"/>
    <w:rsid w:val="001103BF"/>
    <w:rsid w:val="001110E7"/>
    <w:rsid w:val="00114478"/>
    <w:rsid w:val="00116125"/>
    <w:rsid w:val="00124D9A"/>
    <w:rsid w:val="00127933"/>
    <w:rsid w:val="00132A42"/>
    <w:rsid w:val="0013639E"/>
    <w:rsid w:val="001408FD"/>
    <w:rsid w:val="00144112"/>
    <w:rsid w:val="001465A9"/>
    <w:rsid w:val="00146A8E"/>
    <w:rsid w:val="0015150A"/>
    <w:rsid w:val="00152637"/>
    <w:rsid w:val="001551C9"/>
    <w:rsid w:val="00157700"/>
    <w:rsid w:val="00164ED3"/>
    <w:rsid w:val="00164F0D"/>
    <w:rsid w:val="001670B8"/>
    <w:rsid w:val="001744AA"/>
    <w:rsid w:val="00184EF7"/>
    <w:rsid w:val="00187009"/>
    <w:rsid w:val="00187BF7"/>
    <w:rsid w:val="0019382D"/>
    <w:rsid w:val="00195EA1"/>
    <w:rsid w:val="001971E5"/>
    <w:rsid w:val="001B1FCF"/>
    <w:rsid w:val="001B4623"/>
    <w:rsid w:val="001B737B"/>
    <w:rsid w:val="001C613E"/>
    <w:rsid w:val="001D01BC"/>
    <w:rsid w:val="001D1ADC"/>
    <w:rsid w:val="001D4972"/>
    <w:rsid w:val="001E11CA"/>
    <w:rsid w:val="001E1D81"/>
    <w:rsid w:val="001E219F"/>
    <w:rsid w:val="001F47AE"/>
    <w:rsid w:val="00201222"/>
    <w:rsid w:val="00201CCC"/>
    <w:rsid w:val="00212B24"/>
    <w:rsid w:val="00212E9C"/>
    <w:rsid w:val="00213662"/>
    <w:rsid w:val="002157BB"/>
    <w:rsid w:val="00221465"/>
    <w:rsid w:val="00232650"/>
    <w:rsid w:val="0024116D"/>
    <w:rsid w:val="00245749"/>
    <w:rsid w:val="00246393"/>
    <w:rsid w:val="00247901"/>
    <w:rsid w:val="0025456E"/>
    <w:rsid w:val="00254B7D"/>
    <w:rsid w:val="0025720A"/>
    <w:rsid w:val="00277785"/>
    <w:rsid w:val="002946BA"/>
    <w:rsid w:val="00295B2B"/>
    <w:rsid w:val="002A5A2F"/>
    <w:rsid w:val="002B0622"/>
    <w:rsid w:val="002B137B"/>
    <w:rsid w:val="002B4C87"/>
    <w:rsid w:val="002B7ABA"/>
    <w:rsid w:val="002C0863"/>
    <w:rsid w:val="002D5F5C"/>
    <w:rsid w:val="002E5F0B"/>
    <w:rsid w:val="002E7A73"/>
    <w:rsid w:val="002F1577"/>
    <w:rsid w:val="00302938"/>
    <w:rsid w:val="0030503A"/>
    <w:rsid w:val="00305394"/>
    <w:rsid w:val="00306D35"/>
    <w:rsid w:val="00315CEB"/>
    <w:rsid w:val="0031783B"/>
    <w:rsid w:val="00322762"/>
    <w:rsid w:val="003316E7"/>
    <w:rsid w:val="0033690F"/>
    <w:rsid w:val="003455E8"/>
    <w:rsid w:val="0035030D"/>
    <w:rsid w:val="00350680"/>
    <w:rsid w:val="003530D3"/>
    <w:rsid w:val="00353B9A"/>
    <w:rsid w:val="00354132"/>
    <w:rsid w:val="00365AED"/>
    <w:rsid w:val="00365E19"/>
    <w:rsid w:val="00370A84"/>
    <w:rsid w:val="00370F58"/>
    <w:rsid w:val="00374698"/>
    <w:rsid w:val="00377D2D"/>
    <w:rsid w:val="00384C6C"/>
    <w:rsid w:val="003930A2"/>
    <w:rsid w:val="003A37BA"/>
    <w:rsid w:val="003A5731"/>
    <w:rsid w:val="003B1242"/>
    <w:rsid w:val="003B124F"/>
    <w:rsid w:val="003B18C7"/>
    <w:rsid w:val="003B5948"/>
    <w:rsid w:val="003C0960"/>
    <w:rsid w:val="003C2829"/>
    <w:rsid w:val="003C2C35"/>
    <w:rsid w:val="003D7A6D"/>
    <w:rsid w:val="003F69D1"/>
    <w:rsid w:val="003F7282"/>
    <w:rsid w:val="00402A46"/>
    <w:rsid w:val="00402EF6"/>
    <w:rsid w:val="00402FFE"/>
    <w:rsid w:val="00413135"/>
    <w:rsid w:val="00414AC6"/>
    <w:rsid w:val="00421336"/>
    <w:rsid w:val="00425846"/>
    <w:rsid w:val="00426D0C"/>
    <w:rsid w:val="00435F37"/>
    <w:rsid w:val="0043638E"/>
    <w:rsid w:val="00440D05"/>
    <w:rsid w:val="00446AB5"/>
    <w:rsid w:val="00446D23"/>
    <w:rsid w:val="00447374"/>
    <w:rsid w:val="00452763"/>
    <w:rsid w:val="00476DD3"/>
    <w:rsid w:val="00480CE9"/>
    <w:rsid w:val="004842C6"/>
    <w:rsid w:val="004A0244"/>
    <w:rsid w:val="004B0C4A"/>
    <w:rsid w:val="004B4F67"/>
    <w:rsid w:val="004B7D91"/>
    <w:rsid w:val="004C3417"/>
    <w:rsid w:val="004C6577"/>
    <w:rsid w:val="004C78D5"/>
    <w:rsid w:val="004D35A7"/>
    <w:rsid w:val="004D39FA"/>
    <w:rsid w:val="004F3173"/>
    <w:rsid w:val="005000CA"/>
    <w:rsid w:val="005234C6"/>
    <w:rsid w:val="00524524"/>
    <w:rsid w:val="00530F36"/>
    <w:rsid w:val="005374E2"/>
    <w:rsid w:val="005443BB"/>
    <w:rsid w:val="0055491C"/>
    <w:rsid w:val="00563021"/>
    <w:rsid w:val="005673F5"/>
    <w:rsid w:val="005734EB"/>
    <w:rsid w:val="0057543A"/>
    <w:rsid w:val="005904B2"/>
    <w:rsid w:val="005973A6"/>
    <w:rsid w:val="005B1898"/>
    <w:rsid w:val="005B2C1F"/>
    <w:rsid w:val="005B5669"/>
    <w:rsid w:val="005C1155"/>
    <w:rsid w:val="005C178B"/>
    <w:rsid w:val="005C3F46"/>
    <w:rsid w:val="005C51A8"/>
    <w:rsid w:val="005C588E"/>
    <w:rsid w:val="005C61DE"/>
    <w:rsid w:val="005C6EFE"/>
    <w:rsid w:val="005D010D"/>
    <w:rsid w:val="005D21B0"/>
    <w:rsid w:val="005E1A25"/>
    <w:rsid w:val="005E285D"/>
    <w:rsid w:val="005E468A"/>
    <w:rsid w:val="005F1C36"/>
    <w:rsid w:val="005F3443"/>
    <w:rsid w:val="00612232"/>
    <w:rsid w:val="006150C8"/>
    <w:rsid w:val="00617E9D"/>
    <w:rsid w:val="006303C8"/>
    <w:rsid w:val="006322A3"/>
    <w:rsid w:val="006351F2"/>
    <w:rsid w:val="006374A0"/>
    <w:rsid w:val="00645A83"/>
    <w:rsid w:val="00652244"/>
    <w:rsid w:val="00652EF5"/>
    <w:rsid w:val="0066142B"/>
    <w:rsid w:val="006614DE"/>
    <w:rsid w:val="0066384B"/>
    <w:rsid w:val="006738AE"/>
    <w:rsid w:val="00673A7F"/>
    <w:rsid w:val="006837FF"/>
    <w:rsid w:val="00684704"/>
    <w:rsid w:val="00690744"/>
    <w:rsid w:val="006908DB"/>
    <w:rsid w:val="006A4EFC"/>
    <w:rsid w:val="006A6D31"/>
    <w:rsid w:val="006A7881"/>
    <w:rsid w:val="006A79B7"/>
    <w:rsid w:val="006B3FD7"/>
    <w:rsid w:val="006B590E"/>
    <w:rsid w:val="006B5F13"/>
    <w:rsid w:val="006C6B61"/>
    <w:rsid w:val="006C79FF"/>
    <w:rsid w:val="006D13C1"/>
    <w:rsid w:val="006D43AA"/>
    <w:rsid w:val="006E0C66"/>
    <w:rsid w:val="006F2717"/>
    <w:rsid w:val="006F6838"/>
    <w:rsid w:val="007003F5"/>
    <w:rsid w:val="00701CA4"/>
    <w:rsid w:val="007072B5"/>
    <w:rsid w:val="00713F9C"/>
    <w:rsid w:val="00720AD3"/>
    <w:rsid w:val="00732618"/>
    <w:rsid w:val="00733ADC"/>
    <w:rsid w:val="007345B6"/>
    <w:rsid w:val="00740B5B"/>
    <w:rsid w:val="00744E9C"/>
    <w:rsid w:val="00746410"/>
    <w:rsid w:val="00751810"/>
    <w:rsid w:val="007562F6"/>
    <w:rsid w:val="00757C62"/>
    <w:rsid w:val="007665E1"/>
    <w:rsid w:val="007678E0"/>
    <w:rsid w:val="007732D6"/>
    <w:rsid w:val="0077568D"/>
    <w:rsid w:val="00775EED"/>
    <w:rsid w:val="00785DF9"/>
    <w:rsid w:val="0078639A"/>
    <w:rsid w:val="00790027"/>
    <w:rsid w:val="007A45B2"/>
    <w:rsid w:val="007B6BFA"/>
    <w:rsid w:val="007C1ED9"/>
    <w:rsid w:val="007C5C57"/>
    <w:rsid w:val="007E4D1F"/>
    <w:rsid w:val="007F1964"/>
    <w:rsid w:val="00800900"/>
    <w:rsid w:val="00803F14"/>
    <w:rsid w:val="00804BD5"/>
    <w:rsid w:val="00810DCA"/>
    <w:rsid w:val="00811876"/>
    <w:rsid w:val="00812D28"/>
    <w:rsid w:val="00813676"/>
    <w:rsid w:val="00817859"/>
    <w:rsid w:val="0082567A"/>
    <w:rsid w:val="00831315"/>
    <w:rsid w:val="00831B8C"/>
    <w:rsid w:val="008337B4"/>
    <w:rsid w:val="0083380E"/>
    <w:rsid w:val="00835245"/>
    <w:rsid w:val="00846BE3"/>
    <w:rsid w:val="00861D71"/>
    <w:rsid w:val="00866084"/>
    <w:rsid w:val="008728A7"/>
    <w:rsid w:val="008731CB"/>
    <w:rsid w:val="008757F2"/>
    <w:rsid w:val="0088346F"/>
    <w:rsid w:val="0088641F"/>
    <w:rsid w:val="008A0BF8"/>
    <w:rsid w:val="008A588E"/>
    <w:rsid w:val="008C07A3"/>
    <w:rsid w:val="008C45BA"/>
    <w:rsid w:val="008D3D4E"/>
    <w:rsid w:val="008E0B2D"/>
    <w:rsid w:val="008E1531"/>
    <w:rsid w:val="008E1CEE"/>
    <w:rsid w:val="008E230B"/>
    <w:rsid w:val="008E2E7A"/>
    <w:rsid w:val="008F0DE7"/>
    <w:rsid w:val="008F3CB4"/>
    <w:rsid w:val="008F3EFD"/>
    <w:rsid w:val="0092164E"/>
    <w:rsid w:val="00921CAE"/>
    <w:rsid w:val="00922FCF"/>
    <w:rsid w:val="009459BB"/>
    <w:rsid w:val="009638F2"/>
    <w:rsid w:val="00966314"/>
    <w:rsid w:val="009753D8"/>
    <w:rsid w:val="00981706"/>
    <w:rsid w:val="0098459C"/>
    <w:rsid w:val="00984F84"/>
    <w:rsid w:val="009870B0"/>
    <w:rsid w:val="00990F39"/>
    <w:rsid w:val="00991377"/>
    <w:rsid w:val="0099384E"/>
    <w:rsid w:val="00993969"/>
    <w:rsid w:val="0099430A"/>
    <w:rsid w:val="00997AD4"/>
    <w:rsid w:val="009A080C"/>
    <w:rsid w:val="009A4823"/>
    <w:rsid w:val="009A49DC"/>
    <w:rsid w:val="009B2B2D"/>
    <w:rsid w:val="009C0476"/>
    <w:rsid w:val="009C35EA"/>
    <w:rsid w:val="009C49F1"/>
    <w:rsid w:val="009C5505"/>
    <w:rsid w:val="009D294F"/>
    <w:rsid w:val="009D2DD2"/>
    <w:rsid w:val="009E25F8"/>
    <w:rsid w:val="009E4532"/>
    <w:rsid w:val="009F1EDF"/>
    <w:rsid w:val="009F2E74"/>
    <w:rsid w:val="00A00190"/>
    <w:rsid w:val="00A03539"/>
    <w:rsid w:val="00A06DA3"/>
    <w:rsid w:val="00A12CC9"/>
    <w:rsid w:val="00A15537"/>
    <w:rsid w:val="00A4412A"/>
    <w:rsid w:val="00A81BD6"/>
    <w:rsid w:val="00A849AC"/>
    <w:rsid w:val="00A86894"/>
    <w:rsid w:val="00A86EB2"/>
    <w:rsid w:val="00A91458"/>
    <w:rsid w:val="00A9292F"/>
    <w:rsid w:val="00A9427E"/>
    <w:rsid w:val="00A94DBF"/>
    <w:rsid w:val="00AA1C01"/>
    <w:rsid w:val="00AA1CF2"/>
    <w:rsid w:val="00AC06B3"/>
    <w:rsid w:val="00AD1610"/>
    <w:rsid w:val="00AD2200"/>
    <w:rsid w:val="00AD580F"/>
    <w:rsid w:val="00AE43A9"/>
    <w:rsid w:val="00AE5734"/>
    <w:rsid w:val="00AF46A1"/>
    <w:rsid w:val="00B02372"/>
    <w:rsid w:val="00B10388"/>
    <w:rsid w:val="00B12026"/>
    <w:rsid w:val="00B122CA"/>
    <w:rsid w:val="00B12FE4"/>
    <w:rsid w:val="00B159F2"/>
    <w:rsid w:val="00B20408"/>
    <w:rsid w:val="00B2072D"/>
    <w:rsid w:val="00B315C3"/>
    <w:rsid w:val="00B33D61"/>
    <w:rsid w:val="00B36EF4"/>
    <w:rsid w:val="00B371AE"/>
    <w:rsid w:val="00B40AC5"/>
    <w:rsid w:val="00B45685"/>
    <w:rsid w:val="00B52811"/>
    <w:rsid w:val="00B5297E"/>
    <w:rsid w:val="00B625AC"/>
    <w:rsid w:val="00B6263B"/>
    <w:rsid w:val="00B63FEE"/>
    <w:rsid w:val="00B66510"/>
    <w:rsid w:val="00B76830"/>
    <w:rsid w:val="00B83445"/>
    <w:rsid w:val="00B83770"/>
    <w:rsid w:val="00B84146"/>
    <w:rsid w:val="00B84279"/>
    <w:rsid w:val="00BA2CDD"/>
    <w:rsid w:val="00BA5917"/>
    <w:rsid w:val="00BC6E27"/>
    <w:rsid w:val="00BD04F3"/>
    <w:rsid w:val="00BD572D"/>
    <w:rsid w:val="00BE2AF6"/>
    <w:rsid w:val="00BE5DB2"/>
    <w:rsid w:val="00BF3A22"/>
    <w:rsid w:val="00BF3B01"/>
    <w:rsid w:val="00BF4AA4"/>
    <w:rsid w:val="00BF5853"/>
    <w:rsid w:val="00C07585"/>
    <w:rsid w:val="00C2290D"/>
    <w:rsid w:val="00C313D8"/>
    <w:rsid w:val="00C3287A"/>
    <w:rsid w:val="00C3625E"/>
    <w:rsid w:val="00C40632"/>
    <w:rsid w:val="00C40FC4"/>
    <w:rsid w:val="00C42562"/>
    <w:rsid w:val="00C46F47"/>
    <w:rsid w:val="00C5275F"/>
    <w:rsid w:val="00C62064"/>
    <w:rsid w:val="00C6700E"/>
    <w:rsid w:val="00C7797A"/>
    <w:rsid w:val="00C813AB"/>
    <w:rsid w:val="00C9007F"/>
    <w:rsid w:val="00C96D7E"/>
    <w:rsid w:val="00CA146C"/>
    <w:rsid w:val="00CA4CE9"/>
    <w:rsid w:val="00CA6C17"/>
    <w:rsid w:val="00CB01BF"/>
    <w:rsid w:val="00CB122B"/>
    <w:rsid w:val="00CB1AB5"/>
    <w:rsid w:val="00CB71DD"/>
    <w:rsid w:val="00CC32FC"/>
    <w:rsid w:val="00CD0191"/>
    <w:rsid w:val="00CD0E65"/>
    <w:rsid w:val="00CE11FD"/>
    <w:rsid w:val="00CE3BC3"/>
    <w:rsid w:val="00CE639A"/>
    <w:rsid w:val="00CF0F2A"/>
    <w:rsid w:val="00CF12BD"/>
    <w:rsid w:val="00CF309D"/>
    <w:rsid w:val="00CF6750"/>
    <w:rsid w:val="00D003AC"/>
    <w:rsid w:val="00D130FA"/>
    <w:rsid w:val="00D13AE7"/>
    <w:rsid w:val="00D140D0"/>
    <w:rsid w:val="00D14199"/>
    <w:rsid w:val="00D144CD"/>
    <w:rsid w:val="00D1752E"/>
    <w:rsid w:val="00D21ECE"/>
    <w:rsid w:val="00D413E8"/>
    <w:rsid w:val="00D5099B"/>
    <w:rsid w:val="00D52C23"/>
    <w:rsid w:val="00D61C24"/>
    <w:rsid w:val="00D72D9B"/>
    <w:rsid w:val="00D81196"/>
    <w:rsid w:val="00D8749D"/>
    <w:rsid w:val="00D92A08"/>
    <w:rsid w:val="00D935EE"/>
    <w:rsid w:val="00D95CD0"/>
    <w:rsid w:val="00DA452D"/>
    <w:rsid w:val="00DA6C1E"/>
    <w:rsid w:val="00DB621A"/>
    <w:rsid w:val="00DB76E8"/>
    <w:rsid w:val="00DC0DCC"/>
    <w:rsid w:val="00DC6A88"/>
    <w:rsid w:val="00DD4764"/>
    <w:rsid w:val="00DD65AA"/>
    <w:rsid w:val="00DE13C6"/>
    <w:rsid w:val="00DE21AD"/>
    <w:rsid w:val="00DE607A"/>
    <w:rsid w:val="00DF130A"/>
    <w:rsid w:val="00DF3F3E"/>
    <w:rsid w:val="00DF539B"/>
    <w:rsid w:val="00DF5935"/>
    <w:rsid w:val="00DF7E6B"/>
    <w:rsid w:val="00E02380"/>
    <w:rsid w:val="00E031AB"/>
    <w:rsid w:val="00E04271"/>
    <w:rsid w:val="00E05EDD"/>
    <w:rsid w:val="00E1114A"/>
    <w:rsid w:val="00E12D35"/>
    <w:rsid w:val="00E139C1"/>
    <w:rsid w:val="00E1565B"/>
    <w:rsid w:val="00E16480"/>
    <w:rsid w:val="00E250BB"/>
    <w:rsid w:val="00E33417"/>
    <w:rsid w:val="00E37511"/>
    <w:rsid w:val="00E65FFE"/>
    <w:rsid w:val="00E67BF0"/>
    <w:rsid w:val="00E72659"/>
    <w:rsid w:val="00E80506"/>
    <w:rsid w:val="00E81850"/>
    <w:rsid w:val="00E9217F"/>
    <w:rsid w:val="00EA37A8"/>
    <w:rsid w:val="00EA4AED"/>
    <w:rsid w:val="00EA76D1"/>
    <w:rsid w:val="00EB1CC8"/>
    <w:rsid w:val="00EB1EBA"/>
    <w:rsid w:val="00EB6E93"/>
    <w:rsid w:val="00ED7CA5"/>
    <w:rsid w:val="00EE24B9"/>
    <w:rsid w:val="00EE6EBB"/>
    <w:rsid w:val="00F01695"/>
    <w:rsid w:val="00F256C8"/>
    <w:rsid w:val="00F26574"/>
    <w:rsid w:val="00F437DC"/>
    <w:rsid w:val="00F4490E"/>
    <w:rsid w:val="00F47EA3"/>
    <w:rsid w:val="00F515B0"/>
    <w:rsid w:val="00F51AF7"/>
    <w:rsid w:val="00F55400"/>
    <w:rsid w:val="00F554CB"/>
    <w:rsid w:val="00F63209"/>
    <w:rsid w:val="00F660EF"/>
    <w:rsid w:val="00F67E1C"/>
    <w:rsid w:val="00F71D8A"/>
    <w:rsid w:val="00F74062"/>
    <w:rsid w:val="00F853FA"/>
    <w:rsid w:val="00F9033D"/>
    <w:rsid w:val="00F9068E"/>
    <w:rsid w:val="00F9225F"/>
    <w:rsid w:val="00FA26EF"/>
    <w:rsid w:val="00FA383E"/>
    <w:rsid w:val="00FA6E8C"/>
    <w:rsid w:val="00FA7B6E"/>
    <w:rsid w:val="00FB28FB"/>
    <w:rsid w:val="00FB2B0C"/>
    <w:rsid w:val="00FB474F"/>
    <w:rsid w:val="00FB6820"/>
    <w:rsid w:val="00FC1295"/>
    <w:rsid w:val="00FC1F97"/>
    <w:rsid w:val="00FC63F8"/>
    <w:rsid w:val="00FC794F"/>
    <w:rsid w:val="00FD18D1"/>
    <w:rsid w:val="00FD5E9F"/>
    <w:rsid w:val="00FE281A"/>
    <w:rsid w:val="00FF40C8"/>
    <w:rsid w:val="00FF74B9"/>
    <w:rsid w:val="00FF7FD0"/>
    <w:rsid w:val="03050442"/>
    <w:rsid w:val="0CAC25AA"/>
    <w:rsid w:val="28165761"/>
    <w:rsid w:val="308725E6"/>
    <w:rsid w:val="30923AF6"/>
    <w:rsid w:val="328340BC"/>
    <w:rsid w:val="38892C66"/>
    <w:rsid w:val="47181943"/>
    <w:rsid w:val="66E3564D"/>
    <w:rsid w:val="734D2B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4C87"/>
    <w:pPr>
      <w:adjustRightInd w:val="0"/>
      <w:snapToGrid w:val="0"/>
      <w:spacing w:after="200"/>
    </w:pPr>
    <w:rPr>
      <w:rFonts w:ascii="Tahoma" w:eastAsia="微软雅黑" w:hAnsi="Tahoma"/>
      <w:kern w:val="0"/>
      <w:sz w:val="22"/>
    </w:rPr>
  </w:style>
  <w:style w:type="paragraph" w:styleId="Heading1">
    <w:name w:val="heading 1"/>
    <w:basedOn w:val="Normal"/>
    <w:next w:val="Normal"/>
    <w:link w:val="Heading1Char"/>
    <w:uiPriority w:val="99"/>
    <w:qFormat/>
    <w:rsid w:val="007003F5"/>
    <w:pPr>
      <w:keepNext/>
      <w:keepLines/>
      <w:widowControl w:val="0"/>
      <w:adjustRightInd/>
      <w:snapToGrid/>
      <w:spacing w:before="340" w:after="330" w:line="578" w:lineRule="auto"/>
      <w:jc w:val="both"/>
      <w:outlineLvl w:val="0"/>
    </w:pPr>
    <w:rPr>
      <w:rFonts w:ascii="Calibri" w:eastAsia="宋体" w:hAnsi="Calibri"/>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3F5"/>
    <w:rPr>
      <w:rFonts w:ascii="Calibri" w:hAnsi="Calibri" w:cs="Times New Roman"/>
      <w:b/>
      <w:kern w:val="44"/>
      <w:sz w:val="44"/>
    </w:rPr>
  </w:style>
  <w:style w:type="paragraph" w:styleId="Footer">
    <w:name w:val="footer"/>
    <w:basedOn w:val="Normal"/>
    <w:link w:val="FooterChar"/>
    <w:uiPriority w:val="99"/>
    <w:rsid w:val="002B4C87"/>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7072B5"/>
    <w:rPr>
      <w:rFonts w:ascii="Tahoma" w:eastAsia="微软雅黑" w:hAnsi="Tahoma" w:cs="Times New Roman"/>
      <w:kern w:val="0"/>
      <w:sz w:val="18"/>
      <w:szCs w:val="18"/>
    </w:rPr>
  </w:style>
  <w:style w:type="paragraph" w:styleId="Header">
    <w:name w:val="header"/>
    <w:basedOn w:val="Normal"/>
    <w:link w:val="HeaderChar"/>
    <w:uiPriority w:val="99"/>
    <w:rsid w:val="002B4C87"/>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7072B5"/>
    <w:rPr>
      <w:rFonts w:ascii="Tahoma" w:eastAsia="微软雅黑" w:hAnsi="Tahoma" w:cs="Times New Roman"/>
      <w:kern w:val="0"/>
      <w:sz w:val="18"/>
      <w:szCs w:val="18"/>
    </w:rPr>
  </w:style>
  <w:style w:type="paragraph" w:styleId="Title">
    <w:name w:val="Title"/>
    <w:basedOn w:val="Normal"/>
    <w:next w:val="Normal"/>
    <w:link w:val="TitleChar"/>
    <w:uiPriority w:val="99"/>
    <w:qFormat/>
    <w:rsid w:val="002B4C87"/>
    <w:pPr>
      <w:spacing w:before="240" w:after="60"/>
      <w:jc w:val="center"/>
      <w:outlineLvl w:val="0"/>
    </w:pPr>
    <w:rPr>
      <w:rFonts w:ascii="Cambria" w:eastAsia="宋体" w:hAnsi="Cambria"/>
      <w:b/>
      <w:bCs/>
      <w:sz w:val="32"/>
      <w:szCs w:val="32"/>
    </w:rPr>
  </w:style>
  <w:style w:type="character" w:customStyle="1" w:styleId="TitleChar">
    <w:name w:val="Title Char"/>
    <w:basedOn w:val="DefaultParagraphFont"/>
    <w:link w:val="Title"/>
    <w:uiPriority w:val="99"/>
    <w:locked/>
    <w:rsid w:val="002B4C87"/>
    <w:rPr>
      <w:rFonts w:ascii="Cambria" w:eastAsia="宋体" w:hAnsi="Cambria" w:cs="Times New Roman"/>
      <w:b/>
      <w:sz w:val="32"/>
      <w:lang w:val="en-US" w:eastAsia="zh-CN"/>
    </w:rPr>
  </w:style>
  <w:style w:type="character" w:customStyle="1" w:styleId="CharChar">
    <w:name w:val="段 Char Char"/>
    <w:link w:val="a"/>
    <w:uiPriority w:val="99"/>
    <w:locked/>
    <w:rsid w:val="002B4C87"/>
    <w:rPr>
      <w:rFonts w:ascii="宋体"/>
      <w:sz w:val="21"/>
      <w:lang w:val="en-US" w:eastAsia="zh-CN"/>
    </w:rPr>
  </w:style>
  <w:style w:type="paragraph" w:customStyle="1" w:styleId="a">
    <w:name w:val="段"/>
    <w:link w:val="CharChar"/>
    <w:uiPriority w:val="99"/>
    <w:rsid w:val="002B4C87"/>
    <w:pPr>
      <w:autoSpaceDE w:val="0"/>
      <w:autoSpaceDN w:val="0"/>
      <w:ind w:firstLineChars="200" w:firstLine="200"/>
      <w:jc w:val="both"/>
    </w:pPr>
    <w:rPr>
      <w:rFonts w:ascii="宋体"/>
      <w:kern w:val="0"/>
      <w:szCs w:val="20"/>
    </w:rPr>
  </w:style>
  <w:style w:type="paragraph" w:customStyle="1" w:styleId="a0">
    <w:name w:val="章标题"/>
    <w:next w:val="a"/>
    <w:uiPriority w:val="99"/>
    <w:rsid w:val="002B4C87"/>
    <w:pPr>
      <w:spacing w:beforeLines="100" w:afterLines="100"/>
      <w:jc w:val="both"/>
      <w:outlineLvl w:val="1"/>
    </w:pPr>
    <w:rPr>
      <w:rFonts w:ascii="黑体" w:eastAsia="黑体"/>
      <w:kern w:val="0"/>
      <w:szCs w:val="20"/>
    </w:rPr>
  </w:style>
  <w:style w:type="character" w:customStyle="1" w:styleId="Char">
    <w:name w:val="段 Char"/>
    <w:uiPriority w:val="99"/>
    <w:rsid w:val="00374698"/>
    <w:rPr>
      <w:rFonts w:ascii="宋体" w:eastAsia="宋体"/>
      <w:sz w:val="21"/>
      <w:lang w:val="en-US" w:eastAsia="zh-CN"/>
    </w:rPr>
  </w:style>
  <w:style w:type="paragraph" w:styleId="Date">
    <w:name w:val="Date"/>
    <w:basedOn w:val="Normal"/>
    <w:next w:val="Normal"/>
    <w:link w:val="DateChar"/>
    <w:uiPriority w:val="99"/>
    <w:rsid w:val="00322762"/>
    <w:pPr>
      <w:ind w:leftChars="2500" w:left="100"/>
    </w:pPr>
  </w:style>
  <w:style w:type="character" w:customStyle="1" w:styleId="DateChar">
    <w:name w:val="Date Char"/>
    <w:basedOn w:val="DefaultParagraphFont"/>
    <w:link w:val="Date"/>
    <w:uiPriority w:val="99"/>
    <w:locked/>
    <w:rsid w:val="00322762"/>
    <w:rPr>
      <w:rFonts w:ascii="Tahoma" w:eastAsia="微软雅黑" w:hAnsi="Tahoma" w:cs="Times New Roman"/>
      <w:sz w:val="22"/>
      <w:szCs w:val="22"/>
    </w:rPr>
  </w:style>
  <w:style w:type="paragraph" w:customStyle="1" w:styleId="1">
    <w:name w:val="列出段落1"/>
    <w:basedOn w:val="Normal"/>
    <w:uiPriority w:val="99"/>
    <w:rsid w:val="00C42562"/>
    <w:pPr>
      <w:widowControl w:val="0"/>
      <w:adjustRightInd/>
      <w:snapToGrid/>
      <w:spacing w:after="0"/>
      <w:ind w:firstLineChars="200" w:firstLine="420"/>
      <w:jc w:val="both"/>
    </w:pPr>
    <w:rPr>
      <w:rFonts w:ascii="Times New Roman" w:eastAsia="宋体" w:hAnsi="Times New Roman"/>
      <w:kern w:val="2"/>
      <w:sz w:val="21"/>
      <w:szCs w:val="24"/>
    </w:rPr>
  </w:style>
  <w:style w:type="paragraph" w:styleId="NormalWeb">
    <w:name w:val="Normal (Web)"/>
    <w:basedOn w:val="Normal"/>
    <w:uiPriority w:val="99"/>
    <w:rsid w:val="00350680"/>
    <w:pPr>
      <w:adjustRightInd/>
      <w:snapToGrid/>
      <w:spacing w:before="100" w:beforeAutospacing="1" w:after="100" w:afterAutospacing="1"/>
    </w:pPr>
    <w:rPr>
      <w:rFonts w:ascii="宋体" w:eastAsia="宋体" w:hAnsi="宋体" w:cs="宋体"/>
      <w:color w:val="000000"/>
      <w:sz w:val="24"/>
      <w:szCs w:val="20"/>
    </w:rPr>
  </w:style>
  <w:style w:type="paragraph" w:styleId="ListParagraph">
    <w:name w:val="List Paragraph"/>
    <w:basedOn w:val="Normal"/>
    <w:uiPriority w:val="99"/>
    <w:qFormat/>
    <w:rsid w:val="003A5731"/>
    <w:pPr>
      <w:ind w:firstLineChars="200" w:firstLine="420"/>
    </w:pPr>
  </w:style>
  <w:style w:type="character" w:customStyle="1" w:styleId="1Char">
    <w:name w:val="标题 1 Char"/>
    <w:basedOn w:val="DefaultParagraphFont"/>
    <w:link w:val="Heading1"/>
    <w:uiPriority w:val="99"/>
    <w:locked/>
    <w:rsid w:val="007003F5"/>
    <w:rPr>
      <w:rFonts w:ascii="Tahoma" w:eastAsia="微软雅黑" w:hAnsi="Tahoma"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217</TotalTime>
  <Pages>5</Pages>
  <Words>357</Words>
  <Characters>2036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《湖南省电梯限速器校验规程》编制说明</dc:title>
  <dc:subject/>
  <dc:creator>芮道道</dc:creator>
  <cp:keywords/>
  <dc:description/>
  <cp:lastModifiedBy>周美玲</cp:lastModifiedBy>
  <cp:revision>95</cp:revision>
  <cp:lastPrinted>2021-11-17T06:14:00Z</cp:lastPrinted>
  <dcterms:created xsi:type="dcterms:W3CDTF">2021-11-09T13:01:00Z</dcterms:created>
  <dcterms:modified xsi:type="dcterms:W3CDTF">2021-11-17T06:14:00Z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AD14C1C35F73458AAF76D6637E72FF93</vt:lpwstr>
  </property>
</Properties>
</file>