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黑体" w:cs="Times New Roman"/>
          <w:b w:val="0"/>
          <w:bCs w:val="0"/>
          <w:sz w:val="28"/>
          <w:szCs w:val="28"/>
        </w:rPr>
      </w:pPr>
      <w:bookmarkStart w:id="6" w:name="_GoBack"/>
      <w:bookmarkEnd w:id="6"/>
      <w:r>
        <w:rPr>
          <w:rFonts w:hint="eastAsia" w:ascii="Times New Roman" w:hAnsi="Times New Roman" w:eastAsia="黑体" w:cs="Times New Roman"/>
          <w:b w:val="0"/>
          <w:bCs w:val="0"/>
          <w:sz w:val="28"/>
          <w:szCs w:val="28"/>
          <w:lang w:eastAsia="zh-CN"/>
        </w:rPr>
        <w:t>湖南省地方标准</w:t>
      </w:r>
      <w:r>
        <w:rPr>
          <w:rFonts w:ascii="Times New Roman" w:hAnsi="Times New Roman" w:eastAsia="黑体" w:cs="Times New Roman"/>
          <w:b w:val="0"/>
          <w:bCs w:val="0"/>
          <w:sz w:val="28"/>
          <w:szCs w:val="28"/>
        </w:rPr>
        <w:t>《</w:t>
      </w:r>
      <w:r>
        <w:rPr>
          <w:rFonts w:hint="eastAsia" w:ascii="Times New Roman" w:hAnsi="Times New Roman" w:eastAsia="黑体" w:cs="Times New Roman"/>
          <w:b w:val="0"/>
          <w:bCs w:val="0"/>
          <w:sz w:val="28"/>
          <w:szCs w:val="28"/>
        </w:rPr>
        <w:t>柑橘木虱化学防控协同增效技术规程</w:t>
      </w:r>
      <w:r>
        <w:rPr>
          <w:rFonts w:ascii="Times New Roman" w:hAnsi="Times New Roman" w:eastAsia="黑体" w:cs="Times New Roman"/>
          <w:b w:val="0"/>
          <w:bCs w:val="0"/>
          <w:sz w:val="28"/>
          <w:szCs w:val="28"/>
        </w:rPr>
        <w:t>》编制说明</w:t>
      </w:r>
    </w:p>
    <w:p>
      <w:pPr>
        <w:pStyle w:val="42"/>
        <w:spacing w:before="0" w:line="240" w:lineRule="auto"/>
        <w:jc w:val="center"/>
        <w:rPr>
          <w:rFonts w:ascii="黑体" w:hAnsi="宋体" w:eastAsia="黑体"/>
          <w:kern w:val="2"/>
          <w:sz w:val="32"/>
          <w:szCs w:val="32"/>
        </w:rPr>
      </w:pPr>
      <w:r>
        <w:rPr>
          <w:rFonts w:hint="eastAsia" w:ascii="黑体" w:hAnsi="宋体" w:eastAsia="黑体"/>
          <w:kern w:val="2"/>
          <w:sz w:val="32"/>
          <w:szCs w:val="32"/>
        </w:rPr>
        <w:t>（征求意见稿）</w:t>
      </w:r>
    </w:p>
    <w:p>
      <w:pPr>
        <w:spacing w:line="360" w:lineRule="auto"/>
        <w:rPr>
          <w:rFonts w:ascii="仿宋" w:hAnsi="仿宋" w:eastAsia="仿宋" w:cs="仿宋"/>
          <w:b/>
          <w:bCs/>
          <w:sz w:val="24"/>
          <w:szCs w:val="24"/>
        </w:rPr>
      </w:pPr>
      <w:r>
        <w:rPr>
          <w:rFonts w:ascii="仿宋" w:hAnsi="仿宋" w:eastAsia="仿宋" w:cs="仿宋"/>
          <w:b/>
          <w:bCs/>
          <w:sz w:val="24"/>
          <w:szCs w:val="24"/>
        </w:rPr>
        <w:t>一、</w:t>
      </w:r>
      <w:r>
        <w:rPr>
          <w:rFonts w:hint="eastAsia" w:ascii="仿宋" w:hAnsi="仿宋" w:eastAsia="仿宋" w:cs="仿宋"/>
          <w:b/>
          <w:bCs/>
          <w:sz w:val="24"/>
          <w:szCs w:val="24"/>
        </w:rPr>
        <w:t>编制背景</w:t>
      </w:r>
    </w:p>
    <w:p>
      <w:pPr>
        <w:spacing w:line="360" w:lineRule="auto"/>
        <w:ind w:firstLine="480" w:firstLineChars="200"/>
        <w:rPr>
          <w:rFonts w:ascii="仿宋" w:hAnsi="仿宋" w:eastAsia="仿宋"/>
          <w:color w:val="000000" w:themeColor="text1"/>
          <w:sz w:val="24"/>
        </w:rPr>
      </w:pPr>
      <w:r>
        <w:rPr>
          <w:rFonts w:ascii="仿宋" w:hAnsi="仿宋" w:eastAsia="仿宋" w:cs="Times New Roman"/>
          <w:color w:val="000000"/>
          <w:sz w:val="24"/>
        </w:rPr>
        <w:t>柑橘是我国的重要</w:t>
      </w:r>
      <w:r>
        <w:rPr>
          <w:rFonts w:hint="eastAsia" w:ascii="仿宋" w:hAnsi="仿宋" w:eastAsia="仿宋"/>
          <w:color w:val="000000" w:themeColor="text1"/>
          <w:sz w:val="24"/>
        </w:rPr>
        <w:t>水果之一</w:t>
      </w:r>
      <w:r>
        <w:rPr>
          <w:rFonts w:ascii="仿宋" w:hAnsi="仿宋" w:eastAsia="仿宋" w:cs="Times New Roman"/>
          <w:color w:val="000000"/>
          <w:sz w:val="24"/>
        </w:rPr>
        <w:t>，</w:t>
      </w:r>
      <w:r>
        <w:rPr>
          <w:rFonts w:hint="eastAsia" w:ascii="仿宋" w:hAnsi="仿宋" w:eastAsia="仿宋"/>
          <w:color w:val="000000" w:themeColor="text1"/>
          <w:sz w:val="24"/>
        </w:rPr>
        <w:t>且</w:t>
      </w:r>
      <w:r>
        <w:rPr>
          <w:rFonts w:ascii="仿宋" w:hAnsi="仿宋" w:eastAsia="仿宋" w:cs="Times New Roman"/>
          <w:color w:val="000000"/>
          <w:sz w:val="24"/>
        </w:rPr>
        <w:t>为我国农业经济作物的主导产业。</w:t>
      </w:r>
      <w:r>
        <w:rPr>
          <w:rFonts w:hint="eastAsia" w:ascii="仿宋" w:hAnsi="仿宋" w:eastAsia="仿宋"/>
          <w:bCs/>
          <w:sz w:val="24"/>
        </w:rPr>
        <w:t>柑橘是湖南省种植面积最大的水果，其中</w:t>
      </w:r>
      <w:r>
        <w:rPr>
          <w:rFonts w:ascii="仿宋" w:hAnsi="仿宋" w:eastAsia="仿宋"/>
          <w:bCs/>
          <w:sz w:val="24"/>
        </w:rPr>
        <w:t>2016</w:t>
      </w:r>
      <w:r>
        <w:rPr>
          <w:rFonts w:hint="eastAsia" w:ascii="仿宋" w:hAnsi="仿宋" w:eastAsia="仿宋"/>
          <w:bCs/>
          <w:sz w:val="24"/>
        </w:rPr>
        <w:t>年种植面积</w:t>
      </w:r>
      <w:r>
        <w:rPr>
          <w:rFonts w:ascii="仿宋" w:hAnsi="仿宋" w:eastAsia="仿宋"/>
          <w:bCs/>
          <w:sz w:val="24"/>
        </w:rPr>
        <w:t>38.</w:t>
      </w:r>
      <w:r>
        <w:rPr>
          <w:rFonts w:hint="eastAsia" w:ascii="仿宋" w:hAnsi="仿宋" w:eastAsia="仿宋"/>
          <w:bCs/>
          <w:sz w:val="24"/>
        </w:rPr>
        <w:t>02万公顷而年总产量为476万吨，分别居全国首位及第三</w:t>
      </w:r>
      <w:r>
        <w:rPr>
          <w:rFonts w:hint="eastAsia" w:ascii="仿宋" w:hAnsi="仿宋" w:eastAsia="仿宋"/>
          <w:sz w:val="24"/>
        </w:rPr>
        <w:t>。近几年，虽然我省柑橘种植面积呈现下降趋势，但柑橘产量持续增加。因此，</w:t>
      </w:r>
      <w:r>
        <w:rPr>
          <w:rFonts w:ascii="仿宋" w:hAnsi="仿宋" w:eastAsia="仿宋" w:cs="Times New Roman"/>
          <w:color w:val="000000"/>
          <w:sz w:val="24"/>
        </w:rPr>
        <w:t>柑橘</w:t>
      </w:r>
      <w:r>
        <w:rPr>
          <w:rFonts w:hint="eastAsia" w:ascii="仿宋" w:hAnsi="仿宋" w:eastAsia="仿宋"/>
          <w:color w:val="000000" w:themeColor="text1"/>
          <w:sz w:val="24"/>
        </w:rPr>
        <w:t>势必占据</w:t>
      </w:r>
      <w:r>
        <w:rPr>
          <w:rFonts w:ascii="仿宋" w:hAnsi="仿宋" w:eastAsia="仿宋" w:cs="Times New Roman"/>
          <w:color w:val="000000"/>
          <w:sz w:val="24"/>
        </w:rPr>
        <w:t>湖南千亿水果产业的主</w:t>
      </w:r>
      <w:r>
        <w:rPr>
          <w:rFonts w:hint="eastAsia" w:ascii="仿宋" w:hAnsi="仿宋" w:eastAsia="仿宋"/>
          <w:color w:val="000000" w:themeColor="text1"/>
          <w:sz w:val="24"/>
        </w:rPr>
        <w:t>导地位</w:t>
      </w:r>
      <w:r>
        <w:rPr>
          <w:rFonts w:ascii="仿宋" w:hAnsi="仿宋" w:eastAsia="仿宋" w:cs="Times New Roman"/>
          <w:color w:val="000000"/>
          <w:sz w:val="24"/>
        </w:rPr>
        <w:t>，</w:t>
      </w:r>
      <w:r>
        <w:rPr>
          <w:rFonts w:hint="eastAsia" w:ascii="仿宋" w:hAnsi="仿宋" w:eastAsia="仿宋"/>
          <w:color w:val="000000" w:themeColor="text1"/>
          <w:sz w:val="24"/>
        </w:rPr>
        <w:t>并成为推动我省</w:t>
      </w:r>
      <w:r>
        <w:rPr>
          <w:rFonts w:ascii="仿宋" w:hAnsi="仿宋" w:eastAsia="仿宋" w:cs="Times New Roman"/>
          <w:color w:val="000000"/>
          <w:sz w:val="24"/>
        </w:rPr>
        <w:t>乡村振兴</w:t>
      </w:r>
      <w:r>
        <w:rPr>
          <w:rFonts w:hint="eastAsia" w:ascii="仿宋" w:hAnsi="仿宋" w:eastAsia="仿宋"/>
          <w:color w:val="000000" w:themeColor="text1"/>
          <w:sz w:val="24"/>
        </w:rPr>
        <w:t>战略</w:t>
      </w:r>
      <w:r>
        <w:rPr>
          <w:rFonts w:ascii="仿宋" w:hAnsi="仿宋" w:eastAsia="仿宋" w:cs="Times New Roman"/>
          <w:color w:val="000000"/>
          <w:sz w:val="24"/>
        </w:rPr>
        <w:t>的</w:t>
      </w:r>
      <w:r>
        <w:rPr>
          <w:rFonts w:hint="eastAsia" w:ascii="仿宋" w:hAnsi="仿宋" w:eastAsia="仿宋"/>
          <w:color w:val="000000" w:themeColor="text1"/>
          <w:sz w:val="24"/>
        </w:rPr>
        <w:t>重要生力军</w:t>
      </w:r>
      <w:r>
        <w:rPr>
          <w:rFonts w:ascii="仿宋" w:hAnsi="仿宋" w:eastAsia="仿宋" w:cs="Times New Roman"/>
          <w:color w:val="000000"/>
          <w:sz w:val="24"/>
        </w:rPr>
        <w:t>。</w:t>
      </w:r>
    </w:p>
    <w:p>
      <w:pPr>
        <w:spacing w:line="360" w:lineRule="auto"/>
        <w:ind w:firstLine="480" w:firstLineChars="200"/>
        <w:rPr>
          <w:rFonts w:ascii="仿宋" w:hAnsi="仿宋" w:eastAsia="仿宋"/>
          <w:sz w:val="24"/>
        </w:rPr>
      </w:pPr>
      <w:r>
        <w:rPr>
          <w:rFonts w:ascii="仿宋" w:hAnsi="仿宋" w:eastAsia="仿宋"/>
          <w:sz w:val="24"/>
        </w:rPr>
        <w:t>亚洲柑橘木虱</w:t>
      </w:r>
      <w:r>
        <w:rPr>
          <w:rFonts w:hint="eastAsia" w:ascii="仿宋" w:hAnsi="仿宋" w:eastAsia="仿宋"/>
          <w:sz w:val="24"/>
        </w:rPr>
        <w:t>（</w:t>
      </w:r>
      <w:r>
        <w:rPr>
          <w:rFonts w:ascii="仿宋" w:hAnsi="仿宋" w:eastAsia="仿宋"/>
          <w:i/>
          <w:sz w:val="24"/>
        </w:rPr>
        <w:t xml:space="preserve">Diaphorina citri </w:t>
      </w:r>
      <w:r>
        <w:rPr>
          <w:rFonts w:ascii="仿宋" w:hAnsi="仿宋" w:eastAsia="仿宋"/>
          <w:sz w:val="24"/>
        </w:rPr>
        <w:t>Kuwayama</w:t>
      </w:r>
      <w:r>
        <w:rPr>
          <w:rFonts w:hint="eastAsia" w:ascii="仿宋" w:hAnsi="仿宋" w:eastAsia="仿宋"/>
          <w:sz w:val="24"/>
        </w:rPr>
        <w:t>，简称柑橘木虱）</w:t>
      </w:r>
      <w:r>
        <w:rPr>
          <w:rFonts w:ascii="仿宋" w:hAnsi="仿宋" w:eastAsia="仿宋"/>
          <w:sz w:val="24"/>
        </w:rPr>
        <w:t>是</w:t>
      </w:r>
      <w:r>
        <w:rPr>
          <w:rFonts w:hint="eastAsia" w:ascii="仿宋" w:hAnsi="仿宋" w:eastAsia="仿宋"/>
          <w:sz w:val="24"/>
        </w:rPr>
        <w:t>柑橘、橙、柚、柠檬、黄皮、九里香及枸杞等芸香科植物上一种主要的</w:t>
      </w:r>
      <w:r>
        <w:rPr>
          <w:rFonts w:ascii="仿宋" w:hAnsi="仿宋" w:eastAsia="仿宋"/>
          <w:sz w:val="24"/>
        </w:rPr>
        <w:t>世界</w:t>
      </w:r>
      <w:r>
        <w:rPr>
          <w:rFonts w:hint="eastAsia" w:ascii="仿宋" w:hAnsi="仿宋" w:eastAsia="仿宋"/>
          <w:sz w:val="24"/>
        </w:rPr>
        <w:t>性</w:t>
      </w:r>
      <w:r>
        <w:rPr>
          <w:rFonts w:ascii="仿宋" w:hAnsi="仿宋" w:eastAsia="仿宋"/>
          <w:sz w:val="24"/>
        </w:rPr>
        <w:t>害虫</w:t>
      </w:r>
      <w:r>
        <w:rPr>
          <w:rFonts w:hint="eastAsia" w:ascii="仿宋" w:hAnsi="仿宋" w:eastAsia="仿宋"/>
          <w:sz w:val="24"/>
        </w:rPr>
        <w:t>。成虫和若虫可通过刺吸式口器吸食寄主植株</w:t>
      </w:r>
      <w:r>
        <w:rPr>
          <w:rFonts w:ascii="仿宋" w:hAnsi="仿宋" w:eastAsia="仿宋"/>
          <w:sz w:val="24"/>
        </w:rPr>
        <w:t>韧皮部汁液，</w:t>
      </w:r>
      <w:r>
        <w:rPr>
          <w:rFonts w:hint="eastAsia" w:ascii="仿宋" w:hAnsi="仿宋" w:eastAsia="仿宋"/>
          <w:sz w:val="24"/>
        </w:rPr>
        <w:t>直接导致寄主植物的嫩梢、嫩芽萎蔫、卷曲畸形甚至凋落。同时，成虫和若虫取食</w:t>
      </w:r>
      <w:r>
        <w:rPr>
          <w:rFonts w:ascii="仿宋" w:hAnsi="仿宋" w:eastAsia="仿宋"/>
          <w:sz w:val="24"/>
        </w:rPr>
        <w:t>韧皮部汁液</w:t>
      </w:r>
      <w:r>
        <w:rPr>
          <w:rFonts w:hint="eastAsia" w:ascii="仿宋" w:hAnsi="仿宋" w:eastAsia="仿宋"/>
          <w:sz w:val="24"/>
        </w:rPr>
        <w:t>后排泄的大量白色蜜露，沾粘叶片，引发煤烟病，影响植物光合作用，致使植物叶片出现褐色枯斑、嫩梢枯萎甚至死亡</w:t>
      </w:r>
      <w:r>
        <w:rPr>
          <w:rFonts w:ascii="仿宋" w:hAnsi="仿宋" w:eastAsia="仿宋"/>
          <w:sz w:val="24"/>
        </w:rPr>
        <w:t>。</w:t>
      </w:r>
      <w:r>
        <w:rPr>
          <w:rFonts w:hint="eastAsia" w:ascii="仿宋" w:hAnsi="仿宋" w:eastAsia="仿宋"/>
          <w:sz w:val="24"/>
        </w:rPr>
        <w:t>更为严重的是，柑橘木虱为</w:t>
      </w:r>
      <w:r>
        <w:rPr>
          <w:rFonts w:ascii="仿宋" w:hAnsi="仿宋" w:eastAsia="仿宋"/>
          <w:sz w:val="24"/>
        </w:rPr>
        <w:t>柑橘黄龙病</w:t>
      </w:r>
      <w:r>
        <w:rPr>
          <w:rFonts w:hint="eastAsia" w:ascii="仿宋" w:hAnsi="仿宋" w:eastAsia="仿宋"/>
          <w:sz w:val="24"/>
        </w:rPr>
        <w:t>（citrus Huanglongbing）</w:t>
      </w:r>
      <w:r>
        <w:rPr>
          <w:rFonts w:ascii="仿宋" w:hAnsi="仿宋" w:eastAsia="仿宋"/>
          <w:sz w:val="24"/>
        </w:rPr>
        <w:t>病原</w:t>
      </w:r>
      <w:r>
        <w:rPr>
          <w:rFonts w:hint="eastAsia" w:ascii="仿宋" w:hAnsi="仿宋" w:eastAsia="仿宋"/>
          <w:sz w:val="24"/>
        </w:rPr>
        <w:t>体——韧皮部杆菌亚洲种</w:t>
      </w:r>
      <w:r>
        <w:rPr>
          <w:rFonts w:ascii="仿宋" w:hAnsi="仿宋" w:eastAsia="仿宋"/>
          <w:sz w:val="24"/>
        </w:rPr>
        <w:t xml:space="preserve"> [</w:t>
      </w:r>
      <w:r>
        <w:rPr>
          <w:rFonts w:ascii="仿宋" w:hAnsi="仿宋" w:eastAsia="仿宋"/>
          <w:i/>
          <w:sz w:val="24"/>
        </w:rPr>
        <w:t>Candidatus</w:t>
      </w:r>
      <w:r>
        <w:rPr>
          <w:rFonts w:ascii="仿宋" w:hAnsi="仿宋" w:eastAsia="仿宋"/>
          <w:sz w:val="24"/>
        </w:rPr>
        <w:t xml:space="preserve"> Liberibacter asiaticus</w:t>
      </w:r>
      <w:r>
        <w:rPr>
          <w:rFonts w:hint="eastAsia" w:ascii="仿宋" w:hAnsi="仿宋" w:eastAsia="仿宋"/>
          <w:sz w:val="24"/>
        </w:rPr>
        <w:t xml:space="preserve"> </w:t>
      </w:r>
      <w:r>
        <w:rPr>
          <w:rFonts w:ascii="仿宋" w:hAnsi="仿宋" w:eastAsia="仿宋"/>
          <w:sz w:val="24"/>
        </w:rPr>
        <w:t>(CaLas)]</w:t>
      </w:r>
      <w:r>
        <w:rPr>
          <w:rFonts w:hint="eastAsia" w:ascii="仿宋" w:hAnsi="仿宋" w:eastAsia="仿宋"/>
          <w:sz w:val="24"/>
        </w:rPr>
        <w:t xml:space="preserve"> 的唯一自然传播媒介昆虫，感染黄龙病菌的柑橘叶片黄化，早开花，结果率低且果实为青果或红鼻子果并丧失食用价值，严重影响柑橘的产量和品质，进而对柑橘产业造成巨大的经济损失。</w:t>
      </w:r>
    </w:p>
    <w:p>
      <w:pPr>
        <w:spacing w:line="360" w:lineRule="auto"/>
        <w:ind w:firstLine="480" w:firstLineChars="200"/>
        <w:rPr>
          <w:rFonts w:ascii="仿宋" w:hAnsi="仿宋" w:eastAsia="仿宋"/>
          <w:sz w:val="24"/>
        </w:rPr>
      </w:pPr>
      <w:r>
        <w:rPr>
          <w:rFonts w:hint="eastAsia" w:ascii="仿宋" w:hAnsi="仿宋" w:eastAsia="仿宋"/>
          <w:sz w:val="24"/>
        </w:rPr>
        <w:t>目前，防控柑橘黄龙病的有效方法仍为防控柑橘木虱、培育无毒苗木和铲除病树。如果无法有效控制柑橘木虱和柑橘黄龙病，对世界柑橘产业的可持续发展将是致命的打击。</w:t>
      </w:r>
      <w:r>
        <w:rPr>
          <w:rFonts w:hint="eastAsia" w:ascii="仿宋" w:hAnsi="仿宋" w:eastAsia="仿宋"/>
          <w:color w:val="000000" w:themeColor="text1"/>
          <w:sz w:val="24"/>
        </w:rPr>
        <w:t>随着柑橘黄龙病在世界范围内发生和流行，每年用于开发和使用杀虫剂防治柑橘木虱的费用日益增加。据不完全统计，用于控制该害虫的年均费用为240—1000美元/hm</w:t>
      </w:r>
      <w:r>
        <w:rPr>
          <w:rFonts w:hint="eastAsia" w:ascii="仿宋" w:hAnsi="仿宋" w:eastAsia="仿宋"/>
          <w:color w:val="000000" w:themeColor="text1"/>
          <w:sz w:val="24"/>
          <w:vertAlign w:val="superscript"/>
        </w:rPr>
        <w:t>2</w:t>
      </w:r>
      <w:r>
        <w:rPr>
          <w:rFonts w:hint="eastAsia" w:ascii="仿宋" w:hAnsi="仿宋" w:eastAsia="仿宋"/>
          <w:color w:val="000000" w:themeColor="text1"/>
          <w:sz w:val="24"/>
        </w:rPr>
        <w:t>。目前，田间化学防治柑橘木虱的方法为叶面施用广谱、低毒的杀虫剂及土壤或树干施用内吸性杀虫剂，其中大多数杀虫剂作用于昆虫神经系统。研究表明：世界范围内可用于田间防治柑橘木虱的化学农药有13类40余种单剂，其中在美国获得登记的单剂达16种、复配剂为24种。然而，截止2021年8月在我国取得登记的化学农药单剂8种、复配剂11种</w:t>
      </w:r>
      <w:r>
        <w:rPr>
          <w:rFonts w:hint="eastAsia" w:ascii="仿宋" w:hAnsi="仿宋" w:eastAsia="仿宋"/>
          <w:bCs/>
          <w:color w:val="000000"/>
          <w:sz w:val="24"/>
        </w:rPr>
        <w:t>（</w:t>
      </w:r>
      <w:r>
        <w:fldChar w:fldCharType="begin"/>
      </w:r>
      <w:r>
        <w:instrText xml:space="preserve"> HYPERLINK "http://www.chinapesticide.org.cn/hysj/index.jhtml" </w:instrText>
      </w:r>
      <w:r>
        <w:fldChar w:fldCharType="separate"/>
      </w:r>
      <w:r>
        <w:rPr>
          <w:rStyle w:val="9"/>
          <w:rFonts w:ascii="仿宋" w:hAnsi="仿宋" w:eastAsia="仿宋"/>
          <w:bCs/>
          <w:sz w:val="24"/>
        </w:rPr>
        <w:t>http://www.chinapesticide.org.cn/hysj/index.jhtml</w:t>
      </w:r>
      <w:r>
        <w:rPr>
          <w:rStyle w:val="9"/>
          <w:rFonts w:ascii="仿宋" w:hAnsi="仿宋" w:eastAsia="仿宋"/>
          <w:bCs/>
          <w:sz w:val="24"/>
        </w:rPr>
        <w:fldChar w:fldCharType="end"/>
      </w:r>
      <w:r>
        <w:rPr>
          <w:rFonts w:hint="eastAsia" w:ascii="仿宋" w:hAnsi="仿宋" w:eastAsia="仿宋"/>
          <w:bCs/>
          <w:color w:val="000000"/>
          <w:sz w:val="24"/>
        </w:rPr>
        <w:t>）</w:t>
      </w:r>
      <w:r>
        <w:rPr>
          <w:rFonts w:hint="eastAsia" w:ascii="仿宋" w:hAnsi="仿宋" w:eastAsia="仿宋"/>
          <w:color w:val="000000" w:themeColor="text1"/>
          <w:sz w:val="24"/>
        </w:rPr>
        <w:t>。此外，</w:t>
      </w:r>
      <w:r>
        <w:rPr>
          <w:rFonts w:hint="eastAsia" w:ascii="仿宋" w:hAnsi="仿宋" w:eastAsia="仿宋"/>
          <w:sz w:val="24"/>
        </w:rPr>
        <w:t>在</w:t>
      </w:r>
      <w:r>
        <w:rPr>
          <w:rFonts w:hint="eastAsia" w:ascii="仿宋" w:hAnsi="仿宋" w:eastAsia="仿宋"/>
          <w:sz w:val="24"/>
          <w:lang w:eastAsia="zh-CN"/>
        </w:rPr>
        <w:t>永州</w:t>
      </w:r>
      <w:r>
        <w:rPr>
          <w:rFonts w:hint="eastAsia" w:ascii="仿宋" w:hAnsi="仿宋" w:eastAsia="仿宋"/>
          <w:sz w:val="24"/>
        </w:rPr>
        <w:t>江华、江永、道县及郴州</w:t>
      </w:r>
      <w:r>
        <w:rPr>
          <w:rFonts w:hint="eastAsia" w:ascii="仿宋" w:hAnsi="仿宋" w:eastAsia="仿宋"/>
          <w:sz w:val="24"/>
          <w:lang w:eastAsia="zh-CN"/>
        </w:rPr>
        <w:t>宜章、汝城</w:t>
      </w:r>
      <w:r>
        <w:rPr>
          <w:rFonts w:hint="eastAsia" w:ascii="仿宋" w:hAnsi="仿宋" w:eastAsia="仿宋"/>
          <w:sz w:val="24"/>
        </w:rPr>
        <w:t>等地，经过长期走访农药零售商和柑橘树种植大户的调查形式，结果发现：针对柑橘木虱的化学防控协同增效技术缺乏，生产上仍</w:t>
      </w:r>
      <w:r>
        <w:rPr>
          <w:rFonts w:hint="eastAsia" w:ascii="仿宋" w:hAnsi="仿宋" w:eastAsia="仿宋"/>
          <w:sz w:val="24"/>
          <w:lang w:eastAsia="zh-CN"/>
        </w:rPr>
        <w:t>采取</w:t>
      </w:r>
      <w:r>
        <w:rPr>
          <w:rFonts w:hint="eastAsia" w:ascii="仿宋" w:hAnsi="仿宋" w:eastAsia="仿宋"/>
          <w:sz w:val="24"/>
        </w:rPr>
        <w:t>“见虫打虫”的防治策略；同时，盲目用药和不能及时用药的情况虽有所改善但仍普遍存在。综上，</w:t>
      </w:r>
      <w:r>
        <w:rPr>
          <w:rFonts w:hint="eastAsia" w:ascii="仿宋" w:hAnsi="仿宋" w:eastAsia="仿宋"/>
          <w:color w:val="000000" w:themeColor="text1"/>
          <w:sz w:val="24"/>
        </w:rPr>
        <w:t>说明我国对柑橘木虱的化学防治研究仍较薄弱，新型化学农药及其</w:t>
      </w:r>
      <w:r>
        <w:rPr>
          <w:rFonts w:hint="eastAsia" w:ascii="仿宋" w:hAnsi="仿宋" w:eastAsia="仿宋"/>
          <w:color w:val="000000" w:themeColor="text1"/>
          <w:sz w:val="24"/>
          <w:lang w:eastAsia="zh-CN"/>
        </w:rPr>
        <w:t>协同增效组合</w:t>
      </w:r>
      <w:r>
        <w:rPr>
          <w:rFonts w:hint="eastAsia" w:ascii="仿宋" w:hAnsi="仿宋" w:eastAsia="仿宋"/>
          <w:color w:val="000000" w:themeColor="text1"/>
          <w:sz w:val="24"/>
        </w:rPr>
        <w:t>的研发</w:t>
      </w:r>
      <w:r>
        <w:rPr>
          <w:rFonts w:hint="eastAsia" w:ascii="仿宋" w:hAnsi="仿宋" w:eastAsia="仿宋"/>
          <w:color w:val="000000" w:themeColor="text1"/>
          <w:sz w:val="24"/>
          <w:lang w:eastAsia="zh-CN"/>
        </w:rPr>
        <w:t>与</w:t>
      </w:r>
      <w:r>
        <w:rPr>
          <w:rFonts w:hint="eastAsia" w:ascii="仿宋" w:hAnsi="仿宋" w:eastAsia="仿宋"/>
          <w:color w:val="000000" w:themeColor="text1"/>
          <w:sz w:val="24"/>
        </w:rPr>
        <w:t>配套</w:t>
      </w:r>
      <w:r>
        <w:rPr>
          <w:rFonts w:hint="eastAsia" w:ascii="仿宋" w:hAnsi="仿宋" w:eastAsia="仿宋"/>
          <w:color w:val="000000" w:themeColor="text1"/>
          <w:sz w:val="24"/>
          <w:lang w:eastAsia="zh-CN"/>
        </w:rPr>
        <w:t>使用</w:t>
      </w:r>
      <w:r>
        <w:rPr>
          <w:rFonts w:hint="eastAsia" w:ascii="仿宋" w:hAnsi="仿宋" w:eastAsia="仿宋"/>
          <w:color w:val="000000" w:themeColor="text1"/>
          <w:sz w:val="24"/>
        </w:rPr>
        <w:t>技术的探索研究和应用推广亟需加强，而湖南省对柑橘化学防控协同增效技术研究较少且未形成相关防控标准。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因此，要从根本上控制柑橘木虱的发生，探索出一项符合湖南柑橘木虱化学防控协同增效技术，</w:t>
      </w:r>
      <w:r>
        <w:rPr>
          <w:rFonts w:hint="eastAsia" w:ascii="仿宋" w:hAnsi="仿宋" w:eastAsia="仿宋"/>
          <w:sz w:val="24"/>
        </w:rPr>
        <w:t>并在柑橘种植区域内示范推广</w:t>
      </w:r>
      <w:r>
        <w:rPr>
          <w:rFonts w:hint="eastAsia" w:ascii="仿宋" w:hAnsi="仿宋" w:eastAsia="仿宋" w:cs="仿宋"/>
          <w:sz w:val="24"/>
          <w:szCs w:val="24"/>
        </w:rPr>
        <w:t>，旨在高效、科学及合理地指导柑橘生产实践工作，更经济、有效地提高柑橘产量和提升柑橘品质，显得尤为重要且势在必行。</w:t>
      </w:r>
      <w:r>
        <w:rPr>
          <w:rFonts w:ascii="仿宋" w:hAnsi="仿宋" w:eastAsia="仿宋" w:cs="仿宋"/>
          <w:sz w:val="24"/>
          <w:szCs w:val="24"/>
        </w:rPr>
        <w:t>湖南省植物保护研究所</w:t>
      </w:r>
      <w:r>
        <w:rPr>
          <w:rFonts w:hint="eastAsia" w:ascii="仿宋" w:hAnsi="仿宋" w:eastAsia="仿宋" w:cs="仿宋"/>
          <w:sz w:val="24"/>
          <w:szCs w:val="24"/>
        </w:rPr>
        <w:t>于</w:t>
      </w:r>
      <w:r>
        <w:rPr>
          <w:rFonts w:ascii="仿宋" w:hAnsi="仿宋" w:eastAsia="仿宋" w:cs="仿宋"/>
          <w:sz w:val="24"/>
          <w:szCs w:val="24"/>
        </w:rPr>
        <w:t>“</w:t>
      </w:r>
      <w:r>
        <w:rPr>
          <w:rFonts w:hint="eastAsia" w:ascii="仿宋" w:hAnsi="仿宋" w:eastAsia="仿宋" w:cs="仿宋"/>
          <w:sz w:val="24"/>
          <w:szCs w:val="24"/>
        </w:rPr>
        <w:t>十三五期间</w:t>
      </w:r>
      <w:r>
        <w:rPr>
          <w:rFonts w:ascii="仿宋" w:hAnsi="仿宋" w:eastAsia="仿宋" w:cs="仿宋"/>
          <w:sz w:val="24"/>
          <w:szCs w:val="24"/>
        </w:rPr>
        <w:t>”致力于</w:t>
      </w:r>
      <w:r>
        <w:rPr>
          <w:rFonts w:hint="eastAsia" w:ascii="仿宋" w:hAnsi="仿宋" w:eastAsia="仿宋" w:cs="仿宋"/>
          <w:sz w:val="24"/>
          <w:szCs w:val="24"/>
        </w:rPr>
        <w:t>研究柑橘木虱种群动态</w:t>
      </w:r>
      <w:r>
        <w:rPr>
          <w:rFonts w:ascii="仿宋" w:hAnsi="仿宋" w:eastAsia="仿宋" w:cs="仿宋"/>
          <w:sz w:val="24"/>
          <w:szCs w:val="24"/>
        </w:rPr>
        <w:t>发生规律调查、</w:t>
      </w:r>
      <w:r>
        <w:rPr>
          <w:rFonts w:hint="eastAsia" w:ascii="仿宋" w:hAnsi="仿宋" w:eastAsia="仿宋" w:cs="仿宋"/>
          <w:sz w:val="24"/>
          <w:szCs w:val="24"/>
        </w:rPr>
        <w:t>柑橘木虱防控的高效药剂室内筛选及田间验证、协同增效组合产品研发与应用以及柑橘木虱化学</w:t>
      </w:r>
      <w:r>
        <w:rPr>
          <w:rFonts w:ascii="仿宋" w:hAnsi="仿宋" w:eastAsia="仿宋" w:cs="仿宋"/>
          <w:sz w:val="24"/>
          <w:szCs w:val="24"/>
        </w:rPr>
        <w:t>防控</w:t>
      </w:r>
      <w:r>
        <w:rPr>
          <w:rFonts w:hint="eastAsia" w:ascii="仿宋" w:hAnsi="仿宋" w:eastAsia="仿宋" w:cs="仿宋"/>
          <w:sz w:val="24"/>
          <w:szCs w:val="24"/>
        </w:rPr>
        <w:t>研究与示范</w:t>
      </w:r>
      <w:r>
        <w:rPr>
          <w:rFonts w:ascii="仿宋" w:hAnsi="仿宋" w:eastAsia="仿宋" w:cs="仿宋"/>
          <w:sz w:val="24"/>
          <w:szCs w:val="24"/>
        </w:rPr>
        <w:t>等方面，通过</w:t>
      </w:r>
      <w:r>
        <w:rPr>
          <w:rFonts w:hint="eastAsia" w:ascii="仿宋" w:hAnsi="仿宋" w:eastAsia="仿宋" w:cs="仿宋"/>
          <w:sz w:val="24"/>
          <w:szCs w:val="24"/>
        </w:rPr>
        <w:t>柑橘木虱</w:t>
      </w:r>
      <w:r>
        <w:rPr>
          <w:rFonts w:ascii="仿宋" w:hAnsi="仿宋" w:eastAsia="仿宋" w:cs="仿宋"/>
          <w:sz w:val="24"/>
          <w:szCs w:val="24"/>
        </w:rPr>
        <w:t>的多年研究，掌握</w:t>
      </w:r>
      <w:r>
        <w:rPr>
          <w:rFonts w:hint="eastAsia" w:ascii="仿宋" w:hAnsi="仿宋" w:eastAsia="仿宋" w:cs="仿宋"/>
          <w:sz w:val="24"/>
          <w:szCs w:val="24"/>
        </w:rPr>
        <w:t>了我省柑橘木虱</w:t>
      </w:r>
      <w:r>
        <w:rPr>
          <w:rFonts w:ascii="仿宋" w:hAnsi="仿宋" w:eastAsia="仿宋" w:cs="仿宋"/>
          <w:sz w:val="24"/>
          <w:szCs w:val="24"/>
        </w:rPr>
        <w:t>的发生特点及其规律，制定了一套化学</w:t>
      </w:r>
      <w:r>
        <w:rPr>
          <w:rFonts w:hint="eastAsia" w:ascii="仿宋" w:hAnsi="仿宋" w:eastAsia="仿宋" w:cs="仿宋"/>
          <w:sz w:val="24"/>
          <w:szCs w:val="24"/>
        </w:rPr>
        <w:t>防控柑橘木虱</w:t>
      </w:r>
      <w:r>
        <w:rPr>
          <w:rFonts w:ascii="仿宋" w:hAnsi="仿宋" w:eastAsia="仿宋" w:cs="仿宋"/>
          <w:sz w:val="24"/>
          <w:szCs w:val="24"/>
        </w:rPr>
        <w:t>的</w:t>
      </w:r>
      <w:r>
        <w:rPr>
          <w:rFonts w:hint="eastAsia" w:ascii="仿宋" w:hAnsi="仿宋" w:eastAsia="仿宋" w:cs="仿宋"/>
          <w:sz w:val="24"/>
          <w:szCs w:val="24"/>
        </w:rPr>
        <w:t>有效</w:t>
      </w:r>
      <w:r>
        <w:rPr>
          <w:rFonts w:ascii="仿宋" w:hAnsi="仿宋" w:eastAsia="仿宋" w:cs="仿宋"/>
          <w:sz w:val="24"/>
          <w:szCs w:val="24"/>
        </w:rPr>
        <w:t>方法，从而减少</w:t>
      </w:r>
      <w:r>
        <w:rPr>
          <w:rFonts w:hint="eastAsia" w:ascii="仿宋" w:hAnsi="仿宋" w:eastAsia="仿宋" w:cs="仿宋"/>
          <w:sz w:val="24"/>
          <w:szCs w:val="24"/>
        </w:rPr>
        <w:t>了柑橘产业的经济</w:t>
      </w:r>
      <w:r>
        <w:rPr>
          <w:rFonts w:ascii="仿宋" w:hAnsi="仿宋" w:eastAsia="仿宋" w:cs="仿宋"/>
          <w:sz w:val="24"/>
          <w:szCs w:val="24"/>
        </w:rPr>
        <w:t>损失。该标准总结</w:t>
      </w:r>
      <w:r>
        <w:rPr>
          <w:rFonts w:hint="eastAsia" w:ascii="仿宋" w:hAnsi="仿宋" w:eastAsia="仿宋" w:cs="仿宋"/>
          <w:sz w:val="24"/>
          <w:szCs w:val="24"/>
        </w:rPr>
        <w:t>了</w:t>
      </w:r>
      <w:r>
        <w:rPr>
          <w:rFonts w:ascii="仿宋" w:hAnsi="仿宋" w:eastAsia="仿宋" w:cs="仿宋"/>
          <w:sz w:val="24"/>
          <w:szCs w:val="24"/>
        </w:rPr>
        <w:t>湖南省植物保护研究所多年来对</w:t>
      </w:r>
      <w:r>
        <w:rPr>
          <w:rFonts w:hint="eastAsia" w:ascii="仿宋" w:hAnsi="仿宋" w:eastAsia="仿宋" w:cs="仿宋"/>
          <w:sz w:val="24"/>
          <w:szCs w:val="24"/>
        </w:rPr>
        <w:t>柑橘木虱</w:t>
      </w:r>
      <w:r>
        <w:rPr>
          <w:rFonts w:ascii="仿宋" w:hAnsi="仿宋" w:eastAsia="仿宋" w:cs="仿宋"/>
          <w:sz w:val="24"/>
          <w:szCs w:val="24"/>
        </w:rPr>
        <w:t>防控</w:t>
      </w:r>
      <w:r>
        <w:rPr>
          <w:rFonts w:hint="eastAsia" w:ascii="仿宋" w:hAnsi="仿宋" w:eastAsia="仿宋" w:cs="仿宋"/>
          <w:sz w:val="24"/>
          <w:szCs w:val="24"/>
        </w:rPr>
        <w:t>技术</w:t>
      </w:r>
      <w:r>
        <w:rPr>
          <w:rFonts w:ascii="仿宋" w:hAnsi="仿宋" w:eastAsia="仿宋" w:cs="仿宋"/>
          <w:sz w:val="24"/>
          <w:szCs w:val="24"/>
        </w:rPr>
        <w:t>的</w:t>
      </w:r>
      <w:r>
        <w:rPr>
          <w:rFonts w:hint="eastAsia" w:ascii="仿宋" w:hAnsi="仿宋" w:eastAsia="仿宋" w:cs="仿宋"/>
          <w:sz w:val="24"/>
          <w:szCs w:val="24"/>
        </w:rPr>
        <w:t>相关</w:t>
      </w:r>
      <w:r>
        <w:rPr>
          <w:rFonts w:ascii="仿宋" w:hAnsi="仿宋" w:eastAsia="仿宋" w:cs="仿宋"/>
          <w:sz w:val="24"/>
          <w:szCs w:val="24"/>
        </w:rPr>
        <w:t>研究成果，进行了</w:t>
      </w:r>
      <w:r>
        <w:rPr>
          <w:rFonts w:hint="eastAsia" w:ascii="仿宋" w:hAnsi="仿宋" w:eastAsia="仿宋" w:cs="仿宋"/>
          <w:sz w:val="24"/>
          <w:szCs w:val="24"/>
        </w:rPr>
        <w:t>柑橘木虱化学</w:t>
      </w:r>
      <w:r>
        <w:rPr>
          <w:rFonts w:ascii="仿宋" w:hAnsi="仿宋" w:eastAsia="仿宋" w:cs="仿宋"/>
          <w:sz w:val="24"/>
          <w:szCs w:val="24"/>
        </w:rPr>
        <w:t>防控</w:t>
      </w:r>
      <w:r>
        <w:rPr>
          <w:rFonts w:hint="eastAsia" w:ascii="仿宋" w:hAnsi="仿宋" w:eastAsia="仿宋" w:cs="仿宋"/>
          <w:sz w:val="24"/>
          <w:szCs w:val="24"/>
        </w:rPr>
        <w:t>协同增效技术</w:t>
      </w:r>
      <w:r>
        <w:rPr>
          <w:rFonts w:ascii="仿宋" w:hAnsi="仿宋" w:eastAsia="仿宋" w:cs="仿宋"/>
          <w:sz w:val="24"/>
          <w:szCs w:val="24"/>
        </w:rPr>
        <w:t>研究与规范</w:t>
      </w:r>
      <w:r>
        <w:rPr>
          <w:rFonts w:hint="eastAsia" w:ascii="仿宋" w:hAnsi="仿宋" w:eastAsia="仿宋" w:cs="仿宋"/>
          <w:sz w:val="24"/>
          <w:szCs w:val="24"/>
        </w:rPr>
        <w:t>。该标准</w:t>
      </w:r>
      <w:r>
        <w:rPr>
          <w:rFonts w:ascii="仿宋" w:hAnsi="仿宋" w:eastAsia="仿宋" w:cs="仿宋"/>
          <w:sz w:val="24"/>
          <w:szCs w:val="24"/>
        </w:rPr>
        <w:t>立足</w:t>
      </w:r>
      <w:r>
        <w:rPr>
          <w:rFonts w:hint="eastAsia" w:ascii="仿宋" w:hAnsi="仿宋" w:eastAsia="仿宋" w:cs="仿宋"/>
          <w:sz w:val="24"/>
          <w:szCs w:val="24"/>
        </w:rPr>
        <w:t>于</w:t>
      </w:r>
      <w:r>
        <w:rPr>
          <w:rFonts w:ascii="仿宋" w:hAnsi="仿宋" w:eastAsia="仿宋" w:cs="仿宋"/>
          <w:sz w:val="24"/>
          <w:szCs w:val="24"/>
        </w:rPr>
        <w:t>湖南</w:t>
      </w:r>
      <w:r>
        <w:rPr>
          <w:rFonts w:hint="eastAsia" w:ascii="仿宋" w:hAnsi="仿宋" w:eastAsia="仿宋" w:cs="仿宋"/>
          <w:sz w:val="24"/>
          <w:szCs w:val="24"/>
        </w:rPr>
        <w:t>省柑橘</w:t>
      </w:r>
      <w:r>
        <w:rPr>
          <w:rFonts w:ascii="仿宋" w:hAnsi="仿宋" w:eastAsia="仿宋" w:cs="仿宋"/>
          <w:sz w:val="24"/>
          <w:szCs w:val="24"/>
        </w:rPr>
        <w:t>生产实情，实用性</w:t>
      </w:r>
      <w:r>
        <w:rPr>
          <w:rFonts w:hint="eastAsia" w:ascii="仿宋" w:hAnsi="仿宋" w:eastAsia="仿宋" w:cs="仿宋"/>
          <w:sz w:val="24"/>
          <w:szCs w:val="24"/>
        </w:rPr>
        <w:t>广且</w:t>
      </w:r>
      <w:r>
        <w:rPr>
          <w:rFonts w:ascii="仿宋" w:hAnsi="仿宋" w:eastAsia="仿宋" w:cs="仿宋"/>
          <w:sz w:val="24"/>
          <w:szCs w:val="24"/>
        </w:rPr>
        <w:t>可操作性强，</w:t>
      </w:r>
      <w:r>
        <w:rPr>
          <w:rFonts w:hint="eastAsia" w:ascii="仿宋" w:hAnsi="仿宋" w:eastAsia="仿宋" w:cs="仿宋"/>
          <w:sz w:val="24"/>
          <w:szCs w:val="24"/>
        </w:rPr>
        <w:t>可</w:t>
      </w:r>
      <w:r>
        <w:rPr>
          <w:rFonts w:hint="eastAsia" w:ascii="仿宋" w:hAnsi="仿宋" w:eastAsia="仿宋"/>
          <w:sz w:val="24"/>
        </w:rPr>
        <w:t>为我省乃至全国柑橘生产上的柑橘木虱化学防控提供合理的借鉴，以求最大限度地降低</w:t>
      </w:r>
      <w:r>
        <w:rPr>
          <w:rFonts w:hint="eastAsia" w:ascii="仿宋" w:hAnsi="仿宋" w:eastAsia="仿宋"/>
          <w:sz w:val="24"/>
          <w:lang w:eastAsia="zh-CN"/>
        </w:rPr>
        <w:t>柑橘木虱及</w:t>
      </w:r>
      <w:r>
        <w:rPr>
          <w:rFonts w:hint="eastAsia" w:ascii="仿宋" w:hAnsi="仿宋" w:eastAsia="仿宋"/>
          <w:sz w:val="24"/>
        </w:rPr>
        <w:t>柑橘黄龙病对柑橘产业造成的经济损失，</w:t>
      </w:r>
      <w:r>
        <w:rPr>
          <w:rFonts w:ascii="仿宋" w:hAnsi="仿宋" w:eastAsia="仿宋" w:cs="仿宋"/>
          <w:sz w:val="24"/>
          <w:szCs w:val="24"/>
        </w:rPr>
        <w:t>对</w:t>
      </w:r>
      <w:r>
        <w:rPr>
          <w:rFonts w:hint="eastAsia" w:ascii="仿宋" w:hAnsi="仿宋" w:eastAsia="仿宋" w:cs="仿宋"/>
          <w:sz w:val="24"/>
          <w:szCs w:val="24"/>
        </w:rPr>
        <w:t>推进我国柑橘</w:t>
      </w:r>
      <w:r>
        <w:rPr>
          <w:rFonts w:ascii="仿宋" w:hAnsi="仿宋" w:eastAsia="仿宋" w:cs="仿宋"/>
          <w:sz w:val="24"/>
          <w:szCs w:val="24"/>
        </w:rPr>
        <w:t>产业</w:t>
      </w:r>
      <w:r>
        <w:rPr>
          <w:rFonts w:hint="eastAsia" w:ascii="仿宋" w:hAnsi="仿宋" w:eastAsia="仿宋" w:cs="仿宋"/>
          <w:sz w:val="24"/>
          <w:szCs w:val="24"/>
        </w:rPr>
        <w:t>的可持续</w:t>
      </w:r>
      <w:r>
        <w:rPr>
          <w:rFonts w:hint="eastAsia" w:ascii="仿宋" w:hAnsi="仿宋" w:eastAsia="仿宋"/>
          <w:sz w:val="24"/>
        </w:rPr>
        <w:t>、健康</w:t>
      </w:r>
      <w:r>
        <w:rPr>
          <w:rFonts w:ascii="仿宋" w:hAnsi="仿宋" w:eastAsia="仿宋" w:cs="仿宋"/>
          <w:sz w:val="24"/>
          <w:szCs w:val="24"/>
        </w:rPr>
        <w:t>发展具有重要意义。</w:t>
      </w:r>
    </w:p>
    <w:p>
      <w:pPr>
        <w:spacing w:line="360" w:lineRule="auto"/>
        <w:rPr>
          <w:rFonts w:ascii="仿宋" w:hAnsi="仿宋" w:eastAsia="仿宋" w:cs="仿宋"/>
          <w:b/>
          <w:bCs/>
          <w:sz w:val="24"/>
          <w:szCs w:val="24"/>
        </w:rPr>
      </w:pPr>
      <w:r>
        <w:rPr>
          <w:rFonts w:hint="eastAsia" w:ascii="仿宋" w:hAnsi="仿宋" w:eastAsia="仿宋" w:cs="仿宋"/>
          <w:b/>
          <w:bCs/>
          <w:sz w:val="24"/>
          <w:szCs w:val="24"/>
        </w:rPr>
        <w:t>二、项目来源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eastAsia="zh-CN"/>
        </w:rPr>
        <w:t>经</w:t>
      </w:r>
      <w:r>
        <w:rPr>
          <w:rFonts w:hint="eastAsia" w:ascii="仿宋" w:hAnsi="仿宋" w:eastAsia="仿宋" w:cs="仿宋"/>
          <w:sz w:val="24"/>
          <w:szCs w:val="24"/>
        </w:rPr>
        <w:t>湖南省市场监督管理局</w:t>
      </w:r>
      <w:r>
        <w:rPr>
          <w:rFonts w:hint="eastAsia" w:ascii="仿宋" w:hAnsi="仿宋" w:eastAsia="仿宋" w:cs="仿宋"/>
          <w:sz w:val="24"/>
          <w:szCs w:val="24"/>
          <w:lang w:eastAsia="zh-CN"/>
        </w:rPr>
        <w:t>申请及湖南省财政厅批准，</w:t>
      </w:r>
      <w:r>
        <w:rPr>
          <w:rFonts w:hint="eastAsia" w:ascii="仿宋" w:hAnsi="仿宋" w:eastAsia="仿宋" w:cs="仿宋"/>
          <w:sz w:val="24"/>
          <w:szCs w:val="24"/>
        </w:rPr>
        <w:t>湖南省</w:t>
      </w:r>
      <w:r>
        <w:rPr>
          <w:rFonts w:ascii="仿宋" w:hAnsi="仿宋" w:eastAsia="仿宋" w:cs="仿宋"/>
          <w:sz w:val="24"/>
          <w:szCs w:val="24"/>
        </w:rPr>
        <w:t>地方标准《</w:t>
      </w:r>
      <w:r>
        <w:rPr>
          <w:rFonts w:hint="eastAsia" w:ascii="仿宋" w:hAnsi="仿宋" w:eastAsia="仿宋" w:cs="仿宋"/>
          <w:sz w:val="24"/>
          <w:szCs w:val="24"/>
        </w:rPr>
        <w:t>柑橘木虱化学防控协同增效技术规程</w:t>
      </w:r>
      <w:r>
        <w:rPr>
          <w:rFonts w:ascii="仿宋" w:hAnsi="仿宋" w:eastAsia="仿宋" w:cs="仿宋"/>
          <w:sz w:val="24"/>
          <w:szCs w:val="24"/>
        </w:rPr>
        <w:t>》</w:t>
      </w:r>
      <w:r>
        <w:rPr>
          <w:rFonts w:hint="eastAsia" w:ascii="仿宋" w:hAnsi="仿宋" w:eastAsia="仿宋" w:cs="仿宋"/>
          <w:sz w:val="24"/>
          <w:szCs w:val="24"/>
          <w:lang w:eastAsia="zh-CN"/>
        </w:rPr>
        <w:t>列入</w:t>
      </w:r>
      <w:r>
        <w:rPr>
          <w:rFonts w:hint="eastAsia" w:ascii="仿宋" w:hAnsi="仿宋" w:eastAsia="仿宋" w:cs="仿宋"/>
          <w:sz w:val="24"/>
          <w:szCs w:val="24"/>
          <w:lang w:val="en-US" w:eastAsia="zh-CN"/>
        </w:rPr>
        <w:t>2021年度湖南省地方标准制修订项目</w:t>
      </w:r>
      <w:r>
        <w:rPr>
          <w:rFonts w:hint="eastAsia" w:ascii="仿宋" w:hAnsi="仿宋" w:eastAsia="仿宋" w:cs="仿宋"/>
          <w:sz w:val="24"/>
          <w:szCs w:val="24"/>
          <w:lang w:eastAsia="zh-CN"/>
        </w:rPr>
        <w:t>（湘财行指</w:t>
      </w:r>
      <w:r>
        <w:rPr>
          <w:rFonts w:hint="eastAsia" w:ascii="仿宋" w:hAnsi="仿宋" w:eastAsia="仿宋" w:cs="仿宋"/>
          <w:color w:val="000000"/>
          <w:sz w:val="24"/>
          <w:szCs w:val="21"/>
        </w:rPr>
        <w:t>〔</w:t>
      </w:r>
      <w:r>
        <w:rPr>
          <w:rFonts w:hint="eastAsia" w:ascii="仿宋" w:hAnsi="仿宋" w:eastAsia="仿宋" w:cs="仿宋"/>
          <w:sz w:val="24"/>
          <w:szCs w:val="24"/>
          <w:lang w:val="en-US" w:eastAsia="zh-CN"/>
        </w:rPr>
        <w:t>2020</w:t>
      </w:r>
      <w:r>
        <w:rPr>
          <w:rFonts w:hint="eastAsia" w:ascii="仿宋" w:hAnsi="仿宋" w:eastAsia="仿宋" w:cs="仿宋"/>
          <w:color w:val="000000"/>
          <w:sz w:val="24"/>
          <w:szCs w:val="21"/>
        </w:rPr>
        <w:t>〕</w:t>
      </w:r>
      <w:r>
        <w:rPr>
          <w:rFonts w:hint="eastAsia" w:ascii="仿宋" w:hAnsi="仿宋" w:eastAsia="仿宋" w:cs="仿宋"/>
          <w:sz w:val="24"/>
          <w:szCs w:val="24"/>
          <w:lang w:val="en-US" w:eastAsia="zh-CN"/>
        </w:rPr>
        <w:t>86号</w:t>
      </w:r>
      <w:r>
        <w:rPr>
          <w:rFonts w:hint="eastAsia" w:ascii="仿宋" w:hAnsi="仿宋" w:eastAsia="仿宋" w:cs="仿宋"/>
          <w:sz w:val="24"/>
          <w:szCs w:val="24"/>
          <w:lang w:eastAsia="zh-CN"/>
        </w:rPr>
        <w:t>）</w:t>
      </w:r>
      <w:r>
        <w:rPr>
          <w:rFonts w:ascii="仿宋" w:hAnsi="仿宋" w:eastAsia="仿宋" w:cs="仿宋"/>
          <w:sz w:val="24"/>
          <w:szCs w:val="24"/>
        </w:rPr>
        <w:t>，由湖南省</w:t>
      </w:r>
      <w:r>
        <w:rPr>
          <w:rFonts w:hint="eastAsia" w:ascii="仿宋" w:hAnsi="仿宋" w:eastAsia="仿宋" w:cs="仿宋"/>
          <w:sz w:val="24"/>
          <w:szCs w:val="24"/>
        </w:rPr>
        <w:t>农业农村厅</w:t>
      </w:r>
      <w:r>
        <w:rPr>
          <w:rFonts w:ascii="仿宋" w:hAnsi="仿宋" w:eastAsia="仿宋" w:cs="仿宋"/>
          <w:sz w:val="24"/>
          <w:szCs w:val="24"/>
        </w:rPr>
        <w:t>提出</w:t>
      </w:r>
      <w:r>
        <w:rPr>
          <w:rFonts w:hint="eastAsia" w:ascii="仿宋" w:hAnsi="仿宋" w:eastAsia="仿宋" w:cs="仿宋"/>
          <w:sz w:val="24"/>
          <w:szCs w:val="24"/>
          <w:lang w:eastAsia="zh-CN"/>
        </w:rPr>
        <w:t>及</w:t>
      </w:r>
      <w:r>
        <w:rPr>
          <w:rFonts w:ascii="仿宋" w:hAnsi="仿宋" w:eastAsia="仿宋" w:cs="仿宋"/>
          <w:sz w:val="24"/>
          <w:szCs w:val="24"/>
        </w:rPr>
        <w:t>湖南省农业标准化技术委员会归口，由湖南省植物保护研究所</w:t>
      </w:r>
      <w:r>
        <w:rPr>
          <w:rFonts w:hint="eastAsia" w:ascii="仿宋" w:hAnsi="仿宋" w:eastAsia="仿宋" w:cs="仿宋"/>
          <w:sz w:val="24"/>
          <w:szCs w:val="24"/>
        </w:rPr>
        <w:t>组织</w:t>
      </w:r>
      <w:r>
        <w:rPr>
          <w:rFonts w:ascii="仿宋" w:hAnsi="仿宋" w:eastAsia="仿宋" w:cs="仿宋"/>
          <w:sz w:val="24"/>
          <w:szCs w:val="24"/>
        </w:rPr>
        <w:t>起草</w:t>
      </w:r>
      <w:r>
        <w:rPr>
          <w:rFonts w:hint="eastAsia" w:ascii="仿宋" w:hAnsi="仿宋" w:eastAsia="仿宋" w:cs="仿宋"/>
          <w:sz w:val="24"/>
          <w:szCs w:val="24"/>
          <w:lang w:eastAsia="zh-CN"/>
        </w:rPr>
        <w:t>、编写与制定</w:t>
      </w:r>
      <w:r>
        <w:rPr>
          <w:rFonts w:ascii="仿宋" w:hAnsi="仿宋" w:eastAsia="仿宋" w:cs="仿宋"/>
          <w:sz w:val="24"/>
          <w:szCs w:val="24"/>
        </w:rPr>
        <w:t>。</w:t>
      </w:r>
    </w:p>
    <w:p>
      <w:pPr>
        <w:spacing w:line="360" w:lineRule="auto"/>
        <w:rPr>
          <w:rFonts w:ascii="仿宋" w:hAnsi="仿宋" w:eastAsia="仿宋" w:cs="仿宋"/>
          <w:b/>
          <w:bCs/>
          <w:sz w:val="24"/>
          <w:szCs w:val="24"/>
        </w:rPr>
      </w:pPr>
      <w:r>
        <w:rPr>
          <w:rFonts w:hint="eastAsia" w:ascii="仿宋" w:hAnsi="仿宋" w:eastAsia="仿宋" w:cs="仿宋"/>
          <w:b/>
          <w:bCs/>
          <w:sz w:val="24"/>
          <w:szCs w:val="24"/>
        </w:rPr>
        <w:t>三、</w:t>
      </w:r>
      <w:r>
        <w:rPr>
          <w:rFonts w:ascii="仿宋" w:hAnsi="仿宋" w:eastAsia="仿宋" w:cs="仿宋"/>
          <w:b/>
          <w:bCs/>
          <w:sz w:val="24"/>
          <w:szCs w:val="24"/>
        </w:rPr>
        <w:t>目的和意义</w:t>
      </w:r>
    </w:p>
    <w:p>
      <w:pPr>
        <w:spacing w:line="360" w:lineRule="auto"/>
        <w:ind w:firstLine="480" w:firstLineChars="200"/>
        <w:rPr>
          <w:rFonts w:hint="eastAsia" w:ascii="仿宋" w:hAnsi="仿宋" w:eastAsia="仿宋"/>
          <w:color w:val="auto"/>
          <w:sz w:val="24"/>
        </w:rPr>
      </w:pPr>
      <w:r>
        <w:rPr>
          <w:rFonts w:ascii="仿宋" w:hAnsi="仿宋" w:eastAsia="仿宋"/>
          <w:sz w:val="24"/>
        </w:rPr>
        <w:t>亚洲柑橘木虱</w:t>
      </w:r>
      <w:r>
        <w:rPr>
          <w:rFonts w:hint="eastAsia" w:ascii="仿宋" w:hAnsi="仿宋" w:eastAsia="仿宋"/>
          <w:sz w:val="24"/>
        </w:rPr>
        <w:t>是柑橘树上一种重要的世界性害虫，</w:t>
      </w:r>
      <w:r>
        <w:rPr>
          <w:rFonts w:ascii="仿宋" w:hAnsi="仿宋" w:eastAsia="仿宋"/>
          <w:sz w:val="24"/>
        </w:rPr>
        <w:t>成虫和若虫大量吸食韧皮部汁液</w:t>
      </w:r>
      <w:r>
        <w:rPr>
          <w:rFonts w:hint="eastAsia" w:ascii="仿宋" w:hAnsi="仿宋" w:eastAsia="仿宋"/>
          <w:sz w:val="24"/>
          <w:lang w:eastAsia="zh-CN"/>
        </w:rPr>
        <w:t>并</w:t>
      </w:r>
      <w:r>
        <w:rPr>
          <w:rFonts w:hint="eastAsia" w:ascii="仿宋" w:hAnsi="仿宋" w:eastAsia="仿宋"/>
          <w:sz w:val="24"/>
        </w:rPr>
        <w:t>排泄</w:t>
      </w:r>
      <w:r>
        <w:rPr>
          <w:rFonts w:hint="eastAsia" w:ascii="仿宋" w:hAnsi="仿宋" w:eastAsia="仿宋"/>
          <w:sz w:val="24"/>
          <w:lang w:eastAsia="zh-CN"/>
        </w:rPr>
        <w:t>白色</w:t>
      </w:r>
      <w:r>
        <w:rPr>
          <w:rFonts w:hint="eastAsia" w:ascii="仿宋" w:hAnsi="仿宋" w:eastAsia="仿宋"/>
          <w:sz w:val="24"/>
        </w:rPr>
        <w:t>蜜露，不仅</w:t>
      </w:r>
      <w:r>
        <w:rPr>
          <w:rFonts w:ascii="仿宋" w:hAnsi="仿宋" w:eastAsia="仿宋"/>
          <w:sz w:val="24"/>
        </w:rPr>
        <w:t>直接或间接为害柑橘树</w:t>
      </w:r>
      <w:r>
        <w:rPr>
          <w:rFonts w:hint="eastAsia" w:ascii="仿宋" w:hAnsi="仿宋" w:eastAsia="仿宋"/>
          <w:sz w:val="24"/>
        </w:rPr>
        <w:t>，还可传播毁灭性病害——</w:t>
      </w:r>
      <w:r>
        <w:rPr>
          <w:rFonts w:ascii="仿宋" w:hAnsi="仿宋" w:eastAsia="仿宋"/>
          <w:sz w:val="24"/>
        </w:rPr>
        <w:t>柑橘黄龙病</w:t>
      </w:r>
      <w:r>
        <w:rPr>
          <w:rFonts w:hint="eastAsia" w:ascii="仿宋" w:hAnsi="仿宋" w:eastAsia="仿宋"/>
          <w:sz w:val="24"/>
        </w:rPr>
        <w:t>，严重影响柑橘的产量和品质。</w:t>
      </w:r>
      <w:r>
        <w:rPr>
          <w:rFonts w:hint="eastAsia" w:ascii="仿宋" w:hAnsi="仿宋" w:eastAsia="仿宋"/>
          <w:color w:val="auto"/>
          <w:sz w:val="24"/>
        </w:rPr>
        <w:t>在适宜的条件下，柑橘木虱大量繁殖且成虫扩散能力强，一旦其在某个区域建立种群，将极难防治柑橘黄龙病。因此，</w:t>
      </w:r>
      <w:r>
        <w:rPr>
          <w:rFonts w:hint="eastAsia" w:ascii="仿宋" w:hAnsi="仿宋" w:eastAsia="仿宋"/>
          <w:color w:val="auto"/>
          <w:sz w:val="24"/>
          <w:lang w:eastAsia="zh-CN"/>
        </w:rPr>
        <w:t>要从源头上</w:t>
      </w:r>
      <w:r>
        <w:rPr>
          <w:rFonts w:hint="eastAsia" w:ascii="仿宋" w:hAnsi="仿宋" w:eastAsia="仿宋"/>
          <w:color w:val="auto"/>
          <w:sz w:val="24"/>
        </w:rPr>
        <w:t>尽可能地控制</w:t>
      </w:r>
      <w:r>
        <w:rPr>
          <w:rFonts w:hint="eastAsia" w:ascii="仿宋" w:hAnsi="仿宋" w:eastAsia="仿宋"/>
          <w:color w:val="auto"/>
          <w:sz w:val="24"/>
          <w:lang w:eastAsia="zh-CN"/>
        </w:rPr>
        <w:t>甚至阻断柑橘黄龙病的传播媒介昆虫——</w:t>
      </w:r>
      <w:r>
        <w:rPr>
          <w:rFonts w:hint="eastAsia" w:ascii="仿宋" w:hAnsi="仿宋" w:eastAsia="仿宋"/>
          <w:color w:val="auto"/>
          <w:sz w:val="24"/>
        </w:rPr>
        <w:t>柑橘木虱</w:t>
      </w:r>
      <w:r>
        <w:rPr>
          <w:rFonts w:hint="eastAsia" w:ascii="仿宋" w:hAnsi="仿宋" w:eastAsia="仿宋"/>
          <w:color w:val="auto"/>
          <w:sz w:val="24"/>
          <w:lang w:eastAsia="zh-CN"/>
        </w:rPr>
        <w:t>种群</w:t>
      </w:r>
      <w:r>
        <w:rPr>
          <w:rFonts w:hint="eastAsia" w:ascii="仿宋" w:hAnsi="仿宋" w:eastAsia="仿宋"/>
          <w:color w:val="auto"/>
          <w:sz w:val="24"/>
        </w:rPr>
        <w:t>数量，</w:t>
      </w:r>
      <w:r>
        <w:rPr>
          <w:rFonts w:hint="eastAsia" w:ascii="仿宋" w:hAnsi="仿宋" w:eastAsia="仿宋"/>
          <w:color w:val="auto"/>
          <w:sz w:val="24"/>
          <w:lang w:eastAsia="zh-CN"/>
        </w:rPr>
        <w:t>从而</w:t>
      </w:r>
      <w:r>
        <w:rPr>
          <w:rFonts w:hint="eastAsia" w:ascii="仿宋" w:hAnsi="仿宋" w:eastAsia="仿宋"/>
          <w:color w:val="auto"/>
          <w:sz w:val="24"/>
        </w:rPr>
        <w:t>使</w:t>
      </w:r>
      <w:r>
        <w:rPr>
          <w:rFonts w:hint="eastAsia" w:ascii="仿宋" w:hAnsi="仿宋" w:eastAsia="仿宋"/>
          <w:color w:val="auto"/>
          <w:sz w:val="24"/>
          <w:lang w:eastAsia="zh-CN"/>
        </w:rPr>
        <w:t>柑橘</w:t>
      </w:r>
      <w:r>
        <w:rPr>
          <w:rFonts w:hint="eastAsia" w:ascii="仿宋" w:hAnsi="仿宋" w:eastAsia="仿宋"/>
          <w:color w:val="auto"/>
          <w:sz w:val="24"/>
        </w:rPr>
        <w:t>黄龙病的蔓延</w:t>
      </w:r>
      <w:r>
        <w:rPr>
          <w:rFonts w:hint="eastAsia" w:ascii="仿宋" w:hAnsi="仿宋" w:eastAsia="仿宋"/>
          <w:color w:val="auto"/>
          <w:sz w:val="24"/>
          <w:lang w:eastAsia="zh-CN"/>
        </w:rPr>
        <w:t>与为害</w:t>
      </w:r>
      <w:r>
        <w:rPr>
          <w:rFonts w:hint="eastAsia" w:ascii="仿宋" w:hAnsi="仿宋" w:eastAsia="仿宋"/>
          <w:color w:val="auto"/>
          <w:sz w:val="24"/>
        </w:rPr>
        <w:t>降至最低。</w:t>
      </w:r>
    </w:p>
    <w:p>
      <w:pPr>
        <w:spacing w:line="360" w:lineRule="auto"/>
        <w:ind w:firstLine="480" w:firstLineChars="200"/>
        <w:rPr>
          <w:rFonts w:ascii="仿宋" w:hAnsi="仿宋" w:eastAsia="仿宋" w:cs="仿宋"/>
          <w:sz w:val="24"/>
          <w:szCs w:val="24"/>
        </w:rPr>
      </w:pPr>
      <w:r>
        <w:rPr>
          <w:rFonts w:hint="eastAsia" w:ascii="仿宋" w:hAnsi="仿宋" w:eastAsia="仿宋"/>
          <w:b w:val="0"/>
          <w:bCs/>
          <w:color w:val="auto"/>
          <w:sz w:val="24"/>
          <w:lang w:eastAsia="zh-CN"/>
        </w:rPr>
        <w:t>长期以来，利用</w:t>
      </w:r>
      <w:r>
        <w:rPr>
          <w:rFonts w:hint="eastAsia" w:ascii="仿宋" w:hAnsi="仿宋" w:eastAsia="仿宋"/>
          <w:b w:val="0"/>
          <w:bCs/>
          <w:color w:val="auto"/>
          <w:sz w:val="24"/>
        </w:rPr>
        <w:t>高效、低毒和环境友好的广谱性化学农药</w:t>
      </w:r>
      <w:r>
        <w:rPr>
          <w:rFonts w:hint="eastAsia" w:ascii="仿宋" w:hAnsi="仿宋" w:eastAsia="仿宋"/>
          <w:b w:val="0"/>
          <w:bCs/>
          <w:color w:val="auto"/>
          <w:sz w:val="24"/>
          <w:lang w:eastAsia="zh-CN"/>
        </w:rPr>
        <w:t>为有效防控</w:t>
      </w:r>
      <w:r>
        <w:rPr>
          <w:rFonts w:hint="eastAsia" w:ascii="仿宋" w:hAnsi="仿宋" w:eastAsia="仿宋"/>
          <w:b w:val="0"/>
          <w:bCs/>
          <w:color w:val="auto"/>
          <w:sz w:val="24"/>
        </w:rPr>
        <w:t>柑橘木虱的</w:t>
      </w:r>
      <w:r>
        <w:rPr>
          <w:rFonts w:hint="eastAsia" w:ascii="仿宋" w:hAnsi="仿宋" w:eastAsia="仿宋"/>
          <w:b w:val="0"/>
          <w:bCs/>
          <w:color w:val="auto"/>
          <w:sz w:val="24"/>
          <w:lang w:eastAsia="zh-CN"/>
        </w:rPr>
        <w:t>首要</w:t>
      </w:r>
      <w:r>
        <w:rPr>
          <w:rFonts w:hint="eastAsia" w:ascii="仿宋" w:hAnsi="仿宋" w:eastAsia="仿宋"/>
          <w:b w:val="0"/>
          <w:bCs/>
          <w:color w:val="auto"/>
          <w:sz w:val="24"/>
        </w:rPr>
        <w:t>措施。</w:t>
      </w:r>
      <w:r>
        <w:rPr>
          <w:rFonts w:hint="eastAsia" w:ascii="仿宋" w:hAnsi="仿宋" w:eastAsia="仿宋"/>
          <w:b w:val="0"/>
          <w:bCs/>
          <w:color w:val="auto"/>
          <w:sz w:val="24"/>
          <w:lang w:eastAsia="zh-CN"/>
        </w:rPr>
        <w:t>为此，</w:t>
      </w:r>
      <w:r>
        <w:rPr>
          <w:rFonts w:hint="eastAsia" w:ascii="仿宋" w:hAnsi="仿宋" w:eastAsia="仿宋"/>
          <w:color w:val="000000" w:themeColor="text1"/>
          <w:sz w:val="24"/>
          <w:lang w:eastAsia="zh-CN"/>
        </w:rPr>
        <w:t>在结合</w:t>
      </w:r>
      <w:r>
        <w:rPr>
          <w:rFonts w:ascii="仿宋" w:hAnsi="仿宋" w:eastAsia="仿宋" w:cs="仿宋"/>
          <w:sz w:val="24"/>
          <w:szCs w:val="24"/>
        </w:rPr>
        <w:t>湖南</w:t>
      </w:r>
      <w:r>
        <w:rPr>
          <w:rFonts w:hint="eastAsia" w:ascii="仿宋" w:hAnsi="仿宋" w:eastAsia="仿宋" w:cs="仿宋"/>
          <w:sz w:val="24"/>
          <w:szCs w:val="24"/>
        </w:rPr>
        <w:t>省</w:t>
      </w:r>
      <w:r>
        <w:rPr>
          <w:rFonts w:hint="eastAsia" w:ascii="仿宋" w:hAnsi="仿宋" w:eastAsia="仿宋"/>
          <w:color w:val="000000" w:themeColor="text1"/>
          <w:sz w:val="24"/>
        </w:rPr>
        <w:t>柑橘</w:t>
      </w:r>
      <w:r>
        <w:rPr>
          <w:rFonts w:hint="eastAsia" w:ascii="仿宋" w:hAnsi="仿宋" w:eastAsia="仿宋"/>
          <w:color w:val="000000" w:themeColor="text1"/>
          <w:sz w:val="24"/>
          <w:lang w:eastAsia="zh-CN"/>
        </w:rPr>
        <w:t>木虱种群消长动态的基础上，探索其</w:t>
      </w:r>
      <w:r>
        <w:rPr>
          <w:rFonts w:hint="eastAsia" w:ascii="仿宋" w:hAnsi="仿宋" w:eastAsia="仿宋"/>
          <w:color w:val="000000" w:themeColor="text1"/>
          <w:sz w:val="24"/>
        </w:rPr>
        <w:t>化学防控协同增效技术</w:t>
      </w:r>
      <w:r>
        <w:rPr>
          <w:rFonts w:hint="eastAsia" w:ascii="仿宋" w:hAnsi="仿宋" w:eastAsia="仿宋"/>
          <w:color w:val="000000" w:themeColor="text1"/>
          <w:sz w:val="24"/>
          <w:lang w:eastAsia="zh-CN"/>
        </w:rPr>
        <w:t>，对于减少农药用量、提高农药防效及减轻柑橘木虱的危害至关重要。</w:t>
      </w:r>
      <w:r>
        <w:rPr>
          <w:rFonts w:hint="eastAsia" w:ascii="仿宋" w:hAnsi="仿宋" w:eastAsia="仿宋" w:cs="仿宋"/>
          <w:sz w:val="24"/>
          <w:szCs w:val="24"/>
          <w:lang w:eastAsia="zh-CN"/>
        </w:rPr>
        <w:t>本标准</w:t>
      </w:r>
      <w:r>
        <w:rPr>
          <w:rFonts w:ascii="仿宋" w:hAnsi="仿宋" w:eastAsia="仿宋" w:cs="仿宋"/>
          <w:sz w:val="24"/>
          <w:szCs w:val="24"/>
        </w:rPr>
        <w:t>立足</w:t>
      </w:r>
      <w:r>
        <w:rPr>
          <w:rFonts w:hint="eastAsia" w:ascii="仿宋" w:hAnsi="仿宋" w:eastAsia="仿宋" w:cs="仿宋"/>
          <w:sz w:val="24"/>
          <w:szCs w:val="24"/>
        </w:rPr>
        <w:t>于</w:t>
      </w:r>
      <w:r>
        <w:rPr>
          <w:rFonts w:hint="eastAsia" w:ascii="仿宋" w:hAnsi="仿宋" w:eastAsia="仿宋"/>
          <w:color w:val="000000" w:themeColor="text1"/>
          <w:sz w:val="24"/>
          <w:lang w:eastAsia="zh-CN"/>
        </w:rPr>
        <w:t>我</w:t>
      </w:r>
      <w:r>
        <w:rPr>
          <w:rFonts w:hint="eastAsia" w:ascii="仿宋" w:hAnsi="仿宋" w:eastAsia="仿宋"/>
          <w:color w:val="000000" w:themeColor="text1"/>
          <w:sz w:val="24"/>
        </w:rPr>
        <w:t>省</w:t>
      </w:r>
      <w:r>
        <w:rPr>
          <w:rFonts w:hint="eastAsia" w:ascii="仿宋" w:hAnsi="仿宋" w:eastAsia="仿宋" w:cs="仿宋"/>
          <w:sz w:val="24"/>
          <w:szCs w:val="24"/>
        </w:rPr>
        <w:t>柑橘</w:t>
      </w:r>
      <w:r>
        <w:rPr>
          <w:rFonts w:ascii="仿宋" w:hAnsi="仿宋" w:eastAsia="仿宋" w:cs="仿宋"/>
          <w:sz w:val="24"/>
          <w:szCs w:val="24"/>
        </w:rPr>
        <w:t>生产实情，</w:t>
      </w:r>
      <w:r>
        <w:rPr>
          <w:rFonts w:hint="eastAsia" w:ascii="仿宋" w:hAnsi="仿宋" w:eastAsia="仿宋" w:cs="仿宋"/>
          <w:sz w:val="24"/>
          <w:szCs w:val="24"/>
          <w:lang w:eastAsia="zh-CN"/>
        </w:rPr>
        <w:t>对柑橘木虱化学防控协同增效技术进行了规范化，不仅有利于提升</w:t>
      </w:r>
      <w:r>
        <w:rPr>
          <w:rFonts w:hint="eastAsia" w:ascii="仿宋" w:hAnsi="仿宋" w:eastAsia="仿宋"/>
          <w:sz w:val="24"/>
        </w:rPr>
        <w:t>我省柑橘木虱</w:t>
      </w:r>
      <w:r>
        <w:rPr>
          <w:rFonts w:hint="eastAsia" w:ascii="仿宋" w:hAnsi="仿宋" w:eastAsia="仿宋"/>
          <w:sz w:val="24"/>
          <w:lang w:eastAsia="zh-CN"/>
        </w:rPr>
        <w:t>化防治理能力，而且还能有效挽回柑橘木虱及</w:t>
      </w:r>
      <w:r>
        <w:rPr>
          <w:rFonts w:hint="eastAsia" w:ascii="仿宋" w:hAnsi="仿宋" w:eastAsia="仿宋"/>
          <w:sz w:val="24"/>
        </w:rPr>
        <w:t>柑橘黄龙病对</w:t>
      </w:r>
      <w:r>
        <w:rPr>
          <w:rFonts w:hint="eastAsia" w:ascii="仿宋" w:hAnsi="仿宋" w:eastAsia="仿宋" w:cs="仿宋"/>
          <w:sz w:val="24"/>
          <w:szCs w:val="24"/>
        </w:rPr>
        <w:t>我</w:t>
      </w:r>
      <w:r>
        <w:rPr>
          <w:rFonts w:hint="eastAsia" w:ascii="仿宋" w:hAnsi="仿宋" w:eastAsia="仿宋" w:cs="仿宋"/>
          <w:sz w:val="24"/>
          <w:szCs w:val="24"/>
          <w:lang w:eastAsia="zh-CN"/>
        </w:rPr>
        <w:t>省</w:t>
      </w:r>
      <w:r>
        <w:rPr>
          <w:rFonts w:hint="eastAsia" w:ascii="仿宋" w:hAnsi="仿宋" w:eastAsia="仿宋"/>
          <w:sz w:val="24"/>
        </w:rPr>
        <w:t>柑橘产业造成的</w:t>
      </w:r>
      <w:r>
        <w:rPr>
          <w:rFonts w:hint="eastAsia" w:ascii="仿宋" w:hAnsi="仿宋" w:eastAsia="仿宋"/>
          <w:sz w:val="24"/>
          <w:lang w:eastAsia="zh-CN"/>
        </w:rPr>
        <w:t>巨大</w:t>
      </w:r>
      <w:r>
        <w:rPr>
          <w:rFonts w:hint="eastAsia" w:ascii="仿宋" w:hAnsi="仿宋" w:eastAsia="仿宋"/>
          <w:sz w:val="24"/>
        </w:rPr>
        <w:t>经济损失，</w:t>
      </w:r>
      <w:r>
        <w:rPr>
          <w:rFonts w:hint="eastAsia" w:ascii="仿宋" w:hAnsi="仿宋" w:eastAsia="仿宋"/>
          <w:sz w:val="24"/>
          <w:lang w:eastAsia="zh-CN"/>
        </w:rPr>
        <w:t>进而</w:t>
      </w:r>
      <w:r>
        <w:rPr>
          <w:rFonts w:hint="eastAsia" w:ascii="仿宋" w:hAnsi="仿宋" w:eastAsia="仿宋" w:cs="仿宋"/>
          <w:sz w:val="24"/>
          <w:szCs w:val="24"/>
        </w:rPr>
        <w:t>推</w:t>
      </w:r>
      <w:r>
        <w:rPr>
          <w:rFonts w:hint="eastAsia" w:ascii="仿宋" w:hAnsi="仿宋" w:eastAsia="仿宋" w:cs="仿宋"/>
          <w:sz w:val="24"/>
          <w:szCs w:val="24"/>
          <w:lang w:eastAsia="zh-CN"/>
        </w:rPr>
        <w:t>动我省</w:t>
      </w:r>
      <w:r>
        <w:rPr>
          <w:rFonts w:hint="eastAsia" w:ascii="仿宋" w:hAnsi="仿宋" w:eastAsia="仿宋" w:cs="仿宋"/>
          <w:sz w:val="24"/>
          <w:szCs w:val="24"/>
        </w:rPr>
        <w:t>柑橘</w:t>
      </w:r>
      <w:r>
        <w:rPr>
          <w:rFonts w:ascii="仿宋" w:hAnsi="仿宋" w:eastAsia="仿宋" w:cs="仿宋"/>
          <w:sz w:val="24"/>
          <w:szCs w:val="24"/>
        </w:rPr>
        <w:t>产业</w:t>
      </w:r>
      <w:r>
        <w:rPr>
          <w:rFonts w:hint="eastAsia" w:ascii="仿宋" w:hAnsi="仿宋" w:eastAsia="仿宋" w:cs="仿宋"/>
          <w:sz w:val="24"/>
          <w:szCs w:val="24"/>
        </w:rPr>
        <w:t>的</w:t>
      </w:r>
      <w:r>
        <w:rPr>
          <w:rFonts w:hint="eastAsia" w:ascii="仿宋" w:hAnsi="仿宋" w:eastAsia="仿宋"/>
          <w:sz w:val="24"/>
          <w:lang w:eastAsia="zh-CN"/>
        </w:rPr>
        <w:t>高效、高质与健康的可</w:t>
      </w:r>
      <w:r>
        <w:rPr>
          <w:rFonts w:hint="eastAsia" w:ascii="仿宋" w:hAnsi="仿宋" w:eastAsia="仿宋" w:cs="仿宋"/>
          <w:sz w:val="24"/>
          <w:szCs w:val="24"/>
          <w:lang w:eastAsia="zh-CN"/>
        </w:rPr>
        <w:t>持续</w:t>
      </w:r>
      <w:r>
        <w:rPr>
          <w:rFonts w:ascii="仿宋" w:hAnsi="仿宋" w:eastAsia="仿宋" w:cs="仿宋"/>
          <w:sz w:val="24"/>
          <w:szCs w:val="24"/>
        </w:rPr>
        <w:t>发展。</w:t>
      </w:r>
    </w:p>
    <w:p>
      <w:pPr>
        <w:spacing w:line="360" w:lineRule="auto"/>
        <w:rPr>
          <w:rFonts w:ascii="仿宋" w:hAnsi="仿宋" w:eastAsia="仿宋" w:cs="仿宋"/>
          <w:b/>
          <w:bCs/>
          <w:sz w:val="24"/>
          <w:szCs w:val="24"/>
        </w:rPr>
      </w:pPr>
      <w:r>
        <w:rPr>
          <w:rFonts w:hint="eastAsia" w:ascii="仿宋" w:hAnsi="仿宋" w:eastAsia="仿宋" w:cs="仿宋"/>
          <w:b/>
          <w:bCs/>
          <w:sz w:val="24"/>
          <w:szCs w:val="24"/>
        </w:rPr>
        <w:t>四、编制组成员情况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sz w:val="24"/>
          <w:szCs w:val="24"/>
        </w:rPr>
      </w:pPr>
      <w:r>
        <w:rPr>
          <w:rFonts w:hint="eastAsia" w:ascii="仿宋" w:hAnsi="仿宋" w:eastAsia="仿宋" w:cs="仿宋"/>
          <w:sz w:val="24"/>
          <w:szCs w:val="24"/>
        </w:rPr>
        <w:t>项目负责人长期从事柑橘害虫尤其是柑橘木虱防控研究，熟悉柑橘生产及栽培相关的关键技术和环节。项目组成员参与柑橘木虱化学防控技术相关研究，并有参与相关文件制定的经验，能够完成文件的制定工作。</w:t>
      </w:r>
    </w:p>
    <w:p>
      <w:pPr>
        <w:adjustRightInd w:val="0"/>
        <w:snapToGrid w:val="0"/>
        <w:spacing w:line="360" w:lineRule="auto"/>
        <w:rPr>
          <w:rFonts w:ascii="仿宋" w:hAnsi="仿宋" w:eastAsia="仿宋" w:cs="仿宋"/>
          <w:b/>
          <w:sz w:val="24"/>
          <w:szCs w:val="24"/>
        </w:rPr>
      </w:pPr>
      <w:r>
        <w:rPr>
          <w:rFonts w:hint="eastAsia" w:ascii="仿宋" w:hAnsi="仿宋" w:eastAsia="仿宋" w:cs="仿宋"/>
          <w:b/>
          <w:sz w:val="24"/>
          <w:szCs w:val="24"/>
        </w:rPr>
        <w:t>表1  项目组主要参加单位和人员分工</w:t>
      </w:r>
    </w:p>
    <w:tbl>
      <w:tblPr>
        <w:tblStyle w:val="11"/>
        <w:tblW w:w="843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887"/>
        <w:gridCol w:w="2968"/>
        <w:gridCol w:w="1305"/>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0" w:type="dxa"/>
            <w:vAlign w:val="center"/>
          </w:tcPr>
          <w:p>
            <w:pPr>
              <w:adjustRightInd w:val="0"/>
              <w:snapToGrid w:val="0"/>
              <w:jc w:val="center"/>
              <w:rPr>
                <w:rFonts w:ascii="仿宋" w:hAnsi="仿宋" w:eastAsia="仿宋" w:cs="仿宋"/>
                <w:b/>
                <w:szCs w:val="21"/>
              </w:rPr>
            </w:pPr>
            <w:r>
              <w:rPr>
                <w:rFonts w:hint="eastAsia" w:ascii="仿宋" w:hAnsi="仿宋" w:eastAsia="仿宋" w:cs="仿宋"/>
                <w:b/>
                <w:szCs w:val="21"/>
              </w:rPr>
              <w:t>序号</w:t>
            </w:r>
          </w:p>
        </w:tc>
        <w:tc>
          <w:tcPr>
            <w:tcW w:w="887" w:type="dxa"/>
            <w:vAlign w:val="center"/>
          </w:tcPr>
          <w:p>
            <w:pPr>
              <w:adjustRightInd w:val="0"/>
              <w:snapToGrid w:val="0"/>
              <w:jc w:val="center"/>
              <w:rPr>
                <w:rFonts w:ascii="仿宋" w:hAnsi="仿宋" w:eastAsia="仿宋" w:cs="仿宋"/>
                <w:b/>
                <w:szCs w:val="21"/>
              </w:rPr>
            </w:pPr>
            <w:r>
              <w:rPr>
                <w:rFonts w:hint="eastAsia" w:ascii="仿宋" w:hAnsi="仿宋" w:eastAsia="仿宋" w:cs="仿宋"/>
                <w:b/>
                <w:szCs w:val="21"/>
              </w:rPr>
              <w:t>姓名</w:t>
            </w:r>
          </w:p>
        </w:tc>
        <w:tc>
          <w:tcPr>
            <w:tcW w:w="2968" w:type="dxa"/>
            <w:vAlign w:val="center"/>
          </w:tcPr>
          <w:p>
            <w:pPr>
              <w:adjustRightInd w:val="0"/>
              <w:snapToGrid w:val="0"/>
              <w:jc w:val="center"/>
              <w:rPr>
                <w:rFonts w:ascii="仿宋" w:hAnsi="仿宋" w:eastAsia="仿宋" w:cs="仿宋"/>
                <w:b/>
                <w:szCs w:val="21"/>
              </w:rPr>
            </w:pPr>
            <w:r>
              <w:rPr>
                <w:rFonts w:hint="eastAsia" w:ascii="仿宋" w:hAnsi="仿宋" w:eastAsia="仿宋" w:cs="仿宋"/>
                <w:b/>
                <w:szCs w:val="21"/>
              </w:rPr>
              <w:t>工作单位</w:t>
            </w:r>
          </w:p>
        </w:tc>
        <w:tc>
          <w:tcPr>
            <w:tcW w:w="1305" w:type="dxa"/>
            <w:vAlign w:val="center"/>
          </w:tcPr>
          <w:p>
            <w:pPr>
              <w:adjustRightInd w:val="0"/>
              <w:snapToGrid w:val="0"/>
              <w:jc w:val="center"/>
              <w:rPr>
                <w:rFonts w:ascii="仿宋" w:hAnsi="仿宋" w:eastAsia="仿宋" w:cs="仿宋"/>
                <w:b/>
                <w:szCs w:val="21"/>
              </w:rPr>
            </w:pPr>
            <w:r>
              <w:rPr>
                <w:rFonts w:hint="eastAsia" w:ascii="仿宋" w:hAnsi="仿宋" w:eastAsia="仿宋" w:cs="仿宋"/>
                <w:b/>
                <w:szCs w:val="21"/>
              </w:rPr>
              <w:t>专业</w:t>
            </w:r>
          </w:p>
        </w:tc>
        <w:tc>
          <w:tcPr>
            <w:tcW w:w="1290" w:type="dxa"/>
            <w:vAlign w:val="center"/>
          </w:tcPr>
          <w:p>
            <w:pPr>
              <w:adjustRightInd w:val="0"/>
              <w:snapToGrid w:val="0"/>
              <w:jc w:val="center"/>
              <w:rPr>
                <w:rFonts w:ascii="仿宋" w:hAnsi="仿宋" w:eastAsia="仿宋" w:cs="仿宋"/>
                <w:b/>
                <w:szCs w:val="21"/>
              </w:rPr>
            </w:pPr>
            <w:r>
              <w:rPr>
                <w:rFonts w:hint="eastAsia" w:ascii="仿宋" w:hAnsi="仿宋" w:eastAsia="仿宋" w:cs="仿宋"/>
                <w:b/>
                <w:szCs w:val="21"/>
              </w:rPr>
              <w:t>职称</w:t>
            </w:r>
          </w:p>
        </w:tc>
        <w:tc>
          <w:tcPr>
            <w:tcW w:w="1290" w:type="dxa"/>
            <w:vAlign w:val="center"/>
          </w:tcPr>
          <w:p>
            <w:pPr>
              <w:adjustRightInd w:val="0"/>
              <w:snapToGrid w:val="0"/>
              <w:jc w:val="center"/>
              <w:rPr>
                <w:rFonts w:ascii="仿宋" w:hAnsi="仿宋" w:eastAsia="仿宋" w:cs="仿宋"/>
                <w:b/>
                <w:szCs w:val="21"/>
              </w:rPr>
            </w:pPr>
            <w:r>
              <w:rPr>
                <w:rFonts w:hint="eastAsia" w:ascii="仿宋" w:hAnsi="仿宋" w:eastAsia="仿宋" w:cs="仿宋"/>
                <w:b/>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0" w:type="dxa"/>
            <w:vAlign w:val="center"/>
          </w:tcPr>
          <w:p>
            <w:pPr>
              <w:adjustRightInd w:val="0"/>
              <w:snapToGrid w:val="0"/>
              <w:jc w:val="center"/>
              <w:rPr>
                <w:rFonts w:ascii="仿宋" w:hAnsi="仿宋" w:eastAsia="仿宋" w:cs="仿宋"/>
                <w:szCs w:val="21"/>
              </w:rPr>
            </w:pPr>
            <w:r>
              <w:rPr>
                <w:rFonts w:ascii="仿宋" w:hAnsi="仿宋" w:eastAsia="仿宋" w:cs="仿宋"/>
                <w:szCs w:val="21"/>
              </w:rPr>
              <w:t>1</w:t>
            </w:r>
          </w:p>
        </w:tc>
        <w:tc>
          <w:tcPr>
            <w:tcW w:w="887"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唐涛</w:t>
            </w:r>
          </w:p>
        </w:tc>
        <w:tc>
          <w:tcPr>
            <w:tcW w:w="2968"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湖南省植物保护研究所</w:t>
            </w:r>
          </w:p>
        </w:tc>
        <w:tc>
          <w:tcPr>
            <w:tcW w:w="1305" w:type="dxa"/>
            <w:vAlign w:val="center"/>
          </w:tcPr>
          <w:p>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农药学</w:t>
            </w:r>
          </w:p>
        </w:tc>
        <w:tc>
          <w:tcPr>
            <w:tcW w:w="1290"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副研究员</w:t>
            </w:r>
          </w:p>
        </w:tc>
        <w:tc>
          <w:tcPr>
            <w:tcW w:w="1290"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标准负责人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0" w:type="dxa"/>
            <w:vAlign w:val="center"/>
          </w:tcPr>
          <w:p>
            <w:pPr>
              <w:adjustRightInd w:val="0"/>
              <w:snapToGrid w:val="0"/>
              <w:jc w:val="center"/>
              <w:rPr>
                <w:rFonts w:ascii="仿宋" w:hAnsi="仿宋" w:eastAsia="仿宋" w:cs="仿宋"/>
                <w:szCs w:val="21"/>
              </w:rPr>
            </w:pPr>
            <w:r>
              <w:rPr>
                <w:rFonts w:ascii="仿宋" w:hAnsi="仿宋" w:eastAsia="仿宋" w:cs="仿宋"/>
                <w:szCs w:val="21"/>
              </w:rPr>
              <w:t>2</w:t>
            </w:r>
          </w:p>
        </w:tc>
        <w:tc>
          <w:tcPr>
            <w:tcW w:w="887"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赵明平</w:t>
            </w:r>
          </w:p>
        </w:tc>
        <w:tc>
          <w:tcPr>
            <w:tcW w:w="2968"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江华瑶族自治县农业农村局</w:t>
            </w:r>
          </w:p>
        </w:tc>
        <w:tc>
          <w:tcPr>
            <w:tcW w:w="1305"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植物保护</w:t>
            </w:r>
          </w:p>
        </w:tc>
        <w:tc>
          <w:tcPr>
            <w:tcW w:w="1290"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高级农艺师</w:t>
            </w:r>
          </w:p>
        </w:tc>
        <w:tc>
          <w:tcPr>
            <w:tcW w:w="1290"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标准应用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0" w:type="dxa"/>
            <w:vAlign w:val="center"/>
          </w:tcPr>
          <w:p>
            <w:pPr>
              <w:adjustRightInd w:val="0"/>
              <w:snapToGrid w:val="0"/>
              <w:jc w:val="center"/>
              <w:rPr>
                <w:rFonts w:ascii="仿宋" w:hAnsi="仿宋" w:eastAsia="仿宋" w:cs="仿宋"/>
                <w:szCs w:val="21"/>
              </w:rPr>
            </w:pPr>
            <w:r>
              <w:rPr>
                <w:rFonts w:ascii="仿宋" w:hAnsi="仿宋" w:eastAsia="仿宋" w:cs="仿宋"/>
                <w:szCs w:val="21"/>
              </w:rPr>
              <w:t>3</w:t>
            </w:r>
          </w:p>
        </w:tc>
        <w:tc>
          <w:tcPr>
            <w:tcW w:w="887"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彭迪</w:t>
            </w:r>
          </w:p>
        </w:tc>
        <w:tc>
          <w:tcPr>
            <w:tcW w:w="2968"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湖南省农业生物技术研究所</w:t>
            </w:r>
          </w:p>
        </w:tc>
        <w:tc>
          <w:tcPr>
            <w:tcW w:w="1305" w:type="dxa"/>
            <w:vAlign w:val="center"/>
          </w:tcPr>
          <w:p>
            <w:pPr>
              <w:adjustRightInd w:val="0"/>
              <w:snapToGrid w:val="0"/>
              <w:jc w:val="center"/>
              <w:rPr>
                <w:rFonts w:hint="eastAsia" w:ascii="仿宋" w:hAnsi="仿宋" w:eastAsia="仿宋" w:cs="仿宋"/>
                <w:szCs w:val="21"/>
                <w:lang w:eastAsia="zh-CN"/>
              </w:rPr>
            </w:pPr>
            <w:r>
              <w:rPr>
                <w:rFonts w:hint="eastAsia" w:ascii="仿宋" w:hAnsi="仿宋" w:eastAsia="仿宋" w:cs="仿宋"/>
                <w:szCs w:val="21"/>
              </w:rPr>
              <w:t>植物</w:t>
            </w:r>
            <w:r>
              <w:rPr>
                <w:rFonts w:hint="eastAsia" w:ascii="仿宋" w:hAnsi="仿宋" w:eastAsia="仿宋" w:cs="仿宋"/>
                <w:szCs w:val="21"/>
                <w:lang w:eastAsia="zh-CN"/>
              </w:rPr>
              <w:t>病理</w:t>
            </w:r>
          </w:p>
        </w:tc>
        <w:tc>
          <w:tcPr>
            <w:tcW w:w="1290"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副研究员</w:t>
            </w:r>
          </w:p>
        </w:tc>
        <w:tc>
          <w:tcPr>
            <w:tcW w:w="1290"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标准编制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0" w:type="dxa"/>
            <w:vAlign w:val="center"/>
          </w:tcPr>
          <w:p>
            <w:pPr>
              <w:adjustRightInd w:val="0"/>
              <w:snapToGrid w:val="0"/>
              <w:jc w:val="center"/>
              <w:rPr>
                <w:rFonts w:ascii="仿宋" w:hAnsi="仿宋" w:eastAsia="仿宋" w:cs="仿宋"/>
                <w:szCs w:val="21"/>
              </w:rPr>
            </w:pPr>
            <w:r>
              <w:rPr>
                <w:rFonts w:ascii="仿宋" w:hAnsi="仿宋" w:eastAsia="仿宋" w:cs="仿宋"/>
                <w:szCs w:val="21"/>
              </w:rPr>
              <w:t>4</w:t>
            </w:r>
          </w:p>
        </w:tc>
        <w:tc>
          <w:tcPr>
            <w:tcW w:w="887"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黄生空</w:t>
            </w:r>
          </w:p>
        </w:tc>
        <w:tc>
          <w:tcPr>
            <w:tcW w:w="2968"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江华瑶族自治县农业农村局</w:t>
            </w:r>
          </w:p>
        </w:tc>
        <w:tc>
          <w:tcPr>
            <w:tcW w:w="1305"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植物保护</w:t>
            </w:r>
          </w:p>
        </w:tc>
        <w:tc>
          <w:tcPr>
            <w:tcW w:w="1290"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农艺师</w:t>
            </w:r>
          </w:p>
        </w:tc>
        <w:tc>
          <w:tcPr>
            <w:tcW w:w="1290"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标准应用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0" w:type="dxa"/>
            <w:vAlign w:val="center"/>
          </w:tcPr>
          <w:p>
            <w:pPr>
              <w:adjustRightInd w:val="0"/>
              <w:snapToGrid w:val="0"/>
              <w:jc w:val="center"/>
              <w:rPr>
                <w:rFonts w:ascii="仿宋" w:hAnsi="仿宋" w:eastAsia="仿宋" w:cs="仿宋"/>
                <w:szCs w:val="21"/>
              </w:rPr>
            </w:pPr>
            <w:r>
              <w:rPr>
                <w:rFonts w:ascii="仿宋" w:hAnsi="仿宋" w:eastAsia="仿宋" w:cs="仿宋"/>
                <w:szCs w:val="21"/>
              </w:rPr>
              <w:t>5</w:t>
            </w:r>
          </w:p>
        </w:tc>
        <w:tc>
          <w:tcPr>
            <w:tcW w:w="887"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李新文</w:t>
            </w:r>
          </w:p>
        </w:tc>
        <w:tc>
          <w:tcPr>
            <w:tcW w:w="2968"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湖南省植保植检站</w:t>
            </w:r>
          </w:p>
        </w:tc>
        <w:tc>
          <w:tcPr>
            <w:tcW w:w="1305"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植保植检</w:t>
            </w:r>
          </w:p>
        </w:tc>
        <w:tc>
          <w:tcPr>
            <w:tcW w:w="1290"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高级农艺师</w:t>
            </w:r>
          </w:p>
        </w:tc>
        <w:tc>
          <w:tcPr>
            <w:tcW w:w="1290"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0" w:type="dxa"/>
            <w:vAlign w:val="center"/>
          </w:tcPr>
          <w:p>
            <w:pPr>
              <w:adjustRightInd w:val="0"/>
              <w:snapToGrid w:val="0"/>
              <w:jc w:val="center"/>
              <w:rPr>
                <w:rFonts w:ascii="仿宋" w:hAnsi="仿宋" w:eastAsia="仿宋" w:cs="仿宋"/>
                <w:szCs w:val="21"/>
              </w:rPr>
            </w:pPr>
            <w:r>
              <w:rPr>
                <w:rFonts w:ascii="仿宋" w:hAnsi="仿宋" w:eastAsia="仿宋" w:cs="仿宋"/>
                <w:szCs w:val="21"/>
              </w:rPr>
              <w:t>6</w:t>
            </w:r>
          </w:p>
        </w:tc>
        <w:tc>
          <w:tcPr>
            <w:tcW w:w="887"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王培</w:t>
            </w:r>
          </w:p>
        </w:tc>
        <w:tc>
          <w:tcPr>
            <w:tcW w:w="2968" w:type="dxa"/>
            <w:vAlign w:val="center"/>
          </w:tcPr>
          <w:p>
            <w:pPr>
              <w:adjustRightInd w:val="0"/>
              <w:snapToGrid w:val="0"/>
              <w:jc w:val="center"/>
              <w:rPr>
                <w:rFonts w:ascii="仿宋" w:hAnsi="仿宋" w:eastAsia="仿宋" w:cs="仿宋"/>
                <w:kern w:val="2"/>
                <w:sz w:val="21"/>
                <w:szCs w:val="21"/>
                <w:lang w:val="en-US" w:eastAsia="zh-CN" w:bidi="ar-SA"/>
              </w:rPr>
            </w:pPr>
            <w:r>
              <w:rPr>
                <w:rFonts w:ascii="仿宋" w:hAnsi="仿宋" w:eastAsia="仿宋" w:cs="仿宋"/>
                <w:szCs w:val="21"/>
              </w:rPr>
              <w:t>湖南省植物保护研究所</w:t>
            </w:r>
          </w:p>
        </w:tc>
        <w:tc>
          <w:tcPr>
            <w:tcW w:w="1305" w:type="dxa"/>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eastAsia="zh-CN"/>
              </w:rPr>
              <w:t>农业昆虫学</w:t>
            </w:r>
          </w:p>
        </w:tc>
        <w:tc>
          <w:tcPr>
            <w:tcW w:w="1290"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助理研究员</w:t>
            </w:r>
          </w:p>
        </w:tc>
        <w:tc>
          <w:tcPr>
            <w:tcW w:w="1290"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标准编制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0" w:type="dxa"/>
            <w:vAlign w:val="center"/>
          </w:tcPr>
          <w:p>
            <w:pPr>
              <w:adjustRightInd w:val="0"/>
              <w:snapToGrid w:val="0"/>
              <w:jc w:val="center"/>
              <w:rPr>
                <w:rFonts w:ascii="仿宋" w:hAnsi="仿宋" w:eastAsia="仿宋" w:cs="仿宋"/>
                <w:szCs w:val="21"/>
              </w:rPr>
            </w:pPr>
            <w:r>
              <w:rPr>
                <w:rFonts w:ascii="仿宋" w:hAnsi="仿宋" w:eastAsia="仿宋" w:cs="仿宋"/>
                <w:szCs w:val="21"/>
              </w:rPr>
              <w:t>7</w:t>
            </w:r>
          </w:p>
        </w:tc>
        <w:tc>
          <w:tcPr>
            <w:tcW w:w="887" w:type="dxa"/>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蓝华中</w:t>
            </w:r>
          </w:p>
        </w:tc>
        <w:tc>
          <w:tcPr>
            <w:tcW w:w="2968"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江华瑶族自治县农业农村局</w:t>
            </w:r>
          </w:p>
        </w:tc>
        <w:tc>
          <w:tcPr>
            <w:tcW w:w="1305" w:type="dxa"/>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eastAsia="zh-CN"/>
              </w:rPr>
              <w:t>农学</w:t>
            </w:r>
          </w:p>
        </w:tc>
        <w:tc>
          <w:tcPr>
            <w:tcW w:w="1290"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农艺师</w:t>
            </w:r>
          </w:p>
        </w:tc>
        <w:tc>
          <w:tcPr>
            <w:tcW w:w="1290"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标准应用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0" w:type="dxa"/>
            <w:vAlign w:val="center"/>
          </w:tcPr>
          <w:p>
            <w:pPr>
              <w:adjustRightInd w:val="0"/>
              <w:snapToGrid w:val="0"/>
              <w:jc w:val="center"/>
              <w:rPr>
                <w:rFonts w:ascii="仿宋" w:hAnsi="仿宋" w:eastAsia="仿宋" w:cs="仿宋"/>
                <w:szCs w:val="21"/>
              </w:rPr>
            </w:pPr>
            <w:r>
              <w:rPr>
                <w:rFonts w:ascii="仿宋" w:hAnsi="仿宋" w:eastAsia="仿宋" w:cs="仿宋"/>
                <w:szCs w:val="21"/>
              </w:rPr>
              <w:t>8</w:t>
            </w:r>
          </w:p>
        </w:tc>
        <w:tc>
          <w:tcPr>
            <w:tcW w:w="887" w:type="dxa"/>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符伟</w:t>
            </w:r>
          </w:p>
        </w:tc>
        <w:tc>
          <w:tcPr>
            <w:tcW w:w="2968" w:type="dxa"/>
            <w:vAlign w:val="center"/>
          </w:tcPr>
          <w:p>
            <w:pPr>
              <w:adjustRightInd w:val="0"/>
              <w:snapToGrid w:val="0"/>
              <w:jc w:val="center"/>
              <w:rPr>
                <w:rFonts w:ascii="仿宋" w:hAnsi="仿宋" w:eastAsia="仿宋" w:cs="仿宋"/>
                <w:kern w:val="2"/>
                <w:sz w:val="21"/>
                <w:szCs w:val="21"/>
                <w:lang w:val="en-US" w:eastAsia="zh-CN" w:bidi="ar-SA"/>
              </w:rPr>
            </w:pPr>
            <w:r>
              <w:rPr>
                <w:rFonts w:ascii="仿宋" w:hAnsi="仿宋" w:eastAsia="仿宋" w:cs="仿宋"/>
                <w:szCs w:val="21"/>
              </w:rPr>
              <w:t>湖南省植物保护研究所</w:t>
            </w:r>
          </w:p>
        </w:tc>
        <w:tc>
          <w:tcPr>
            <w:tcW w:w="1305" w:type="dxa"/>
            <w:vAlign w:val="center"/>
          </w:tcPr>
          <w:p>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eastAsia="zh-CN"/>
              </w:rPr>
              <w:t>农药学</w:t>
            </w:r>
          </w:p>
        </w:tc>
        <w:tc>
          <w:tcPr>
            <w:tcW w:w="1290"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研究员</w:t>
            </w:r>
          </w:p>
        </w:tc>
        <w:tc>
          <w:tcPr>
            <w:tcW w:w="1290"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标准编制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0" w:type="dxa"/>
            <w:vAlign w:val="center"/>
          </w:tcPr>
          <w:p>
            <w:pPr>
              <w:adjustRightInd w:val="0"/>
              <w:snapToGrid w:val="0"/>
              <w:jc w:val="center"/>
              <w:rPr>
                <w:rFonts w:ascii="仿宋" w:hAnsi="仿宋" w:eastAsia="仿宋" w:cs="仿宋"/>
                <w:szCs w:val="21"/>
              </w:rPr>
            </w:pPr>
            <w:r>
              <w:rPr>
                <w:rFonts w:ascii="仿宋" w:hAnsi="仿宋" w:eastAsia="仿宋" w:cs="仿宋"/>
                <w:szCs w:val="21"/>
              </w:rPr>
              <w:t>9</w:t>
            </w:r>
          </w:p>
        </w:tc>
        <w:tc>
          <w:tcPr>
            <w:tcW w:w="887"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张卓</w:t>
            </w:r>
          </w:p>
        </w:tc>
        <w:tc>
          <w:tcPr>
            <w:tcW w:w="2968" w:type="dxa"/>
            <w:vAlign w:val="center"/>
          </w:tcPr>
          <w:p>
            <w:pPr>
              <w:adjustRightInd w:val="0"/>
              <w:snapToGrid w:val="0"/>
              <w:jc w:val="center"/>
              <w:rPr>
                <w:rFonts w:ascii="仿宋" w:hAnsi="仿宋" w:eastAsia="仿宋" w:cs="仿宋"/>
                <w:szCs w:val="21"/>
              </w:rPr>
            </w:pPr>
            <w:r>
              <w:rPr>
                <w:rFonts w:ascii="仿宋" w:hAnsi="仿宋" w:eastAsia="仿宋" w:cs="仿宋"/>
                <w:szCs w:val="21"/>
              </w:rPr>
              <w:t>湖南省植物保护研究所</w:t>
            </w:r>
          </w:p>
        </w:tc>
        <w:tc>
          <w:tcPr>
            <w:tcW w:w="1305" w:type="dxa"/>
            <w:vAlign w:val="center"/>
          </w:tcPr>
          <w:p>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微生物</w:t>
            </w:r>
          </w:p>
        </w:tc>
        <w:tc>
          <w:tcPr>
            <w:tcW w:w="1290"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副研究员</w:t>
            </w:r>
          </w:p>
        </w:tc>
        <w:tc>
          <w:tcPr>
            <w:tcW w:w="1290" w:type="dxa"/>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标准编制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0" w:type="dxa"/>
            <w:vAlign w:val="center"/>
          </w:tcPr>
          <w:p>
            <w:pPr>
              <w:adjustRightInd w:val="0"/>
              <w:snapToGrid w:val="0"/>
              <w:jc w:val="center"/>
              <w:rPr>
                <w:rFonts w:ascii="仿宋" w:hAnsi="仿宋" w:eastAsia="仿宋" w:cs="仿宋"/>
                <w:szCs w:val="21"/>
              </w:rPr>
            </w:pPr>
            <w:r>
              <w:rPr>
                <w:rFonts w:ascii="仿宋" w:hAnsi="仿宋" w:eastAsia="仿宋" w:cs="仿宋"/>
                <w:szCs w:val="21"/>
              </w:rPr>
              <w:t>10</w:t>
            </w:r>
          </w:p>
        </w:tc>
        <w:tc>
          <w:tcPr>
            <w:tcW w:w="887"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钟石春</w:t>
            </w:r>
          </w:p>
        </w:tc>
        <w:tc>
          <w:tcPr>
            <w:tcW w:w="2968"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江华瑶族自治县农业农村局</w:t>
            </w:r>
          </w:p>
        </w:tc>
        <w:tc>
          <w:tcPr>
            <w:tcW w:w="1305"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植物保护</w:t>
            </w:r>
          </w:p>
        </w:tc>
        <w:tc>
          <w:tcPr>
            <w:tcW w:w="1290"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高级农艺师</w:t>
            </w:r>
          </w:p>
        </w:tc>
        <w:tc>
          <w:tcPr>
            <w:tcW w:w="1290"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标准应用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0" w:type="dxa"/>
            <w:vAlign w:val="center"/>
          </w:tcPr>
          <w:p>
            <w:pPr>
              <w:adjustRightInd w:val="0"/>
              <w:snapToGrid w:val="0"/>
              <w:jc w:val="center"/>
              <w:rPr>
                <w:rFonts w:ascii="仿宋" w:hAnsi="仿宋" w:eastAsia="仿宋" w:cs="仿宋"/>
                <w:szCs w:val="21"/>
              </w:rPr>
            </w:pPr>
            <w:r>
              <w:rPr>
                <w:rFonts w:ascii="仿宋" w:hAnsi="仿宋" w:eastAsia="仿宋" w:cs="仿宋"/>
                <w:szCs w:val="21"/>
              </w:rPr>
              <w:t>11</w:t>
            </w:r>
          </w:p>
        </w:tc>
        <w:tc>
          <w:tcPr>
            <w:tcW w:w="887"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林宇丰</w:t>
            </w:r>
          </w:p>
        </w:tc>
        <w:tc>
          <w:tcPr>
            <w:tcW w:w="2968"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湖南省植保植检站</w:t>
            </w:r>
          </w:p>
        </w:tc>
        <w:tc>
          <w:tcPr>
            <w:tcW w:w="1305"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植物保护</w:t>
            </w:r>
          </w:p>
        </w:tc>
        <w:tc>
          <w:tcPr>
            <w:tcW w:w="1290"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副科长</w:t>
            </w:r>
          </w:p>
        </w:tc>
        <w:tc>
          <w:tcPr>
            <w:tcW w:w="1290"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标准应用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0" w:type="dxa"/>
            <w:vAlign w:val="center"/>
          </w:tcPr>
          <w:p>
            <w:pPr>
              <w:adjustRightInd w:val="0"/>
              <w:snapToGrid w:val="0"/>
              <w:jc w:val="center"/>
              <w:rPr>
                <w:rFonts w:ascii="仿宋" w:hAnsi="仿宋" w:eastAsia="仿宋" w:cs="仿宋"/>
                <w:color w:val="FF0000"/>
                <w:szCs w:val="21"/>
              </w:rPr>
            </w:pPr>
            <w:r>
              <w:rPr>
                <w:rFonts w:ascii="仿宋" w:hAnsi="仿宋" w:eastAsia="仿宋" w:cs="仿宋"/>
                <w:color w:val="000000" w:themeColor="text1"/>
                <w:szCs w:val="21"/>
              </w:rPr>
              <w:t>12</w:t>
            </w:r>
          </w:p>
        </w:tc>
        <w:tc>
          <w:tcPr>
            <w:tcW w:w="887"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邓奕文</w:t>
            </w:r>
          </w:p>
        </w:tc>
        <w:tc>
          <w:tcPr>
            <w:tcW w:w="2968"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郴州市农业农村综合服务中心</w:t>
            </w:r>
          </w:p>
        </w:tc>
        <w:tc>
          <w:tcPr>
            <w:tcW w:w="1305"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植物保护</w:t>
            </w:r>
          </w:p>
        </w:tc>
        <w:tc>
          <w:tcPr>
            <w:tcW w:w="1290"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农艺师</w:t>
            </w:r>
          </w:p>
        </w:tc>
        <w:tc>
          <w:tcPr>
            <w:tcW w:w="1290" w:type="dxa"/>
            <w:vAlign w:val="center"/>
          </w:tcPr>
          <w:p>
            <w:pPr>
              <w:adjustRightInd w:val="0"/>
              <w:snapToGrid w:val="0"/>
              <w:jc w:val="center"/>
              <w:rPr>
                <w:rFonts w:ascii="仿宋" w:hAnsi="仿宋" w:eastAsia="仿宋" w:cs="仿宋"/>
                <w:kern w:val="2"/>
                <w:sz w:val="21"/>
                <w:szCs w:val="21"/>
                <w:lang w:val="en-US" w:eastAsia="zh-CN" w:bidi="ar-SA"/>
              </w:rPr>
            </w:pPr>
            <w:r>
              <w:rPr>
                <w:rFonts w:hint="eastAsia" w:ascii="仿宋" w:hAnsi="仿宋" w:eastAsia="仿宋" w:cs="仿宋"/>
                <w:szCs w:val="21"/>
              </w:rPr>
              <w:t>标准应用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0" w:type="dxa"/>
            <w:vAlign w:val="center"/>
          </w:tcPr>
          <w:p>
            <w:pPr>
              <w:adjustRightInd w:val="0"/>
              <w:snapToGrid w:val="0"/>
              <w:jc w:val="center"/>
              <w:rPr>
                <w:rFonts w:ascii="仿宋" w:hAnsi="仿宋" w:eastAsia="仿宋" w:cs="仿宋"/>
                <w:color w:val="auto"/>
                <w:szCs w:val="21"/>
              </w:rPr>
            </w:pPr>
            <w:r>
              <w:rPr>
                <w:rFonts w:ascii="仿宋" w:hAnsi="仿宋" w:eastAsia="仿宋" w:cs="仿宋"/>
                <w:color w:val="auto"/>
                <w:szCs w:val="21"/>
              </w:rPr>
              <w:t>13</w:t>
            </w:r>
          </w:p>
        </w:tc>
        <w:tc>
          <w:tcPr>
            <w:tcW w:w="887" w:type="dxa"/>
            <w:vAlign w:val="center"/>
          </w:tcPr>
          <w:p>
            <w:pPr>
              <w:adjustRightInd w:val="0"/>
              <w:snapToGrid w:val="0"/>
              <w:jc w:val="center"/>
              <w:rPr>
                <w:rFonts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阳彬彬</w:t>
            </w:r>
          </w:p>
        </w:tc>
        <w:tc>
          <w:tcPr>
            <w:tcW w:w="2968" w:type="dxa"/>
            <w:vAlign w:val="center"/>
          </w:tcPr>
          <w:p>
            <w:pPr>
              <w:adjustRightInd w:val="0"/>
              <w:snapToGrid w:val="0"/>
              <w:jc w:val="center"/>
              <w:rPr>
                <w:rFonts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安仁县农业农村局</w:t>
            </w:r>
          </w:p>
        </w:tc>
        <w:tc>
          <w:tcPr>
            <w:tcW w:w="1305" w:type="dxa"/>
            <w:vAlign w:val="center"/>
          </w:tcPr>
          <w:p>
            <w:pPr>
              <w:adjustRightInd w:val="0"/>
              <w:snapToGrid w:val="0"/>
              <w:jc w:val="center"/>
              <w:rPr>
                <w:rFonts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植物保护</w:t>
            </w:r>
          </w:p>
        </w:tc>
        <w:tc>
          <w:tcPr>
            <w:tcW w:w="1290" w:type="dxa"/>
            <w:vAlign w:val="center"/>
          </w:tcPr>
          <w:p>
            <w:pPr>
              <w:adjustRightInd w:val="0"/>
              <w:snapToGrid w:val="0"/>
              <w:jc w:val="center"/>
              <w:rPr>
                <w:rFonts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农艺师</w:t>
            </w:r>
          </w:p>
        </w:tc>
        <w:tc>
          <w:tcPr>
            <w:tcW w:w="1290" w:type="dxa"/>
            <w:vAlign w:val="center"/>
          </w:tcPr>
          <w:p>
            <w:pPr>
              <w:adjustRightInd w:val="0"/>
              <w:snapToGrid w:val="0"/>
              <w:jc w:val="center"/>
              <w:rPr>
                <w:rFonts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标准应用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0" w:type="dxa"/>
            <w:vAlign w:val="center"/>
          </w:tcPr>
          <w:p>
            <w:pPr>
              <w:adjustRightInd w:val="0"/>
              <w:snapToGrid w:val="0"/>
              <w:jc w:val="center"/>
              <w:rPr>
                <w:rFonts w:ascii="仿宋" w:hAnsi="仿宋" w:eastAsia="仿宋" w:cs="仿宋"/>
                <w:color w:val="auto"/>
                <w:szCs w:val="21"/>
              </w:rPr>
            </w:pPr>
            <w:r>
              <w:rPr>
                <w:rFonts w:hint="eastAsia" w:ascii="仿宋" w:hAnsi="仿宋" w:eastAsia="仿宋" w:cs="仿宋"/>
                <w:color w:val="auto"/>
                <w:szCs w:val="21"/>
              </w:rPr>
              <w:t>14</w:t>
            </w:r>
          </w:p>
        </w:tc>
        <w:tc>
          <w:tcPr>
            <w:tcW w:w="887" w:type="dxa"/>
            <w:vAlign w:val="center"/>
          </w:tcPr>
          <w:p>
            <w:pPr>
              <w:adjustRightInd w:val="0"/>
              <w:snapToGrid w:val="0"/>
              <w:jc w:val="center"/>
              <w:rPr>
                <w:rFonts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何拥军</w:t>
            </w:r>
          </w:p>
        </w:tc>
        <w:tc>
          <w:tcPr>
            <w:tcW w:w="2968" w:type="dxa"/>
            <w:vAlign w:val="center"/>
          </w:tcPr>
          <w:p>
            <w:pPr>
              <w:adjustRightInd w:val="0"/>
              <w:snapToGrid w:val="0"/>
              <w:jc w:val="center"/>
              <w:rPr>
                <w:rFonts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东安县农业农村局</w:t>
            </w:r>
          </w:p>
        </w:tc>
        <w:tc>
          <w:tcPr>
            <w:tcW w:w="1305" w:type="dxa"/>
            <w:vAlign w:val="center"/>
          </w:tcPr>
          <w:p>
            <w:pPr>
              <w:adjustRightInd w:val="0"/>
              <w:snapToGrid w:val="0"/>
              <w:jc w:val="center"/>
              <w:rPr>
                <w:rFonts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植物保护</w:t>
            </w:r>
          </w:p>
        </w:tc>
        <w:tc>
          <w:tcPr>
            <w:tcW w:w="1290" w:type="dxa"/>
            <w:vAlign w:val="center"/>
          </w:tcPr>
          <w:p>
            <w:pPr>
              <w:adjustRightInd w:val="0"/>
              <w:snapToGrid w:val="0"/>
              <w:jc w:val="center"/>
              <w:rPr>
                <w:rFonts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农艺师</w:t>
            </w:r>
          </w:p>
        </w:tc>
        <w:tc>
          <w:tcPr>
            <w:tcW w:w="1290" w:type="dxa"/>
            <w:vAlign w:val="center"/>
          </w:tcPr>
          <w:p>
            <w:pPr>
              <w:adjustRightInd w:val="0"/>
              <w:snapToGrid w:val="0"/>
              <w:jc w:val="center"/>
              <w:rPr>
                <w:rFonts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标准应用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90" w:type="dxa"/>
            <w:vAlign w:val="center"/>
          </w:tcPr>
          <w:p>
            <w:pPr>
              <w:adjustRightInd w:val="0"/>
              <w:snapToGrid w:val="0"/>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15</w:t>
            </w:r>
          </w:p>
        </w:tc>
        <w:tc>
          <w:tcPr>
            <w:tcW w:w="887" w:type="dxa"/>
            <w:vAlign w:val="center"/>
          </w:tcPr>
          <w:p>
            <w:pPr>
              <w:adjustRightInd w:val="0"/>
              <w:snapToGrid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曾凡杜</w:t>
            </w:r>
          </w:p>
        </w:tc>
        <w:tc>
          <w:tcPr>
            <w:tcW w:w="2968" w:type="dxa"/>
            <w:vAlign w:val="center"/>
          </w:tcPr>
          <w:p>
            <w:pPr>
              <w:adjustRightInd w:val="0"/>
              <w:snapToGrid w:val="0"/>
              <w:jc w:val="center"/>
              <w:rPr>
                <w:rFonts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永兴县农业农村局</w:t>
            </w:r>
          </w:p>
        </w:tc>
        <w:tc>
          <w:tcPr>
            <w:tcW w:w="1305" w:type="dxa"/>
            <w:vAlign w:val="center"/>
          </w:tcPr>
          <w:p>
            <w:pPr>
              <w:adjustRightInd w:val="0"/>
              <w:snapToGrid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植物保护</w:t>
            </w:r>
          </w:p>
        </w:tc>
        <w:tc>
          <w:tcPr>
            <w:tcW w:w="1290" w:type="dxa"/>
            <w:vAlign w:val="center"/>
          </w:tcPr>
          <w:p>
            <w:pPr>
              <w:adjustRightInd w:val="0"/>
              <w:snapToGrid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高级农艺师</w:t>
            </w:r>
          </w:p>
        </w:tc>
        <w:tc>
          <w:tcPr>
            <w:tcW w:w="1290" w:type="dxa"/>
            <w:vAlign w:val="center"/>
          </w:tcPr>
          <w:p>
            <w:pPr>
              <w:adjustRightInd w:val="0"/>
              <w:snapToGrid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标准应用</w:t>
            </w:r>
          </w:p>
        </w:tc>
      </w:tr>
    </w:tbl>
    <w:p>
      <w:pPr>
        <w:spacing w:line="360" w:lineRule="auto"/>
        <w:rPr>
          <w:rFonts w:ascii="仿宋" w:hAnsi="仿宋" w:eastAsia="仿宋" w:cs="仿宋"/>
          <w:b/>
          <w:bCs/>
          <w:sz w:val="24"/>
          <w:szCs w:val="24"/>
        </w:rPr>
      </w:pPr>
    </w:p>
    <w:p>
      <w:pPr>
        <w:spacing w:line="360" w:lineRule="auto"/>
        <w:rPr>
          <w:rFonts w:ascii="仿宋" w:hAnsi="仿宋" w:eastAsia="仿宋" w:cs="仿宋"/>
          <w:b/>
          <w:bCs/>
          <w:sz w:val="24"/>
          <w:szCs w:val="24"/>
        </w:rPr>
      </w:pPr>
      <w:r>
        <w:rPr>
          <w:rFonts w:hint="eastAsia" w:ascii="仿宋" w:hAnsi="仿宋" w:eastAsia="仿宋" w:cs="仿宋"/>
          <w:b/>
          <w:bCs/>
          <w:sz w:val="24"/>
          <w:szCs w:val="24"/>
        </w:rPr>
        <w:t>五、</w:t>
      </w:r>
      <w:r>
        <w:rPr>
          <w:rFonts w:ascii="仿宋" w:hAnsi="仿宋" w:eastAsia="仿宋" w:cs="仿宋"/>
          <w:b/>
          <w:bCs/>
          <w:sz w:val="24"/>
          <w:szCs w:val="24"/>
        </w:rPr>
        <w:t>编制原则和依据</w:t>
      </w:r>
    </w:p>
    <w:p>
      <w:pPr>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（一）编制原则</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、科学性原则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eastAsia="zh-CN"/>
        </w:rPr>
        <w:t>标准</w:t>
      </w:r>
      <w:r>
        <w:rPr>
          <w:rFonts w:hint="eastAsia" w:ascii="仿宋" w:hAnsi="仿宋" w:eastAsia="仿宋" w:cs="仿宋"/>
          <w:sz w:val="24"/>
          <w:szCs w:val="24"/>
        </w:rPr>
        <w:t>制定过程中充分收集各方面的意见，</w:t>
      </w:r>
      <w:r>
        <w:rPr>
          <w:rFonts w:hint="eastAsia" w:ascii="仿宋" w:hAnsi="仿宋" w:eastAsia="仿宋" w:cs="仿宋"/>
          <w:sz w:val="24"/>
          <w:szCs w:val="24"/>
          <w:lang w:eastAsia="zh-CN"/>
        </w:rPr>
        <w:t>标准</w:t>
      </w:r>
      <w:r>
        <w:rPr>
          <w:rFonts w:hint="eastAsia" w:ascii="仿宋" w:hAnsi="仿宋" w:eastAsia="仿宋" w:cs="仿宋"/>
          <w:sz w:val="24"/>
          <w:szCs w:val="24"/>
        </w:rPr>
        <w:t>中的</w:t>
      </w:r>
      <w:r>
        <w:rPr>
          <w:rFonts w:hint="eastAsia" w:ascii="仿宋" w:hAnsi="仿宋" w:eastAsia="仿宋" w:cs="仿宋"/>
          <w:sz w:val="24"/>
          <w:szCs w:val="24"/>
          <w:lang w:eastAsia="zh-CN"/>
        </w:rPr>
        <w:t>种群消长动态</w:t>
      </w:r>
      <w:r>
        <w:rPr>
          <w:rFonts w:hint="eastAsia" w:ascii="仿宋" w:hAnsi="仿宋" w:eastAsia="仿宋" w:cs="仿宋"/>
          <w:sz w:val="24"/>
          <w:szCs w:val="24"/>
        </w:rPr>
        <w:t>、</w:t>
      </w:r>
      <w:r>
        <w:rPr>
          <w:rFonts w:hint="eastAsia" w:ascii="仿宋" w:hAnsi="仿宋" w:eastAsia="仿宋" w:cs="仿宋"/>
          <w:sz w:val="24"/>
          <w:szCs w:val="24"/>
          <w:lang w:eastAsia="zh-CN"/>
        </w:rPr>
        <w:t>药剂的防治效果及农药助剂的增效作用</w:t>
      </w:r>
      <w:r>
        <w:rPr>
          <w:rFonts w:hint="eastAsia" w:ascii="仿宋" w:hAnsi="仿宋" w:eastAsia="仿宋" w:cs="仿宋"/>
          <w:sz w:val="24"/>
          <w:szCs w:val="24"/>
        </w:rPr>
        <w:t>都有翔实的</w:t>
      </w:r>
      <w:r>
        <w:rPr>
          <w:rFonts w:hint="eastAsia" w:ascii="仿宋" w:hAnsi="仿宋" w:eastAsia="仿宋" w:cs="仿宋"/>
          <w:sz w:val="24"/>
          <w:szCs w:val="24"/>
          <w:lang w:eastAsia="zh-CN"/>
        </w:rPr>
        <w:t>试验</w:t>
      </w:r>
      <w:r>
        <w:rPr>
          <w:rFonts w:hint="eastAsia" w:ascii="仿宋" w:hAnsi="仿宋" w:eastAsia="仿宋" w:cs="仿宋"/>
          <w:sz w:val="24"/>
          <w:szCs w:val="24"/>
        </w:rPr>
        <w:t>数据，以国家强制性规范要求做依据，确保指标的设置具有科学性，保障</w:t>
      </w:r>
      <w:r>
        <w:rPr>
          <w:rFonts w:hint="eastAsia" w:ascii="仿宋" w:hAnsi="仿宋" w:eastAsia="仿宋" w:cs="仿宋"/>
          <w:sz w:val="24"/>
          <w:szCs w:val="24"/>
          <w:lang w:eastAsia="zh-CN"/>
        </w:rPr>
        <w:t>柑橘</w:t>
      </w:r>
      <w:r>
        <w:rPr>
          <w:rFonts w:hint="eastAsia" w:ascii="仿宋" w:hAnsi="仿宋" w:eastAsia="仿宋" w:cs="仿宋"/>
          <w:sz w:val="24"/>
          <w:szCs w:val="24"/>
        </w:rPr>
        <w:t>生产安全。</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、统一性原则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统一规范了</w:t>
      </w:r>
      <w:bookmarkStart w:id="0" w:name="_Hlk48069275"/>
      <w:r>
        <w:rPr>
          <w:rFonts w:hint="eastAsia" w:ascii="仿宋" w:hAnsi="仿宋" w:eastAsia="仿宋" w:cs="仿宋"/>
          <w:sz w:val="24"/>
          <w:szCs w:val="24"/>
        </w:rPr>
        <w:t>柑橘木虱</w:t>
      </w:r>
      <w:r>
        <w:rPr>
          <w:rFonts w:ascii="仿宋" w:hAnsi="仿宋" w:eastAsia="仿宋" w:cs="仿宋"/>
          <w:sz w:val="24"/>
          <w:szCs w:val="24"/>
        </w:rPr>
        <w:t>术语和定义、</w:t>
      </w:r>
      <w:r>
        <w:rPr>
          <w:rFonts w:hint="eastAsia" w:ascii="仿宋" w:hAnsi="仿宋" w:eastAsia="仿宋" w:cs="仿宋"/>
          <w:sz w:val="24"/>
          <w:szCs w:val="24"/>
        </w:rPr>
        <w:t>种群消长动态</w:t>
      </w:r>
      <w:r>
        <w:rPr>
          <w:rFonts w:ascii="仿宋" w:hAnsi="仿宋" w:eastAsia="仿宋" w:cs="仿宋"/>
          <w:sz w:val="24"/>
          <w:szCs w:val="24"/>
        </w:rPr>
        <w:t>、</w:t>
      </w:r>
      <w:r>
        <w:rPr>
          <w:rFonts w:hint="eastAsia" w:ascii="仿宋" w:hAnsi="仿宋" w:eastAsia="仿宋" w:cs="仿宋"/>
          <w:sz w:val="24"/>
          <w:szCs w:val="24"/>
        </w:rPr>
        <w:t>虫</w:t>
      </w:r>
      <w:r>
        <w:rPr>
          <w:rFonts w:ascii="仿宋" w:hAnsi="仿宋" w:eastAsia="仿宋" w:cs="仿宋"/>
          <w:sz w:val="24"/>
          <w:szCs w:val="24"/>
        </w:rPr>
        <w:t>害诊断、</w:t>
      </w:r>
      <w:r>
        <w:rPr>
          <w:rFonts w:hint="eastAsia" w:ascii="仿宋" w:hAnsi="仿宋" w:eastAsia="仿宋" w:cs="仿宋"/>
          <w:sz w:val="24"/>
          <w:szCs w:val="24"/>
        </w:rPr>
        <w:t>化学</w:t>
      </w:r>
      <w:r>
        <w:rPr>
          <w:rFonts w:ascii="仿宋" w:hAnsi="仿宋" w:eastAsia="仿宋" w:cs="仿宋"/>
          <w:sz w:val="24"/>
          <w:szCs w:val="24"/>
        </w:rPr>
        <w:t>防</w:t>
      </w:r>
      <w:r>
        <w:rPr>
          <w:rFonts w:hint="eastAsia" w:ascii="仿宋" w:hAnsi="仿宋" w:eastAsia="仿宋" w:cs="仿宋"/>
          <w:sz w:val="24"/>
          <w:szCs w:val="24"/>
        </w:rPr>
        <w:t>控</w:t>
      </w:r>
      <w:r>
        <w:rPr>
          <w:rFonts w:ascii="仿宋" w:hAnsi="仿宋" w:eastAsia="仿宋" w:cs="仿宋"/>
          <w:sz w:val="24"/>
          <w:szCs w:val="24"/>
        </w:rPr>
        <w:t>原则、</w:t>
      </w:r>
      <w:r>
        <w:rPr>
          <w:rFonts w:hint="eastAsia" w:ascii="仿宋" w:hAnsi="仿宋" w:eastAsia="仿宋" w:cs="仿宋"/>
          <w:sz w:val="24"/>
          <w:szCs w:val="24"/>
        </w:rPr>
        <w:t>化学防控措施</w:t>
      </w:r>
      <w:r>
        <w:rPr>
          <w:rFonts w:ascii="仿宋" w:hAnsi="仿宋" w:eastAsia="仿宋" w:cs="仿宋"/>
          <w:sz w:val="24"/>
          <w:szCs w:val="24"/>
        </w:rPr>
        <w:t>、档案</w:t>
      </w:r>
      <w:bookmarkEnd w:id="0"/>
      <w:r>
        <w:rPr>
          <w:rFonts w:hint="eastAsia" w:ascii="仿宋" w:hAnsi="仿宋" w:eastAsia="仿宋" w:cs="仿宋"/>
          <w:sz w:val="24"/>
          <w:szCs w:val="24"/>
        </w:rPr>
        <w:t>管理等都实施了统一的标准。</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、实用性原则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柑橘木虱化学防控协同增效技术规程注重实用性，文件主要技术指标来源于生产实践，并经提炼论证，具有科学性、实用性和指导性。文件的构成严谨合理，内容编排、层次划分等符合逻辑与规定。</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、可操作性原则</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文件严格贯彻国家有关法律法规和强制性标准，各项技术要求及数据，结合多年来的柑橘木虱化学防控试验研究及应用报告，具有较强的可操作性。</w:t>
      </w:r>
    </w:p>
    <w:p>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（二）编制依据</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文件编写遵循</w:t>
      </w:r>
      <w:r>
        <w:rPr>
          <w:rFonts w:ascii="仿宋" w:hAnsi="仿宋" w:eastAsia="仿宋" w:cs="仿宋"/>
          <w:sz w:val="24"/>
          <w:szCs w:val="24"/>
        </w:rPr>
        <w:t>GB/T 1.1-2020</w:t>
      </w:r>
      <w:r>
        <w:rPr>
          <w:rFonts w:hint="eastAsia" w:ascii="仿宋" w:hAnsi="仿宋" w:eastAsia="仿宋" w:cs="仿宋"/>
          <w:sz w:val="24"/>
          <w:szCs w:val="24"/>
        </w:rPr>
        <w:t>《标准化工作导则</w:t>
      </w:r>
      <w:r>
        <w:rPr>
          <w:rFonts w:ascii="仿宋" w:hAnsi="仿宋" w:eastAsia="仿宋" w:cs="仿宋"/>
          <w:sz w:val="24"/>
          <w:szCs w:val="24"/>
        </w:rPr>
        <w:t xml:space="preserve"> </w:t>
      </w:r>
      <w:r>
        <w:rPr>
          <w:rFonts w:hint="eastAsia" w:ascii="仿宋" w:hAnsi="仿宋" w:eastAsia="仿宋" w:cs="仿宋"/>
          <w:sz w:val="24"/>
          <w:szCs w:val="24"/>
        </w:rPr>
        <w:t>第</w:t>
      </w:r>
      <w:r>
        <w:rPr>
          <w:rFonts w:ascii="仿宋" w:hAnsi="仿宋" w:eastAsia="仿宋" w:cs="仿宋"/>
          <w:sz w:val="24"/>
          <w:szCs w:val="24"/>
        </w:rPr>
        <w:t>1</w:t>
      </w:r>
      <w:r>
        <w:rPr>
          <w:rFonts w:hint="eastAsia" w:ascii="仿宋" w:hAnsi="仿宋" w:eastAsia="仿宋" w:cs="仿宋"/>
          <w:sz w:val="24"/>
          <w:szCs w:val="24"/>
        </w:rPr>
        <w:t>部分：文件的结构和编写》编写要求，坚持引用最新的国家标准。文件</w:t>
      </w:r>
      <w:r>
        <w:rPr>
          <w:rFonts w:ascii="仿宋" w:hAnsi="仿宋" w:eastAsia="仿宋" w:cs="仿宋"/>
          <w:sz w:val="24"/>
          <w:szCs w:val="24"/>
        </w:rPr>
        <w:t>主要技术指标来源于生产实践，并经提炼论证，具有科学性、实用性和指导性。在制定过程中，广泛汲取了本所长期从事</w:t>
      </w:r>
      <w:r>
        <w:rPr>
          <w:rFonts w:hint="eastAsia" w:ascii="仿宋" w:hAnsi="仿宋" w:eastAsia="仿宋" w:cs="仿宋"/>
          <w:sz w:val="24"/>
          <w:szCs w:val="24"/>
        </w:rPr>
        <w:t>昆虫</w:t>
      </w:r>
      <w:r>
        <w:rPr>
          <w:rFonts w:ascii="仿宋" w:hAnsi="仿宋" w:eastAsia="仿宋" w:cs="仿宋"/>
          <w:sz w:val="24"/>
          <w:szCs w:val="24"/>
        </w:rPr>
        <w:t>研究的专家</w:t>
      </w:r>
      <w:r>
        <w:rPr>
          <w:rFonts w:hint="eastAsia" w:ascii="仿宋" w:hAnsi="仿宋" w:eastAsia="仿宋" w:cs="仿宋"/>
          <w:sz w:val="24"/>
          <w:szCs w:val="24"/>
        </w:rPr>
        <w:t>、基层农业农村局植保工作人员及柑橘</w:t>
      </w:r>
      <w:r>
        <w:rPr>
          <w:rFonts w:ascii="仿宋" w:hAnsi="仿宋" w:eastAsia="仿宋" w:cs="仿宋"/>
          <w:sz w:val="24"/>
          <w:szCs w:val="24"/>
        </w:rPr>
        <w:t>种植者的经验，进行了认真总结和分析。</w:t>
      </w:r>
      <w:r>
        <w:rPr>
          <w:rFonts w:hint="eastAsia" w:ascii="仿宋" w:hAnsi="仿宋" w:eastAsia="仿宋" w:cs="仿宋"/>
          <w:sz w:val="24"/>
          <w:szCs w:val="24"/>
        </w:rPr>
        <w:t>在指标的选取上，参考了相关的国家标准、行业标准及当地部分企业的企业标准，做到了规范性技术要素和技术指标选取科学合理、有据可依。主要引用的规范性文件如下：</w:t>
      </w:r>
    </w:p>
    <w:p>
      <w:pPr>
        <w:spacing w:line="360" w:lineRule="auto"/>
        <w:ind w:left="360" w:firstLine="120" w:firstLineChars="50"/>
        <w:rPr>
          <w:rFonts w:ascii="仿宋" w:hAnsi="仿宋" w:eastAsia="仿宋" w:cs="仿宋"/>
          <w:sz w:val="24"/>
          <w:szCs w:val="24"/>
        </w:rPr>
      </w:pPr>
      <w:r>
        <w:rPr>
          <w:rFonts w:hint="eastAsia" w:ascii="仿宋" w:hAnsi="仿宋" w:eastAsia="仿宋" w:cs="仿宋"/>
          <w:sz w:val="24"/>
          <w:szCs w:val="24"/>
        </w:rPr>
        <w:t>GB 4285</w:t>
      </w:r>
      <w:r>
        <w:rPr>
          <w:rFonts w:ascii="仿宋" w:hAnsi="仿宋" w:eastAsia="仿宋" w:cs="仿宋"/>
          <w:sz w:val="24"/>
          <w:szCs w:val="24"/>
        </w:rPr>
        <w:t xml:space="preserve">  </w:t>
      </w:r>
      <w:r>
        <w:rPr>
          <w:rFonts w:hint="eastAsia" w:ascii="仿宋" w:hAnsi="仿宋" w:eastAsia="仿宋" w:cs="仿宋"/>
          <w:sz w:val="24"/>
          <w:szCs w:val="24"/>
        </w:rPr>
        <w:t>农药安全使用标准</w:t>
      </w:r>
    </w:p>
    <w:p>
      <w:pPr>
        <w:spacing w:line="360" w:lineRule="auto"/>
        <w:ind w:left="360" w:firstLine="120" w:firstLineChars="50"/>
        <w:rPr>
          <w:rFonts w:ascii="仿宋" w:hAnsi="仿宋" w:eastAsia="仿宋" w:cs="仿宋"/>
          <w:sz w:val="24"/>
          <w:szCs w:val="24"/>
        </w:rPr>
      </w:pPr>
      <w:r>
        <w:rPr>
          <w:rFonts w:ascii="仿宋" w:hAnsi="仿宋" w:eastAsia="仿宋" w:cs="仿宋"/>
          <w:sz w:val="24"/>
          <w:szCs w:val="24"/>
        </w:rPr>
        <w:t>GB</w:t>
      </w:r>
      <w:r>
        <w:rPr>
          <w:rFonts w:hint="eastAsia" w:ascii="仿宋" w:hAnsi="仿宋" w:eastAsia="仿宋" w:cs="仿宋"/>
          <w:sz w:val="24"/>
          <w:szCs w:val="24"/>
        </w:rPr>
        <w:t xml:space="preserve">/T </w:t>
      </w:r>
      <w:r>
        <w:rPr>
          <w:rFonts w:ascii="仿宋" w:hAnsi="仿宋" w:eastAsia="仿宋" w:cs="仿宋"/>
          <w:sz w:val="24"/>
          <w:szCs w:val="24"/>
        </w:rPr>
        <w:t xml:space="preserve">8321  </w:t>
      </w:r>
      <w:r>
        <w:rPr>
          <w:rFonts w:hint="eastAsia" w:ascii="仿宋" w:hAnsi="仿宋" w:eastAsia="仿宋" w:cs="仿宋"/>
          <w:sz w:val="24"/>
          <w:szCs w:val="24"/>
        </w:rPr>
        <w:t>农药合理使用准则</w:t>
      </w:r>
    </w:p>
    <w:p>
      <w:pPr>
        <w:spacing w:line="360" w:lineRule="auto"/>
        <w:ind w:left="360" w:firstLine="120" w:firstLineChars="50"/>
        <w:rPr>
          <w:rFonts w:ascii="仿宋" w:hAnsi="仿宋" w:eastAsia="仿宋" w:cs="仿宋"/>
          <w:sz w:val="24"/>
          <w:szCs w:val="24"/>
        </w:rPr>
      </w:pPr>
      <w:r>
        <w:rPr>
          <w:rFonts w:hint="eastAsia" w:ascii="仿宋" w:hAnsi="仿宋" w:eastAsia="仿宋" w:cs="仿宋"/>
          <w:sz w:val="24"/>
          <w:szCs w:val="24"/>
        </w:rPr>
        <w:t>GB/T 35334-2017  柑橘木虱（亚洲种）监测规范</w:t>
      </w:r>
    </w:p>
    <w:p>
      <w:pPr>
        <w:spacing w:line="360" w:lineRule="auto"/>
        <w:ind w:left="360" w:firstLine="120" w:firstLineChars="50"/>
        <w:rPr>
          <w:rFonts w:ascii="仿宋" w:hAnsi="仿宋" w:eastAsia="仿宋" w:cs="仿宋"/>
          <w:sz w:val="24"/>
          <w:szCs w:val="24"/>
        </w:rPr>
      </w:pPr>
      <w:r>
        <w:rPr>
          <w:rFonts w:ascii="仿宋" w:hAnsi="仿宋" w:eastAsia="仿宋" w:cs="仿宋"/>
          <w:sz w:val="24"/>
          <w:szCs w:val="24"/>
        </w:rPr>
        <w:t>NY/T</w:t>
      </w:r>
      <w:r>
        <w:rPr>
          <w:rFonts w:hint="eastAsia" w:ascii="仿宋" w:hAnsi="仿宋" w:eastAsia="仿宋" w:cs="仿宋"/>
          <w:sz w:val="24"/>
          <w:szCs w:val="24"/>
        </w:rPr>
        <w:t xml:space="preserve"> </w:t>
      </w:r>
      <w:r>
        <w:rPr>
          <w:rFonts w:ascii="仿宋" w:hAnsi="仿宋" w:eastAsia="仿宋" w:cs="仿宋"/>
          <w:sz w:val="24"/>
          <w:szCs w:val="24"/>
        </w:rPr>
        <w:t>1276  农药安全使用规范总则</w:t>
      </w:r>
    </w:p>
    <w:p>
      <w:pPr>
        <w:spacing w:line="360" w:lineRule="auto"/>
        <w:rPr>
          <w:rFonts w:ascii="仿宋" w:hAnsi="仿宋" w:eastAsia="仿宋" w:cs="仿宋"/>
          <w:b/>
          <w:bCs/>
          <w:sz w:val="24"/>
          <w:szCs w:val="24"/>
        </w:rPr>
      </w:pPr>
      <w:r>
        <w:rPr>
          <w:rFonts w:hint="eastAsia" w:ascii="仿宋" w:hAnsi="仿宋" w:eastAsia="仿宋" w:cs="仿宋"/>
          <w:b/>
          <w:bCs/>
          <w:sz w:val="24"/>
          <w:szCs w:val="24"/>
        </w:rPr>
        <w:t>六</w:t>
      </w:r>
      <w:r>
        <w:rPr>
          <w:rFonts w:ascii="仿宋" w:hAnsi="仿宋" w:eastAsia="仿宋" w:cs="仿宋"/>
          <w:b/>
          <w:bCs/>
          <w:sz w:val="24"/>
          <w:szCs w:val="24"/>
        </w:rPr>
        <w:t>、</w:t>
      </w:r>
      <w:r>
        <w:rPr>
          <w:rFonts w:hint="eastAsia" w:ascii="仿宋" w:hAnsi="仿宋" w:eastAsia="仿宋" w:cs="仿宋"/>
          <w:b/>
          <w:bCs/>
          <w:sz w:val="24"/>
          <w:szCs w:val="24"/>
          <w:lang w:eastAsia="zh-CN"/>
        </w:rPr>
        <w:t>编制</w:t>
      </w:r>
      <w:r>
        <w:rPr>
          <w:rFonts w:ascii="仿宋" w:hAnsi="仿宋" w:eastAsia="仿宋" w:cs="仿宋"/>
          <w:b/>
          <w:bCs/>
          <w:sz w:val="24"/>
          <w:szCs w:val="24"/>
        </w:rPr>
        <w:t>过程</w:t>
      </w:r>
    </w:p>
    <w:p>
      <w:pPr>
        <w:spacing w:line="360" w:lineRule="auto"/>
        <w:ind w:firstLine="480" w:firstLineChars="200"/>
        <w:rPr>
          <w:rFonts w:ascii="仿宋" w:hAnsi="仿宋" w:eastAsia="仿宋" w:cs="仿宋"/>
          <w:color w:val="000000" w:themeColor="text1"/>
          <w:sz w:val="24"/>
          <w:szCs w:val="24"/>
        </w:rPr>
      </w:pPr>
      <w:bookmarkStart w:id="1" w:name="_Hlk56980205"/>
      <w:r>
        <w:rPr>
          <w:rFonts w:ascii="仿宋" w:hAnsi="仿宋" w:eastAsia="仿宋" w:cs="仿宋"/>
          <w:color w:val="000000" w:themeColor="text1"/>
          <w:sz w:val="24"/>
          <w:szCs w:val="24"/>
        </w:rPr>
        <w:t>20</w:t>
      </w:r>
      <w:r>
        <w:rPr>
          <w:rFonts w:hint="eastAsia" w:ascii="仿宋" w:hAnsi="仿宋" w:eastAsia="仿宋" w:cs="仿宋"/>
          <w:color w:val="000000" w:themeColor="text1"/>
          <w:sz w:val="24"/>
          <w:szCs w:val="24"/>
          <w:lang w:val="en-US" w:eastAsia="zh-CN"/>
        </w:rPr>
        <w:t>16</w:t>
      </w:r>
      <w:r>
        <w:rPr>
          <w:rFonts w:ascii="仿宋" w:hAnsi="仿宋" w:eastAsia="仿宋" w:cs="仿宋"/>
          <w:color w:val="000000" w:themeColor="text1"/>
          <w:sz w:val="24"/>
          <w:szCs w:val="24"/>
        </w:rPr>
        <w:t>年</w:t>
      </w:r>
      <w:r>
        <w:rPr>
          <w:rFonts w:hint="eastAsia" w:ascii="仿宋" w:hAnsi="仿宋" w:eastAsia="仿宋" w:cs="仿宋"/>
          <w:color w:val="000000" w:themeColor="text1"/>
          <w:sz w:val="24"/>
          <w:szCs w:val="24"/>
          <w:lang w:val="en-US" w:eastAsia="zh-CN"/>
        </w:rPr>
        <w:t>7</w:t>
      </w:r>
      <w:r>
        <w:rPr>
          <w:rFonts w:ascii="仿宋" w:hAnsi="仿宋" w:eastAsia="仿宋" w:cs="仿宋"/>
          <w:color w:val="000000" w:themeColor="text1"/>
          <w:sz w:val="24"/>
          <w:szCs w:val="24"/>
        </w:rPr>
        <w:t>月-20</w:t>
      </w:r>
      <w:r>
        <w:rPr>
          <w:rFonts w:hint="eastAsia" w:ascii="仿宋" w:hAnsi="仿宋" w:eastAsia="仿宋" w:cs="仿宋"/>
          <w:color w:val="000000" w:themeColor="text1"/>
          <w:sz w:val="24"/>
          <w:szCs w:val="24"/>
          <w:lang w:val="en-US" w:eastAsia="zh-CN"/>
        </w:rPr>
        <w:t>20</w:t>
      </w:r>
      <w:r>
        <w:rPr>
          <w:rFonts w:ascii="仿宋" w:hAnsi="仿宋" w:eastAsia="仿宋" w:cs="仿宋"/>
          <w:color w:val="000000" w:themeColor="text1"/>
          <w:sz w:val="24"/>
          <w:szCs w:val="24"/>
        </w:rPr>
        <w:t>年1</w:t>
      </w:r>
      <w:r>
        <w:rPr>
          <w:rFonts w:hint="eastAsia" w:ascii="仿宋" w:hAnsi="仿宋" w:eastAsia="仿宋" w:cs="仿宋"/>
          <w:color w:val="000000" w:themeColor="text1"/>
          <w:sz w:val="24"/>
          <w:szCs w:val="24"/>
          <w:lang w:val="en-US" w:eastAsia="zh-CN"/>
        </w:rPr>
        <w:t>2</w:t>
      </w:r>
      <w:r>
        <w:rPr>
          <w:rFonts w:ascii="仿宋" w:hAnsi="仿宋" w:eastAsia="仿宋" w:cs="仿宋"/>
          <w:color w:val="000000" w:themeColor="text1"/>
          <w:sz w:val="24"/>
          <w:szCs w:val="24"/>
        </w:rPr>
        <w:t>月，在</w:t>
      </w:r>
      <w:r>
        <w:rPr>
          <w:rFonts w:hint="eastAsia" w:ascii="仿宋" w:hAnsi="仿宋" w:eastAsia="仿宋" w:cs="仿宋"/>
          <w:color w:val="000000" w:themeColor="text1"/>
          <w:sz w:val="24"/>
          <w:szCs w:val="24"/>
          <w:lang w:eastAsia="zh-CN"/>
        </w:rPr>
        <w:t>永州</w:t>
      </w:r>
      <w:r>
        <w:rPr>
          <w:rFonts w:hint="eastAsia" w:ascii="仿宋" w:hAnsi="仿宋" w:eastAsia="仿宋" w:cs="仿宋"/>
          <w:color w:val="000000" w:themeColor="text1"/>
          <w:sz w:val="24"/>
          <w:szCs w:val="24"/>
        </w:rPr>
        <w:t>江华柑橘</w:t>
      </w:r>
      <w:r>
        <w:rPr>
          <w:rFonts w:ascii="仿宋" w:hAnsi="仿宋" w:eastAsia="仿宋" w:cs="仿宋"/>
          <w:color w:val="000000" w:themeColor="text1"/>
          <w:sz w:val="24"/>
          <w:szCs w:val="24"/>
        </w:rPr>
        <w:t>基地进行</w:t>
      </w:r>
      <w:r>
        <w:rPr>
          <w:rFonts w:hint="eastAsia" w:ascii="仿宋" w:hAnsi="仿宋" w:eastAsia="仿宋" w:cs="仿宋"/>
          <w:color w:val="000000" w:themeColor="text1"/>
          <w:sz w:val="24"/>
          <w:szCs w:val="24"/>
          <w:lang w:eastAsia="zh-CN"/>
        </w:rPr>
        <w:t>柑橘木虱化学</w:t>
      </w:r>
      <w:r>
        <w:rPr>
          <w:rFonts w:ascii="仿宋" w:hAnsi="仿宋" w:eastAsia="仿宋" w:cs="仿宋"/>
          <w:color w:val="000000" w:themeColor="text1"/>
          <w:sz w:val="24"/>
          <w:szCs w:val="24"/>
        </w:rPr>
        <w:t>防控</w:t>
      </w:r>
      <w:r>
        <w:rPr>
          <w:rFonts w:hint="eastAsia" w:ascii="仿宋" w:hAnsi="仿宋" w:eastAsia="仿宋" w:cs="仿宋"/>
          <w:color w:val="000000" w:themeColor="text1"/>
          <w:sz w:val="24"/>
          <w:szCs w:val="24"/>
          <w:lang w:eastAsia="zh-CN"/>
        </w:rPr>
        <w:t>协同增效技术及产品研发</w:t>
      </w:r>
      <w:r>
        <w:rPr>
          <w:rFonts w:ascii="仿宋" w:hAnsi="仿宋" w:eastAsia="仿宋" w:cs="仿宋"/>
          <w:color w:val="000000" w:themeColor="text1"/>
          <w:sz w:val="24"/>
          <w:szCs w:val="24"/>
        </w:rPr>
        <w:t>，经过</w:t>
      </w:r>
      <w:r>
        <w:rPr>
          <w:rFonts w:hint="eastAsia" w:ascii="仿宋" w:hAnsi="仿宋" w:eastAsia="仿宋" w:cs="仿宋"/>
          <w:color w:val="000000" w:themeColor="text1"/>
          <w:sz w:val="24"/>
          <w:szCs w:val="24"/>
          <w:lang w:eastAsia="zh-CN"/>
        </w:rPr>
        <w:t>多</w:t>
      </w:r>
      <w:r>
        <w:rPr>
          <w:rFonts w:ascii="仿宋" w:hAnsi="仿宋" w:eastAsia="仿宋" w:cs="仿宋"/>
          <w:color w:val="000000" w:themeColor="text1"/>
          <w:sz w:val="24"/>
          <w:szCs w:val="24"/>
        </w:rPr>
        <w:t>年的田间试验</w:t>
      </w:r>
      <w:r>
        <w:rPr>
          <w:rFonts w:hint="eastAsia" w:ascii="仿宋" w:hAnsi="仿宋" w:eastAsia="仿宋" w:cs="仿宋"/>
          <w:color w:val="000000" w:themeColor="text1"/>
          <w:sz w:val="24"/>
          <w:szCs w:val="24"/>
          <w:lang w:eastAsia="zh-CN"/>
        </w:rPr>
        <w:t>及其验证</w:t>
      </w:r>
      <w:r>
        <w:rPr>
          <w:rFonts w:ascii="仿宋" w:hAnsi="仿宋" w:eastAsia="仿宋" w:cs="仿宋"/>
          <w:color w:val="000000" w:themeColor="text1"/>
          <w:sz w:val="24"/>
          <w:szCs w:val="24"/>
        </w:rPr>
        <w:t>，</w:t>
      </w:r>
      <w:r>
        <w:rPr>
          <w:rFonts w:hint="eastAsia" w:ascii="仿宋" w:hAnsi="仿宋" w:eastAsia="仿宋" w:cs="仿宋"/>
          <w:color w:val="000000" w:themeColor="text1"/>
          <w:sz w:val="24"/>
          <w:szCs w:val="24"/>
          <w:lang w:eastAsia="zh-CN"/>
        </w:rPr>
        <w:t>表明该技术</w:t>
      </w:r>
      <w:r>
        <w:rPr>
          <w:rFonts w:ascii="仿宋" w:hAnsi="仿宋" w:eastAsia="仿宋" w:cs="仿宋"/>
          <w:color w:val="000000" w:themeColor="text1"/>
          <w:sz w:val="24"/>
          <w:szCs w:val="24"/>
        </w:rPr>
        <w:t>对</w:t>
      </w:r>
      <w:r>
        <w:rPr>
          <w:rFonts w:hint="eastAsia" w:ascii="仿宋" w:hAnsi="仿宋" w:eastAsia="仿宋" w:cs="仿宋"/>
          <w:color w:val="000000" w:themeColor="text1"/>
          <w:sz w:val="24"/>
          <w:szCs w:val="24"/>
        </w:rPr>
        <w:t>柑橘木虱</w:t>
      </w:r>
      <w:r>
        <w:rPr>
          <w:rFonts w:ascii="仿宋" w:hAnsi="仿宋" w:eastAsia="仿宋" w:cs="仿宋"/>
          <w:color w:val="000000" w:themeColor="text1"/>
          <w:sz w:val="24"/>
          <w:szCs w:val="24"/>
        </w:rPr>
        <w:t>的防治效果达到80%</w:t>
      </w:r>
      <w:r>
        <w:rPr>
          <w:rFonts w:hint="eastAsia" w:ascii="仿宋" w:hAnsi="仿宋" w:eastAsia="仿宋" w:cs="仿宋"/>
          <w:color w:val="000000" w:themeColor="text1"/>
          <w:sz w:val="24"/>
          <w:szCs w:val="24"/>
          <w:lang w:eastAsia="zh-CN"/>
        </w:rPr>
        <w:t>—</w:t>
      </w:r>
      <w:r>
        <w:rPr>
          <w:rFonts w:hint="eastAsia" w:ascii="仿宋" w:hAnsi="仿宋" w:eastAsia="仿宋" w:cs="仿宋"/>
          <w:color w:val="000000" w:themeColor="text1"/>
          <w:sz w:val="24"/>
          <w:szCs w:val="24"/>
          <w:lang w:val="en-US" w:eastAsia="zh-CN"/>
        </w:rPr>
        <w:t>97%</w:t>
      </w:r>
      <w:r>
        <w:rPr>
          <w:rFonts w:ascii="仿宋" w:hAnsi="仿宋" w:eastAsia="仿宋" w:cs="仿宋"/>
          <w:color w:val="000000" w:themeColor="text1"/>
          <w:sz w:val="24"/>
          <w:szCs w:val="24"/>
        </w:rPr>
        <w:t>。</w:t>
      </w:r>
    </w:p>
    <w:p>
      <w:pPr>
        <w:spacing w:line="360" w:lineRule="auto"/>
        <w:ind w:firstLine="480" w:firstLineChars="200"/>
        <w:rPr>
          <w:rFonts w:hint="eastAsia" w:ascii="仿宋" w:hAnsi="仿宋" w:eastAsia="仿宋"/>
          <w:color w:val="000000" w:themeColor="text1"/>
          <w:sz w:val="24"/>
        </w:rPr>
      </w:pPr>
      <w:r>
        <w:rPr>
          <w:rFonts w:ascii="仿宋" w:hAnsi="仿宋" w:eastAsia="仿宋" w:cs="仿宋"/>
          <w:sz w:val="24"/>
          <w:szCs w:val="24"/>
        </w:rPr>
        <w:t>20</w:t>
      </w: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2月</w:t>
      </w:r>
      <w:r>
        <w:rPr>
          <w:rFonts w:hint="eastAsia" w:ascii="仿宋" w:hAnsi="仿宋" w:eastAsia="仿宋" w:cs="仿宋"/>
          <w:sz w:val="24"/>
          <w:szCs w:val="24"/>
        </w:rPr>
        <w:t>，</w:t>
      </w:r>
      <w:r>
        <w:rPr>
          <w:rFonts w:ascii="仿宋" w:hAnsi="仿宋" w:eastAsia="仿宋" w:cs="仿宋"/>
          <w:color w:val="000000" w:themeColor="text1"/>
          <w:sz w:val="24"/>
          <w:szCs w:val="24"/>
        </w:rPr>
        <w:t>收集整理湖南省植物保护研究所从“</w:t>
      </w:r>
      <w:r>
        <w:rPr>
          <w:rFonts w:hint="eastAsia" w:ascii="仿宋" w:hAnsi="仿宋" w:eastAsia="仿宋" w:cs="仿宋"/>
          <w:color w:val="000000" w:themeColor="text1"/>
          <w:sz w:val="24"/>
          <w:szCs w:val="24"/>
          <w:lang w:eastAsia="zh-CN"/>
        </w:rPr>
        <w:t>十三五</w:t>
      </w:r>
      <w:r>
        <w:rPr>
          <w:rFonts w:ascii="仿宋" w:hAnsi="仿宋" w:eastAsia="仿宋" w:cs="仿宋"/>
          <w:color w:val="000000" w:themeColor="text1"/>
          <w:sz w:val="24"/>
          <w:szCs w:val="24"/>
        </w:rPr>
        <w:t>”以来对</w:t>
      </w:r>
      <w:r>
        <w:rPr>
          <w:rFonts w:hint="eastAsia" w:ascii="仿宋" w:hAnsi="仿宋" w:eastAsia="仿宋" w:cs="仿宋"/>
          <w:color w:val="000000" w:themeColor="text1"/>
          <w:sz w:val="24"/>
          <w:szCs w:val="24"/>
        </w:rPr>
        <w:t>柑橘木虱室内毒力测定</w:t>
      </w:r>
      <w:r>
        <w:rPr>
          <w:rFonts w:ascii="仿宋" w:hAnsi="仿宋" w:eastAsia="仿宋" w:cs="仿宋"/>
          <w:color w:val="000000" w:themeColor="text1"/>
          <w:sz w:val="24"/>
          <w:szCs w:val="24"/>
        </w:rPr>
        <w:t>、</w:t>
      </w:r>
      <w:r>
        <w:rPr>
          <w:rFonts w:hint="eastAsia" w:ascii="仿宋" w:hAnsi="仿宋" w:eastAsia="仿宋" w:cs="仿宋"/>
          <w:color w:val="000000" w:themeColor="text1"/>
          <w:sz w:val="24"/>
          <w:szCs w:val="24"/>
        </w:rPr>
        <w:t>田间高效药剂筛选</w:t>
      </w:r>
      <w:r>
        <w:rPr>
          <w:rFonts w:ascii="仿宋" w:hAnsi="仿宋" w:eastAsia="仿宋" w:cs="仿宋"/>
          <w:color w:val="000000" w:themeColor="text1"/>
          <w:sz w:val="24"/>
          <w:szCs w:val="24"/>
        </w:rPr>
        <w:t>、</w:t>
      </w:r>
      <w:r>
        <w:rPr>
          <w:rFonts w:hint="eastAsia" w:ascii="仿宋" w:hAnsi="仿宋" w:eastAsia="仿宋" w:cs="仿宋"/>
          <w:color w:val="000000" w:themeColor="text1"/>
          <w:sz w:val="24"/>
          <w:szCs w:val="24"/>
        </w:rPr>
        <w:t>柑橘木虱种群消长动态调查及</w:t>
      </w:r>
      <w:r>
        <w:rPr>
          <w:rFonts w:ascii="仿宋" w:hAnsi="仿宋" w:eastAsia="仿宋" w:cs="仿宋"/>
          <w:color w:val="000000" w:themeColor="text1"/>
          <w:sz w:val="24"/>
          <w:szCs w:val="24"/>
        </w:rPr>
        <w:t>防控等方面的研究成果进行整理，</w:t>
      </w:r>
      <w:bookmarkStart w:id="2" w:name="_Hlk56981364"/>
      <w:r>
        <w:rPr>
          <w:rFonts w:hint="eastAsia" w:ascii="仿宋" w:hAnsi="仿宋" w:eastAsia="仿宋" w:cs="仿宋"/>
          <w:color w:val="000000" w:themeColor="text1"/>
          <w:sz w:val="24"/>
        </w:rPr>
        <w:t>由湖南省植物保护研究所</w:t>
      </w:r>
      <w:r>
        <w:rPr>
          <w:rFonts w:hint="eastAsia" w:ascii="仿宋" w:hAnsi="仿宋" w:eastAsia="仿宋"/>
          <w:color w:val="000000" w:themeColor="text1"/>
          <w:sz w:val="24"/>
        </w:rPr>
        <w:t>组织有关专家及技术人员组成</w:t>
      </w:r>
      <w:r>
        <w:rPr>
          <w:rFonts w:hint="eastAsia" w:ascii="仿宋" w:hAnsi="仿宋" w:eastAsia="仿宋" w:cs="仿宋"/>
          <w:color w:val="000000" w:themeColor="text1"/>
          <w:kern w:val="0"/>
          <w:sz w:val="24"/>
          <w:szCs w:val="24"/>
          <w:lang w:eastAsia="zh-CN"/>
        </w:rPr>
        <w:t>标准</w:t>
      </w:r>
      <w:r>
        <w:rPr>
          <w:rFonts w:hint="eastAsia" w:ascii="仿宋" w:hAnsi="仿宋" w:eastAsia="仿宋" w:cs="仿宋"/>
          <w:color w:val="000000" w:themeColor="text1"/>
          <w:kern w:val="0"/>
          <w:sz w:val="24"/>
          <w:szCs w:val="24"/>
        </w:rPr>
        <w:t>编制</w:t>
      </w:r>
      <w:r>
        <w:rPr>
          <w:rFonts w:hint="eastAsia" w:ascii="仿宋" w:hAnsi="仿宋" w:eastAsia="仿宋"/>
          <w:color w:val="000000" w:themeColor="text1"/>
          <w:sz w:val="24"/>
        </w:rPr>
        <w:t>工作组，负责编制起草工作。</w:t>
      </w:r>
      <w:bookmarkEnd w:id="2"/>
    </w:p>
    <w:p>
      <w:pPr>
        <w:spacing w:line="360" w:lineRule="auto"/>
        <w:ind w:firstLine="480" w:firstLineChars="200"/>
        <w:rPr>
          <w:rFonts w:ascii="仿宋" w:hAnsi="仿宋" w:eastAsia="仿宋" w:cs="仿宋"/>
          <w:color w:val="000000" w:themeColor="text1"/>
          <w:sz w:val="24"/>
          <w:szCs w:val="24"/>
        </w:rPr>
      </w:pPr>
      <w:r>
        <w:rPr>
          <w:rFonts w:ascii="仿宋" w:hAnsi="仿宋" w:eastAsia="仿宋" w:cs="仿宋"/>
          <w:color w:val="000000" w:themeColor="text1"/>
          <w:sz w:val="24"/>
          <w:szCs w:val="24"/>
        </w:rPr>
        <w:t>20</w:t>
      </w:r>
      <w:r>
        <w:rPr>
          <w:rFonts w:hint="eastAsia" w:ascii="仿宋" w:hAnsi="仿宋" w:eastAsia="仿宋" w:cs="仿宋"/>
          <w:color w:val="000000" w:themeColor="text1"/>
          <w:sz w:val="24"/>
          <w:szCs w:val="24"/>
          <w:lang w:val="en-US" w:eastAsia="zh-CN"/>
        </w:rPr>
        <w:t>21</w:t>
      </w:r>
      <w:r>
        <w:rPr>
          <w:rFonts w:ascii="仿宋" w:hAnsi="仿宋" w:eastAsia="仿宋" w:cs="仿宋"/>
          <w:color w:val="000000" w:themeColor="text1"/>
          <w:sz w:val="24"/>
          <w:szCs w:val="24"/>
        </w:rPr>
        <w:t>年</w:t>
      </w:r>
      <w:r>
        <w:rPr>
          <w:rFonts w:hint="eastAsia" w:ascii="仿宋" w:hAnsi="仿宋" w:eastAsia="仿宋" w:cs="仿宋"/>
          <w:color w:val="000000" w:themeColor="text1"/>
          <w:sz w:val="24"/>
          <w:szCs w:val="24"/>
          <w:lang w:val="en-US" w:eastAsia="zh-CN"/>
        </w:rPr>
        <w:t>3</w:t>
      </w:r>
      <w:r>
        <w:rPr>
          <w:rFonts w:hint="eastAsia" w:ascii="仿宋" w:hAnsi="仿宋" w:eastAsia="仿宋" w:cs="仿宋"/>
          <w:color w:val="000000" w:themeColor="text1"/>
          <w:sz w:val="24"/>
          <w:szCs w:val="24"/>
          <w:lang w:eastAsia="zh-CN"/>
        </w:rPr>
        <w:t>—</w:t>
      </w:r>
      <w:r>
        <w:rPr>
          <w:rFonts w:hint="eastAsia" w:ascii="仿宋" w:hAnsi="仿宋" w:eastAsia="仿宋" w:cs="仿宋"/>
          <w:color w:val="000000" w:themeColor="text1"/>
          <w:sz w:val="24"/>
          <w:szCs w:val="24"/>
          <w:lang w:val="en-US" w:eastAsia="zh-CN"/>
        </w:rPr>
        <w:t>7</w:t>
      </w:r>
      <w:r>
        <w:rPr>
          <w:rFonts w:ascii="仿宋" w:hAnsi="仿宋" w:eastAsia="仿宋" w:cs="仿宋"/>
          <w:color w:val="000000" w:themeColor="text1"/>
          <w:sz w:val="24"/>
          <w:szCs w:val="24"/>
        </w:rPr>
        <w:t>月，</w:t>
      </w:r>
      <w:bookmarkStart w:id="3" w:name="_Hlk56980433"/>
      <w:r>
        <w:rPr>
          <w:rFonts w:ascii="仿宋" w:hAnsi="仿宋" w:eastAsia="仿宋" w:cs="仿宋"/>
          <w:color w:val="000000" w:themeColor="text1"/>
          <w:sz w:val="24"/>
          <w:szCs w:val="24"/>
        </w:rPr>
        <w:t>搜集资料、分析数据</w:t>
      </w:r>
      <w:r>
        <w:rPr>
          <w:rFonts w:hint="eastAsia" w:ascii="仿宋" w:hAnsi="仿宋" w:eastAsia="仿宋" w:cs="仿宋"/>
          <w:color w:val="000000" w:themeColor="text1"/>
          <w:sz w:val="24"/>
          <w:szCs w:val="24"/>
          <w:lang w:eastAsia="zh-CN"/>
        </w:rPr>
        <w:t>、开展试验及</w:t>
      </w:r>
      <w:r>
        <w:rPr>
          <w:rFonts w:ascii="仿宋" w:hAnsi="仿宋" w:eastAsia="仿宋" w:cs="仿宋"/>
          <w:color w:val="000000" w:themeColor="text1"/>
          <w:sz w:val="24"/>
          <w:szCs w:val="24"/>
        </w:rPr>
        <w:t>总结</w:t>
      </w:r>
      <w:r>
        <w:rPr>
          <w:rFonts w:hint="eastAsia" w:ascii="仿宋" w:hAnsi="仿宋" w:eastAsia="仿宋" w:cs="仿宋"/>
          <w:color w:val="000000" w:themeColor="text1"/>
          <w:sz w:val="24"/>
          <w:szCs w:val="24"/>
          <w:lang w:eastAsia="zh-CN"/>
        </w:rPr>
        <w:t>材料</w:t>
      </w:r>
      <w:r>
        <w:rPr>
          <w:rFonts w:ascii="仿宋" w:hAnsi="仿宋" w:eastAsia="仿宋" w:cs="仿宋"/>
          <w:color w:val="000000" w:themeColor="text1"/>
          <w:sz w:val="24"/>
          <w:szCs w:val="24"/>
        </w:rPr>
        <w:t>，完成</w:t>
      </w:r>
      <w:r>
        <w:rPr>
          <w:rFonts w:hint="eastAsia" w:ascii="仿宋" w:hAnsi="仿宋" w:eastAsia="仿宋" w:cs="仿宋"/>
          <w:color w:val="000000" w:themeColor="text1"/>
          <w:sz w:val="24"/>
          <w:szCs w:val="24"/>
          <w:lang w:eastAsia="zh-CN"/>
        </w:rPr>
        <w:t>标准</w:t>
      </w:r>
      <w:r>
        <w:rPr>
          <w:rFonts w:ascii="仿宋" w:hAnsi="仿宋" w:eastAsia="仿宋" w:cs="仿宋"/>
          <w:color w:val="000000" w:themeColor="text1"/>
          <w:sz w:val="24"/>
          <w:szCs w:val="24"/>
        </w:rPr>
        <w:t>初稿。</w:t>
      </w:r>
    </w:p>
    <w:p>
      <w:pPr>
        <w:spacing w:line="360" w:lineRule="auto"/>
        <w:ind w:firstLine="480" w:firstLineChars="200"/>
        <w:rPr>
          <w:rFonts w:ascii="仿宋" w:hAnsi="仿宋" w:eastAsia="仿宋" w:cs="仿宋"/>
          <w:color w:val="000000" w:themeColor="text1"/>
          <w:sz w:val="24"/>
          <w:szCs w:val="24"/>
        </w:rPr>
      </w:pPr>
      <w:r>
        <w:rPr>
          <w:rFonts w:ascii="仿宋" w:hAnsi="仿宋" w:eastAsia="仿宋" w:cs="仿宋"/>
          <w:color w:val="000000" w:themeColor="text1"/>
          <w:sz w:val="24"/>
          <w:szCs w:val="24"/>
        </w:rPr>
        <w:t>2020年</w:t>
      </w:r>
      <w:r>
        <w:rPr>
          <w:rFonts w:hint="eastAsia" w:ascii="仿宋" w:hAnsi="仿宋" w:eastAsia="仿宋" w:cs="仿宋"/>
          <w:color w:val="000000" w:themeColor="text1"/>
          <w:sz w:val="24"/>
          <w:szCs w:val="24"/>
          <w:lang w:val="en-US" w:eastAsia="zh-CN"/>
        </w:rPr>
        <w:t>8</w:t>
      </w:r>
      <w:r>
        <w:rPr>
          <w:rFonts w:ascii="仿宋" w:hAnsi="仿宋" w:eastAsia="仿宋" w:cs="仿宋"/>
          <w:color w:val="000000" w:themeColor="text1"/>
          <w:sz w:val="24"/>
          <w:szCs w:val="24"/>
        </w:rPr>
        <w:t>月，通过征求专家、植保技术部门和基层农业局的专家意见，完成</w:t>
      </w:r>
      <w:r>
        <w:rPr>
          <w:rFonts w:hint="eastAsia" w:ascii="仿宋" w:hAnsi="仿宋" w:eastAsia="仿宋" w:cs="仿宋"/>
          <w:color w:val="000000" w:themeColor="text1"/>
          <w:sz w:val="24"/>
          <w:szCs w:val="24"/>
        </w:rPr>
        <w:t>文件</w:t>
      </w:r>
      <w:r>
        <w:rPr>
          <w:rFonts w:ascii="仿宋" w:hAnsi="仿宋" w:eastAsia="仿宋" w:cs="仿宋"/>
          <w:color w:val="000000" w:themeColor="text1"/>
          <w:sz w:val="24"/>
          <w:szCs w:val="24"/>
        </w:rPr>
        <w:t>征求意见稿。</w:t>
      </w:r>
      <w:bookmarkEnd w:id="1"/>
      <w:bookmarkEnd w:id="3"/>
      <w:bookmarkStart w:id="4" w:name="_Hlk40110476"/>
    </w:p>
    <w:p>
      <w:pPr>
        <w:spacing w:line="360" w:lineRule="auto"/>
        <w:ind w:firstLine="480" w:firstLineChars="200"/>
        <w:rPr>
          <w:rFonts w:ascii="仿宋" w:hAnsi="仿宋" w:eastAsia="仿宋" w:cs="仿宋"/>
          <w:color w:val="000000" w:themeColor="text1"/>
          <w:sz w:val="24"/>
          <w:szCs w:val="24"/>
        </w:rPr>
      </w:pPr>
      <w:r>
        <w:rPr>
          <w:rFonts w:ascii="仿宋" w:hAnsi="仿宋" w:eastAsia="仿宋" w:cs="仿宋"/>
          <w:color w:val="000000" w:themeColor="text1"/>
          <w:sz w:val="24"/>
          <w:szCs w:val="24"/>
        </w:rPr>
        <w:t>202</w:t>
      </w:r>
      <w:r>
        <w:rPr>
          <w:rFonts w:hint="eastAsia" w:ascii="仿宋" w:hAnsi="仿宋" w:eastAsia="仿宋" w:cs="仿宋"/>
          <w:color w:val="000000" w:themeColor="text1"/>
          <w:sz w:val="24"/>
          <w:szCs w:val="24"/>
        </w:rPr>
        <w:t>1</w:t>
      </w:r>
      <w:r>
        <w:rPr>
          <w:rFonts w:ascii="仿宋" w:hAnsi="仿宋" w:eastAsia="仿宋" w:cs="仿宋"/>
          <w:color w:val="000000" w:themeColor="text1"/>
          <w:sz w:val="24"/>
          <w:szCs w:val="24"/>
        </w:rPr>
        <w:t>年</w:t>
      </w:r>
      <w:r>
        <w:rPr>
          <w:rFonts w:hint="eastAsia" w:ascii="仿宋" w:hAnsi="仿宋" w:eastAsia="仿宋" w:cs="仿宋"/>
          <w:color w:val="000000" w:themeColor="text1"/>
          <w:sz w:val="24"/>
          <w:szCs w:val="24"/>
          <w:lang w:val="en-US" w:eastAsia="zh-CN"/>
        </w:rPr>
        <w:t>9</w:t>
      </w:r>
      <w:r>
        <w:rPr>
          <w:rFonts w:ascii="仿宋" w:hAnsi="仿宋" w:eastAsia="仿宋" w:cs="仿宋"/>
          <w:color w:val="000000" w:themeColor="text1"/>
          <w:sz w:val="24"/>
          <w:szCs w:val="24"/>
        </w:rPr>
        <w:t>月</w:t>
      </w:r>
      <w:r>
        <w:rPr>
          <w:rFonts w:hint="eastAsia" w:ascii="仿宋" w:hAnsi="仿宋" w:eastAsia="仿宋" w:cs="仿宋"/>
          <w:color w:val="000000" w:themeColor="text1"/>
          <w:sz w:val="24"/>
          <w:szCs w:val="24"/>
        </w:rPr>
        <w:t>，</w:t>
      </w:r>
      <w:r>
        <w:rPr>
          <w:rFonts w:ascii="仿宋" w:hAnsi="仿宋" w:eastAsia="仿宋" w:cs="仿宋"/>
          <w:color w:val="000000" w:themeColor="text1"/>
          <w:sz w:val="24"/>
          <w:szCs w:val="24"/>
        </w:rPr>
        <w:t>规程意见征求稿送达</w:t>
      </w:r>
      <w:bookmarkStart w:id="5" w:name="_Hlk41569908"/>
      <w:r>
        <w:rPr>
          <w:rFonts w:hint="eastAsia" w:ascii="仿宋" w:hAnsi="仿宋" w:eastAsia="仿宋" w:cs="仿宋"/>
          <w:color w:val="000000" w:themeColor="text1"/>
          <w:sz w:val="24"/>
          <w:szCs w:val="24"/>
        </w:rPr>
        <w:t>湖南省植保植检站、</w:t>
      </w:r>
      <w:r>
        <w:rPr>
          <w:rFonts w:ascii="仿宋" w:hAnsi="仿宋" w:eastAsia="仿宋" w:cs="仿宋"/>
          <w:color w:val="000000" w:themeColor="text1"/>
          <w:sz w:val="24"/>
          <w:szCs w:val="24"/>
        </w:rPr>
        <w:t>湖南</w:t>
      </w:r>
      <w:r>
        <w:rPr>
          <w:rFonts w:hint="eastAsia" w:ascii="仿宋" w:hAnsi="仿宋" w:eastAsia="仿宋" w:cs="仿宋"/>
          <w:color w:val="000000" w:themeColor="text1"/>
          <w:sz w:val="24"/>
          <w:szCs w:val="24"/>
          <w:lang w:eastAsia="zh-CN"/>
        </w:rPr>
        <w:t>省生物技术研究所</w:t>
      </w:r>
      <w:r>
        <w:rPr>
          <w:rFonts w:ascii="仿宋" w:hAnsi="仿宋" w:eastAsia="仿宋" w:cs="仿宋"/>
          <w:color w:val="000000" w:themeColor="text1"/>
          <w:sz w:val="24"/>
          <w:szCs w:val="24"/>
        </w:rPr>
        <w:t>、</w:t>
      </w:r>
      <w:r>
        <w:rPr>
          <w:rFonts w:hint="eastAsia" w:ascii="仿宋" w:hAnsi="仿宋" w:eastAsia="仿宋" w:cs="仿宋"/>
          <w:color w:val="000000" w:themeColor="text1"/>
          <w:sz w:val="24"/>
          <w:szCs w:val="24"/>
        </w:rPr>
        <w:t>地方农业</w:t>
      </w:r>
      <w:r>
        <w:rPr>
          <w:rFonts w:hint="eastAsia" w:ascii="仿宋" w:hAnsi="仿宋" w:eastAsia="仿宋" w:cs="仿宋"/>
          <w:color w:val="000000" w:themeColor="text1"/>
          <w:sz w:val="24"/>
          <w:szCs w:val="24"/>
          <w:lang w:eastAsia="zh-CN"/>
        </w:rPr>
        <w:t>农村</w:t>
      </w:r>
      <w:r>
        <w:rPr>
          <w:rFonts w:hint="eastAsia" w:ascii="仿宋" w:hAnsi="仿宋" w:eastAsia="仿宋" w:cs="仿宋"/>
          <w:color w:val="000000" w:themeColor="text1"/>
          <w:sz w:val="24"/>
          <w:szCs w:val="24"/>
        </w:rPr>
        <w:t>局</w:t>
      </w:r>
      <w:r>
        <w:rPr>
          <w:rFonts w:ascii="仿宋" w:hAnsi="仿宋" w:eastAsia="仿宋" w:cs="仿宋"/>
          <w:color w:val="000000" w:themeColor="text1"/>
          <w:sz w:val="24"/>
          <w:szCs w:val="24"/>
        </w:rPr>
        <w:t>等有关专家，</w:t>
      </w:r>
      <w:bookmarkEnd w:id="5"/>
      <w:r>
        <w:rPr>
          <w:rFonts w:ascii="仿宋" w:hAnsi="仿宋" w:eastAsia="仿宋" w:cs="仿宋"/>
          <w:color w:val="000000" w:themeColor="text1"/>
          <w:sz w:val="24"/>
          <w:szCs w:val="24"/>
        </w:rPr>
        <w:t>专家们仔细阅读后，再次提出建议对</w:t>
      </w:r>
      <w:r>
        <w:rPr>
          <w:rFonts w:hint="eastAsia" w:ascii="仿宋" w:hAnsi="仿宋" w:eastAsia="仿宋" w:cs="仿宋"/>
          <w:color w:val="000000" w:themeColor="text1"/>
          <w:sz w:val="24"/>
          <w:szCs w:val="24"/>
        </w:rPr>
        <w:t>文件</w:t>
      </w:r>
      <w:r>
        <w:rPr>
          <w:rFonts w:ascii="仿宋" w:hAnsi="仿宋" w:eastAsia="仿宋" w:cs="仿宋"/>
          <w:color w:val="000000" w:themeColor="text1"/>
          <w:sz w:val="24"/>
          <w:szCs w:val="24"/>
        </w:rPr>
        <w:t>进行进一步完善</w:t>
      </w:r>
      <w:r>
        <w:rPr>
          <w:rFonts w:hint="eastAsia" w:ascii="仿宋" w:hAnsi="仿宋" w:eastAsia="仿宋" w:cs="仿宋"/>
          <w:color w:val="000000" w:themeColor="text1"/>
          <w:sz w:val="24"/>
          <w:szCs w:val="24"/>
          <w:lang w:eastAsia="zh-CN"/>
        </w:rPr>
        <w:t>；针对专家的</w:t>
      </w:r>
      <w:r>
        <w:rPr>
          <w:rFonts w:ascii="仿宋" w:hAnsi="仿宋" w:eastAsia="仿宋" w:cs="仿宋"/>
          <w:color w:val="000000" w:themeColor="text1"/>
          <w:sz w:val="24"/>
          <w:szCs w:val="24"/>
        </w:rPr>
        <w:t>建议</w:t>
      </w:r>
      <w:r>
        <w:rPr>
          <w:rFonts w:hint="eastAsia" w:ascii="仿宋" w:hAnsi="仿宋" w:eastAsia="仿宋" w:cs="仿宋"/>
          <w:color w:val="000000" w:themeColor="text1"/>
          <w:sz w:val="24"/>
          <w:szCs w:val="24"/>
          <w:lang w:eastAsia="zh-CN"/>
        </w:rPr>
        <w:t>，</w:t>
      </w:r>
      <w:r>
        <w:rPr>
          <w:rFonts w:ascii="仿宋" w:hAnsi="仿宋" w:eastAsia="仿宋" w:cs="仿宋"/>
          <w:color w:val="000000" w:themeColor="text1"/>
          <w:sz w:val="24"/>
          <w:szCs w:val="24"/>
        </w:rPr>
        <w:t>我们进行了修改，形成了</w:t>
      </w:r>
      <w:r>
        <w:rPr>
          <w:rFonts w:hint="eastAsia" w:ascii="仿宋" w:hAnsi="仿宋" w:eastAsia="仿宋" w:cs="仿宋"/>
          <w:color w:val="000000" w:themeColor="text1"/>
          <w:sz w:val="24"/>
          <w:szCs w:val="24"/>
        </w:rPr>
        <w:t>文件</w:t>
      </w:r>
      <w:r>
        <w:rPr>
          <w:rFonts w:ascii="仿宋" w:hAnsi="仿宋" w:eastAsia="仿宋" w:cs="仿宋"/>
          <w:color w:val="000000" w:themeColor="text1"/>
          <w:sz w:val="24"/>
          <w:szCs w:val="24"/>
        </w:rPr>
        <w:t>讨论稿。按照《地方标准管理办法》的规定，</w:t>
      </w:r>
      <w:r>
        <w:rPr>
          <w:rFonts w:hint="eastAsia" w:ascii="仿宋" w:hAnsi="仿宋" w:eastAsia="仿宋" w:cs="仿宋"/>
          <w:color w:val="000000" w:themeColor="text1"/>
          <w:sz w:val="24"/>
          <w:szCs w:val="24"/>
        </w:rPr>
        <w:t>本文件讨论稿于</w:t>
      </w:r>
      <w:r>
        <w:rPr>
          <w:rFonts w:hint="eastAsia" w:ascii="仿宋" w:hAnsi="仿宋" w:eastAsia="仿宋" w:cs="仿宋"/>
          <w:color w:val="auto"/>
          <w:sz w:val="24"/>
          <w:szCs w:val="24"/>
          <w:highlight w:val="none"/>
        </w:rPr>
        <w:t>2</w:t>
      </w:r>
      <w:r>
        <w:rPr>
          <w:rFonts w:ascii="仿宋" w:hAnsi="仿宋" w:eastAsia="仿宋" w:cs="仿宋"/>
          <w:color w:val="auto"/>
          <w:sz w:val="24"/>
          <w:szCs w:val="24"/>
          <w:highlight w:val="none"/>
        </w:rPr>
        <w:t>02</w:t>
      </w:r>
      <w:r>
        <w:rPr>
          <w:rFonts w:hint="eastAsia" w:ascii="仿宋" w:hAnsi="仿宋" w:eastAsia="仿宋" w:cs="仿宋"/>
          <w:color w:val="auto"/>
          <w:sz w:val="24"/>
          <w:szCs w:val="24"/>
          <w:highlight w:val="none"/>
        </w:rPr>
        <w:t>1年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w:t>
      </w:r>
      <w:r>
        <w:rPr>
          <w:rFonts w:hint="eastAsia" w:ascii="仿宋" w:hAnsi="仿宋" w:eastAsia="仿宋" w:cs="仿宋"/>
          <w:color w:val="000000" w:themeColor="text1"/>
          <w:sz w:val="24"/>
          <w:szCs w:val="24"/>
        </w:rPr>
        <w:t>在湖南省市场监督管理局网上挂网，</w:t>
      </w:r>
      <w:r>
        <w:rPr>
          <w:rFonts w:ascii="仿宋" w:hAnsi="仿宋" w:eastAsia="仿宋" w:cs="仿宋"/>
          <w:color w:val="000000" w:themeColor="text1"/>
          <w:sz w:val="24"/>
          <w:szCs w:val="24"/>
        </w:rPr>
        <w:t>面向社会公开征求意见</w:t>
      </w:r>
      <w:r>
        <w:rPr>
          <w:rFonts w:hint="eastAsia" w:ascii="仿宋" w:hAnsi="仿宋" w:eastAsia="仿宋" w:cs="仿宋"/>
          <w:color w:val="000000" w:themeColor="text1"/>
          <w:sz w:val="24"/>
          <w:szCs w:val="24"/>
        </w:rPr>
        <w:t>。</w:t>
      </w:r>
    </w:p>
    <w:bookmarkEnd w:id="4"/>
    <w:p>
      <w:pPr>
        <w:spacing w:line="360" w:lineRule="auto"/>
        <w:rPr>
          <w:rFonts w:ascii="仿宋" w:hAnsi="仿宋" w:eastAsia="仿宋" w:cs="仿宋"/>
          <w:b/>
          <w:bCs/>
          <w:sz w:val="24"/>
          <w:szCs w:val="24"/>
        </w:rPr>
      </w:pPr>
      <w:r>
        <w:rPr>
          <w:rFonts w:hint="eastAsia" w:ascii="仿宋" w:hAnsi="仿宋" w:eastAsia="仿宋" w:cs="仿宋"/>
          <w:b/>
          <w:bCs/>
          <w:sz w:val="24"/>
          <w:szCs w:val="24"/>
        </w:rPr>
        <w:t>七</w:t>
      </w:r>
      <w:r>
        <w:rPr>
          <w:rFonts w:ascii="仿宋" w:hAnsi="仿宋" w:eastAsia="仿宋" w:cs="仿宋"/>
          <w:b/>
          <w:bCs/>
          <w:sz w:val="24"/>
          <w:szCs w:val="24"/>
        </w:rPr>
        <w:t>、</w:t>
      </w:r>
      <w:r>
        <w:rPr>
          <w:rFonts w:hint="eastAsia" w:ascii="仿宋" w:hAnsi="仿宋" w:eastAsia="仿宋" w:cs="仿宋"/>
          <w:b/>
          <w:bCs/>
          <w:sz w:val="24"/>
          <w:szCs w:val="24"/>
        </w:rPr>
        <w:t>文件</w:t>
      </w:r>
      <w:r>
        <w:rPr>
          <w:rFonts w:ascii="仿宋" w:hAnsi="仿宋" w:eastAsia="仿宋" w:cs="仿宋"/>
          <w:b/>
          <w:bCs/>
          <w:sz w:val="24"/>
          <w:szCs w:val="24"/>
        </w:rPr>
        <w:t>的主要技术内容说明</w:t>
      </w:r>
    </w:p>
    <w:p>
      <w:pPr>
        <w:widowControl/>
        <w:adjustRightInd w:val="0"/>
        <w:snapToGrid w:val="0"/>
        <w:spacing w:line="360" w:lineRule="auto"/>
        <w:ind w:firstLine="360" w:firstLineChars="150"/>
        <w:jc w:val="left"/>
        <w:rPr>
          <w:rFonts w:ascii="仿宋" w:hAnsi="仿宋" w:eastAsia="仿宋" w:cs="仿宋"/>
          <w:sz w:val="24"/>
          <w:szCs w:val="24"/>
        </w:rPr>
      </w:pPr>
      <w:r>
        <w:rPr>
          <w:rFonts w:hint="eastAsia" w:ascii="仿宋" w:hAnsi="仿宋" w:eastAsia="仿宋" w:cs="仿宋"/>
          <w:sz w:val="24"/>
          <w:szCs w:val="24"/>
        </w:rPr>
        <w:t>（一）框架结构</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文件的总体结构包括文件的柑橘木虱</w:t>
      </w:r>
      <w:r>
        <w:rPr>
          <w:rFonts w:ascii="仿宋" w:hAnsi="仿宋" w:eastAsia="仿宋" w:cs="仿宋"/>
          <w:sz w:val="24"/>
          <w:szCs w:val="24"/>
        </w:rPr>
        <w:t>术语和定义、</w:t>
      </w:r>
      <w:r>
        <w:rPr>
          <w:rFonts w:hint="eastAsia" w:ascii="仿宋" w:hAnsi="仿宋" w:eastAsia="仿宋" w:cs="仿宋"/>
          <w:sz w:val="24"/>
          <w:szCs w:val="24"/>
        </w:rPr>
        <w:t>种群消长动态</w:t>
      </w:r>
      <w:r>
        <w:rPr>
          <w:rFonts w:ascii="仿宋" w:hAnsi="仿宋" w:eastAsia="仿宋" w:cs="仿宋"/>
          <w:sz w:val="24"/>
          <w:szCs w:val="24"/>
        </w:rPr>
        <w:t>、</w:t>
      </w:r>
      <w:r>
        <w:rPr>
          <w:rFonts w:hint="eastAsia" w:ascii="仿宋" w:hAnsi="仿宋" w:eastAsia="仿宋" w:cs="仿宋"/>
          <w:sz w:val="24"/>
          <w:szCs w:val="24"/>
        </w:rPr>
        <w:t>虫</w:t>
      </w:r>
      <w:r>
        <w:rPr>
          <w:rFonts w:ascii="仿宋" w:hAnsi="仿宋" w:eastAsia="仿宋" w:cs="仿宋"/>
          <w:sz w:val="24"/>
          <w:szCs w:val="24"/>
        </w:rPr>
        <w:t>害诊断、</w:t>
      </w:r>
      <w:r>
        <w:rPr>
          <w:rFonts w:hint="eastAsia" w:ascii="仿宋" w:hAnsi="仿宋" w:eastAsia="仿宋" w:cs="仿宋"/>
          <w:sz w:val="24"/>
          <w:szCs w:val="24"/>
        </w:rPr>
        <w:t>化学</w:t>
      </w:r>
      <w:r>
        <w:rPr>
          <w:rFonts w:ascii="仿宋" w:hAnsi="仿宋" w:eastAsia="仿宋" w:cs="仿宋"/>
          <w:sz w:val="24"/>
          <w:szCs w:val="24"/>
        </w:rPr>
        <w:t>防</w:t>
      </w:r>
      <w:r>
        <w:rPr>
          <w:rFonts w:hint="eastAsia" w:ascii="仿宋" w:hAnsi="仿宋" w:eastAsia="仿宋" w:cs="仿宋"/>
          <w:sz w:val="24"/>
          <w:szCs w:val="24"/>
        </w:rPr>
        <w:t>控</w:t>
      </w:r>
      <w:r>
        <w:rPr>
          <w:rFonts w:ascii="仿宋" w:hAnsi="仿宋" w:eastAsia="仿宋" w:cs="仿宋"/>
          <w:sz w:val="24"/>
          <w:szCs w:val="24"/>
        </w:rPr>
        <w:t>原则、</w:t>
      </w:r>
      <w:r>
        <w:rPr>
          <w:rFonts w:hint="eastAsia" w:ascii="仿宋" w:hAnsi="仿宋" w:eastAsia="仿宋" w:cs="仿宋"/>
          <w:sz w:val="24"/>
          <w:szCs w:val="24"/>
        </w:rPr>
        <w:t>化学防控措施</w:t>
      </w:r>
      <w:r>
        <w:rPr>
          <w:rFonts w:ascii="仿宋" w:hAnsi="仿宋" w:eastAsia="仿宋" w:cs="仿宋"/>
          <w:sz w:val="24"/>
          <w:szCs w:val="24"/>
        </w:rPr>
        <w:t>、档案</w:t>
      </w:r>
      <w:r>
        <w:rPr>
          <w:rFonts w:hint="eastAsia" w:ascii="仿宋" w:hAnsi="仿宋" w:eastAsia="仿宋" w:cs="仿宋"/>
          <w:sz w:val="24"/>
          <w:szCs w:val="24"/>
        </w:rPr>
        <w:t>管理</w:t>
      </w:r>
      <w:r>
        <w:rPr>
          <w:rFonts w:ascii="仿宋" w:hAnsi="仿宋" w:eastAsia="仿宋" w:cs="仿宋"/>
          <w:sz w:val="24"/>
          <w:szCs w:val="24"/>
        </w:rPr>
        <w:t>技术要求。</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（二）主要技术内容说明</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文件第1章“范围”对文件的适用范围进行了界定，明确文件适用于</w:t>
      </w:r>
      <w:r>
        <w:rPr>
          <w:rFonts w:hint="eastAsia" w:ascii="仿宋" w:hAnsi="仿宋" w:eastAsia="仿宋" w:cs="仿宋"/>
          <w:sz w:val="24"/>
          <w:szCs w:val="24"/>
          <w:lang w:eastAsia="zh-CN"/>
        </w:rPr>
        <w:t>湖南省柑橘木虱的化学防控</w:t>
      </w:r>
      <w:r>
        <w:rPr>
          <w:rFonts w:hint="eastAsia" w:ascii="仿宋" w:hAnsi="仿宋" w:eastAsia="仿宋" w:cs="仿宋"/>
          <w:sz w:val="24"/>
          <w:szCs w:val="24"/>
        </w:rPr>
        <w:t>。</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文件第</w:t>
      </w:r>
      <w:r>
        <w:rPr>
          <w:rFonts w:ascii="仿宋" w:hAnsi="仿宋" w:eastAsia="仿宋" w:cs="仿宋"/>
          <w:sz w:val="24"/>
          <w:szCs w:val="24"/>
        </w:rPr>
        <w:t>2</w:t>
      </w:r>
      <w:r>
        <w:rPr>
          <w:rFonts w:hint="eastAsia" w:ascii="仿宋" w:hAnsi="仿宋" w:eastAsia="仿宋" w:cs="仿宋"/>
          <w:sz w:val="24"/>
          <w:szCs w:val="24"/>
        </w:rPr>
        <w:t>章“规范性引用文件”注明了本文件的引用文件。</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文件第3章“术语和定义”对发生盛期、安全间隔期、抗药性和农药助剂进行了解释和定义。</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文件第4章“种群消长动态”明确了湖南省柑橘木虱全年发生动态。</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文件第5章“虫害诊断”对柑橘木虱形态特征及为害特征进行了描述。</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文件</w:t>
      </w:r>
      <w:r>
        <w:rPr>
          <w:rFonts w:ascii="仿宋" w:hAnsi="仿宋" w:eastAsia="仿宋" w:cs="仿宋"/>
          <w:sz w:val="24"/>
          <w:szCs w:val="24"/>
        </w:rPr>
        <w:t>第</w:t>
      </w:r>
      <w:r>
        <w:rPr>
          <w:rFonts w:hint="eastAsia" w:ascii="仿宋" w:hAnsi="仿宋" w:eastAsia="仿宋" w:cs="仿宋"/>
          <w:sz w:val="24"/>
          <w:szCs w:val="24"/>
        </w:rPr>
        <w:t>6章“化学防控原则”对</w:t>
      </w:r>
      <w:r>
        <w:rPr>
          <w:rFonts w:hint="eastAsia" w:ascii="仿宋" w:hAnsi="仿宋" w:eastAsia="仿宋" w:cs="仿宋"/>
          <w:color w:val="000000" w:themeColor="text1"/>
          <w:sz w:val="24"/>
          <w:szCs w:val="24"/>
          <w:lang w:eastAsia="zh-CN"/>
        </w:rPr>
        <w:t>柑橘木虱化学防控</w:t>
      </w:r>
      <w:r>
        <w:rPr>
          <w:rFonts w:hint="eastAsia" w:ascii="仿宋" w:hAnsi="仿宋" w:eastAsia="仿宋" w:cs="仿宋"/>
          <w:color w:val="000000" w:themeColor="text1"/>
          <w:sz w:val="24"/>
          <w:szCs w:val="24"/>
        </w:rPr>
        <w:t>方法进行了规定。</w:t>
      </w:r>
    </w:p>
    <w:p>
      <w:pPr>
        <w:widowControl/>
        <w:adjustRightInd w:val="0"/>
        <w:snapToGrid w:val="0"/>
        <w:spacing w:line="360" w:lineRule="auto"/>
        <w:ind w:firstLine="480" w:firstLineChars="200"/>
        <w:jc w:val="left"/>
        <w:rPr>
          <w:rFonts w:ascii="仿宋" w:hAnsi="仿宋" w:eastAsia="仿宋" w:cs="仿宋"/>
          <w:color w:val="000000" w:themeColor="text1"/>
          <w:sz w:val="24"/>
          <w:szCs w:val="24"/>
        </w:rPr>
      </w:pPr>
      <w:r>
        <w:rPr>
          <w:rFonts w:hint="eastAsia" w:ascii="仿宋" w:hAnsi="仿宋" w:eastAsia="仿宋" w:cs="仿宋"/>
          <w:sz w:val="24"/>
          <w:szCs w:val="24"/>
        </w:rPr>
        <w:t>文件第7章“</w:t>
      </w:r>
      <w:r>
        <w:rPr>
          <w:rFonts w:hint="eastAsia" w:ascii="仿宋" w:hAnsi="仿宋" w:eastAsia="仿宋" w:cs="仿宋"/>
          <w:sz w:val="24"/>
          <w:szCs w:val="24"/>
          <w:lang w:eastAsia="zh-CN"/>
        </w:rPr>
        <w:t>化学防控措施</w:t>
      </w:r>
      <w:r>
        <w:rPr>
          <w:rFonts w:hint="eastAsia" w:ascii="仿宋" w:hAnsi="仿宋" w:eastAsia="仿宋" w:cs="仿宋"/>
          <w:sz w:val="24"/>
          <w:szCs w:val="24"/>
        </w:rPr>
        <w:t>”对</w:t>
      </w:r>
      <w:r>
        <w:rPr>
          <w:rFonts w:hint="eastAsia" w:ascii="仿宋" w:hAnsi="仿宋" w:eastAsia="仿宋" w:cs="仿宋"/>
          <w:color w:val="000000" w:themeColor="text1"/>
          <w:sz w:val="24"/>
          <w:szCs w:val="24"/>
          <w:lang w:eastAsia="zh-CN"/>
        </w:rPr>
        <w:t>柑橘木虱化学防控适期及防控方法</w:t>
      </w:r>
      <w:r>
        <w:rPr>
          <w:rFonts w:hint="eastAsia" w:ascii="仿宋" w:hAnsi="仿宋" w:eastAsia="仿宋" w:cs="仿宋"/>
          <w:color w:val="000000" w:themeColor="text1"/>
          <w:sz w:val="24"/>
          <w:szCs w:val="24"/>
        </w:rPr>
        <w:t>进行了规定。</w:t>
      </w:r>
    </w:p>
    <w:p>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文件第8章“档案管理”对</w:t>
      </w:r>
      <w:r>
        <w:rPr>
          <w:rFonts w:hint="eastAsia" w:ascii="仿宋" w:hAnsi="仿宋" w:eastAsia="仿宋" w:cs="仿宋"/>
          <w:sz w:val="24"/>
          <w:szCs w:val="24"/>
          <w:lang w:eastAsia="zh-CN"/>
        </w:rPr>
        <w:t>柑橘防控档案中的果树品种、发生情况</w:t>
      </w:r>
      <w:r>
        <w:rPr>
          <w:rFonts w:hint="eastAsia" w:ascii="仿宋" w:hAnsi="仿宋" w:eastAsia="仿宋" w:cs="仿宋"/>
          <w:sz w:val="24"/>
          <w:szCs w:val="24"/>
        </w:rPr>
        <w:t>、化学防控方法及防治效果进行记录。</w:t>
      </w:r>
    </w:p>
    <w:p>
      <w:pPr>
        <w:widowControl/>
        <w:adjustRightInd w:val="0"/>
        <w:snapToGrid w:val="0"/>
        <w:spacing w:line="360" w:lineRule="auto"/>
        <w:jc w:val="left"/>
        <w:rPr>
          <w:rFonts w:ascii="仿宋" w:hAnsi="仿宋" w:eastAsia="仿宋" w:cs="仿宋"/>
          <w:b/>
          <w:bCs/>
          <w:sz w:val="24"/>
          <w:szCs w:val="24"/>
        </w:rPr>
      </w:pPr>
      <w:r>
        <w:rPr>
          <w:rFonts w:ascii="仿宋" w:hAnsi="仿宋" w:eastAsia="仿宋" w:cs="仿宋"/>
          <w:b/>
          <w:bCs/>
          <w:sz w:val="24"/>
          <w:szCs w:val="24"/>
        </w:rPr>
        <w:t>八、</w:t>
      </w:r>
      <w:r>
        <w:rPr>
          <w:rFonts w:hint="eastAsia" w:ascii="仿宋" w:hAnsi="仿宋" w:eastAsia="仿宋" w:cs="仿宋"/>
          <w:b/>
          <w:bCs/>
          <w:sz w:val="24"/>
          <w:szCs w:val="24"/>
        </w:rPr>
        <w:t>经济效益与社会效益</w:t>
      </w:r>
    </w:p>
    <w:p>
      <w:pPr>
        <w:widowControl/>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lang w:eastAsia="zh-CN"/>
        </w:rPr>
        <w:t>标准</w:t>
      </w:r>
      <w:r>
        <w:rPr>
          <w:rFonts w:hint="eastAsia" w:ascii="仿宋" w:hAnsi="仿宋" w:eastAsia="仿宋" w:cs="仿宋"/>
          <w:sz w:val="24"/>
          <w:szCs w:val="24"/>
        </w:rPr>
        <w:t>的制订，对</w:t>
      </w:r>
      <w:r>
        <w:rPr>
          <w:rFonts w:hint="eastAsia" w:ascii="仿宋" w:hAnsi="仿宋" w:eastAsia="仿宋" w:cs="仿宋"/>
          <w:sz w:val="24"/>
          <w:szCs w:val="24"/>
          <w:lang w:eastAsia="zh-CN"/>
        </w:rPr>
        <w:t>柑橘生产中</w:t>
      </w:r>
      <w:r>
        <w:rPr>
          <w:rFonts w:hint="eastAsia" w:ascii="仿宋" w:hAnsi="仿宋" w:eastAsia="仿宋" w:cs="仿宋"/>
          <w:sz w:val="24"/>
          <w:szCs w:val="24"/>
        </w:rPr>
        <w:t>的</w:t>
      </w:r>
      <w:r>
        <w:rPr>
          <w:rFonts w:hint="eastAsia" w:ascii="仿宋" w:hAnsi="仿宋" w:eastAsia="仿宋" w:cs="仿宋"/>
          <w:sz w:val="24"/>
          <w:szCs w:val="24"/>
          <w:lang w:eastAsia="zh-CN"/>
        </w:rPr>
        <w:t>柑橘木虱化学防控</w:t>
      </w:r>
      <w:r>
        <w:rPr>
          <w:rFonts w:hint="eastAsia" w:ascii="仿宋" w:hAnsi="仿宋" w:eastAsia="仿宋" w:cs="仿宋"/>
          <w:sz w:val="24"/>
          <w:szCs w:val="24"/>
        </w:rPr>
        <w:t>提供了科学指导，对</w:t>
      </w:r>
      <w:r>
        <w:rPr>
          <w:rFonts w:hint="eastAsia" w:ascii="仿宋" w:hAnsi="仿宋" w:eastAsia="仿宋" w:cs="仿宋"/>
          <w:sz w:val="24"/>
          <w:szCs w:val="24"/>
          <w:lang w:eastAsia="zh-CN"/>
        </w:rPr>
        <w:t>柑橘</w:t>
      </w:r>
      <w:r>
        <w:rPr>
          <w:rFonts w:hint="eastAsia" w:ascii="仿宋" w:hAnsi="仿宋" w:eastAsia="仿宋" w:cs="仿宋"/>
          <w:sz w:val="24"/>
          <w:szCs w:val="24"/>
        </w:rPr>
        <w:t>种植户提供了更新、更全面、更科学的技术支持。与此同时，</w:t>
      </w:r>
      <w:r>
        <w:rPr>
          <w:rFonts w:hint="eastAsia" w:ascii="仿宋" w:hAnsi="仿宋" w:eastAsia="仿宋" w:cs="仿宋"/>
          <w:sz w:val="24"/>
          <w:szCs w:val="24"/>
          <w:lang w:eastAsia="zh-CN"/>
        </w:rPr>
        <w:t>本标准</w:t>
      </w:r>
      <w:r>
        <w:rPr>
          <w:rFonts w:hint="eastAsia" w:ascii="仿宋" w:hAnsi="仿宋" w:eastAsia="仿宋" w:cs="仿宋"/>
          <w:sz w:val="24"/>
          <w:szCs w:val="24"/>
        </w:rPr>
        <w:t>的制订，既有利于提</w:t>
      </w:r>
      <w:r>
        <w:rPr>
          <w:rFonts w:hint="eastAsia" w:ascii="仿宋" w:hAnsi="仿宋" w:eastAsia="仿宋" w:cs="仿宋"/>
          <w:sz w:val="24"/>
          <w:szCs w:val="24"/>
          <w:lang w:eastAsia="zh-CN"/>
        </w:rPr>
        <w:t>高柑橘产量及提</w:t>
      </w:r>
      <w:r>
        <w:rPr>
          <w:rFonts w:hint="eastAsia" w:ascii="仿宋" w:hAnsi="仿宋" w:eastAsia="仿宋" w:cs="仿宋"/>
          <w:sz w:val="24"/>
          <w:szCs w:val="24"/>
        </w:rPr>
        <w:t>升</w:t>
      </w:r>
      <w:r>
        <w:rPr>
          <w:rFonts w:hint="eastAsia" w:ascii="仿宋" w:hAnsi="仿宋" w:eastAsia="仿宋" w:cs="仿宋"/>
          <w:sz w:val="24"/>
          <w:szCs w:val="24"/>
          <w:lang w:eastAsia="zh-CN"/>
        </w:rPr>
        <w:t>柑橘</w:t>
      </w:r>
      <w:r>
        <w:rPr>
          <w:rFonts w:hint="eastAsia" w:ascii="仿宋" w:hAnsi="仿宋" w:eastAsia="仿宋" w:cs="仿宋"/>
          <w:sz w:val="24"/>
          <w:szCs w:val="24"/>
        </w:rPr>
        <w:t>品质</w:t>
      </w:r>
      <w:r>
        <w:rPr>
          <w:rFonts w:hint="eastAsia" w:ascii="仿宋" w:hAnsi="仿宋" w:eastAsia="仿宋" w:cs="仿宋"/>
          <w:sz w:val="24"/>
          <w:szCs w:val="24"/>
          <w:lang w:eastAsia="zh-CN"/>
        </w:rPr>
        <w:t>，</w:t>
      </w:r>
      <w:r>
        <w:rPr>
          <w:rFonts w:hint="eastAsia" w:ascii="仿宋" w:hAnsi="仿宋" w:eastAsia="仿宋" w:cs="仿宋"/>
          <w:sz w:val="24"/>
          <w:szCs w:val="24"/>
        </w:rPr>
        <w:t>又有</w:t>
      </w:r>
      <w:r>
        <w:rPr>
          <w:rFonts w:hint="eastAsia" w:ascii="仿宋" w:hAnsi="仿宋" w:eastAsia="仿宋" w:cs="仿宋"/>
          <w:sz w:val="24"/>
          <w:szCs w:val="24"/>
          <w:lang w:eastAsia="zh-CN"/>
        </w:rPr>
        <w:t>助于减少农药用量、提高农药防效及促进周边</w:t>
      </w:r>
      <w:r>
        <w:rPr>
          <w:rFonts w:hint="eastAsia" w:ascii="仿宋" w:hAnsi="仿宋" w:eastAsia="仿宋" w:cs="仿宋"/>
          <w:sz w:val="24"/>
          <w:szCs w:val="24"/>
        </w:rPr>
        <w:t>环境</w:t>
      </w:r>
      <w:r>
        <w:rPr>
          <w:rFonts w:hint="eastAsia" w:ascii="仿宋" w:hAnsi="仿宋" w:eastAsia="仿宋" w:cs="仿宋"/>
          <w:sz w:val="24"/>
          <w:szCs w:val="24"/>
          <w:lang w:eastAsia="zh-CN"/>
        </w:rPr>
        <w:t>的</w:t>
      </w:r>
      <w:r>
        <w:rPr>
          <w:rFonts w:hint="eastAsia" w:ascii="仿宋" w:hAnsi="仿宋" w:eastAsia="仿宋" w:cs="仿宋"/>
          <w:sz w:val="24"/>
          <w:szCs w:val="24"/>
        </w:rPr>
        <w:t>可持续发展，</w:t>
      </w:r>
      <w:r>
        <w:rPr>
          <w:rFonts w:hint="eastAsia" w:ascii="仿宋" w:hAnsi="仿宋" w:eastAsia="仿宋" w:cs="仿宋"/>
          <w:sz w:val="24"/>
          <w:szCs w:val="24"/>
          <w:lang w:eastAsia="zh-CN"/>
        </w:rPr>
        <w:t>对于</w:t>
      </w:r>
      <w:r>
        <w:rPr>
          <w:rFonts w:hint="eastAsia" w:ascii="仿宋" w:hAnsi="仿宋" w:eastAsia="仿宋" w:cs="仿宋"/>
          <w:sz w:val="24"/>
          <w:szCs w:val="24"/>
        </w:rPr>
        <w:t>促进</w:t>
      </w:r>
      <w:r>
        <w:rPr>
          <w:rFonts w:hint="eastAsia" w:ascii="仿宋" w:hAnsi="仿宋" w:eastAsia="仿宋" w:cs="仿宋"/>
          <w:sz w:val="24"/>
          <w:szCs w:val="24"/>
          <w:lang w:eastAsia="zh-CN"/>
        </w:rPr>
        <w:t>柑橘</w:t>
      </w:r>
      <w:r>
        <w:rPr>
          <w:rFonts w:hint="eastAsia" w:ascii="仿宋" w:hAnsi="仿宋" w:eastAsia="仿宋" w:cs="仿宋"/>
          <w:sz w:val="24"/>
          <w:szCs w:val="24"/>
        </w:rPr>
        <w:t>产业</w:t>
      </w:r>
      <w:r>
        <w:rPr>
          <w:rFonts w:hint="eastAsia" w:ascii="仿宋" w:hAnsi="仿宋" w:eastAsia="仿宋" w:cs="仿宋"/>
          <w:sz w:val="24"/>
          <w:szCs w:val="24"/>
          <w:lang w:eastAsia="zh-CN"/>
        </w:rPr>
        <w:t>的可</w:t>
      </w:r>
      <w:r>
        <w:rPr>
          <w:rFonts w:hint="eastAsia" w:ascii="仿宋" w:hAnsi="仿宋" w:eastAsia="仿宋" w:cs="仿宋"/>
          <w:sz w:val="24"/>
          <w:szCs w:val="24"/>
        </w:rPr>
        <w:t>持续</w:t>
      </w:r>
      <w:r>
        <w:rPr>
          <w:rFonts w:hint="eastAsia" w:ascii="仿宋" w:hAnsi="仿宋" w:eastAsia="仿宋" w:cs="仿宋"/>
          <w:sz w:val="24"/>
          <w:szCs w:val="24"/>
          <w:lang w:eastAsia="zh-CN"/>
        </w:rPr>
        <w:t>及</w:t>
      </w:r>
      <w:r>
        <w:rPr>
          <w:rFonts w:hint="eastAsia" w:ascii="仿宋" w:hAnsi="仿宋" w:eastAsia="仿宋" w:cs="仿宋"/>
          <w:sz w:val="24"/>
          <w:szCs w:val="24"/>
        </w:rPr>
        <w:t>健康发展</w:t>
      </w:r>
      <w:r>
        <w:rPr>
          <w:rFonts w:hint="eastAsia" w:ascii="仿宋" w:hAnsi="仿宋" w:eastAsia="仿宋" w:cs="仿宋"/>
          <w:sz w:val="24"/>
          <w:szCs w:val="24"/>
          <w:lang w:eastAsia="zh-CN"/>
        </w:rPr>
        <w:t>以及</w:t>
      </w:r>
      <w:r>
        <w:rPr>
          <w:rFonts w:hint="eastAsia" w:ascii="仿宋" w:hAnsi="仿宋" w:eastAsia="仿宋" w:cs="仿宋"/>
          <w:sz w:val="24"/>
          <w:szCs w:val="24"/>
        </w:rPr>
        <w:t>带动地方经济</w:t>
      </w:r>
      <w:r>
        <w:rPr>
          <w:rFonts w:hint="eastAsia" w:ascii="仿宋" w:hAnsi="仿宋" w:eastAsia="仿宋" w:cs="仿宋"/>
          <w:sz w:val="24"/>
          <w:szCs w:val="24"/>
          <w:lang w:eastAsia="zh-CN"/>
        </w:rPr>
        <w:t>与</w:t>
      </w:r>
      <w:r>
        <w:rPr>
          <w:rFonts w:hint="eastAsia" w:ascii="仿宋" w:hAnsi="仿宋" w:eastAsia="仿宋" w:cs="仿宋"/>
          <w:sz w:val="24"/>
          <w:szCs w:val="24"/>
        </w:rPr>
        <w:t>社会全面发展等方面</w:t>
      </w:r>
      <w:r>
        <w:rPr>
          <w:rFonts w:hint="eastAsia" w:ascii="仿宋" w:hAnsi="仿宋" w:eastAsia="仿宋" w:cs="仿宋"/>
          <w:sz w:val="24"/>
          <w:szCs w:val="24"/>
          <w:lang w:eastAsia="zh-CN"/>
        </w:rPr>
        <w:t>具有重要</w:t>
      </w:r>
      <w:r>
        <w:rPr>
          <w:rFonts w:hint="eastAsia" w:ascii="仿宋" w:hAnsi="仿宋" w:eastAsia="仿宋" w:cs="仿宋"/>
          <w:sz w:val="24"/>
          <w:szCs w:val="24"/>
        </w:rPr>
        <w:t>作用。</w:t>
      </w:r>
    </w:p>
    <w:p>
      <w:pPr>
        <w:widowControl/>
        <w:adjustRightInd w:val="0"/>
        <w:snapToGrid w:val="0"/>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经过编写人员的共同努力</w:t>
      </w:r>
      <w:r>
        <w:rPr>
          <w:rFonts w:hint="eastAsia" w:ascii="仿宋" w:hAnsi="仿宋" w:eastAsia="仿宋" w:cs="仿宋"/>
          <w:sz w:val="24"/>
          <w:szCs w:val="24"/>
          <w:lang w:eastAsia="zh-CN"/>
        </w:rPr>
        <w:t>及</w:t>
      </w:r>
      <w:r>
        <w:rPr>
          <w:rFonts w:hint="eastAsia" w:ascii="仿宋" w:hAnsi="仿宋" w:eastAsia="仿宋" w:cs="仿宋"/>
          <w:sz w:val="24"/>
          <w:szCs w:val="24"/>
        </w:rPr>
        <w:t>有关单位</w:t>
      </w:r>
      <w:r>
        <w:rPr>
          <w:rFonts w:hint="eastAsia" w:ascii="仿宋" w:hAnsi="仿宋" w:eastAsia="仿宋" w:cs="仿宋"/>
          <w:sz w:val="24"/>
          <w:szCs w:val="24"/>
          <w:lang w:eastAsia="zh-CN"/>
        </w:rPr>
        <w:t>与</w:t>
      </w:r>
      <w:r>
        <w:rPr>
          <w:rFonts w:hint="eastAsia" w:ascii="仿宋" w:hAnsi="仿宋" w:eastAsia="仿宋" w:cs="仿宋"/>
          <w:sz w:val="24"/>
          <w:szCs w:val="24"/>
        </w:rPr>
        <w:t>专家的大力支持，编写</w:t>
      </w:r>
      <w:r>
        <w:rPr>
          <w:rFonts w:hint="eastAsia" w:ascii="仿宋" w:hAnsi="仿宋" w:eastAsia="仿宋" w:cs="仿宋"/>
          <w:sz w:val="24"/>
          <w:szCs w:val="24"/>
          <w:lang w:eastAsia="zh-CN"/>
        </w:rPr>
        <w:t>工作</w:t>
      </w:r>
      <w:r>
        <w:rPr>
          <w:rFonts w:hint="eastAsia" w:ascii="仿宋" w:hAnsi="仿宋" w:eastAsia="仿宋" w:cs="仿宋"/>
          <w:sz w:val="24"/>
          <w:szCs w:val="24"/>
        </w:rPr>
        <w:t>组完成了《</w:t>
      </w:r>
      <w:r>
        <w:rPr>
          <w:rFonts w:hint="eastAsia" w:ascii="仿宋" w:hAnsi="仿宋" w:eastAsia="仿宋" w:cs="仿宋"/>
          <w:sz w:val="24"/>
          <w:szCs w:val="24"/>
          <w:lang w:eastAsia="zh-CN"/>
        </w:rPr>
        <w:t>柑橘木虱化学防控协同增效技术</w:t>
      </w:r>
      <w:r>
        <w:rPr>
          <w:rFonts w:hint="eastAsia" w:ascii="仿宋" w:hAnsi="仿宋" w:eastAsia="仿宋" w:cs="仿宋"/>
          <w:sz w:val="24"/>
          <w:szCs w:val="24"/>
        </w:rPr>
        <w:t>规程》</w:t>
      </w:r>
      <w:r>
        <w:rPr>
          <w:rFonts w:hint="eastAsia" w:ascii="仿宋" w:hAnsi="仿宋" w:eastAsia="仿宋" w:cs="仿宋"/>
          <w:sz w:val="24"/>
          <w:szCs w:val="24"/>
          <w:lang w:eastAsia="zh-CN"/>
        </w:rPr>
        <w:t>湖南省</w:t>
      </w:r>
      <w:r>
        <w:rPr>
          <w:rFonts w:hint="eastAsia" w:ascii="仿宋" w:hAnsi="仿宋" w:eastAsia="仿宋" w:cs="仿宋"/>
          <w:sz w:val="24"/>
          <w:szCs w:val="24"/>
        </w:rPr>
        <w:t>地方标准（征求意见稿）。</w:t>
      </w:r>
      <w:r>
        <w:rPr>
          <w:rFonts w:hint="eastAsia" w:ascii="仿宋" w:hAnsi="仿宋" w:eastAsia="仿宋" w:cs="仿宋"/>
          <w:sz w:val="24"/>
          <w:szCs w:val="24"/>
          <w:lang w:eastAsia="zh-CN"/>
        </w:rPr>
        <w:t>然而，</w:t>
      </w:r>
      <w:r>
        <w:rPr>
          <w:rFonts w:hint="eastAsia" w:ascii="仿宋" w:hAnsi="仿宋" w:eastAsia="仿宋" w:cs="仿宋"/>
          <w:sz w:val="24"/>
          <w:szCs w:val="24"/>
        </w:rPr>
        <w:t>由于时间仓促和编写人员</w:t>
      </w:r>
      <w:r>
        <w:rPr>
          <w:rFonts w:hint="eastAsia" w:ascii="仿宋" w:hAnsi="仿宋" w:eastAsia="仿宋" w:cs="仿宋"/>
          <w:sz w:val="24"/>
          <w:szCs w:val="24"/>
          <w:lang w:eastAsia="zh-CN"/>
        </w:rPr>
        <w:t>的</w:t>
      </w:r>
      <w:r>
        <w:rPr>
          <w:rFonts w:hint="eastAsia" w:ascii="仿宋" w:hAnsi="仿宋" w:eastAsia="仿宋" w:cs="仿宋"/>
          <w:sz w:val="24"/>
          <w:szCs w:val="24"/>
        </w:rPr>
        <w:t>业务水平有限，</w:t>
      </w:r>
      <w:r>
        <w:rPr>
          <w:rFonts w:hint="eastAsia" w:ascii="仿宋" w:hAnsi="仿宋" w:eastAsia="仿宋" w:cs="仿宋"/>
          <w:sz w:val="24"/>
          <w:szCs w:val="24"/>
          <w:lang w:eastAsia="zh-CN"/>
        </w:rPr>
        <w:t>本</w:t>
      </w:r>
      <w:r>
        <w:rPr>
          <w:rFonts w:hint="eastAsia" w:ascii="仿宋" w:hAnsi="仿宋" w:eastAsia="仿宋" w:cs="仿宋"/>
          <w:sz w:val="24"/>
          <w:szCs w:val="24"/>
        </w:rPr>
        <w:t>标准</w:t>
      </w:r>
      <w:r>
        <w:rPr>
          <w:rFonts w:hint="eastAsia" w:ascii="仿宋" w:hAnsi="仿宋" w:eastAsia="仿宋" w:cs="仿宋"/>
          <w:sz w:val="24"/>
          <w:szCs w:val="24"/>
          <w:lang w:eastAsia="zh-CN"/>
        </w:rPr>
        <w:t>仍</w:t>
      </w:r>
      <w:r>
        <w:rPr>
          <w:rFonts w:hint="eastAsia" w:ascii="仿宋" w:hAnsi="仿宋" w:eastAsia="仿宋" w:cs="仿宋"/>
          <w:sz w:val="24"/>
          <w:szCs w:val="24"/>
        </w:rPr>
        <w:t>可能存在不足之处。希望通过广泛征求意见，能够得到业界</w:t>
      </w:r>
      <w:r>
        <w:rPr>
          <w:rFonts w:hint="eastAsia" w:ascii="仿宋" w:hAnsi="仿宋" w:eastAsia="仿宋" w:cs="仿宋"/>
          <w:sz w:val="24"/>
          <w:szCs w:val="24"/>
          <w:lang w:eastAsia="zh-CN"/>
        </w:rPr>
        <w:t>同行及有关人士</w:t>
      </w:r>
      <w:r>
        <w:rPr>
          <w:rFonts w:hint="eastAsia" w:ascii="仿宋" w:hAnsi="仿宋" w:eastAsia="仿宋" w:cs="仿宋"/>
          <w:sz w:val="24"/>
          <w:szCs w:val="24"/>
        </w:rPr>
        <w:t>的批评</w:t>
      </w:r>
      <w:r>
        <w:rPr>
          <w:rFonts w:hint="eastAsia" w:ascii="仿宋" w:hAnsi="仿宋" w:eastAsia="仿宋" w:cs="仿宋"/>
          <w:sz w:val="24"/>
          <w:szCs w:val="24"/>
          <w:lang w:eastAsia="zh-CN"/>
        </w:rPr>
        <w:t>与</w:t>
      </w:r>
      <w:r>
        <w:rPr>
          <w:rFonts w:hint="eastAsia" w:ascii="仿宋" w:hAnsi="仿宋" w:eastAsia="仿宋" w:cs="仿宋"/>
          <w:sz w:val="24"/>
          <w:szCs w:val="24"/>
        </w:rPr>
        <w:t>指正。我们将根据反馈意见，进一步修改</w:t>
      </w:r>
      <w:r>
        <w:rPr>
          <w:rFonts w:hint="eastAsia" w:ascii="仿宋" w:hAnsi="仿宋" w:eastAsia="仿宋" w:cs="仿宋"/>
          <w:sz w:val="24"/>
          <w:szCs w:val="24"/>
          <w:lang w:eastAsia="zh-CN"/>
        </w:rPr>
        <w:t>并</w:t>
      </w:r>
      <w:r>
        <w:rPr>
          <w:rFonts w:hint="eastAsia" w:ascii="仿宋" w:hAnsi="仿宋" w:eastAsia="仿宋" w:cs="仿宋"/>
          <w:sz w:val="24"/>
          <w:szCs w:val="24"/>
        </w:rPr>
        <w:t>完善，</w:t>
      </w:r>
      <w:r>
        <w:rPr>
          <w:rFonts w:hint="eastAsia" w:ascii="仿宋" w:hAnsi="仿宋" w:eastAsia="仿宋" w:cs="仿宋"/>
          <w:sz w:val="24"/>
          <w:szCs w:val="24"/>
          <w:lang w:eastAsia="zh-CN"/>
        </w:rPr>
        <w:t>以便尽早</w:t>
      </w:r>
      <w:r>
        <w:rPr>
          <w:rFonts w:hint="eastAsia" w:ascii="仿宋" w:hAnsi="仿宋" w:eastAsia="仿宋" w:cs="仿宋"/>
          <w:sz w:val="24"/>
          <w:szCs w:val="24"/>
        </w:rPr>
        <w:t>形成审查稿，</w:t>
      </w:r>
      <w:r>
        <w:rPr>
          <w:rFonts w:hint="eastAsia" w:ascii="仿宋" w:hAnsi="仿宋" w:eastAsia="仿宋" w:cs="仿宋"/>
          <w:sz w:val="24"/>
          <w:szCs w:val="24"/>
          <w:lang w:eastAsia="zh-CN"/>
        </w:rPr>
        <w:t>并</w:t>
      </w:r>
      <w:r>
        <w:rPr>
          <w:rFonts w:hint="eastAsia" w:ascii="仿宋" w:hAnsi="仿宋" w:eastAsia="仿宋" w:cs="仿宋"/>
          <w:sz w:val="24"/>
          <w:szCs w:val="24"/>
        </w:rPr>
        <w:t>上报省标准化行政主管部门批准发布</w:t>
      </w:r>
      <w:r>
        <w:rPr>
          <w:rFonts w:hint="eastAsia" w:ascii="仿宋" w:hAnsi="仿宋" w:eastAsia="仿宋" w:cs="仿宋"/>
          <w:sz w:val="24"/>
          <w:szCs w:val="24"/>
          <w:lang w:eastAsia="zh-CN"/>
        </w:rPr>
        <w:t>。</w:t>
      </w:r>
    </w:p>
    <w:p>
      <w:pPr>
        <w:adjustRightInd w:val="0"/>
        <w:snapToGrid w:val="0"/>
        <w:spacing w:line="360" w:lineRule="auto"/>
        <w:rPr>
          <w:rFonts w:ascii="仿宋" w:hAnsi="仿宋" w:eastAsia="仿宋" w:cs="仿宋"/>
          <w:b/>
          <w:bCs/>
          <w:sz w:val="24"/>
          <w:szCs w:val="24"/>
        </w:rPr>
      </w:pPr>
      <w:r>
        <w:rPr>
          <w:rFonts w:hint="eastAsia" w:ascii="仿宋" w:hAnsi="仿宋" w:eastAsia="仿宋" w:cs="仿宋"/>
          <w:b/>
          <w:bCs/>
          <w:sz w:val="24"/>
          <w:szCs w:val="24"/>
        </w:rPr>
        <w:t>九</w:t>
      </w:r>
      <w:r>
        <w:rPr>
          <w:rFonts w:ascii="仿宋" w:hAnsi="仿宋" w:eastAsia="仿宋" w:cs="仿宋"/>
          <w:b/>
          <w:bCs/>
          <w:sz w:val="24"/>
          <w:szCs w:val="24"/>
        </w:rPr>
        <w:t>、</w:t>
      </w:r>
      <w:r>
        <w:rPr>
          <w:rFonts w:hint="eastAsia" w:ascii="仿宋" w:hAnsi="仿宋" w:eastAsia="仿宋" w:cs="仿宋"/>
          <w:b/>
          <w:bCs/>
          <w:sz w:val="24"/>
          <w:szCs w:val="24"/>
        </w:rPr>
        <w:t>文件</w:t>
      </w:r>
      <w:r>
        <w:rPr>
          <w:rFonts w:ascii="仿宋" w:hAnsi="仿宋" w:eastAsia="仿宋" w:cs="仿宋"/>
          <w:b/>
          <w:bCs/>
          <w:sz w:val="24"/>
          <w:szCs w:val="24"/>
        </w:rPr>
        <w:t>在编写过程中意见分歧情况</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本</w:t>
      </w:r>
      <w:r>
        <w:rPr>
          <w:rFonts w:hint="eastAsia" w:ascii="仿宋" w:hAnsi="仿宋" w:eastAsia="仿宋" w:cs="仿宋"/>
          <w:sz w:val="24"/>
          <w:szCs w:val="24"/>
        </w:rPr>
        <w:t>文件</w:t>
      </w:r>
      <w:r>
        <w:rPr>
          <w:rFonts w:ascii="仿宋" w:hAnsi="仿宋" w:eastAsia="仿宋" w:cs="仿宋"/>
          <w:sz w:val="24"/>
          <w:szCs w:val="24"/>
        </w:rPr>
        <w:t>在编写过程中没有重大意见分歧。</w:t>
      </w:r>
    </w:p>
    <w:p>
      <w:pPr>
        <w:adjustRightInd w:val="0"/>
        <w:snapToGrid w:val="0"/>
        <w:spacing w:line="360" w:lineRule="auto"/>
        <w:ind w:firstLine="2160" w:firstLineChars="900"/>
        <w:rPr>
          <w:rFonts w:ascii="仿宋" w:hAnsi="仿宋" w:eastAsia="仿宋" w:cs="仿宋"/>
          <w:sz w:val="24"/>
          <w:szCs w:val="24"/>
        </w:rPr>
      </w:pPr>
    </w:p>
    <w:p>
      <w:pPr>
        <w:adjustRightInd w:val="0"/>
        <w:snapToGrid w:val="0"/>
        <w:spacing w:line="360" w:lineRule="auto"/>
        <w:ind w:firstLine="2160" w:firstLineChars="900"/>
        <w:rPr>
          <w:rFonts w:ascii="仿宋" w:hAnsi="仿宋" w:eastAsia="仿宋" w:cs="仿宋"/>
          <w:sz w:val="24"/>
          <w:szCs w:val="24"/>
        </w:rPr>
      </w:pPr>
    </w:p>
    <w:p>
      <w:pPr>
        <w:adjustRightInd w:val="0"/>
        <w:snapToGrid w:val="0"/>
        <w:spacing w:line="360" w:lineRule="auto"/>
        <w:ind w:firstLine="2880" w:firstLineChars="1200"/>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柑橘木虱化学防控协同增效</w:t>
      </w:r>
      <w:r>
        <w:rPr>
          <w:rFonts w:ascii="仿宋" w:hAnsi="仿宋" w:eastAsia="仿宋" w:cs="仿宋"/>
          <w:sz w:val="24"/>
          <w:szCs w:val="24"/>
        </w:rPr>
        <w:t>技术规程》编制工作组</w:t>
      </w:r>
    </w:p>
    <w:p>
      <w:pPr>
        <w:adjustRightInd w:val="0"/>
        <w:snapToGrid w:val="0"/>
        <w:spacing w:line="360" w:lineRule="auto"/>
        <w:ind w:left="360" w:firstLine="6480" w:firstLineChars="2700"/>
        <w:rPr>
          <w:rFonts w:ascii="仿宋" w:hAnsi="仿宋" w:eastAsia="仿宋" w:cs="仿宋"/>
          <w:sz w:val="24"/>
          <w:szCs w:val="24"/>
        </w:rPr>
      </w:pPr>
    </w:p>
    <w:p>
      <w:pPr>
        <w:adjustRightInd w:val="0"/>
        <w:snapToGrid w:val="0"/>
        <w:spacing w:line="360" w:lineRule="auto"/>
        <w:ind w:firstLine="6960" w:firstLineChars="2900"/>
        <w:rPr>
          <w:rFonts w:ascii="仿宋" w:hAnsi="仿宋" w:eastAsia="仿宋" w:cs="仿宋"/>
          <w:sz w:val="24"/>
          <w:szCs w:val="24"/>
        </w:rPr>
      </w:pPr>
      <w:r>
        <w:rPr>
          <w:rFonts w:ascii="仿宋" w:hAnsi="仿宋" w:eastAsia="仿宋" w:cs="仿宋"/>
          <w:sz w:val="24"/>
          <w:szCs w:val="24"/>
        </w:rPr>
        <w:t>202</w:t>
      </w:r>
      <w:r>
        <w:rPr>
          <w:rFonts w:hint="eastAsia" w:ascii="仿宋" w:hAnsi="仿宋" w:eastAsia="仿宋" w:cs="仿宋"/>
          <w:sz w:val="24"/>
          <w:szCs w:val="24"/>
        </w:rPr>
        <w:t>1</w:t>
      </w:r>
      <w:r>
        <w:rPr>
          <w:rFonts w:ascii="仿宋" w:hAnsi="仿宋" w:eastAsia="仿宋" w:cs="仿宋"/>
          <w:sz w:val="24"/>
          <w:szCs w:val="24"/>
        </w:rPr>
        <w:t>年</w:t>
      </w:r>
      <w:r>
        <w:rPr>
          <w:rFonts w:hint="eastAsia" w:ascii="仿宋" w:hAnsi="仿宋" w:eastAsia="仿宋" w:cs="仿宋"/>
          <w:sz w:val="24"/>
          <w:szCs w:val="24"/>
          <w:lang w:val="en-US" w:eastAsia="zh-CN"/>
        </w:rPr>
        <w:t>10</w:t>
      </w:r>
      <w:r>
        <w:rPr>
          <w:rFonts w:ascii="仿宋" w:hAnsi="仿宋" w:eastAsia="仿宋" w:cs="仿宋"/>
          <w:sz w:val="24"/>
          <w:szCs w:val="24"/>
        </w:rPr>
        <w:t>月</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FZFangSong-Z02">
    <w:altName w:val="宋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1">
                      <a:spAutoFit/>
                    </wps:bodyPr>
                  </wps:wsp>
                </a:graphicData>
              </a:graphic>
            </wp:anchor>
          </w:drawing>
        </mc:Choice>
        <mc:Fallback>
          <w:pict>
            <v:shape id="文本框 63"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MQJOku5AQAAVQMAAA4AAAAAAAAAAQAgAAAAHgEAAGRycy9lMm9Eb2MueG1sUEsFBgAAAAAGAAYA&#10;WQEAAEk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p>
                      </w:txbxContent>
                    </wps:txbx>
                    <wps:bodyPr wrap="none" lIns="0" tIns="0" rIns="0" bIns="0" upright="1">
                      <a:spAutoFit/>
                    </wps:bodyPr>
                  </wps:wsp>
                </a:graphicData>
              </a:graphic>
            </wp:anchor>
          </w:drawing>
        </mc:Choice>
        <mc:Fallback>
          <w:pict>
            <v:shape id="文本框 6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AabGhq5AQAAVQMAAA4AAAAAAAAAAQAgAAAAHgEAAGRycy9lMm9Eb2MueG1sUEsFBgAAAAAGAAYA&#10;WQEAAEk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wrap="none" lIns="0" tIns="0" rIns="0" bIns="0" upright="1">
                      <a:spAutoFit/>
                    </wps:bodyPr>
                  </wps:wsp>
                </a:graphicData>
              </a:graphic>
            </wp:anchor>
          </w:drawing>
        </mc:Choice>
        <mc:Fallback>
          <w:pict>
            <v:shape id="文本框 62"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Kqyj5u5AQAAVQMAAA4AAAAAAAAAAQAgAAAAHgEAAGRycy9lMm9Eb2MueG1sUEsFBgAAAAAGAAYA&#10;WQEAAEk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20"/>
      <w:suff w:val="nothing"/>
      <w:lvlText w:val="%1　"/>
      <w:lvlJc w:val="left"/>
      <w:pPr>
        <w:ind w:left="284" w:firstLine="0"/>
      </w:pPr>
      <w:rPr>
        <w:rFonts w:hint="eastAsia" w:ascii="黑体" w:hAnsi="Times New Roman" w:eastAsia="黑体"/>
        <w:b w:val="0"/>
        <w:i w:val="0"/>
        <w:sz w:val="21"/>
        <w:szCs w:val="21"/>
      </w:rPr>
    </w:lvl>
    <w:lvl w:ilvl="1" w:tentative="0">
      <w:start w:val="1"/>
      <w:numFmt w:val="decimal"/>
      <w:pStyle w:val="15"/>
      <w:suff w:val="nothing"/>
      <w:lvlText w:val="%1.%2　"/>
      <w:lvlJc w:val="left"/>
      <w:pPr>
        <w:ind w:left="284"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9"/>
      <w:suff w:val="nothing"/>
      <w:lvlText w:val="%1.%2.%3　"/>
      <w:lvlJc w:val="left"/>
      <w:pPr>
        <w:ind w:left="0" w:firstLine="0"/>
      </w:pPr>
      <w:rPr>
        <w:rFonts w:hint="eastAsia" w:ascii="黑体" w:hAnsi="Times New Roman" w:eastAsia="黑体"/>
        <w:b w:val="0"/>
        <w:i w:val="0"/>
        <w:sz w:val="21"/>
      </w:rPr>
    </w:lvl>
    <w:lvl w:ilvl="3" w:tentative="0">
      <w:start w:val="1"/>
      <w:numFmt w:val="lowerLetter"/>
      <w:pStyle w:val="18"/>
      <w:lvlText w:val="%4)"/>
      <w:lvlJc w:val="left"/>
      <w:pPr>
        <w:ind w:left="0" w:firstLine="0"/>
      </w:pPr>
      <w:rPr>
        <w:rFonts w:hint="eastAsia"/>
        <w:b w:val="0"/>
        <w:i w:val="0"/>
        <w:sz w:val="21"/>
      </w:rPr>
    </w:lvl>
    <w:lvl w:ilvl="4" w:tentative="0">
      <w:start w:val="1"/>
      <w:numFmt w:val="lowerLetter"/>
      <w:pStyle w:val="17"/>
      <w:lvlText w:val="%5)"/>
      <w:lvlJc w:val="left"/>
      <w:pPr>
        <w:ind w:left="0" w:firstLine="0"/>
      </w:pPr>
      <w:rPr>
        <w:rFonts w:hint="eastAsia"/>
        <w:b w:val="0"/>
        <w:i w:val="0"/>
        <w:sz w:val="21"/>
      </w:rPr>
    </w:lvl>
    <w:lvl w:ilvl="5" w:tentative="0">
      <w:start w:val="1"/>
      <w:numFmt w:val="decimal"/>
      <w:pStyle w:val="1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0B55DC2"/>
    <w:multiLevelType w:val="multilevel"/>
    <w:tmpl w:val="60B55DC2"/>
    <w:lvl w:ilvl="0" w:tentative="0">
      <w:start w:val="1"/>
      <w:numFmt w:val="upperLetter"/>
      <w:pStyle w:val="22"/>
      <w:lvlText w:val="%1"/>
      <w:lvlJc w:val="left"/>
      <w:pPr>
        <w:tabs>
          <w:tab w:val="left" w:pos="0"/>
        </w:tabs>
        <w:ind w:left="0" w:hanging="425"/>
      </w:pPr>
      <w:rPr>
        <w:rFonts w:hint="eastAsia"/>
      </w:rPr>
    </w:lvl>
    <w:lvl w:ilvl="1" w:tentative="0">
      <w:start w:val="1"/>
      <w:numFmt w:val="decimal"/>
      <w:pStyle w:val="21"/>
      <w:suff w:val="nothing"/>
      <w:lvlText w:val="表%1.%2　"/>
      <w:lvlJc w:val="left"/>
      <w:pPr>
        <w:ind w:left="2978"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
    <w:nsid w:val="657D3FBC"/>
    <w:multiLevelType w:val="multilevel"/>
    <w:tmpl w:val="657D3FBC"/>
    <w:lvl w:ilvl="0" w:tentative="0">
      <w:start w:val="1"/>
      <w:numFmt w:val="upperLetter"/>
      <w:pStyle w:val="27"/>
      <w:suff w:val="nothing"/>
      <w:lvlText w:val="附　录　%1"/>
      <w:lvlJc w:val="left"/>
      <w:pPr>
        <w:ind w:left="0" w:firstLine="0"/>
      </w:pPr>
      <w:rPr>
        <w:rFonts w:hint="eastAsia" w:ascii="黑体" w:hAnsi="Times New Roman" w:eastAsia="黑体"/>
        <w:b w:val="0"/>
        <w:i w:val="0"/>
        <w:spacing w:val="0"/>
        <w:w w:val="100"/>
        <w:sz w:val="21"/>
        <w:lang w:val="en-US"/>
      </w:rPr>
    </w:lvl>
    <w:lvl w:ilvl="1" w:tentative="0">
      <w:start w:val="1"/>
      <w:numFmt w:val="decimal"/>
      <w:pStyle w:val="2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9"/>
      <w:suff w:val="nothing"/>
      <w:lvlText w:val="%1.%2.%3　"/>
      <w:lvlJc w:val="left"/>
      <w:pPr>
        <w:ind w:left="284" w:firstLine="0"/>
      </w:pPr>
      <w:rPr>
        <w:rFonts w:hint="eastAsia" w:ascii="黑体" w:hAnsi="Times New Roman" w:eastAsia="黑体"/>
        <w:b w:val="0"/>
        <w:i w:val="0"/>
        <w:sz w:val="21"/>
      </w:rPr>
    </w:lvl>
    <w:lvl w:ilvl="3" w:tentative="0">
      <w:start w:val="1"/>
      <w:numFmt w:val="decimal"/>
      <w:pStyle w:val="26"/>
      <w:suff w:val="nothing"/>
      <w:lvlText w:val="%1.%2.%3.%4　"/>
      <w:lvlJc w:val="left"/>
      <w:pPr>
        <w:ind w:left="710" w:firstLine="0"/>
      </w:pPr>
      <w:rPr>
        <w:rFonts w:hint="eastAsia" w:ascii="黑体" w:hAnsi="Times New Roman" w:eastAsia="黑体"/>
        <w:b w:val="0"/>
        <w:i w:val="0"/>
        <w:sz w:val="21"/>
      </w:rPr>
    </w:lvl>
    <w:lvl w:ilvl="4" w:tentative="0">
      <w:start w:val="1"/>
      <w:numFmt w:val="decimal"/>
      <w:pStyle w:val="25"/>
      <w:suff w:val="nothing"/>
      <w:lvlText w:val="%1.%2.%3.%4.%5　"/>
      <w:lvlJc w:val="left"/>
      <w:pPr>
        <w:ind w:left="0" w:firstLine="0"/>
      </w:pPr>
      <w:rPr>
        <w:rFonts w:hint="eastAsia" w:ascii="黑体" w:hAnsi="Times New Roman" w:eastAsia="黑体"/>
        <w:b w:val="0"/>
        <w:i w:val="0"/>
        <w:sz w:val="21"/>
      </w:rPr>
    </w:lvl>
    <w:lvl w:ilvl="5" w:tentative="0">
      <w:start w:val="1"/>
      <w:numFmt w:val="decimal"/>
      <w:pStyle w:val="24"/>
      <w:suff w:val="nothing"/>
      <w:lvlText w:val="%1.%2.%3.%4.%5.%6　"/>
      <w:lvlJc w:val="left"/>
      <w:pPr>
        <w:ind w:left="0" w:firstLine="0"/>
      </w:pPr>
      <w:rPr>
        <w:rFonts w:hint="eastAsia" w:ascii="黑体" w:hAnsi="Times New Roman" w:eastAsia="黑体"/>
        <w:b w:val="0"/>
        <w:i w:val="0"/>
        <w:sz w:val="21"/>
      </w:rPr>
    </w:lvl>
    <w:lvl w:ilvl="6" w:tentative="0">
      <w:start w:val="1"/>
      <w:numFmt w:val="decimal"/>
      <w:pStyle w:val="2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83C"/>
    <w:rsid w:val="00021C4A"/>
    <w:rsid w:val="00034902"/>
    <w:rsid w:val="00043FAC"/>
    <w:rsid w:val="00055E26"/>
    <w:rsid w:val="00055FD5"/>
    <w:rsid w:val="00082A83"/>
    <w:rsid w:val="00086F3D"/>
    <w:rsid w:val="000900E9"/>
    <w:rsid w:val="000A305B"/>
    <w:rsid w:val="000C4575"/>
    <w:rsid w:val="000D00F2"/>
    <w:rsid w:val="000D4AB4"/>
    <w:rsid w:val="000D5D59"/>
    <w:rsid w:val="000E51F1"/>
    <w:rsid w:val="000E6E97"/>
    <w:rsid w:val="000E71B8"/>
    <w:rsid w:val="000E7A9C"/>
    <w:rsid w:val="00101A44"/>
    <w:rsid w:val="00101D20"/>
    <w:rsid w:val="00105BA5"/>
    <w:rsid w:val="00130DF4"/>
    <w:rsid w:val="00132B7E"/>
    <w:rsid w:val="00142DB4"/>
    <w:rsid w:val="00146C5D"/>
    <w:rsid w:val="00154D89"/>
    <w:rsid w:val="00156CA6"/>
    <w:rsid w:val="00170EFD"/>
    <w:rsid w:val="00171599"/>
    <w:rsid w:val="00183487"/>
    <w:rsid w:val="00194802"/>
    <w:rsid w:val="00195D08"/>
    <w:rsid w:val="00196D2C"/>
    <w:rsid w:val="001A511F"/>
    <w:rsid w:val="001C0BF2"/>
    <w:rsid w:val="001C2841"/>
    <w:rsid w:val="001C688D"/>
    <w:rsid w:val="001D5439"/>
    <w:rsid w:val="001D60A3"/>
    <w:rsid w:val="001D7729"/>
    <w:rsid w:val="001D7763"/>
    <w:rsid w:val="001E1A17"/>
    <w:rsid w:val="001F5B82"/>
    <w:rsid w:val="00207A65"/>
    <w:rsid w:val="00220564"/>
    <w:rsid w:val="00221F04"/>
    <w:rsid w:val="002236F1"/>
    <w:rsid w:val="002405CB"/>
    <w:rsid w:val="00245CEC"/>
    <w:rsid w:val="00263A2B"/>
    <w:rsid w:val="002642ED"/>
    <w:rsid w:val="00273EE2"/>
    <w:rsid w:val="00286FC0"/>
    <w:rsid w:val="00295587"/>
    <w:rsid w:val="002A0789"/>
    <w:rsid w:val="002B10C0"/>
    <w:rsid w:val="002C34D4"/>
    <w:rsid w:val="002C3C2C"/>
    <w:rsid w:val="002D3F69"/>
    <w:rsid w:val="002E46B5"/>
    <w:rsid w:val="002E7F47"/>
    <w:rsid w:val="002F5B79"/>
    <w:rsid w:val="00303124"/>
    <w:rsid w:val="00304E43"/>
    <w:rsid w:val="00314CEE"/>
    <w:rsid w:val="0031752C"/>
    <w:rsid w:val="00340526"/>
    <w:rsid w:val="00347F5B"/>
    <w:rsid w:val="0035180D"/>
    <w:rsid w:val="003535AA"/>
    <w:rsid w:val="00353E81"/>
    <w:rsid w:val="00356C56"/>
    <w:rsid w:val="00357EC7"/>
    <w:rsid w:val="003639D5"/>
    <w:rsid w:val="00377D09"/>
    <w:rsid w:val="00385E6D"/>
    <w:rsid w:val="003D7535"/>
    <w:rsid w:val="003D7747"/>
    <w:rsid w:val="003E491A"/>
    <w:rsid w:val="004020BE"/>
    <w:rsid w:val="00405B3E"/>
    <w:rsid w:val="0042072C"/>
    <w:rsid w:val="0042266B"/>
    <w:rsid w:val="00430B26"/>
    <w:rsid w:val="00432D3C"/>
    <w:rsid w:val="004465BC"/>
    <w:rsid w:val="004548FE"/>
    <w:rsid w:val="004656CC"/>
    <w:rsid w:val="00470A19"/>
    <w:rsid w:val="0047126F"/>
    <w:rsid w:val="00474479"/>
    <w:rsid w:val="00482358"/>
    <w:rsid w:val="0048470A"/>
    <w:rsid w:val="0048601C"/>
    <w:rsid w:val="0049085A"/>
    <w:rsid w:val="00493263"/>
    <w:rsid w:val="004C7A32"/>
    <w:rsid w:val="004D0CE3"/>
    <w:rsid w:val="00504AA0"/>
    <w:rsid w:val="005369F7"/>
    <w:rsid w:val="00537303"/>
    <w:rsid w:val="00552221"/>
    <w:rsid w:val="005568D1"/>
    <w:rsid w:val="005843B2"/>
    <w:rsid w:val="005B13B7"/>
    <w:rsid w:val="005D091A"/>
    <w:rsid w:val="005E24E7"/>
    <w:rsid w:val="005F0179"/>
    <w:rsid w:val="006034A2"/>
    <w:rsid w:val="00603C2A"/>
    <w:rsid w:val="0060501B"/>
    <w:rsid w:val="00610EE2"/>
    <w:rsid w:val="006111D0"/>
    <w:rsid w:val="00614F8E"/>
    <w:rsid w:val="00616642"/>
    <w:rsid w:val="00622B47"/>
    <w:rsid w:val="006340FF"/>
    <w:rsid w:val="0064092E"/>
    <w:rsid w:val="00645B6E"/>
    <w:rsid w:val="00651655"/>
    <w:rsid w:val="00652FDF"/>
    <w:rsid w:val="00670326"/>
    <w:rsid w:val="00672812"/>
    <w:rsid w:val="00677229"/>
    <w:rsid w:val="00694D59"/>
    <w:rsid w:val="006B0A35"/>
    <w:rsid w:val="006C5C1F"/>
    <w:rsid w:val="006D6D7F"/>
    <w:rsid w:val="006E3D42"/>
    <w:rsid w:val="00707AFF"/>
    <w:rsid w:val="00733067"/>
    <w:rsid w:val="00757BD2"/>
    <w:rsid w:val="007849CE"/>
    <w:rsid w:val="007869A4"/>
    <w:rsid w:val="007B1C30"/>
    <w:rsid w:val="007B2D03"/>
    <w:rsid w:val="007B78B7"/>
    <w:rsid w:val="007D6511"/>
    <w:rsid w:val="007E2C26"/>
    <w:rsid w:val="007F5E69"/>
    <w:rsid w:val="007F6A7F"/>
    <w:rsid w:val="0082275A"/>
    <w:rsid w:val="0082420F"/>
    <w:rsid w:val="008268F3"/>
    <w:rsid w:val="00827CA2"/>
    <w:rsid w:val="00834C56"/>
    <w:rsid w:val="00843A18"/>
    <w:rsid w:val="00854172"/>
    <w:rsid w:val="008863DC"/>
    <w:rsid w:val="008916DF"/>
    <w:rsid w:val="008929FC"/>
    <w:rsid w:val="008A53D4"/>
    <w:rsid w:val="008A572B"/>
    <w:rsid w:val="008A5976"/>
    <w:rsid w:val="008B15A8"/>
    <w:rsid w:val="008C0AC4"/>
    <w:rsid w:val="008D1207"/>
    <w:rsid w:val="008D7CE9"/>
    <w:rsid w:val="008F6906"/>
    <w:rsid w:val="0090022D"/>
    <w:rsid w:val="00905644"/>
    <w:rsid w:val="0091066D"/>
    <w:rsid w:val="009149D8"/>
    <w:rsid w:val="0092071F"/>
    <w:rsid w:val="00922A47"/>
    <w:rsid w:val="00927E1F"/>
    <w:rsid w:val="00950647"/>
    <w:rsid w:val="009530D8"/>
    <w:rsid w:val="00954D9C"/>
    <w:rsid w:val="00956918"/>
    <w:rsid w:val="00961759"/>
    <w:rsid w:val="00965794"/>
    <w:rsid w:val="009740FA"/>
    <w:rsid w:val="00983CA8"/>
    <w:rsid w:val="00993280"/>
    <w:rsid w:val="009A39AE"/>
    <w:rsid w:val="009A6C67"/>
    <w:rsid w:val="009A7F09"/>
    <w:rsid w:val="009C64BF"/>
    <w:rsid w:val="009D3940"/>
    <w:rsid w:val="009E4176"/>
    <w:rsid w:val="00A03027"/>
    <w:rsid w:val="00A03C1F"/>
    <w:rsid w:val="00A07E8B"/>
    <w:rsid w:val="00A15C4F"/>
    <w:rsid w:val="00A53722"/>
    <w:rsid w:val="00A63F52"/>
    <w:rsid w:val="00A64253"/>
    <w:rsid w:val="00A83878"/>
    <w:rsid w:val="00A85D89"/>
    <w:rsid w:val="00A973B0"/>
    <w:rsid w:val="00AB0E11"/>
    <w:rsid w:val="00AC2982"/>
    <w:rsid w:val="00AD136F"/>
    <w:rsid w:val="00AE4C6E"/>
    <w:rsid w:val="00B10865"/>
    <w:rsid w:val="00B14AE9"/>
    <w:rsid w:val="00B16125"/>
    <w:rsid w:val="00B24092"/>
    <w:rsid w:val="00B32825"/>
    <w:rsid w:val="00B36DB0"/>
    <w:rsid w:val="00B37899"/>
    <w:rsid w:val="00B455A6"/>
    <w:rsid w:val="00B50E6F"/>
    <w:rsid w:val="00B57031"/>
    <w:rsid w:val="00B828AB"/>
    <w:rsid w:val="00B82B01"/>
    <w:rsid w:val="00B948CA"/>
    <w:rsid w:val="00BA1990"/>
    <w:rsid w:val="00BC0316"/>
    <w:rsid w:val="00BC29AB"/>
    <w:rsid w:val="00BF57FD"/>
    <w:rsid w:val="00C003E4"/>
    <w:rsid w:val="00C05886"/>
    <w:rsid w:val="00C0778E"/>
    <w:rsid w:val="00C2044A"/>
    <w:rsid w:val="00C22DE5"/>
    <w:rsid w:val="00C323C5"/>
    <w:rsid w:val="00C610CA"/>
    <w:rsid w:val="00C8408A"/>
    <w:rsid w:val="00C90741"/>
    <w:rsid w:val="00C95B53"/>
    <w:rsid w:val="00CC525D"/>
    <w:rsid w:val="00CD3D3B"/>
    <w:rsid w:val="00CE20BA"/>
    <w:rsid w:val="00CE4690"/>
    <w:rsid w:val="00CE5999"/>
    <w:rsid w:val="00CE6FFF"/>
    <w:rsid w:val="00CF1FDA"/>
    <w:rsid w:val="00D01158"/>
    <w:rsid w:val="00D025E6"/>
    <w:rsid w:val="00D14E72"/>
    <w:rsid w:val="00D210AB"/>
    <w:rsid w:val="00D21B2A"/>
    <w:rsid w:val="00D22ECE"/>
    <w:rsid w:val="00D577EB"/>
    <w:rsid w:val="00D65984"/>
    <w:rsid w:val="00D66C97"/>
    <w:rsid w:val="00DB49D1"/>
    <w:rsid w:val="00DB6A71"/>
    <w:rsid w:val="00DE5916"/>
    <w:rsid w:val="00DE5AC1"/>
    <w:rsid w:val="00DF5A00"/>
    <w:rsid w:val="00E047A0"/>
    <w:rsid w:val="00E125B8"/>
    <w:rsid w:val="00E1324B"/>
    <w:rsid w:val="00E26299"/>
    <w:rsid w:val="00E41591"/>
    <w:rsid w:val="00E611C7"/>
    <w:rsid w:val="00E730B9"/>
    <w:rsid w:val="00E82B0B"/>
    <w:rsid w:val="00E929F5"/>
    <w:rsid w:val="00EB5827"/>
    <w:rsid w:val="00EE6D0A"/>
    <w:rsid w:val="00F00477"/>
    <w:rsid w:val="00F0133B"/>
    <w:rsid w:val="00F01453"/>
    <w:rsid w:val="00F0161E"/>
    <w:rsid w:val="00F03F65"/>
    <w:rsid w:val="00F13874"/>
    <w:rsid w:val="00F20A68"/>
    <w:rsid w:val="00F31329"/>
    <w:rsid w:val="00F4704F"/>
    <w:rsid w:val="00F560D0"/>
    <w:rsid w:val="00F654D0"/>
    <w:rsid w:val="00F72F95"/>
    <w:rsid w:val="00FB3DA7"/>
    <w:rsid w:val="00FC465C"/>
    <w:rsid w:val="00FF7052"/>
    <w:rsid w:val="01045CD7"/>
    <w:rsid w:val="04EF53F3"/>
    <w:rsid w:val="079C5A64"/>
    <w:rsid w:val="07BA49A4"/>
    <w:rsid w:val="08865527"/>
    <w:rsid w:val="0A7B6FF6"/>
    <w:rsid w:val="0C0B6FA6"/>
    <w:rsid w:val="0DD928D1"/>
    <w:rsid w:val="0F4F663B"/>
    <w:rsid w:val="1182574F"/>
    <w:rsid w:val="187348E5"/>
    <w:rsid w:val="1C230156"/>
    <w:rsid w:val="1CE2479A"/>
    <w:rsid w:val="1CE960F3"/>
    <w:rsid w:val="24593FBB"/>
    <w:rsid w:val="2A536F3F"/>
    <w:rsid w:val="2BCE7F1B"/>
    <w:rsid w:val="2E0D4A78"/>
    <w:rsid w:val="2E531463"/>
    <w:rsid w:val="2EE27331"/>
    <w:rsid w:val="2EE86612"/>
    <w:rsid w:val="35515770"/>
    <w:rsid w:val="37825ABA"/>
    <w:rsid w:val="3A1C151E"/>
    <w:rsid w:val="3FB15BA2"/>
    <w:rsid w:val="40EB44C3"/>
    <w:rsid w:val="4179450F"/>
    <w:rsid w:val="45445C6C"/>
    <w:rsid w:val="459935B0"/>
    <w:rsid w:val="4836617A"/>
    <w:rsid w:val="50770B41"/>
    <w:rsid w:val="53017ED4"/>
    <w:rsid w:val="5ACF2155"/>
    <w:rsid w:val="5B007FBA"/>
    <w:rsid w:val="5B0B4051"/>
    <w:rsid w:val="5FD21BEB"/>
    <w:rsid w:val="68C12C94"/>
    <w:rsid w:val="69A75D80"/>
    <w:rsid w:val="6B2B593F"/>
    <w:rsid w:val="6B933CF4"/>
    <w:rsid w:val="6F446EE6"/>
    <w:rsid w:val="73A101DE"/>
    <w:rsid w:val="79452044"/>
    <w:rsid w:val="7CB40F5C"/>
    <w:rsid w:val="7E6A64EB"/>
    <w:rsid w:val="7F100C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32"/>
    <w:qFormat/>
    <w:uiPriority w:val="0"/>
    <w:rPr>
      <w:rFonts w:ascii="宋体" w:hAnsi="Courier New" w:eastAsia="宋体" w:cs="Times New Roman"/>
      <w:szCs w:val="20"/>
    </w:rPr>
  </w:style>
  <w:style w:type="paragraph" w:styleId="3">
    <w:name w:val="Balloon Text"/>
    <w:basedOn w:val="1"/>
    <w:link w:val="3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qFormat/>
    <w:uiPriority w:val="0"/>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脚 Char"/>
    <w:basedOn w:val="7"/>
    <w:link w:val="4"/>
    <w:qFormat/>
    <w:uiPriority w:val="99"/>
    <w:rPr>
      <w:sz w:val="18"/>
      <w:szCs w:val="18"/>
    </w:rPr>
  </w:style>
  <w:style w:type="character" w:customStyle="1" w:styleId="13">
    <w:name w:val="段 Char"/>
    <w:link w:val="14"/>
    <w:qFormat/>
    <w:uiPriority w:val="0"/>
    <w:rPr>
      <w:rFonts w:ascii="宋体"/>
    </w:rPr>
  </w:style>
  <w:style w:type="paragraph" w:customStyle="1" w:styleId="14">
    <w:name w:val="段"/>
    <w:link w:val="13"/>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5">
    <w:name w:val="一级条标题"/>
    <w:next w:val="14"/>
    <w:link w:val="31"/>
    <w:qFormat/>
    <w:uiPriority w:val="0"/>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16">
    <w:name w:val="五级条标题"/>
    <w:basedOn w:val="17"/>
    <w:next w:val="14"/>
    <w:qFormat/>
    <w:uiPriority w:val="0"/>
    <w:pPr>
      <w:numPr>
        <w:ilvl w:val="5"/>
      </w:numPr>
      <w:outlineLvl w:val="6"/>
    </w:pPr>
  </w:style>
  <w:style w:type="paragraph" w:customStyle="1" w:styleId="17">
    <w:name w:val="四级条标题"/>
    <w:basedOn w:val="18"/>
    <w:next w:val="14"/>
    <w:qFormat/>
    <w:uiPriority w:val="0"/>
    <w:pPr>
      <w:numPr>
        <w:ilvl w:val="4"/>
      </w:numPr>
      <w:outlineLvl w:val="5"/>
    </w:pPr>
  </w:style>
  <w:style w:type="paragraph" w:customStyle="1" w:styleId="18">
    <w:name w:val="三级条标题"/>
    <w:basedOn w:val="19"/>
    <w:next w:val="14"/>
    <w:qFormat/>
    <w:uiPriority w:val="0"/>
    <w:pPr>
      <w:numPr>
        <w:ilvl w:val="3"/>
      </w:numPr>
      <w:outlineLvl w:val="4"/>
    </w:pPr>
  </w:style>
  <w:style w:type="paragraph" w:customStyle="1" w:styleId="19">
    <w:name w:val="二级条标题"/>
    <w:basedOn w:val="15"/>
    <w:next w:val="14"/>
    <w:link w:val="35"/>
    <w:qFormat/>
    <w:uiPriority w:val="0"/>
    <w:pPr>
      <w:numPr>
        <w:ilvl w:val="2"/>
      </w:numPr>
      <w:outlineLvl w:val="3"/>
    </w:pPr>
    <w:rPr>
      <w:rFonts w:hAnsiTheme="minorHAnsi" w:cstheme="minorBidi"/>
      <w:kern w:val="2"/>
    </w:rPr>
  </w:style>
  <w:style w:type="paragraph" w:customStyle="1" w:styleId="20">
    <w:name w:val="章标题"/>
    <w:next w:val="14"/>
    <w:qFormat/>
    <w:uiPriority w:val="0"/>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21">
    <w:name w:val="附录表标题"/>
    <w:basedOn w:val="1"/>
    <w:next w:val="14"/>
    <w:qFormat/>
    <w:uiPriority w:val="0"/>
    <w:pPr>
      <w:numPr>
        <w:ilvl w:val="1"/>
        <w:numId w:val="2"/>
      </w:numPr>
      <w:spacing w:beforeLines="50" w:afterLines="50"/>
      <w:jc w:val="center"/>
    </w:pPr>
    <w:rPr>
      <w:rFonts w:ascii="黑体" w:hAnsi="Times New Roman" w:eastAsia="黑体" w:cs="Times New Roman"/>
      <w:szCs w:val="21"/>
    </w:rPr>
  </w:style>
  <w:style w:type="paragraph" w:customStyle="1" w:styleId="22">
    <w:name w:val="附录表标号"/>
    <w:basedOn w:val="1"/>
    <w:next w:val="14"/>
    <w:qFormat/>
    <w:uiPriority w:val="0"/>
    <w:pPr>
      <w:numPr>
        <w:ilvl w:val="0"/>
        <w:numId w:val="2"/>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23">
    <w:name w:val="附录五级条标题"/>
    <w:basedOn w:val="24"/>
    <w:next w:val="14"/>
    <w:qFormat/>
    <w:uiPriority w:val="0"/>
    <w:pPr>
      <w:numPr>
        <w:ilvl w:val="6"/>
      </w:numPr>
      <w:tabs>
        <w:tab w:val="left" w:pos="360"/>
      </w:tabs>
      <w:outlineLvl w:val="6"/>
    </w:pPr>
  </w:style>
  <w:style w:type="paragraph" w:customStyle="1" w:styleId="24">
    <w:name w:val="附录四级条标题"/>
    <w:basedOn w:val="25"/>
    <w:next w:val="14"/>
    <w:qFormat/>
    <w:uiPriority w:val="0"/>
    <w:pPr>
      <w:numPr>
        <w:ilvl w:val="5"/>
      </w:numPr>
      <w:tabs>
        <w:tab w:val="left" w:pos="360"/>
      </w:tabs>
      <w:outlineLvl w:val="5"/>
    </w:pPr>
  </w:style>
  <w:style w:type="paragraph" w:customStyle="1" w:styleId="25">
    <w:name w:val="附录三级条标题"/>
    <w:basedOn w:val="26"/>
    <w:next w:val="14"/>
    <w:qFormat/>
    <w:uiPriority w:val="0"/>
    <w:pPr>
      <w:numPr>
        <w:ilvl w:val="4"/>
      </w:numPr>
      <w:tabs>
        <w:tab w:val="left" w:pos="360"/>
      </w:tabs>
      <w:outlineLvl w:val="4"/>
    </w:pPr>
  </w:style>
  <w:style w:type="paragraph" w:customStyle="1" w:styleId="26">
    <w:name w:val="附录二级条标题"/>
    <w:basedOn w:val="1"/>
    <w:next w:val="14"/>
    <w:qFormat/>
    <w:uiPriority w:val="0"/>
    <w:pPr>
      <w:widowControl/>
      <w:numPr>
        <w:ilvl w:val="3"/>
        <w:numId w:val="3"/>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27">
    <w:name w:val="附录标识"/>
    <w:basedOn w:val="1"/>
    <w:next w:val="14"/>
    <w:qFormat/>
    <w:uiPriority w:val="0"/>
    <w:pPr>
      <w:keepNext/>
      <w:widowControl/>
      <w:numPr>
        <w:ilvl w:val="0"/>
        <w:numId w:val="3"/>
      </w:numPr>
      <w:shd w:val="clear" w:color="FFFFFF" w:fill="FFFFFF"/>
      <w:tabs>
        <w:tab w:val="left" w:pos="6405"/>
      </w:tabs>
      <w:spacing w:before="640" w:after="280"/>
      <w:jc w:val="center"/>
      <w:outlineLvl w:val="0"/>
    </w:pPr>
    <w:rPr>
      <w:rFonts w:ascii="黑体" w:hAnsi="Times New Roman" w:eastAsia="黑体" w:cs="Times New Roman"/>
      <w:kern w:val="0"/>
      <w:szCs w:val="20"/>
    </w:rPr>
  </w:style>
  <w:style w:type="paragraph" w:customStyle="1" w:styleId="28">
    <w:name w:val="附录章标题"/>
    <w:next w:val="14"/>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29">
    <w:name w:val="附录一级条标题"/>
    <w:basedOn w:val="28"/>
    <w:next w:val="14"/>
    <w:qFormat/>
    <w:uiPriority w:val="0"/>
    <w:pPr>
      <w:numPr>
        <w:ilvl w:val="2"/>
      </w:numPr>
      <w:autoSpaceDN w:val="0"/>
      <w:spacing w:beforeLines="50" w:afterLines="50"/>
      <w:outlineLvl w:val="2"/>
    </w:pPr>
  </w:style>
  <w:style w:type="paragraph" w:customStyle="1" w:styleId="30">
    <w:name w:val="标准书脚_偶数页"/>
    <w:qFormat/>
    <w:uiPriority w:val="0"/>
    <w:pPr>
      <w:spacing w:before="120"/>
      <w:ind w:left="221"/>
    </w:pPr>
    <w:rPr>
      <w:rFonts w:ascii="宋体" w:hAnsi="Times New Roman" w:eastAsia="宋体" w:cs="Times New Roman"/>
      <w:kern w:val="0"/>
      <w:sz w:val="18"/>
      <w:szCs w:val="18"/>
      <w:lang w:val="en-US" w:eastAsia="zh-CN" w:bidi="ar-SA"/>
    </w:rPr>
  </w:style>
  <w:style w:type="character" w:customStyle="1" w:styleId="31">
    <w:name w:val="一级条标题 Char"/>
    <w:link w:val="15"/>
    <w:qFormat/>
    <w:uiPriority w:val="0"/>
    <w:rPr>
      <w:rFonts w:ascii="黑体" w:hAnsi="Times New Roman" w:eastAsia="黑体" w:cs="Times New Roman"/>
      <w:kern w:val="0"/>
      <w:szCs w:val="21"/>
    </w:rPr>
  </w:style>
  <w:style w:type="character" w:customStyle="1" w:styleId="32">
    <w:name w:val="纯文本 Char"/>
    <w:basedOn w:val="7"/>
    <w:link w:val="2"/>
    <w:qFormat/>
    <w:uiPriority w:val="0"/>
    <w:rPr>
      <w:rFonts w:ascii="宋体" w:hAnsi="Courier New" w:eastAsia="宋体" w:cs="Times New Roman"/>
      <w:szCs w:val="20"/>
    </w:rPr>
  </w:style>
  <w:style w:type="character" w:customStyle="1" w:styleId="33">
    <w:name w:val="批注框文本 Char"/>
    <w:basedOn w:val="7"/>
    <w:link w:val="3"/>
    <w:semiHidden/>
    <w:qFormat/>
    <w:uiPriority w:val="99"/>
    <w:rPr>
      <w:sz w:val="18"/>
      <w:szCs w:val="18"/>
    </w:rPr>
  </w:style>
  <w:style w:type="character" w:customStyle="1" w:styleId="34">
    <w:name w:val="样式 (西文) 宋体 加粗"/>
    <w:qFormat/>
    <w:uiPriority w:val="0"/>
    <w:rPr>
      <w:rFonts w:hint="eastAsia" w:ascii="宋体" w:hAnsi="宋体" w:eastAsia="宋体"/>
      <w:bCs/>
    </w:rPr>
  </w:style>
  <w:style w:type="character" w:customStyle="1" w:styleId="35">
    <w:name w:val="二级条标题 Char"/>
    <w:basedOn w:val="31"/>
    <w:link w:val="19"/>
    <w:qFormat/>
    <w:locked/>
    <w:uiPriority w:val="0"/>
    <w:rPr>
      <w:rFonts w:ascii="黑体" w:hAnsi="Times New Roman" w:eastAsia="黑体" w:cs="Times New Roman"/>
      <w:kern w:val="0"/>
      <w:szCs w:val="21"/>
    </w:rPr>
  </w:style>
  <w:style w:type="character" w:customStyle="1" w:styleId="36">
    <w:name w:val="页眉 Char"/>
    <w:basedOn w:val="7"/>
    <w:link w:val="5"/>
    <w:qFormat/>
    <w:uiPriority w:val="99"/>
    <w:rPr>
      <w:sz w:val="18"/>
      <w:szCs w:val="18"/>
    </w:rPr>
  </w:style>
  <w:style w:type="paragraph" w:customStyle="1" w:styleId="3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38">
    <w:name w:val="模板表格正文"/>
    <w:basedOn w:val="1"/>
    <w:qFormat/>
    <w:uiPriority w:val="0"/>
    <w:pPr>
      <w:jc w:val="center"/>
    </w:pPr>
    <w:rPr>
      <w:rFonts w:ascii="仿宋_GB2312" w:hAnsi="Times New Roman" w:eastAsia="仿宋_GB2312" w:cs="Times New Roman"/>
      <w:snapToGrid w:val="0"/>
      <w:color w:val="000080"/>
      <w:kern w:val="0"/>
      <w:szCs w:val="21"/>
    </w:rPr>
  </w:style>
  <w:style w:type="paragraph" w:customStyle="1" w:styleId="39">
    <w:name w:val="模板表标题1"/>
    <w:basedOn w:val="1"/>
    <w:qFormat/>
    <w:uiPriority w:val="0"/>
    <w:pPr>
      <w:adjustRightInd w:val="0"/>
      <w:snapToGrid w:val="0"/>
      <w:spacing w:line="360" w:lineRule="auto"/>
      <w:jc w:val="center"/>
    </w:pPr>
    <w:rPr>
      <w:rFonts w:ascii="Times New Roman" w:hAnsi="Times New Roman" w:eastAsia="宋体" w:cs="Times New Roman"/>
      <w:color w:val="000000"/>
      <w:kern w:val="0"/>
      <w:szCs w:val="21"/>
    </w:rPr>
  </w:style>
  <w:style w:type="paragraph" w:customStyle="1" w:styleId="40">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kern w:val="0"/>
      <w:sz w:val="20"/>
      <w:szCs w:val="20"/>
    </w:rPr>
  </w:style>
  <w:style w:type="paragraph" w:customStyle="1" w:styleId="41">
    <w:name w:val="Default"/>
    <w:unhideWhenUsed/>
    <w:qFormat/>
    <w:uiPriority w:val="99"/>
    <w:pPr>
      <w:widowControl w:val="0"/>
      <w:autoSpaceDE w:val="0"/>
      <w:autoSpaceDN w:val="0"/>
      <w:adjustRightInd w:val="0"/>
      <w:spacing w:beforeLines="0" w:afterLines="0"/>
    </w:pPr>
    <w:rPr>
      <w:rFonts w:hint="eastAsia" w:ascii="FZFangSong-Z02" w:hAnsi="FZFangSong-Z02" w:eastAsia="FZFangSong-Z02" w:cstheme="minorBidi"/>
      <w:color w:val="000000"/>
      <w:sz w:val="24"/>
      <w:szCs w:val="24"/>
    </w:rPr>
  </w:style>
  <w:style w:type="paragraph" w:customStyle="1" w:styleId="42">
    <w:name w:val="封面标准号2"/>
    <w:basedOn w:val="1"/>
    <w:qFormat/>
    <w:uiPriority w:val="0"/>
    <w:pPr>
      <w:kinsoku w:val="0"/>
      <w:overflowPunct w:val="0"/>
      <w:autoSpaceDE w:val="0"/>
      <w:autoSpaceDN w:val="0"/>
      <w:adjustRightInd w:val="0"/>
      <w:spacing w:before="357" w:line="280" w:lineRule="exact"/>
      <w:jc w:val="right"/>
      <w:textAlignment w:val="center"/>
    </w:pPr>
    <w:rPr>
      <w:kern w:val="0"/>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4347</Words>
  <Characters>4575</Characters>
  <Lines>32</Lines>
  <Paragraphs>9</Paragraphs>
  <TotalTime>2</TotalTime>
  <ScaleCrop>false</ScaleCrop>
  <LinksUpToDate>false</LinksUpToDate>
  <CharactersWithSpaces>4599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2015-12-09T01:03:00Z</dcterms:created>
  <dc:creator>Administrator</dc:creator>
  <cp:lastModifiedBy>Administrator</cp:lastModifiedBy>
  <cp:lastPrinted>2020-12-02T01:28:00Z</cp:lastPrinted>
  <dcterms:modified xsi:type="dcterms:W3CDTF">2021-10-25T07:58:19Z</dcterms:modified>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9E1B366214CE4D919459CE60A254FEA8</vt:lpwstr>
  </property>
</Properties>
</file>