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DB73" w14:textId="77777777" w:rsidR="00247524" w:rsidRPr="008E0409" w:rsidRDefault="00503E97">
      <w:pPr>
        <w:jc w:val="center"/>
        <w:rPr>
          <w:rFonts w:eastAsia="仿宋_GB2312"/>
          <w:b/>
          <w:color w:val="000000"/>
          <w:kern w:val="0"/>
          <w:sz w:val="36"/>
          <w:szCs w:val="36"/>
        </w:rPr>
      </w:pPr>
      <w:r w:rsidRPr="008E0409">
        <w:rPr>
          <w:rFonts w:eastAsia="仿宋_GB2312"/>
          <w:b/>
          <w:color w:val="000000"/>
          <w:kern w:val="0"/>
          <w:sz w:val="36"/>
          <w:szCs w:val="36"/>
        </w:rPr>
        <w:t>湖南省地方标准</w:t>
      </w:r>
    </w:p>
    <w:p w14:paraId="75E398B3" w14:textId="433E974C" w:rsidR="00247524" w:rsidRPr="008E0409" w:rsidRDefault="00503E97">
      <w:pPr>
        <w:tabs>
          <w:tab w:val="left" w:pos="2685"/>
        </w:tabs>
        <w:jc w:val="center"/>
        <w:rPr>
          <w:rFonts w:eastAsia="仿宋_GB2312"/>
          <w:b/>
          <w:color w:val="000000"/>
          <w:kern w:val="0"/>
          <w:sz w:val="36"/>
          <w:szCs w:val="36"/>
        </w:rPr>
      </w:pPr>
      <w:r w:rsidRPr="008E0409">
        <w:rPr>
          <w:rFonts w:eastAsia="仿宋_GB2312"/>
          <w:b/>
          <w:color w:val="000000"/>
          <w:kern w:val="0"/>
          <w:sz w:val="36"/>
          <w:szCs w:val="36"/>
        </w:rPr>
        <w:t>《</w:t>
      </w:r>
      <w:r w:rsidR="00813004" w:rsidRPr="00813004">
        <w:rPr>
          <w:rFonts w:eastAsia="仿宋_GB2312" w:hint="eastAsia"/>
          <w:b/>
          <w:color w:val="000000"/>
          <w:kern w:val="0"/>
          <w:sz w:val="36"/>
          <w:szCs w:val="36"/>
        </w:rPr>
        <w:t>露地花椰菜</w:t>
      </w:r>
      <w:r w:rsidR="00FC366A">
        <w:rPr>
          <w:rFonts w:eastAsia="仿宋_GB2312" w:hint="eastAsia"/>
          <w:b/>
          <w:color w:val="000000"/>
          <w:kern w:val="0"/>
          <w:sz w:val="36"/>
          <w:szCs w:val="36"/>
        </w:rPr>
        <w:t>漂浮育苗</w:t>
      </w:r>
      <w:r w:rsidR="00813004" w:rsidRPr="00813004">
        <w:rPr>
          <w:rFonts w:eastAsia="仿宋_GB2312" w:hint="eastAsia"/>
          <w:b/>
          <w:color w:val="000000"/>
          <w:kern w:val="0"/>
          <w:sz w:val="36"/>
          <w:szCs w:val="36"/>
        </w:rPr>
        <w:t>技术规程</w:t>
      </w:r>
      <w:r w:rsidRPr="008E0409">
        <w:rPr>
          <w:rFonts w:eastAsia="仿宋_GB2312"/>
          <w:b/>
          <w:color w:val="000000"/>
          <w:kern w:val="0"/>
          <w:sz w:val="36"/>
          <w:szCs w:val="36"/>
        </w:rPr>
        <w:t>》</w:t>
      </w:r>
    </w:p>
    <w:p w14:paraId="376607A2" w14:textId="77777777" w:rsidR="00247524" w:rsidRPr="00C65284" w:rsidRDefault="00503E97" w:rsidP="00C65284">
      <w:pPr>
        <w:tabs>
          <w:tab w:val="left" w:pos="2685"/>
        </w:tabs>
        <w:jc w:val="center"/>
        <w:rPr>
          <w:rFonts w:eastAsia="仿宋_GB2312"/>
          <w:b/>
          <w:color w:val="000000"/>
          <w:kern w:val="0"/>
          <w:sz w:val="36"/>
          <w:szCs w:val="36"/>
        </w:rPr>
      </w:pPr>
      <w:r w:rsidRPr="00C65284">
        <w:rPr>
          <w:rFonts w:eastAsia="仿宋_GB2312"/>
          <w:b/>
          <w:color w:val="000000"/>
          <w:kern w:val="0"/>
          <w:sz w:val="36"/>
          <w:szCs w:val="36"/>
        </w:rPr>
        <w:t>编制说明</w:t>
      </w:r>
    </w:p>
    <w:p w14:paraId="603FAE63" w14:textId="77777777" w:rsidR="00247524" w:rsidRPr="008E0409" w:rsidRDefault="00247524">
      <w:pPr>
        <w:jc w:val="center"/>
        <w:rPr>
          <w:b/>
          <w:sz w:val="44"/>
          <w:szCs w:val="44"/>
        </w:rPr>
      </w:pPr>
    </w:p>
    <w:p w14:paraId="0611F252" w14:textId="77777777" w:rsidR="00247524" w:rsidRPr="008E0409" w:rsidRDefault="00503E97" w:rsidP="008E0409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8E0409">
        <w:rPr>
          <w:rFonts w:eastAsia="仿宋_GB2312"/>
          <w:b/>
          <w:sz w:val="32"/>
          <w:szCs w:val="32"/>
        </w:rPr>
        <w:t>一、任务来源</w:t>
      </w:r>
    </w:p>
    <w:p w14:paraId="2098492E" w14:textId="6B968782" w:rsidR="00B066C5" w:rsidRPr="008E0409" w:rsidRDefault="00B066C5" w:rsidP="00B066C5">
      <w:pPr>
        <w:tabs>
          <w:tab w:val="left" w:pos="2685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E0409">
        <w:rPr>
          <w:rFonts w:eastAsia="仿宋_GB2312"/>
          <w:sz w:val="28"/>
          <w:szCs w:val="28"/>
        </w:rPr>
        <w:t>根据</w:t>
      </w:r>
      <w:r>
        <w:rPr>
          <w:rFonts w:eastAsia="仿宋_GB2312" w:hint="eastAsia"/>
          <w:sz w:val="28"/>
          <w:szCs w:val="28"/>
        </w:rPr>
        <w:t>《</w:t>
      </w:r>
      <w:r w:rsidRPr="001F0B7B">
        <w:rPr>
          <w:rFonts w:eastAsia="仿宋_GB2312" w:hint="eastAsia"/>
          <w:sz w:val="28"/>
          <w:szCs w:val="28"/>
        </w:rPr>
        <w:t>湖南省市场监督管理局关于下达</w:t>
      </w:r>
      <w:r w:rsidRPr="001F0B7B">
        <w:rPr>
          <w:rFonts w:eastAsia="仿宋_GB2312" w:hint="eastAsia"/>
          <w:sz w:val="28"/>
          <w:szCs w:val="28"/>
        </w:rPr>
        <w:t>2021</w:t>
      </w:r>
      <w:r w:rsidRPr="001F0B7B">
        <w:rPr>
          <w:rFonts w:eastAsia="仿宋_GB2312" w:hint="eastAsia"/>
          <w:sz w:val="28"/>
          <w:szCs w:val="28"/>
        </w:rPr>
        <w:t>年地方标准制修订项目第</w:t>
      </w:r>
      <w:r w:rsidRPr="001F0B7B">
        <w:rPr>
          <w:rFonts w:eastAsia="仿宋_GB2312" w:hint="eastAsia"/>
          <w:sz w:val="28"/>
          <w:szCs w:val="28"/>
        </w:rPr>
        <w:t>1</w:t>
      </w:r>
      <w:r w:rsidRPr="001F0B7B">
        <w:rPr>
          <w:rFonts w:eastAsia="仿宋_GB2312" w:hint="eastAsia"/>
          <w:sz w:val="28"/>
          <w:szCs w:val="28"/>
        </w:rPr>
        <w:t>批增补计划的通知</w:t>
      </w:r>
      <w:r>
        <w:rPr>
          <w:rFonts w:eastAsia="仿宋_GB2312" w:hint="eastAsia"/>
          <w:sz w:val="28"/>
          <w:szCs w:val="28"/>
        </w:rPr>
        <w:t>》</w:t>
      </w:r>
      <w:r w:rsidRPr="008E0409">
        <w:rPr>
          <w:rFonts w:eastAsia="仿宋_GB2312"/>
          <w:sz w:val="28"/>
          <w:szCs w:val="28"/>
        </w:rPr>
        <w:t>的要求，对湖南省农业技术规程《</w:t>
      </w:r>
      <w:r w:rsidRPr="00813004">
        <w:rPr>
          <w:rFonts w:eastAsia="仿宋_GB2312" w:hint="eastAsia"/>
          <w:sz w:val="28"/>
          <w:szCs w:val="28"/>
        </w:rPr>
        <w:t>露地花椰菜优质轻简高效生产技术操作规程</w:t>
      </w:r>
      <w:r w:rsidRPr="008E0409">
        <w:rPr>
          <w:rFonts w:eastAsia="仿宋_GB2312"/>
          <w:sz w:val="28"/>
          <w:szCs w:val="28"/>
        </w:rPr>
        <w:t>》进行制定。本规程的主要起草单位为湖南农业大学。</w:t>
      </w:r>
    </w:p>
    <w:p w14:paraId="3B2C255B" w14:textId="76A8E058" w:rsidR="00247524" w:rsidRPr="008E0409" w:rsidRDefault="00503E97" w:rsidP="008E0409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6C611D">
        <w:rPr>
          <w:rFonts w:eastAsia="仿宋_GB2312"/>
          <w:b/>
          <w:sz w:val="32"/>
          <w:szCs w:val="32"/>
        </w:rPr>
        <w:t>二、制定</w:t>
      </w:r>
      <w:r w:rsidR="00094EC3" w:rsidRPr="006C611D">
        <w:rPr>
          <w:rFonts w:eastAsia="仿宋_GB2312"/>
          <w:b/>
          <w:sz w:val="32"/>
          <w:szCs w:val="32"/>
        </w:rPr>
        <w:t>标准的</w:t>
      </w:r>
      <w:r w:rsidRPr="006C611D">
        <w:rPr>
          <w:rFonts w:eastAsia="仿宋_GB2312"/>
          <w:b/>
          <w:sz w:val="32"/>
          <w:szCs w:val="32"/>
        </w:rPr>
        <w:t>目的</w:t>
      </w:r>
      <w:r w:rsidR="00094EC3" w:rsidRPr="006C611D">
        <w:rPr>
          <w:rFonts w:eastAsia="仿宋_GB2312" w:hint="eastAsia"/>
          <w:b/>
          <w:sz w:val="32"/>
          <w:szCs w:val="32"/>
        </w:rPr>
        <w:t>、</w:t>
      </w:r>
      <w:r w:rsidR="00094EC3" w:rsidRPr="006C611D">
        <w:rPr>
          <w:rFonts w:eastAsia="仿宋_GB2312"/>
          <w:b/>
          <w:sz w:val="32"/>
          <w:szCs w:val="32"/>
        </w:rPr>
        <w:t>意义</w:t>
      </w:r>
    </w:p>
    <w:p w14:paraId="4983692C" w14:textId="77777777" w:rsidR="00094EC3" w:rsidRPr="00094EC3" w:rsidRDefault="00094EC3" w:rsidP="00094EC3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094EC3">
        <w:rPr>
          <w:rFonts w:eastAsia="仿宋_GB2312" w:hint="eastAsia"/>
          <w:sz w:val="28"/>
          <w:szCs w:val="28"/>
        </w:rPr>
        <w:t>近年来，花椰菜在世界上的进出口需求与日俱增，其具有适应性强、风味极佳、营养保健功能等优点。花椰菜主要种植国家多位于亚洲、欧洲、美洲，其中，中国和印度是主要世界花椰菜出产国。湖南省是我国花椰菜种植区之一，拥有独特的自然生态环境、地理气候条件以及高需求的消费市场。</w:t>
      </w:r>
    </w:p>
    <w:p w14:paraId="51669E05" w14:textId="018EA4BB" w:rsidR="00094EC3" w:rsidRDefault="00094EC3" w:rsidP="00094EC3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094EC3">
        <w:rPr>
          <w:rFonts w:eastAsia="仿宋_GB2312" w:hint="eastAsia"/>
          <w:sz w:val="28"/>
          <w:szCs w:val="28"/>
        </w:rPr>
        <w:t>花椰菜主要的生产模式是春季和夏秋季栽培，春季露地播种期在一月，定植期在三月中旬，夏秋露地播种期在</w:t>
      </w:r>
      <w:r w:rsidRPr="00094EC3">
        <w:rPr>
          <w:rFonts w:eastAsia="仿宋_GB2312" w:hint="eastAsia"/>
          <w:sz w:val="28"/>
          <w:szCs w:val="28"/>
        </w:rPr>
        <w:t>7</w:t>
      </w:r>
      <w:r w:rsidRPr="00094EC3">
        <w:rPr>
          <w:rFonts w:eastAsia="仿宋_GB2312" w:hint="eastAsia"/>
          <w:sz w:val="28"/>
          <w:szCs w:val="28"/>
        </w:rPr>
        <w:t>月的中下旬，定植期在八月下旬。播种后需注意白天的温度要控制在</w:t>
      </w:r>
      <w:r w:rsidRPr="00094EC3">
        <w:rPr>
          <w:rFonts w:eastAsia="仿宋_GB2312" w:hint="eastAsia"/>
          <w:sz w:val="28"/>
          <w:szCs w:val="28"/>
        </w:rPr>
        <w:t>20~25</w:t>
      </w:r>
      <w:r w:rsidRPr="00094EC3">
        <w:rPr>
          <w:rFonts w:eastAsia="仿宋_GB2312" w:hint="eastAsia"/>
          <w:sz w:val="28"/>
          <w:szCs w:val="28"/>
        </w:rPr>
        <w:t>℃，若温度过高易形成“小老苗”。农户栽培时不易控制光照温度等条件，育苗效率低，成本高，难以保证秧苗质量，因此制定一套花椰菜漂浮育苗技术标准并示范推广已成为必要，对推动我省乃至全国花椰菜产业的发展具有重要意义</w:t>
      </w:r>
      <w:r w:rsidR="00B066C5">
        <w:rPr>
          <w:rFonts w:eastAsia="仿宋_GB2312" w:hint="eastAsia"/>
          <w:sz w:val="28"/>
          <w:szCs w:val="28"/>
        </w:rPr>
        <w:t>。</w:t>
      </w:r>
    </w:p>
    <w:p w14:paraId="6ABAEC6F" w14:textId="3770E5F4" w:rsidR="00B066C5" w:rsidRPr="000609DB" w:rsidRDefault="00B066C5" w:rsidP="00B066C5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1F0B7B">
        <w:rPr>
          <w:rFonts w:eastAsia="仿宋_GB2312" w:hint="eastAsia"/>
          <w:sz w:val="28"/>
          <w:szCs w:val="28"/>
        </w:rPr>
        <w:t>该标准制定后，将从</w:t>
      </w:r>
      <w:r>
        <w:rPr>
          <w:rFonts w:eastAsia="仿宋_GB2312" w:hint="eastAsia"/>
          <w:sz w:val="28"/>
          <w:szCs w:val="28"/>
        </w:rPr>
        <w:t>育苗场建设</w:t>
      </w:r>
      <w:r w:rsidRPr="001F0B7B"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播种前准备、播种、入池、苗期管理、蓝绿澡防控</w:t>
      </w:r>
      <w:r w:rsidRPr="001F0B7B">
        <w:rPr>
          <w:rFonts w:eastAsia="仿宋_GB2312" w:hint="eastAsia"/>
          <w:sz w:val="28"/>
          <w:szCs w:val="28"/>
        </w:rPr>
        <w:t>等方面进一步规范</w:t>
      </w:r>
      <w:r>
        <w:rPr>
          <w:rFonts w:eastAsia="仿宋_GB2312" w:hint="eastAsia"/>
          <w:sz w:val="28"/>
          <w:szCs w:val="28"/>
        </w:rPr>
        <w:t>花椰菜漂浮育苗</w:t>
      </w:r>
      <w:r w:rsidRPr="001F0B7B">
        <w:rPr>
          <w:rFonts w:eastAsia="仿宋_GB2312" w:hint="eastAsia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推动</w:t>
      </w:r>
      <w:r w:rsidRPr="001F0B7B">
        <w:rPr>
          <w:rFonts w:eastAsia="仿宋_GB2312" w:hint="eastAsia"/>
          <w:sz w:val="28"/>
          <w:szCs w:val="28"/>
        </w:rPr>
        <w:t>技术进步，提高</w:t>
      </w:r>
      <w:r>
        <w:rPr>
          <w:rFonts w:eastAsia="仿宋_GB2312" w:hint="eastAsia"/>
          <w:sz w:val="28"/>
          <w:szCs w:val="28"/>
        </w:rPr>
        <w:t>种苗质量</w:t>
      </w:r>
      <w:r w:rsidRPr="001F0B7B">
        <w:rPr>
          <w:rFonts w:eastAsia="仿宋_GB2312" w:hint="eastAsia"/>
          <w:sz w:val="28"/>
          <w:szCs w:val="28"/>
        </w:rPr>
        <w:t>，促进蔬菜产业高质量发展。标准要求优先采用农业防治、物理防治、生物防治的方</w:t>
      </w:r>
      <w:r w:rsidRPr="001F0B7B">
        <w:rPr>
          <w:rFonts w:eastAsia="仿宋_GB2312" w:hint="eastAsia"/>
          <w:sz w:val="28"/>
          <w:szCs w:val="28"/>
        </w:rPr>
        <w:lastRenderedPageBreak/>
        <w:t>式减少病虫害的发生和危害，减少农药使用和农药残留，确保蔬菜产品质量，减少农田土壤污染，使农业生态环境得到保护，有力推动绿色生态农业发展。</w:t>
      </w:r>
    </w:p>
    <w:p w14:paraId="2E8F28AD" w14:textId="4D220B94" w:rsidR="00A8333C" w:rsidRPr="00A8333C" w:rsidRDefault="00A8333C" w:rsidP="00094EC3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A8333C">
        <w:rPr>
          <w:rFonts w:eastAsia="仿宋_GB2312" w:hint="eastAsia"/>
          <w:b/>
          <w:sz w:val="32"/>
          <w:szCs w:val="32"/>
        </w:rPr>
        <w:t>三、制定标准的原则</w:t>
      </w:r>
    </w:p>
    <w:p w14:paraId="45182F5E" w14:textId="77777777" w:rsidR="00A8333C" w:rsidRPr="00094EC3" w:rsidRDefault="00A8333C" w:rsidP="00094EC3">
      <w:pPr>
        <w:spacing w:line="360" w:lineRule="auto"/>
        <w:ind w:firstLineChars="200" w:firstLine="562"/>
        <w:rPr>
          <w:rFonts w:eastAsia="仿宋_GB2312"/>
          <w:b/>
          <w:sz w:val="28"/>
          <w:szCs w:val="28"/>
        </w:rPr>
      </w:pPr>
      <w:r w:rsidRPr="00094EC3">
        <w:rPr>
          <w:rFonts w:eastAsia="仿宋_GB2312" w:hint="eastAsia"/>
          <w:b/>
          <w:sz w:val="28"/>
          <w:szCs w:val="28"/>
        </w:rPr>
        <w:t>1</w:t>
      </w:r>
      <w:r w:rsidRPr="00094EC3">
        <w:rPr>
          <w:rFonts w:eastAsia="仿宋_GB2312" w:hint="eastAsia"/>
          <w:b/>
          <w:sz w:val="28"/>
          <w:szCs w:val="28"/>
        </w:rPr>
        <w:t>、合规的原则</w:t>
      </w:r>
    </w:p>
    <w:p w14:paraId="4BDDFDAB" w14:textId="77777777" w:rsidR="00A8333C" w:rsidRPr="00BA3546" w:rsidRDefault="00A8333C" w:rsidP="00BA354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BA3546">
        <w:rPr>
          <w:rFonts w:eastAsia="仿宋_GB2312" w:hint="eastAsia"/>
          <w:sz w:val="28"/>
          <w:szCs w:val="28"/>
        </w:rPr>
        <w:t>制定本标准遵循国家有关法律、法规的要求，符合国家、省政府有关农业和标准化方面的政策规定。</w:t>
      </w:r>
    </w:p>
    <w:p w14:paraId="1E595EC4" w14:textId="77777777" w:rsidR="00A8333C" w:rsidRPr="00094EC3" w:rsidRDefault="00A8333C" w:rsidP="00094EC3">
      <w:pPr>
        <w:spacing w:line="360" w:lineRule="auto"/>
        <w:ind w:firstLineChars="200" w:firstLine="562"/>
        <w:rPr>
          <w:rFonts w:eastAsia="仿宋_GB2312"/>
          <w:b/>
          <w:sz w:val="28"/>
          <w:szCs w:val="28"/>
        </w:rPr>
      </w:pPr>
      <w:r w:rsidRPr="00094EC3">
        <w:rPr>
          <w:rFonts w:eastAsia="仿宋_GB2312" w:hint="eastAsia"/>
          <w:b/>
          <w:sz w:val="28"/>
          <w:szCs w:val="28"/>
        </w:rPr>
        <w:t>2</w:t>
      </w:r>
      <w:r w:rsidRPr="00094EC3">
        <w:rPr>
          <w:rFonts w:eastAsia="仿宋_GB2312" w:hint="eastAsia"/>
          <w:b/>
          <w:sz w:val="28"/>
          <w:szCs w:val="28"/>
        </w:rPr>
        <w:t>、安全的原则</w:t>
      </w:r>
    </w:p>
    <w:p w14:paraId="65955048" w14:textId="77777777" w:rsidR="00A8333C" w:rsidRPr="00BA3546" w:rsidRDefault="00A8333C" w:rsidP="00BA354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BA3546">
        <w:rPr>
          <w:rFonts w:eastAsia="仿宋_GB2312" w:hint="eastAsia"/>
          <w:sz w:val="28"/>
          <w:szCs w:val="28"/>
        </w:rPr>
        <w:t>制定本标准遵循确保质量安全的原则，标准中有关质量安全控制按绿色农产品相关要求确定。</w:t>
      </w:r>
    </w:p>
    <w:p w14:paraId="2C35B426" w14:textId="77777777" w:rsidR="00A8333C" w:rsidRPr="00094EC3" w:rsidRDefault="00A8333C" w:rsidP="00094EC3">
      <w:pPr>
        <w:spacing w:line="360" w:lineRule="auto"/>
        <w:ind w:firstLineChars="200" w:firstLine="562"/>
        <w:rPr>
          <w:rFonts w:eastAsia="仿宋_GB2312"/>
          <w:b/>
          <w:sz w:val="28"/>
          <w:szCs w:val="28"/>
        </w:rPr>
      </w:pPr>
      <w:r w:rsidRPr="00094EC3">
        <w:rPr>
          <w:rFonts w:eastAsia="仿宋_GB2312" w:hint="eastAsia"/>
          <w:b/>
          <w:sz w:val="28"/>
          <w:szCs w:val="28"/>
        </w:rPr>
        <w:t>3</w:t>
      </w:r>
      <w:r w:rsidRPr="00094EC3">
        <w:rPr>
          <w:rFonts w:eastAsia="仿宋_GB2312" w:hint="eastAsia"/>
          <w:b/>
          <w:sz w:val="28"/>
          <w:szCs w:val="28"/>
        </w:rPr>
        <w:t>、科学的原则</w:t>
      </w:r>
    </w:p>
    <w:p w14:paraId="234CCF0D" w14:textId="77777777" w:rsidR="00A8333C" w:rsidRPr="00BA3546" w:rsidRDefault="00A8333C" w:rsidP="00BA354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BA3546">
        <w:rPr>
          <w:rFonts w:eastAsia="仿宋_GB2312" w:hint="eastAsia"/>
          <w:sz w:val="28"/>
          <w:szCs w:val="28"/>
        </w:rPr>
        <w:t>制定本标准遵循生态、环保、科学的原则，标准的内容要求科学可靠。</w:t>
      </w:r>
    </w:p>
    <w:p w14:paraId="54AFF6DE" w14:textId="77777777" w:rsidR="00A8333C" w:rsidRPr="00094EC3" w:rsidRDefault="00A8333C" w:rsidP="00094EC3">
      <w:pPr>
        <w:spacing w:line="360" w:lineRule="auto"/>
        <w:ind w:firstLineChars="200" w:firstLine="562"/>
        <w:rPr>
          <w:rFonts w:eastAsia="仿宋_GB2312"/>
          <w:b/>
          <w:sz w:val="28"/>
          <w:szCs w:val="28"/>
        </w:rPr>
      </w:pPr>
      <w:r w:rsidRPr="00094EC3">
        <w:rPr>
          <w:rFonts w:eastAsia="仿宋_GB2312" w:hint="eastAsia"/>
          <w:b/>
          <w:sz w:val="28"/>
          <w:szCs w:val="28"/>
        </w:rPr>
        <w:t>4</w:t>
      </w:r>
      <w:r w:rsidRPr="00094EC3">
        <w:rPr>
          <w:rFonts w:eastAsia="仿宋_GB2312" w:hint="eastAsia"/>
          <w:b/>
          <w:sz w:val="28"/>
          <w:szCs w:val="28"/>
        </w:rPr>
        <w:t>、可操作的原则</w:t>
      </w:r>
    </w:p>
    <w:p w14:paraId="7D9E97FC" w14:textId="77777777" w:rsidR="00A8333C" w:rsidRPr="00BA3546" w:rsidRDefault="00A8333C" w:rsidP="00BA354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BA3546">
        <w:rPr>
          <w:rFonts w:eastAsia="仿宋_GB2312" w:hint="eastAsia"/>
          <w:sz w:val="28"/>
          <w:szCs w:val="28"/>
        </w:rPr>
        <w:t>本标准所确定的术语和定义、各项要求应符合我省农业生产的特点特色，方便农业蔬菜在采标过程中的实际操作。</w:t>
      </w:r>
    </w:p>
    <w:p w14:paraId="4839899F" w14:textId="77777777" w:rsidR="00A8333C" w:rsidRPr="00A8333C" w:rsidRDefault="00A8333C" w:rsidP="00A8333C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A8333C">
        <w:rPr>
          <w:rFonts w:eastAsia="仿宋_GB2312" w:hint="eastAsia"/>
          <w:b/>
          <w:sz w:val="32"/>
          <w:szCs w:val="32"/>
        </w:rPr>
        <w:t>四、标准制定的过程</w:t>
      </w:r>
    </w:p>
    <w:p w14:paraId="626161F7" w14:textId="77777777" w:rsidR="00A8333C" w:rsidRPr="00E34B11" w:rsidRDefault="00A8333C" w:rsidP="00A8333C">
      <w:pPr>
        <w:ind w:firstLine="645"/>
        <w:rPr>
          <w:rFonts w:ascii="仿宋_GB2312" w:eastAsia="仿宋_GB2312" w:hAnsi="仿宋"/>
          <w:b/>
          <w:bCs/>
          <w:sz w:val="28"/>
          <w:szCs w:val="28"/>
        </w:rPr>
      </w:pPr>
      <w:r w:rsidRPr="00E34B11">
        <w:rPr>
          <w:rFonts w:ascii="仿宋_GB2312" w:eastAsia="仿宋_GB2312" w:hAnsi="仿宋" w:hint="eastAsia"/>
          <w:b/>
          <w:bCs/>
          <w:sz w:val="28"/>
          <w:szCs w:val="28"/>
        </w:rPr>
        <w:t>1、前期准备工作</w:t>
      </w:r>
    </w:p>
    <w:p w14:paraId="4CF82C54" w14:textId="68397BC6" w:rsidR="00A8333C" w:rsidRPr="00BA3546" w:rsidRDefault="00A8333C" w:rsidP="00BA354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BA3546">
        <w:rPr>
          <w:rFonts w:eastAsia="仿宋_GB2312" w:hint="eastAsia"/>
          <w:sz w:val="28"/>
          <w:szCs w:val="28"/>
        </w:rPr>
        <w:t>20</w:t>
      </w:r>
      <w:r w:rsidR="00BA3546">
        <w:rPr>
          <w:rFonts w:eastAsia="仿宋_GB2312"/>
          <w:sz w:val="28"/>
          <w:szCs w:val="28"/>
        </w:rPr>
        <w:t>20</w:t>
      </w:r>
      <w:r w:rsidRPr="00BA3546">
        <w:rPr>
          <w:rFonts w:eastAsia="仿宋_GB2312" w:hint="eastAsia"/>
          <w:sz w:val="28"/>
          <w:szCs w:val="28"/>
        </w:rPr>
        <w:t>年</w:t>
      </w:r>
      <w:r w:rsidR="00BA3546">
        <w:rPr>
          <w:rFonts w:eastAsia="仿宋_GB2312" w:hint="eastAsia"/>
          <w:sz w:val="28"/>
          <w:szCs w:val="28"/>
        </w:rPr>
        <w:t>1</w:t>
      </w:r>
      <w:r w:rsidR="00BA3546">
        <w:rPr>
          <w:rFonts w:eastAsia="仿宋_GB2312"/>
          <w:sz w:val="28"/>
          <w:szCs w:val="28"/>
        </w:rPr>
        <w:t>0</w:t>
      </w:r>
      <w:r w:rsidRPr="00BA3546">
        <w:rPr>
          <w:rFonts w:eastAsia="仿宋_GB2312" w:hint="eastAsia"/>
          <w:sz w:val="28"/>
          <w:szCs w:val="28"/>
        </w:rPr>
        <w:t>月开始启动制订工作，</w:t>
      </w:r>
      <w:r w:rsidR="00BA3546">
        <w:rPr>
          <w:rFonts w:eastAsia="仿宋_GB2312"/>
          <w:sz w:val="28"/>
          <w:szCs w:val="28"/>
        </w:rPr>
        <w:t>10</w:t>
      </w:r>
      <w:r w:rsidRPr="00BA3546">
        <w:rPr>
          <w:rFonts w:eastAsia="仿宋_GB2312" w:hint="eastAsia"/>
          <w:sz w:val="28"/>
          <w:szCs w:val="28"/>
        </w:rPr>
        <w:t>月上旬召开地方标准起草启动会，确定本标准制定由湖南</w:t>
      </w:r>
      <w:r w:rsidR="00BA3546">
        <w:rPr>
          <w:rFonts w:eastAsia="仿宋_GB2312" w:hint="eastAsia"/>
          <w:sz w:val="28"/>
          <w:szCs w:val="28"/>
        </w:rPr>
        <w:t>农业大学</w:t>
      </w:r>
      <w:r w:rsidRPr="00BA3546">
        <w:rPr>
          <w:rFonts w:eastAsia="仿宋_GB2312" w:hint="eastAsia"/>
          <w:sz w:val="28"/>
          <w:szCs w:val="28"/>
        </w:rPr>
        <w:t>牵头，起草单位</w:t>
      </w:r>
      <w:r w:rsidR="006C611D">
        <w:rPr>
          <w:rFonts w:eastAsia="仿宋_GB2312" w:hint="eastAsia"/>
          <w:sz w:val="28"/>
          <w:szCs w:val="28"/>
        </w:rPr>
        <w:t>为</w:t>
      </w:r>
      <w:r w:rsidR="00BA3546">
        <w:rPr>
          <w:rFonts w:eastAsia="仿宋_GB2312" w:hint="eastAsia"/>
          <w:sz w:val="28"/>
          <w:szCs w:val="28"/>
        </w:rPr>
        <w:t>湖南农业大学</w:t>
      </w:r>
      <w:r w:rsidRPr="00BA3546">
        <w:rPr>
          <w:rFonts w:eastAsia="仿宋_GB2312" w:hint="eastAsia"/>
          <w:sz w:val="28"/>
          <w:szCs w:val="28"/>
        </w:rPr>
        <w:t>，成立编制组，制定了工作计划，起草人员由</w:t>
      </w:r>
      <w:r w:rsidR="00BA3546">
        <w:rPr>
          <w:rFonts w:eastAsia="仿宋_GB2312" w:hint="eastAsia"/>
          <w:sz w:val="28"/>
          <w:szCs w:val="28"/>
        </w:rPr>
        <w:t>黄科、王军伟、吴秋云</w:t>
      </w:r>
      <w:r w:rsidRPr="00BA3546">
        <w:rPr>
          <w:rFonts w:eastAsia="仿宋_GB2312" w:hint="eastAsia"/>
          <w:sz w:val="28"/>
          <w:szCs w:val="28"/>
        </w:rPr>
        <w:t>组成，确定了人员分工，确定了制定的方法与思路，明确了各阶段的任务与目标。</w:t>
      </w:r>
    </w:p>
    <w:p w14:paraId="67C9660F" w14:textId="77777777" w:rsidR="00A8333C" w:rsidRPr="00E34B11" w:rsidRDefault="00A8333C" w:rsidP="00A8333C">
      <w:pPr>
        <w:ind w:firstLine="645"/>
        <w:rPr>
          <w:rFonts w:ascii="仿宋_GB2312" w:eastAsia="仿宋_GB2312" w:hAnsi="仿宋"/>
          <w:b/>
          <w:bCs/>
          <w:sz w:val="28"/>
          <w:szCs w:val="28"/>
        </w:rPr>
      </w:pPr>
      <w:r w:rsidRPr="00E34B11">
        <w:rPr>
          <w:rFonts w:ascii="仿宋_GB2312" w:eastAsia="仿宋_GB2312" w:hAnsi="仿宋" w:hint="eastAsia"/>
          <w:b/>
          <w:bCs/>
          <w:sz w:val="28"/>
          <w:szCs w:val="28"/>
        </w:rPr>
        <w:t>2、开展调查研究</w:t>
      </w:r>
    </w:p>
    <w:p w14:paraId="345D3B98" w14:textId="2119A009" w:rsidR="00A8333C" w:rsidRPr="00E34B11" w:rsidRDefault="00A8333C" w:rsidP="009871C6">
      <w:pPr>
        <w:pStyle w:val="af4"/>
        <w:ind w:firstLine="560"/>
        <w:rPr>
          <w:rFonts w:eastAsia="仿宋_GB2312"/>
          <w:sz w:val="28"/>
          <w:szCs w:val="28"/>
        </w:rPr>
      </w:pPr>
      <w:r w:rsidRPr="00BA3546">
        <w:rPr>
          <w:rFonts w:ascii="Times New Roman" w:eastAsia="仿宋_GB2312" w:hint="eastAsia"/>
          <w:sz w:val="28"/>
          <w:szCs w:val="28"/>
        </w:rPr>
        <w:lastRenderedPageBreak/>
        <w:t>20</w:t>
      </w:r>
      <w:r w:rsidR="00BA3546">
        <w:rPr>
          <w:rFonts w:eastAsia="仿宋_GB2312"/>
          <w:sz w:val="28"/>
          <w:szCs w:val="28"/>
        </w:rPr>
        <w:t>20</w:t>
      </w:r>
      <w:r w:rsidRPr="00BA3546">
        <w:rPr>
          <w:rFonts w:ascii="Times New Roman" w:eastAsia="仿宋_GB2312" w:hint="eastAsia"/>
          <w:sz w:val="28"/>
          <w:szCs w:val="28"/>
        </w:rPr>
        <w:t>年</w:t>
      </w:r>
      <w:r w:rsidR="00BA3546">
        <w:rPr>
          <w:rFonts w:eastAsia="仿宋_GB2312"/>
          <w:sz w:val="28"/>
          <w:szCs w:val="28"/>
        </w:rPr>
        <w:t>10</w:t>
      </w:r>
      <w:r w:rsidRPr="00BA3546">
        <w:rPr>
          <w:rFonts w:ascii="Times New Roman" w:eastAsia="仿宋_GB2312" w:hint="eastAsia"/>
          <w:sz w:val="28"/>
          <w:szCs w:val="28"/>
        </w:rPr>
        <w:t>月至</w:t>
      </w:r>
      <w:r w:rsidR="00BA3546">
        <w:rPr>
          <w:rFonts w:eastAsia="仿宋_GB2312"/>
          <w:sz w:val="28"/>
          <w:szCs w:val="28"/>
        </w:rPr>
        <w:t>5</w:t>
      </w:r>
      <w:r w:rsidRPr="00BA3546">
        <w:rPr>
          <w:rFonts w:ascii="Times New Roman" w:eastAsia="仿宋_GB2312" w:hint="eastAsia"/>
          <w:sz w:val="28"/>
          <w:szCs w:val="28"/>
        </w:rPr>
        <w:t>月，编制组成员收集与起草标准有关的资料，收集了</w:t>
      </w:r>
      <w:r w:rsidR="009871C6" w:rsidRPr="009871C6">
        <w:rPr>
          <w:rFonts w:eastAsia="仿宋_GB2312" w:hint="eastAsia"/>
          <w:sz w:val="28"/>
          <w:szCs w:val="28"/>
        </w:rPr>
        <w:t>GB 16715.2</w:t>
      </w:r>
      <w:r w:rsidR="009871C6">
        <w:rPr>
          <w:rFonts w:eastAsia="仿宋_GB2312" w:hint="eastAsia"/>
          <w:sz w:val="28"/>
          <w:szCs w:val="28"/>
        </w:rPr>
        <w:t>《</w:t>
      </w:r>
      <w:r w:rsidR="009871C6" w:rsidRPr="009871C6">
        <w:rPr>
          <w:rFonts w:eastAsia="仿宋_GB2312" w:hint="eastAsia"/>
          <w:sz w:val="28"/>
          <w:szCs w:val="28"/>
        </w:rPr>
        <w:t>瓜菜作物种子</w:t>
      </w:r>
      <w:r w:rsidR="009871C6" w:rsidRPr="009871C6">
        <w:rPr>
          <w:rFonts w:eastAsia="仿宋_GB2312" w:hint="eastAsia"/>
          <w:sz w:val="28"/>
          <w:szCs w:val="28"/>
        </w:rPr>
        <w:t xml:space="preserve"> </w:t>
      </w:r>
      <w:r w:rsidR="009871C6" w:rsidRPr="009871C6">
        <w:rPr>
          <w:rFonts w:eastAsia="仿宋_GB2312" w:hint="eastAsia"/>
          <w:sz w:val="28"/>
          <w:szCs w:val="28"/>
        </w:rPr>
        <w:t>白菜类</w:t>
      </w:r>
      <w:r w:rsidR="009871C6">
        <w:rPr>
          <w:rFonts w:eastAsia="仿宋_GB2312" w:hint="eastAsia"/>
          <w:sz w:val="28"/>
          <w:szCs w:val="28"/>
        </w:rPr>
        <w:t>》、</w:t>
      </w:r>
      <w:r w:rsidR="009871C6" w:rsidRPr="009871C6">
        <w:rPr>
          <w:rFonts w:eastAsia="仿宋_GB2312" w:hint="eastAsia"/>
          <w:sz w:val="28"/>
          <w:szCs w:val="28"/>
        </w:rPr>
        <w:t>GB 16715.4</w:t>
      </w:r>
      <w:r w:rsidR="009871C6">
        <w:rPr>
          <w:rFonts w:eastAsia="仿宋_GB2312" w:hint="eastAsia"/>
          <w:sz w:val="28"/>
          <w:szCs w:val="28"/>
        </w:rPr>
        <w:t>《</w:t>
      </w:r>
      <w:r w:rsidR="009871C6" w:rsidRPr="009871C6">
        <w:rPr>
          <w:rFonts w:eastAsia="仿宋_GB2312" w:hint="eastAsia"/>
          <w:sz w:val="28"/>
          <w:szCs w:val="28"/>
        </w:rPr>
        <w:t>瓜菜作物种子</w:t>
      </w:r>
      <w:r w:rsidR="009871C6" w:rsidRPr="009871C6">
        <w:rPr>
          <w:rFonts w:eastAsia="仿宋_GB2312" w:hint="eastAsia"/>
          <w:sz w:val="28"/>
          <w:szCs w:val="28"/>
        </w:rPr>
        <w:t xml:space="preserve"> </w:t>
      </w:r>
      <w:r w:rsidR="009871C6" w:rsidRPr="009871C6">
        <w:rPr>
          <w:rFonts w:eastAsia="仿宋_GB2312" w:hint="eastAsia"/>
          <w:sz w:val="28"/>
          <w:szCs w:val="28"/>
        </w:rPr>
        <w:t>甘蓝类</w:t>
      </w:r>
      <w:r w:rsidR="009871C6">
        <w:rPr>
          <w:rFonts w:eastAsia="仿宋_GB2312" w:hint="eastAsia"/>
          <w:sz w:val="28"/>
          <w:szCs w:val="28"/>
        </w:rPr>
        <w:t>》、</w:t>
      </w:r>
      <w:r w:rsidR="009871C6" w:rsidRPr="009871C6">
        <w:rPr>
          <w:rFonts w:eastAsia="仿宋_GB2312"/>
          <w:sz w:val="28"/>
          <w:szCs w:val="28"/>
        </w:rPr>
        <w:t>NY/T 2118</w:t>
      </w:r>
      <w:r w:rsidR="009871C6">
        <w:rPr>
          <w:rFonts w:eastAsia="仿宋_GB2312" w:hint="eastAsia"/>
          <w:sz w:val="28"/>
          <w:szCs w:val="28"/>
        </w:rPr>
        <w:t>《</w:t>
      </w:r>
      <w:r w:rsidR="009871C6" w:rsidRPr="009871C6">
        <w:rPr>
          <w:rFonts w:eastAsia="仿宋_GB2312"/>
          <w:sz w:val="28"/>
          <w:szCs w:val="28"/>
        </w:rPr>
        <w:t>蔬菜育苗基质</w:t>
      </w:r>
      <w:r w:rsidR="009871C6">
        <w:rPr>
          <w:rFonts w:eastAsia="仿宋_GB2312" w:hint="eastAsia"/>
          <w:sz w:val="28"/>
          <w:szCs w:val="28"/>
        </w:rPr>
        <w:t>》、</w:t>
      </w:r>
      <w:r w:rsidR="009871C6" w:rsidRPr="009871C6">
        <w:rPr>
          <w:rFonts w:eastAsia="仿宋_GB2312" w:hint="eastAsia"/>
          <w:sz w:val="28"/>
          <w:szCs w:val="28"/>
        </w:rPr>
        <w:t>NY/T 2442</w:t>
      </w:r>
      <w:r w:rsidR="009871C6">
        <w:rPr>
          <w:rFonts w:eastAsia="仿宋_GB2312" w:hint="eastAsia"/>
          <w:sz w:val="28"/>
          <w:szCs w:val="28"/>
        </w:rPr>
        <w:t>《</w:t>
      </w:r>
      <w:r w:rsidR="009871C6" w:rsidRPr="009871C6">
        <w:rPr>
          <w:rFonts w:eastAsia="仿宋_GB2312" w:hint="eastAsia"/>
          <w:sz w:val="28"/>
          <w:szCs w:val="28"/>
        </w:rPr>
        <w:t>蔬菜集约化育苗场建设标准</w:t>
      </w:r>
      <w:r w:rsidR="009871C6">
        <w:rPr>
          <w:rFonts w:eastAsia="仿宋_GB2312" w:hint="eastAsia"/>
          <w:sz w:val="28"/>
          <w:szCs w:val="28"/>
        </w:rPr>
        <w:t>》</w:t>
      </w:r>
      <w:r w:rsidRPr="00BA3546">
        <w:rPr>
          <w:rFonts w:ascii="Times New Roman" w:eastAsia="仿宋_GB2312" w:hint="eastAsia"/>
          <w:sz w:val="28"/>
          <w:szCs w:val="28"/>
        </w:rPr>
        <w:t>等资料</w:t>
      </w:r>
      <w:r w:rsidRPr="00BA3546">
        <w:rPr>
          <w:rFonts w:ascii="Times New Roman" w:eastAsia="仿宋_GB2312" w:hint="eastAsia"/>
          <w:sz w:val="28"/>
          <w:szCs w:val="28"/>
        </w:rPr>
        <w:t>10</w:t>
      </w:r>
      <w:r w:rsidRPr="00BA3546">
        <w:rPr>
          <w:rFonts w:ascii="Times New Roman" w:eastAsia="仿宋_GB2312" w:hint="eastAsia"/>
          <w:sz w:val="28"/>
          <w:szCs w:val="28"/>
        </w:rPr>
        <w:t>余份，进行了广泛的调查研究，期间走访了</w:t>
      </w:r>
      <w:r w:rsidR="006C611D" w:rsidRPr="006C611D">
        <w:rPr>
          <w:rFonts w:ascii="Times New Roman" w:eastAsia="仿宋_GB2312" w:hint="eastAsia"/>
          <w:sz w:val="28"/>
          <w:szCs w:val="28"/>
        </w:rPr>
        <w:t>汉寿县汉美蔬菜食品科技有限公司、汉寿县龙阳镇诚盟蔬菜种植专业合作社、湖南尚勇生态农业发展有限公司</w:t>
      </w:r>
      <w:r w:rsidRPr="00BA3546">
        <w:rPr>
          <w:rFonts w:ascii="Times New Roman" w:eastAsia="仿宋_GB2312" w:hint="eastAsia"/>
          <w:sz w:val="28"/>
          <w:szCs w:val="28"/>
        </w:rPr>
        <w:t>等生产基地，</w:t>
      </w:r>
      <w:r w:rsidRPr="00BA3546">
        <w:rPr>
          <w:rFonts w:ascii="Times New Roman" w:eastAsia="仿宋_GB2312" w:hint="eastAsia"/>
          <w:kern w:val="2"/>
          <w:sz w:val="28"/>
          <w:szCs w:val="28"/>
        </w:rPr>
        <w:t>并与种植业同行们开展了广泛的、面对面的意见交流，这些工作，</w:t>
      </w:r>
      <w:r w:rsidRPr="00BA3546">
        <w:rPr>
          <w:rFonts w:ascii="Times New Roman" w:eastAsia="仿宋_GB2312" w:hint="eastAsia"/>
          <w:sz w:val="28"/>
          <w:szCs w:val="28"/>
        </w:rPr>
        <w:t>为标准起草打下了较为充分的基础。</w:t>
      </w:r>
    </w:p>
    <w:p w14:paraId="77C41081" w14:textId="77777777" w:rsidR="00A8333C" w:rsidRPr="00E34B11" w:rsidRDefault="00A8333C" w:rsidP="00A8333C">
      <w:pPr>
        <w:ind w:firstLine="645"/>
        <w:rPr>
          <w:rFonts w:ascii="仿宋_GB2312" w:eastAsia="仿宋_GB2312" w:hAnsi="仿宋"/>
          <w:b/>
          <w:bCs/>
          <w:sz w:val="28"/>
          <w:szCs w:val="28"/>
        </w:rPr>
      </w:pPr>
      <w:r w:rsidRPr="00E34B11">
        <w:rPr>
          <w:rFonts w:ascii="仿宋_GB2312" w:eastAsia="仿宋_GB2312" w:hAnsi="仿宋" w:hint="eastAsia"/>
          <w:b/>
          <w:bCs/>
          <w:sz w:val="28"/>
          <w:szCs w:val="28"/>
        </w:rPr>
        <w:t>3、完成标准的征求意见稿</w:t>
      </w:r>
    </w:p>
    <w:p w14:paraId="35B76C67" w14:textId="52620C39" w:rsidR="00094EC3" w:rsidRDefault="00094EC3" w:rsidP="00094EC3">
      <w:pPr>
        <w:ind w:firstLineChars="200" w:firstLine="560"/>
        <w:rPr>
          <w:rFonts w:eastAsia="方正仿宋_GB2312"/>
          <w:sz w:val="28"/>
          <w:szCs w:val="28"/>
        </w:rPr>
      </w:pPr>
      <w:r>
        <w:rPr>
          <w:rFonts w:eastAsia="方正仿宋_GB2312"/>
          <w:sz w:val="28"/>
          <w:szCs w:val="28"/>
        </w:rPr>
        <w:t>202</w:t>
      </w:r>
      <w:r>
        <w:rPr>
          <w:rFonts w:eastAsia="方正仿宋_GB2312" w:hint="eastAsia"/>
          <w:sz w:val="28"/>
          <w:szCs w:val="28"/>
        </w:rPr>
        <w:t>1</w:t>
      </w:r>
      <w:r>
        <w:rPr>
          <w:rFonts w:eastAsia="方正仿宋_GB2312"/>
          <w:sz w:val="28"/>
          <w:szCs w:val="28"/>
        </w:rPr>
        <w:t>年</w:t>
      </w:r>
      <w:r w:rsidR="009871C6">
        <w:rPr>
          <w:rFonts w:eastAsia="方正仿宋_GB2312"/>
          <w:sz w:val="28"/>
          <w:szCs w:val="28"/>
        </w:rPr>
        <w:t>7</w:t>
      </w:r>
      <w:r>
        <w:rPr>
          <w:rFonts w:eastAsia="方正仿宋_GB2312"/>
          <w:sz w:val="28"/>
          <w:szCs w:val="28"/>
        </w:rPr>
        <w:t>月，编制组成员将收集到的与标准起草有关的资料和交流意见进行整理，完成了标准文本</w:t>
      </w:r>
      <w:r>
        <w:rPr>
          <w:rFonts w:eastAsia="方正仿宋_GB2312" w:hint="eastAsia"/>
          <w:sz w:val="28"/>
          <w:szCs w:val="28"/>
        </w:rPr>
        <w:t>的</w:t>
      </w:r>
      <w:r>
        <w:rPr>
          <w:rFonts w:eastAsia="方正仿宋_GB2312"/>
          <w:sz w:val="28"/>
          <w:szCs w:val="28"/>
        </w:rPr>
        <w:t>撰写，形成标准征求意见稿，同时撰写了编制说明。</w:t>
      </w:r>
    </w:p>
    <w:p w14:paraId="7A77B6FE" w14:textId="77777777" w:rsidR="00A8333C" w:rsidRPr="00924134" w:rsidRDefault="00A8333C" w:rsidP="00A8333C">
      <w:pPr>
        <w:ind w:firstLine="645"/>
        <w:rPr>
          <w:rFonts w:ascii="仿宋_GB2312" w:eastAsia="仿宋_GB2312" w:hAnsi="仿宋"/>
          <w:b/>
          <w:bCs/>
          <w:sz w:val="28"/>
          <w:szCs w:val="28"/>
        </w:rPr>
      </w:pPr>
      <w:r w:rsidRPr="00924134">
        <w:rPr>
          <w:rFonts w:ascii="仿宋_GB2312" w:eastAsia="仿宋_GB2312" w:hAnsi="仿宋" w:hint="eastAsia"/>
          <w:b/>
          <w:bCs/>
          <w:sz w:val="28"/>
          <w:szCs w:val="28"/>
        </w:rPr>
        <w:t>4、征求意见</w:t>
      </w:r>
    </w:p>
    <w:p w14:paraId="5254EDC3" w14:textId="75DF4A6F" w:rsidR="00094EC3" w:rsidRDefault="00094EC3" w:rsidP="00094EC3">
      <w:pPr>
        <w:ind w:firstLineChars="200" w:firstLine="560"/>
        <w:rPr>
          <w:rFonts w:eastAsia="方正仿宋_GB2312"/>
          <w:sz w:val="28"/>
          <w:szCs w:val="28"/>
        </w:rPr>
      </w:pPr>
      <w:r>
        <w:rPr>
          <w:rFonts w:eastAsia="方正仿宋_GB2312"/>
          <w:sz w:val="28"/>
          <w:szCs w:val="28"/>
        </w:rPr>
        <w:t>202</w:t>
      </w:r>
      <w:r>
        <w:rPr>
          <w:rFonts w:eastAsia="方正仿宋_GB2312" w:hint="eastAsia"/>
          <w:sz w:val="28"/>
          <w:szCs w:val="28"/>
        </w:rPr>
        <w:t>1</w:t>
      </w:r>
      <w:r>
        <w:rPr>
          <w:rFonts w:eastAsia="方正仿宋_GB2312"/>
          <w:sz w:val="28"/>
          <w:szCs w:val="28"/>
        </w:rPr>
        <w:t>年</w:t>
      </w:r>
      <w:r w:rsidR="009871C6">
        <w:rPr>
          <w:rFonts w:eastAsia="方正仿宋_GB2312"/>
          <w:sz w:val="28"/>
          <w:szCs w:val="28"/>
        </w:rPr>
        <w:t>8</w:t>
      </w:r>
      <w:r>
        <w:rPr>
          <w:rFonts w:eastAsia="方正仿宋_GB2312"/>
          <w:sz w:val="28"/>
          <w:szCs w:val="28"/>
        </w:rPr>
        <w:t>月至</w:t>
      </w:r>
      <w:r>
        <w:rPr>
          <w:rFonts w:eastAsia="方正仿宋_GB2312"/>
          <w:sz w:val="28"/>
          <w:szCs w:val="28"/>
        </w:rPr>
        <w:t>202</w:t>
      </w:r>
      <w:r>
        <w:rPr>
          <w:rFonts w:eastAsia="方正仿宋_GB2312" w:hint="eastAsia"/>
          <w:sz w:val="28"/>
          <w:szCs w:val="28"/>
        </w:rPr>
        <w:t>1</w:t>
      </w:r>
      <w:r>
        <w:rPr>
          <w:rFonts w:eastAsia="方正仿宋_GB2312"/>
          <w:sz w:val="28"/>
          <w:szCs w:val="28"/>
        </w:rPr>
        <w:t>年</w:t>
      </w:r>
      <w:r w:rsidR="009871C6">
        <w:rPr>
          <w:rFonts w:eastAsia="方正仿宋_GB2312"/>
          <w:sz w:val="28"/>
          <w:szCs w:val="28"/>
        </w:rPr>
        <w:t>9</w:t>
      </w:r>
      <w:r>
        <w:rPr>
          <w:rFonts w:eastAsia="方正仿宋_GB2312"/>
          <w:sz w:val="28"/>
          <w:szCs w:val="28"/>
        </w:rPr>
        <w:t>月，编制组进行了网上和函件标准意见征求</w:t>
      </w:r>
      <w:r>
        <w:rPr>
          <w:rFonts w:eastAsia="方正仿宋_GB2312" w:hint="eastAsia"/>
          <w:sz w:val="28"/>
          <w:szCs w:val="28"/>
        </w:rPr>
        <w:t>。征求了</w:t>
      </w:r>
      <w:r>
        <w:rPr>
          <w:rFonts w:eastAsia="方正仿宋_GB2312"/>
          <w:sz w:val="28"/>
          <w:szCs w:val="28"/>
        </w:rPr>
        <w:t>湖南</w:t>
      </w:r>
      <w:r>
        <w:rPr>
          <w:rFonts w:eastAsia="方正仿宋_GB2312" w:hint="eastAsia"/>
          <w:sz w:val="28"/>
          <w:szCs w:val="28"/>
        </w:rPr>
        <w:t>省蔬菜研究所</w:t>
      </w:r>
      <w:r>
        <w:rPr>
          <w:rFonts w:eastAsia="方正仿宋_GB2312"/>
          <w:sz w:val="28"/>
          <w:szCs w:val="28"/>
        </w:rPr>
        <w:t>、</w:t>
      </w:r>
      <w:r>
        <w:rPr>
          <w:rFonts w:eastAsia="方正仿宋_GB2312" w:hint="eastAsia"/>
          <w:sz w:val="28"/>
          <w:szCs w:val="28"/>
        </w:rPr>
        <w:t>湖南省蔬菜协会、</w:t>
      </w:r>
      <w:r w:rsidR="006C611D" w:rsidRPr="006C611D">
        <w:rPr>
          <w:rFonts w:eastAsia="方正仿宋_GB2312" w:hint="eastAsia"/>
          <w:sz w:val="28"/>
          <w:szCs w:val="28"/>
        </w:rPr>
        <w:t>湘潭市农业科学研究所、汉寿县农业农村局、湖南彩桥企业管理咨询服务有限公司</w:t>
      </w:r>
      <w:r>
        <w:rPr>
          <w:rFonts w:eastAsia="方正仿宋_GB2312"/>
          <w:sz w:val="28"/>
          <w:szCs w:val="28"/>
        </w:rPr>
        <w:t>等</w:t>
      </w:r>
      <w:r>
        <w:rPr>
          <w:rFonts w:eastAsia="方正仿宋_GB2312"/>
          <w:sz w:val="28"/>
          <w:szCs w:val="28"/>
        </w:rPr>
        <w:t>13</w:t>
      </w:r>
      <w:r>
        <w:rPr>
          <w:rFonts w:eastAsia="方正仿宋_GB2312"/>
          <w:sz w:val="28"/>
          <w:szCs w:val="28"/>
        </w:rPr>
        <w:t>个单位或部门</w:t>
      </w:r>
      <w:r>
        <w:rPr>
          <w:rFonts w:eastAsia="方正仿宋_GB2312" w:hint="eastAsia"/>
          <w:sz w:val="28"/>
          <w:szCs w:val="28"/>
        </w:rPr>
        <w:t>的</w:t>
      </w:r>
      <w:r>
        <w:rPr>
          <w:rFonts w:eastAsia="方正仿宋_GB2312"/>
          <w:sz w:val="28"/>
          <w:szCs w:val="28"/>
        </w:rPr>
        <w:t>意见，</w:t>
      </w:r>
      <w:r>
        <w:rPr>
          <w:rFonts w:eastAsia="方正仿宋_GB2312" w:hint="eastAsia"/>
          <w:sz w:val="28"/>
          <w:szCs w:val="28"/>
        </w:rPr>
        <w:t>其中</w:t>
      </w:r>
      <w:r>
        <w:rPr>
          <w:rFonts w:eastAsia="方正仿宋_GB2312"/>
          <w:sz w:val="28"/>
          <w:szCs w:val="28"/>
        </w:rPr>
        <w:t>种植业单位</w:t>
      </w:r>
      <w:r>
        <w:rPr>
          <w:rFonts w:eastAsia="方正仿宋_GB2312"/>
          <w:sz w:val="28"/>
          <w:szCs w:val="28"/>
        </w:rPr>
        <w:t>5</w:t>
      </w:r>
      <w:r>
        <w:rPr>
          <w:rFonts w:eastAsia="方正仿宋_GB2312"/>
          <w:sz w:val="28"/>
          <w:szCs w:val="28"/>
        </w:rPr>
        <w:t>家、行业主管部门</w:t>
      </w:r>
      <w:r>
        <w:rPr>
          <w:rFonts w:eastAsia="方正仿宋_GB2312" w:hint="eastAsia"/>
          <w:sz w:val="28"/>
          <w:szCs w:val="28"/>
        </w:rPr>
        <w:t>2</w:t>
      </w:r>
      <w:r>
        <w:rPr>
          <w:rFonts w:eastAsia="方正仿宋_GB2312"/>
          <w:sz w:val="28"/>
          <w:szCs w:val="28"/>
        </w:rPr>
        <w:t>个、专业科研院所</w:t>
      </w:r>
      <w:r>
        <w:rPr>
          <w:rFonts w:eastAsia="方正仿宋_GB2312"/>
          <w:sz w:val="28"/>
          <w:szCs w:val="28"/>
        </w:rPr>
        <w:t>3</w:t>
      </w:r>
      <w:r>
        <w:rPr>
          <w:rFonts w:eastAsia="方正仿宋_GB2312"/>
          <w:sz w:val="28"/>
          <w:szCs w:val="28"/>
        </w:rPr>
        <w:t>个、蔬菜行业协会</w:t>
      </w:r>
      <w:r>
        <w:rPr>
          <w:rFonts w:eastAsia="方正仿宋_GB2312"/>
          <w:sz w:val="28"/>
          <w:szCs w:val="28"/>
        </w:rPr>
        <w:t>3</w:t>
      </w:r>
      <w:r>
        <w:rPr>
          <w:rFonts w:eastAsia="方正仿宋_GB2312"/>
          <w:sz w:val="28"/>
          <w:szCs w:val="28"/>
        </w:rPr>
        <w:t>个</w:t>
      </w:r>
      <w:r>
        <w:rPr>
          <w:rFonts w:eastAsia="方正仿宋_GB2312" w:hint="eastAsia"/>
          <w:sz w:val="28"/>
          <w:szCs w:val="28"/>
        </w:rPr>
        <w:t>；</w:t>
      </w:r>
      <w:r>
        <w:rPr>
          <w:rFonts w:eastAsia="方正仿宋_GB2312"/>
          <w:sz w:val="28"/>
          <w:szCs w:val="28"/>
        </w:rPr>
        <w:t>共</w:t>
      </w:r>
      <w:r>
        <w:rPr>
          <w:rFonts w:eastAsia="方正仿宋_GB2312" w:hint="eastAsia"/>
          <w:sz w:val="28"/>
          <w:szCs w:val="28"/>
        </w:rPr>
        <w:t>征集</w:t>
      </w:r>
      <w:r>
        <w:rPr>
          <w:rFonts w:eastAsia="方正仿宋_GB2312"/>
          <w:sz w:val="28"/>
          <w:szCs w:val="28"/>
        </w:rPr>
        <w:t>意见</w:t>
      </w:r>
      <w:r>
        <w:rPr>
          <w:rFonts w:eastAsia="方正仿宋_GB2312"/>
          <w:sz w:val="28"/>
          <w:szCs w:val="28"/>
        </w:rPr>
        <w:t>1</w:t>
      </w:r>
      <w:r w:rsidR="009871C6">
        <w:rPr>
          <w:rFonts w:eastAsia="方正仿宋_GB2312"/>
          <w:sz w:val="28"/>
          <w:szCs w:val="28"/>
        </w:rPr>
        <w:t>4</w:t>
      </w:r>
      <w:r>
        <w:rPr>
          <w:rFonts w:eastAsia="方正仿宋_GB2312"/>
          <w:sz w:val="28"/>
          <w:szCs w:val="28"/>
        </w:rPr>
        <w:t>条</w:t>
      </w:r>
      <w:r w:rsidR="009871C6">
        <w:rPr>
          <w:rFonts w:eastAsia="方正仿宋_GB2312" w:hint="eastAsia"/>
          <w:sz w:val="28"/>
          <w:szCs w:val="28"/>
        </w:rPr>
        <w:t>，采纳</w:t>
      </w:r>
      <w:r w:rsidR="009871C6">
        <w:rPr>
          <w:rFonts w:eastAsia="方正仿宋_GB2312" w:hint="eastAsia"/>
          <w:sz w:val="28"/>
          <w:szCs w:val="28"/>
        </w:rPr>
        <w:t>1</w:t>
      </w:r>
      <w:r w:rsidR="009871C6">
        <w:rPr>
          <w:rFonts w:eastAsia="方正仿宋_GB2312"/>
          <w:sz w:val="28"/>
          <w:szCs w:val="28"/>
        </w:rPr>
        <w:t>1</w:t>
      </w:r>
      <w:r w:rsidR="009871C6">
        <w:rPr>
          <w:rFonts w:eastAsia="方正仿宋_GB2312" w:hint="eastAsia"/>
          <w:sz w:val="28"/>
          <w:szCs w:val="28"/>
        </w:rPr>
        <w:t>条</w:t>
      </w:r>
      <w:r>
        <w:rPr>
          <w:rFonts w:eastAsia="方正仿宋_GB2312"/>
          <w:sz w:val="28"/>
          <w:szCs w:val="28"/>
        </w:rPr>
        <w:t>。</w:t>
      </w:r>
    </w:p>
    <w:p w14:paraId="6300804E" w14:textId="77777777" w:rsidR="00A8333C" w:rsidRPr="00B21B4A" w:rsidRDefault="00A8333C" w:rsidP="00A8333C">
      <w:pPr>
        <w:ind w:firstLine="645"/>
        <w:rPr>
          <w:rFonts w:ascii="仿宋_GB2312" w:eastAsia="仿宋_GB2312" w:hAnsi="仿宋"/>
          <w:b/>
          <w:bCs/>
          <w:sz w:val="28"/>
          <w:szCs w:val="28"/>
        </w:rPr>
      </w:pPr>
      <w:r w:rsidRPr="00B21B4A">
        <w:rPr>
          <w:rFonts w:ascii="仿宋_GB2312" w:eastAsia="仿宋_GB2312" w:hAnsi="仿宋" w:hint="eastAsia"/>
          <w:b/>
          <w:bCs/>
          <w:sz w:val="28"/>
          <w:szCs w:val="28"/>
        </w:rPr>
        <w:t>5、编制标准送审稿</w:t>
      </w:r>
    </w:p>
    <w:p w14:paraId="622A2ABC" w14:textId="3C5A44D9" w:rsidR="00094EC3" w:rsidRDefault="00094EC3" w:rsidP="00094EC3">
      <w:pPr>
        <w:ind w:firstLineChars="200" w:firstLine="560"/>
        <w:rPr>
          <w:rFonts w:eastAsia="方正仿宋_GB2312"/>
          <w:sz w:val="28"/>
          <w:szCs w:val="28"/>
        </w:rPr>
      </w:pPr>
      <w:r>
        <w:rPr>
          <w:rFonts w:eastAsia="方正仿宋_GB2312"/>
          <w:sz w:val="28"/>
          <w:szCs w:val="28"/>
        </w:rPr>
        <w:t>2021</w:t>
      </w:r>
      <w:r>
        <w:rPr>
          <w:rFonts w:eastAsia="方正仿宋_GB2312"/>
          <w:sz w:val="28"/>
          <w:szCs w:val="28"/>
        </w:rPr>
        <w:t>年</w:t>
      </w:r>
      <w:r w:rsidR="009871C6">
        <w:rPr>
          <w:rFonts w:eastAsia="方正仿宋_GB2312"/>
          <w:sz w:val="28"/>
          <w:szCs w:val="28"/>
        </w:rPr>
        <w:t>10</w:t>
      </w:r>
      <w:r>
        <w:rPr>
          <w:rFonts w:eastAsia="方正仿宋_GB2312"/>
          <w:sz w:val="28"/>
          <w:szCs w:val="28"/>
        </w:rPr>
        <w:t>月，编制组将收集到的反馈意见，经过分析、整理，对标准的内容进行了逐项修改和完善，形成了标准送审稿。</w:t>
      </w:r>
    </w:p>
    <w:p w14:paraId="35D91E6B" w14:textId="77777777" w:rsidR="00A8333C" w:rsidRPr="00A8333C" w:rsidRDefault="00A8333C" w:rsidP="00A8333C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A8333C">
        <w:rPr>
          <w:rFonts w:eastAsia="仿宋_GB2312" w:hint="eastAsia"/>
          <w:b/>
          <w:sz w:val="32"/>
          <w:szCs w:val="32"/>
        </w:rPr>
        <w:t>五、制定标准的依据</w:t>
      </w:r>
    </w:p>
    <w:p w14:paraId="6570CD94" w14:textId="0F41E5B6" w:rsidR="00A8333C" w:rsidRPr="00D30443" w:rsidRDefault="00D30443" w:rsidP="00D30443">
      <w:pPr>
        <w:pStyle w:val="af4"/>
        <w:ind w:firstLine="560"/>
        <w:rPr>
          <w:rFonts w:ascii="Times New Roman" w:eastAsia="仿宋_GB2312"/>
          <w:kern w:val="2"/>
          <w:sz w:val="28"/>
          <w:szCs w:val="28"/>
        </w:rPr>
      </w:pPr>
      <w:r w:rsidRPr="00D30443">
        <w:rPr>
          <w:rFonts w:ascii="Times New Roman" w:eastAsia="仿宋_GB2312"/>
          <w:kern w:val="2"/>
          <w:sz w:val="28"/>
          <w:szCs w:val="28"/>
        </w:rPr>
        <w:t>GB 16715.2</w:t>
      </w:r>
      <w:r w:rsidR="00983675">
        <w:rPr>
          <w:rFonts w:ascii="Times New Roman" w:eastAsia="仿宋_GB2312" w:hint="eastAsia"/>
          <w:kern w:val="2"/>
          <w:sz w:val="28"/>
          <w:szCs w:val="28"/>
        </w:rPr>
        <w:t>《</w:t>
      </w:r>
      <w:r w:rsidRPr="00D30443">
        <w:rPr>
          <w:rFonts w:ascii="Times New Roman" w:eastAsia="仿宋_GB2312"/>
          <w:kern w:val="2"/>
          <w:sz w:val="28"/>
          <w:szCs w:val="28"/>
        </w:rPr>
        <w:t>瓜菜作物种子</w:t>
      </w:r>
      <w:r w:rsidRPr="00D30443">
        <w:rPr>
          <w:rFonts w:ascii="Times New Roman" w:eastAsia="仿宋_GB2312"/>
          <w:kern w:val="2"/>
          <w:sz w:val="28"/>
          <w:szCs w:val="28"/>
        </w:rPr>
        <w:t xml:space="preserve"> </w:t>
      </w:r>
      <w:r w:rsidRPr="00D30443">
        <w:rPr>
          <w:rFonts w:ascii="Times New Roman" w:eastAsia="仿宋_GB2312"/>
          <w:kern w:val="2"/>
          <w:sz w:val="28"/>
          <w:szCs w:val="28"/>
        </w:rPr>
        <w:t>白菜类</w:t>
      </w:r>
      <w:r w:rsidR="00983675">
        <w:rPr>
          <w:rFonts w:ascii="Times New Roman" w:eastAsia="仿宋_GB2312" w:hint="eastAsia"/>
          <w:kern w:val="2"/>
          <w:sz w:val="28"/>
          <w:szCs w:val="28"/>
        </w:rPr>
        <w:t>》</w:t>
      </w:r>
      <w:r>
        <w:rPr>
          <w:rFonts w:ascii="Times New Roman" w:eastAsia="仿宋_GB2312" w:hint="eastAsia"/>
          <w:kern w:val="2"/>
          <w:sz w:val="28"/>
          <w:szCs w:val="28"/>
        </w:rPr>
        <w:t>、</w:t>
      </w:r>
      <w:r w:rsidRPr="00D30443">
        <w:rPr>
          <w:rFonts w:ascii="Times New Roman" w:eastAsia="仿宋_GB2312"/>
          <w:kern w:val="2"/>
          <w:sz w:val="28"/>
          <w:szCs w:val="28"/>
        </w:rPr>
        <w:t>GB 16715.4</w:t>
      </w:r>
      <w:r w:rsidR="00983675">
        <w:rPr>
          <w:rFonts w:ascii="Times New Roman" w:eastAsia="仿宋_GB2312" w:hint="eastAsia"/>
          <w:kern w:val="2"/>
          <w:sz w:val="28"/>
          <w:szCs w:val="28"/>
        </w:rPr>
        <w:t>《</w:t>
      </w:r>
      <w:r w:rsidRPr="00D30443">
        <w:rPr>
          <w:rFonts w:ascii="Times New Roman" w:eastAsia="仿宋_GB2312"/>
          <w:kern w:val="2"/>
          <w:sz w:val="28"/>
          <w:szCs w:val="28"/>
        </w:rPr>
        <w:t>瓜菜作物种子</w:t>
      </w:r>
      <w:r w:rsidRPr="00D30443">
        <w:rPr>
          <w:rFonts w:ascii="Times New Roman" w:eastAsia="仿宋_GB2312"/>
          <w:kern w:val="2"/>
          <w:sz w:val="28"/>
          <w:szCs w:val="28"/>
        </w:rPr>
        <w:t xml:space="preserve"> </w:t>
      </w:r>
      <w:r w:rsidRPr="00D30443">
        <w:rPr>
          <w:rFonts w:ascii="Times New Roman" w:eastAsia="仿宋_GB2312"/>
          <w:kern w:val="2"/>
          <w:sz w:val="28"/>
          <w:szCs w:val="28"/>
        </w:rPr>
        <w:t>甘蓝类</w:t>
      </w:r>
      <w:r w:rsidR="00983675">
        <w:rPr>
          <w:rFonts w:ascii="Times New Roman" w:eastAsia="仿宋_GB2312" w:hint="eastAsia"/>
          <w:kern w:val="2"/>
          <w:sz w:val="28"/>
          <w:szCs w:val="28"/>
        </w:rPr>
        <w:t>》</w:t>
      </w:r>
      <w:r>
        <w:rPr>
          <w:rFonts w:ascii="Times New Roman" w:eastAsia="仿宋_GB2312" w:hint="eastAsia"/>
          <w:kern w:val="2"/>
          <w:sz w:val="28"/>
          <w:szCs w:val="28"/>
        </w:rPr>
        <w:t>、</w:t>
      </w:r>
      <w:r w:rsidRPr="00D30443">
        <w:rPr>
          <w:rFonts w:ascii="Times New Roman" w:eastAsia="仿宋_GB2312"/>
          <w:kern w:val="2"/>
          <w:sz w:val="28"/>
          <w:szCs w:val="28"/>
        </w:rPr>
        <w:t>NY/T 2118</w:t>
      </w:r>
      <w:r w:rsidR="00983675">
        <w:rPr>
          <w:rFonts w:ascii="Times New Roman" w:eastAsia="仿宋_GB2312" w:hint="eastAsia"/>
          <w:kern w:val="2"/>
          <w:sz w:val="28"/>
          <w:szCs w:val="28"/>
        </w:rPr>
        <w:t>《</w:t>
      </w:r>
      <w:r w:rsidRPr="00D30443">
        <w:rPr>
          <w:rFonts w:ascii="Times New Roman" w:eastAsia="仿宋_GB2312"/>
          <w:kern w:val="2"/>
          <w:sz w:val="28"/>
          <w:szCs w:val="28"/>
        </w:rPr>
        <w:t>蔬菜育苗基质</w:t>
      </w:r>
      <w:r w:rsidR="00983675">
        <w:rPr>
          <w:rFonts w:ascii="Times New Roman" w:eastAsia="仿宋_GB2312" w:hint="eastAsia"/>
          <w:kern w:val="2"/>
          <w:sz w:val="28"/>
          <w:szCs w:val="28"/>
        </w:rPr>
        <w:t>》</w:t>
      </w:r>
      <w:r>
        <w:rPr>
          <w:rFonts w:ascii="Times New Roman" w:eastAsia="仿宋_GB2312" w:hint="eastAsia"/>
          <w:kern w:val="2"/>
          <w:sz w:val="28"/>
          <w:szCs w:val="28"/>
        </w:rPr>
        <w:t>、</w:t>
      </w:r>
      <w:r w:rsidRPr="00D30443">
        <w:rPr>
          <w:rFonts w:ascii="Times New Roman" w:eastAsia="仿宋_GB2312"/>
          <w:kern w:val="2"/>
          <w:sz w:val="28"/>
          <w:szCs w:val="28"/>
        </w:rPr>
        <w:t>NY/T 2442</w:t>
      </w:r>
      <w:r w:rsidR="00983675">
        <w:rPr>
          <w:rFonts w:ascii="Times New Roman" w:eastAsia="仿宋_GB2312" w:hint="eastAsia"/>
          <w:kern w:val="2"/>
          <w:sz w:val="28"/>
          <w:szCs w:val="28"/>
        </w:rPr>
        <w:t>《</w:t>
      </w:r>
      <w:r w:rsidRPr="00D30443">
        <w:rPr>
          <w:rFonts w:ascii="Times New Roman" w:eastAsia="仿宋_GB2312"/>
          <w:kern w:val="2"/>
          <w:sz w:val="28"/>
          <w:szCs w:val="28"/>
        </w:rPr>
        <w:t>蔬菜集约化育苗场建设标准</w:t>
      </w:r>
      <w:r w:rsidR="00983675">
        <w:rPr>
          <w:rFonts w:ascii="Times New Roman" w:eastAsia="仿宋_GB2312" w:hint="eastAsia"/>
          <w:kern w:val="2"/>
          <w:sz w:val="28"/>
          <w:szCs w:val="28"/>
        </w:rPr>
        <w:t>》</w:t>
      </w:r>
      <w:r w:rsidR="00A8333C" w:rsidRPr="00D30443">
        <w:rPr>
          <w:rFonts w:ascii="Times New Roman" w:eastAsia="仿宋_GB2312" w:hint="eastAsia"/>
          <w:kern w:val="2"/>
          <w:sz w:val="28"/>
          <w:szCs w:val="28"/>
        </w:rPr>
        <w:t>等。</w:t>
      </w:r>
    </w:p>
    <w:p w14:paraId="338B9762" w14:textId="77777777" w:rsidR="00A8333C" w:rsidRPr="00A8333C" w:rsidRDefault="00A8333C" w:rsidP="00A8333C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A8333C">
        <w:rPr>
          <w:rFonts w:eastAsia="仿宋_GB2312" w:hint="eastAsia"/>
          <w:b/>
          <w:sz w:val="32"/>
          <w:szCs w:val="32"/>
        </w:rPr>
        <w:lastRenderedPageBreak/>
        <w:t>六、标准的主要内容说明</w:t>
      </w:r>
    </w:p>
    <w:p w14:paraId="0D3B64AB" w14:textId="77777777" w:rsidR="00A8333C" w:rsidRPr="00EE4024" w:rsidRDefault="00A8333C" w:rsidP="00A8333C">
      <w:pPr>
        <w:ind w:firstLine="645"/>
        <w:rPr>
          <w:rFonts w:eastAsia="仿宋_GB2312"/>
          <w:noProof/>
          <w:sz w:val="28"/>
          <w:szCs w:val="28"/>
        </w:rPr>
      </w:pPr>
      <w:r w:rsidRPr="00EE4024">
        <w:rPr>
          <w:rFonts w:eastAsia="仿宋_GB2312" w:hint="eastAsia"/>
          <w:noProof/>
          <w:sz w:val="28"/>
          <w:szCs w:val="28"/>
        </w:rPr>
        <w:t>1</w:t>
      </w:r>
      <w:r w:rsidRPr="00EE4024">
        <w:rPr>
          <w:rFonts w:eastAsia="仿宋_GB2312" w:hint="eastAsia"/>
          <w:noProof/>
          <w:sz w:val="28"/>
          <w:szCs w:val="28"/>
        </w:rPr>
        <w:t>、标准的适用范围</w:t>
      </w:r>
    </w:p>
    <w:p w14:paraId="3A91B456" w14:textId="0DBF37A0" w:rsidR="00A8333C" w:rsidRPr="00EE4024" w:rsidRDefault="00A8333C" w:rsidP="00A8333C">
      <w:pPr>
        <w:ind w:firstLine="645"/>
        <w:rPr>
          <w:rFonts w:eastAsia="仿宋_GB2312"/>
          <w:noProof/>
          <w:sz w:val="28"/>
          <w:szCs w:val="28"/>
        </w:rPr>
      </w:pPr>
      <w:r w:rsidRPr="00EE4024">
        <w:rPr>
          <w:rFonts w:eastAsia="仿宋_GB2312" w:hint="eastAsia"/>
          <w:noProof/>
          <w:sz w:val="28"/>
          <w:szCs w:val="28"/>
        </w:rPr>
        <w:t>本标准适用于</w:t>
      </w:r>
      <w:r w:rsidR="006971F3" w:rsidRPr="006971F3">
        <w:rPr>
          <w:rFonts w:eastAsia="仿宋_GB2312" w:hint="eastAsia"/>
          <w:noProof/>
          <w:sz w:val="28"/>
          <w:szCs w:val="28"/>
        </w:rPr>
        <w:t>湖南地区花椰菜的</w:t>
      </w:r>
      <w:r w:rsidR="005B625E">
        <w:rPr>
          <w:rFonts w:eastAsia="仿宋_GB2312" w:hint="eastAsia"/>
          <w:noProof/>
          <w:sz w:val="28"/>
          <w:szCs w:val="28"/>
        </w:rPr>
        <w:t>漂浮育苗。</w:t>
      </w:r>
    </w:p>
    <w:p w14:paraId="02C01446" w14:textId="5C9DE507" w:rsidR="00A8333C" w:rsidRPr="00EE4024" w:rsidRDefault="00A8333C" w:rsidP="00EE4024">
      <w:pPr>
        <w:ind w:firstLine="645"/>
        <w:rPr>
          <w:rFonts w:eastAsia="仿宋_GB2312"/>
          <w:noProof/>
          <w:sz w:val="28"/>
          <w:szCs w:val="28"/>
        </w:rPr>
      </w:pPr>
      <w:r w:rsidRPr="00EE4024">
        <w:rPr>
          <w:rFonts w:eastAsia="仿宋_GB2312" w:hint="eastAsia"/>
          <w:noProof/>
          <w:sz w:val="28"/>
          <w:szCs w:val="28"/>
        </w:rPr>
        <w:t>2</w:t>
      </w:r>
      <w:r w:rsidRPr="00EE4024">
        <w:rPr>
          <w:rFonts w:eastAsia="仿宋_GB2312" w:hint="eastAsia"/>
          <w:noProof/>
          <w:sz w:val="28"/>
          <w:szCs w:val="28"/>
        </w:rPr>
        <w:t>、标准的主要内容</w:t>
      </w:r>
    </w:p>
    <w:p w14:paraId="32DDC4DF" w14:textId="77777777" w:rsidR="00983675" w:rsidRDefault="00A8333C" w:rsidP="00983675">
      <w:pPr>
        <w:ind w:firstLine="645"/>
        <w:rPr>
          <w:rFonts w:eastAsia="仿宋_GB2312"/>
          <w:noProof/>
          <w:sz w:val="28"/>
          <w:szCs w:val="28"/>
        </w:rPr>
      </w:pPr>
      <w:r w:rsidRPr="00EE4024">
        <w:rPr>
          <w:rFonts w:eastAsia="仿宋_GB2312" w:hint="eastAsia"/>
          <w:noProof/>
          <w:sz w:val="28"/>
          <w:szCs w:val="28"/>
        </w:rPr>
        <w:t>（</w:t>
      </w:r>
      <w:r w:rsidRPr="00EE4024">
        <w:rPr>
          <w:rFonts w:eastAsia="仿宋_GB2312" w:hint="eastAsia"/>
          <w:noProof/>
          <w:sz w:val="28"/>
          <w:szCs w:val="28"/>
        </w:rPr>
        <w:t>1</w:t>
      </w:r>
      <w:r w:rsidRPr="00EE4024">
        <w:rPr>
          <w:rFonts w:eastAsia="仿宋_GB2312" w:hint="eastAsia"/>
          <w:noProof/>
          <w:sz w:val="28"/>
          <w:szCs w:val="28"/>
        </w:rPr>
        <w:t>）本标准规定了</w:t>
      </w:r>
      <w:r w:rsidR="00DA3F5D">
        <w:rPr>
          <w:rFonts w:eastAsia="仿宋_GB2312" w:hint="eastAsia"/>
          <w:noProof/>
          <w:sz w:val="28"/>
          <w:szCs w:val="28"/>
        </w:rPr>
        <w:t>花椰菜漂浮育苗</w:t>
      </w:r>
      <w:r w:rsidR="006971F3" w:rsidRPr="006971F3">
        <w:rPr>
          <w:rFonts w:eastAsia="仿宋_GB2312" w:hint="eastAsia"/>
          <w:noProof/>
          <w:sz w:val="28"/>
          <w:szCs w:val="28"/>
        </w:rPr>
        <w:t>的</w:t>
      </w:r>
      <w:r w:rsidR="00DA3F5D">
        <w:rPr>
          <w:rFonts w:eastAsia="仿宋_GB2312" w:hint="eastAsia"/>
          <w:noProof/>
          <w:sz w:val="28"/>
          <w:szCs w:val="28"/>
        </w:rPr>
        <w:t>育苗场建设</w:t>
      </w:r>
      <w:r w:rsidR="006971F3" w:rsidRPr="006971F3">
        <w:rPr>
          <w:rFonts w:eastAsia="仿宋_GB2312" w:hint="eastAsia"/>
          <w:noProof/>
          <w:sz w:val="28"/>
          <w:szCs w:val="28"/>
        </w:rPr>
        <w:t>、播种</w:t>
      </w:r>
      <w:r w:rsidR="00DA3F5D">
        <w:rPr>
          <w:rFonts w:eastAsia="仿宋_GB2312" w:hint="eastAsia"/>
          <w:noProof/>
          <w:sz w:val="28"/>
          <w:szCs w:val="28"/>
        </w:rPr>
        <w:t>前准备</w:t>
      </w:r>
      <w:r w:rsidR="006971F3" w:rsidRPr="006971F3">
        <w:rPr>
          <w:rFonts w:eastAsia="仿宋_GB2312" w:hint="eastAsia"/>
          <w:noProof/>
          <w:sz w:val="28"/>
          <w:szCs w:val="28"/>
        </w:rPr>
        <w:t>、</w:t>
      </w:r>
      <w:r w:rsidR="00DA3F5D">
        <w:rPr>
          <w:rFonts w:eastAsia="仿宋_GB2312" w:hint="eastAsia"/>
          <w:noProof/>
          <w:sz w:val="28"/>
          <w:szCs w:val="28"/>
        </w:rPr>
        <w:t>播种</w:t>
      </w:r>
      <w:r w:rsidR="00983675">
        <w:rPr>
          <w:rFonts w:eastAsia="仿宋_GB2312" w:hint="eastAsia"/>
          <w:noProof/>
          <w:sz w:val="28"/>
          <w:szCs w:val="28"/>
        </w:rPr>
        <w:t>、</w:t>
      </w:r>
      <w:r w:rsidR="00DA3F5D">
        <w:rPr>
          <w:rFonts w:eastAsia="仿宋_GB2312" w:hint="eastAsia"/>
          <w:noProof/>
          <w:sz w:val="28"/>
          <w:szCs w:val="28"/>
        </w:rPr>
        <w:t>入池、苗期</w:t>
      </w:r>
      <w:r w:rsidR="006971F3" w:rsidRPr="006971F3">
        <w:rPr>
          <w:rFonts w:eastAsia="仿宋_GB2312" w:hint="eastAsia"/>
          <w:noProof/>
          <w:sz w:val="28"/>
          <w:szCs w:val="28"/>
        </w:rPr>
        <w:t>管理、</w:t>
      </w:r>
      <w:r w:rsidR="00DA3F5D">
        <w:rPr>
          <w:rFonts w:eastAsia="仿宋_GB2312" w:hint="eastAsia"/>
          <w:noProof/>
          <w:sz w:val="28"/>
          <w:szCs w:val="28"/>
        </w:rPr>
        <w:t>苗期</w:t>
      </w:r>
      <w:r w:rsidR="006971F3" w:rsidRPr="006971F3">
        <w:rPr>
          <w:rFonts w:eastAsia="仿宋_GB2312" w:hint="eastAsia"/>
          <w:noProof/>
          <w:sz w:val="28"/>
          <w:szCs w:val="28"/>
        </w:rPr>
        <w:t>病虫害防治</w:t>
      </w:r>
      <w:r w:rsidR="00DA3F5D">
        <w:rPr>
          <w:rFonts w:eastAsia="仿宋_GB2312" w:hint="eastAsia"/>
          <w:noProof/>
          <w:sz w:val="28"/>
          <w:szCs w:val="28"/>
        </w:rPr>
        <w:t>、</w:t>
      </w:r>
      <w:r w:rsidR="00DA3F5D" w:rsidRPr="00DA3F5D">
        <w:rPr>
          <w:rFonts w:eastAsia="仿宋_GB2312"/>
          <w:noProof/>
          <w:sz w:val="28"/>
          <w:szCs w:val="28"/>
        </w:rPr>
        <w:t>蓝绿藻防控</w:t>
      </w:r>
      <w:r w:rsidR="006971F3" w:rsidRPr="00EE4024">
        <w:rPr>
          <w:rFonts w:eastAsia="仿宋_GB2312" w:hint="eastAsia"/>
          <w:noProof/>
          <w:sz w:val="28"/>
          <w:szCs w:val="28"/>
        </w:rPr>
        <w:t>等方面的要求</w:t>
      </w:r>
      <w:r w:rsidRPr="00EE4024">
        <w:rPr>
          <w:rFonts w:eastAsia="仿宋_GB2312" w:hint="eastAsia"/>
          <w:noProof/>
          <w:sz w:val="28"/>
          <w:szCs w:val="28"/>
        </w:rPr>
        <w:t>。</w:t>
      </w:r>
    </w:p>
    <w:p w14:paraId="0A1BCD58" w14:textId="5F51947D" w:rsidR="00A8333C" w:rsidRPr="00EE4024" w:rsidRDefault="00983675" w:rsidP="00983675">
      <w:pPr>
        <w:ind w:firstLine="645"/>
        <w:rPr>
          <w:rFonts w:eastAsia="仿宋_GB2312"/>
          <w:noProof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w:t>（</w:t>
      </w:r>
      <w:r>
        <w:rPr>
          <w:rFonts w:eastAsia="仿宋_GB2312" w:hint="eastAsia"/>
          <w:noProof/>
          <w:sz w:val="28"/>
          <w:szCs w:val="28"/>
        </w:rPr>
        <w:t>2</w:t>
      </w:r>
      <w:r>
        <w:rPr>
          <w:rFonts w:eastAsia="仿宋_GB2312" w:hint="eastAsia"/>
          <w:noProof/>
          <w:sz w:val="28"/>
          <w:szCs w:val="28"/>
        </w:rPr>
        <w:t>）</w:t>
      </w:r>
      <w:r w:rsidR="00A8333C" w:rsidRPr="00EE4024">
        <w:rPr>
          <w:rFonts w:eastAsia="仿宋_GB2312" w:hint="eastAsia"/>
          <w:noProof/>
          <w:sz w:val="28"/>
          <w:szCs w:val="28"/>
        </w:rPr>
        <w:t>根据目前</w:t>
      </w:r>
      <w:r w:rsidR="00D3719A" w:rsidRPr="00D3719A">
        <w:rPr>
          <w:rFonts w:eastAsia="仿宋_GB2312" w:hint="eastAsia"/>
          <w:noProof/>
          <w:sz w:val="28"/>
          <w:szCs w:val="28"/>
        </w:rPr>
        <w:t>露地花椰菜</w:t>
      </w:r>
      <w:r w:rsidR="00D30443">
        <w:rPr>
          <w:rFonts w:eastAsia="仿宋_GB2312" w:hint="eastAsia"/>
          <w:noProof/>
          <w:sz w:val="28"/>
          <w:szCs w:val="28"/>
        </w:rPr>
        <w:t>漂浮育苗</w:t>
      </w:r>
      <w:r w:rsidR="00A8333C" w:rsidRPr="00EE4024">
        <w:rPr>
          <w:rFonts w:eastAsia="仿宋_GB2312" w:hint="eastAsia"/>
          <w:noProof/>
          <w:sz w:val="28"/>
          <w:szCs w:val="28"/>
        </w:rPr>
        <w:t>的成功经验和做法，本标准规定了从</w:t>
      </w:r>
      <w:bookmarkStart w:id="0" w:name="_Toc79593448"/>
      <w:r w:rsidR="00322659" w:rsidRPr="00322659">
        <w:rPr>
          <w:rFonts w:eastAsia="仿宋_GB2312"/>
          <w:noProof/>
          <w:sz w:val="28"/>
          <w:szCs w:val="28"/>
        </w:rPr>
        <w:t>播种前准备</w:t>
      </w:r>
      <w:bookmarkEnd w:id="0"/>
      <w:r w:rsidR="00A8333C" w:rsidRPr="00322659">
        <w:rPr>
          <w:rFonts w:eastAsia="仿宋_GB2312" w:hint="eastAsia"/>
          <w:noProof/>
          <w:sz w:val="28"/>
          <w:szCs w:val="28"/>
        </w:rPr>
        <w:t>（含</w:t>
      </w:r>
      <w:r w:rsidR="00D3719A" w:rsidRPr="00322659">
        <w:rPr>
          <w:rFonts w:eastAsia="仿宋_GB2312" w:hint="eastAsia"/>
          <w:noProof/>
          <w:sz w:val="28"/>
          <w:szCs w:val="28"/>
        </w:rPr>
        <w:t>品种选择、</w:t>
      </w:r>
      <w:r w:rsidR="00322659" w:rsidRPr="00322659">
        <w:rPr>
          <w:rFonts w:eastAsia="仿宋_GB2312"/>
          <w:noProof/>
          <w:sz w:val="28"/>
          <w:szCs w:val="28"/>
        </w:rPr>
        <w:t>育苗设施及消毒</w:t>
      </w:r>
      <w:r w:rsidR="00322659" w:rsidRPr="00322659">
        <w:rPr>
          <w:rFonts w:eastAsia="仿宋_GB2312" w:hint="eastAsia"/>
          <w:noProof/>
          <w:sz w:val="28"/>
          <w:szCs w:val="28"/>
        </w:rPr>
        <w:t>、</w:t>
      </w:r>
      <w:r w:rsidR="00322659" w:rsidRPr="00322659">
        <w:rPr>
          <w:rFonts w:eastAsia="仿宋_GB2312"/>
          <w:noProof/>
          <w:sz w:val="28"/>
          <w:szCs w:val="28"/>
        </w:rPr>
        <w:t>漂浮盘选择及消毒</w:t>
      </w:r>
      <w:r w:rsidR="00322659" w:rsidRPr="00322659">
        <w:rPr>
          <w:rFonts w:eastAsia="仿宋_GB2312" w:hint="eastAsia"/>
          <w:noProof/>
          <w:sz w:val="28"/>
          <w:szCs w:val="28"/>
        </w:rPr>
        <w:t>、</w:t>
      </w:r>
      <w:r w:rsidR="00322659" w:rsidRPr="00322659">
        <w:rPr>
          <w:rFonts w:eastAsia="仿宋_GB2312"/>
          <w:noProof/>
          <w:sz w:val="28"/>
          <w:szCs w:val="28"/>
        </w:rPr>
        <w:t>育苗池建造</w:t>
      </w:r>
      <w:r w:rsidR="00322659" w:rsidRPr="00322659">
        <w:rPr>
          <w:rFonts w:eastAsia="仿宋_GB2312" w:hint="eastAsia"/>
          <w:noProof/>
          <w:sz w:val="28"/>
          <w:szCs w:val="28"/>
        </w:rPr>
        <w:t>、</w:t>
      </w:r>
      <w:r w:rsidR="00322659" w:rsidRPr="00322659">
        <w:rPr>
          <w:rFonts w:eastAsia="仿宋_GB2312"/>
          <w:noProof/>
          <w:sz w:val="28"/>
          <w:szCs w:val="28"/>
        </w:rPr>
        <w:t>基质准备</w:t>
      </w:r>
      <w:r w:rsidR="00322659" w:rsidRPr="00322659">
        <w:rPr>
          <w:rFonts w:eastAsia="仿宋_GB2312" w:hint="eastAsia"/>
          <w:noProof/>
          <w:sz w:val="28"/>
          <w:szCs w:val="28"/>
        </w:rPr>
        <w:t>、</w:t>
      </w:r>
      <w:r w:rsidR="00322659" w:rsidRPr="00322659">
        <w:rPr>
          <w:rFonts w:eastAsia="仿宋_GB2312"/>
          <w:noProof/>
          <w:sz w:val="28"/>
          <w:szCs w:val="28"/>
        </w:rPr>
        <w:t>营养液配制</w:t>
      </w:r>
      <w:bookmarkStart w:id="1" w:name="_Toc79593449"/>
      <w:r w:rsidR="00322659" w:rsidRPr="00322659">
        <w:rPr>
          <w:rFonts w:eastAsia="仿宋_GB2312" w:hint="eastAsia"/>
          <w:noProof/>
          <w:sz w:val="28"/>
          <w:szCs w:val="28"/>
        </w:rPr>
        <w:t>）</w:t>
      </w:r>
      <w:r>
        <w:rPr>
          <w:rFonts w:eastAsia="仿宋_GB2312" w:hint="eastAsia"/>
          <w:noProof/>
          <w:sz w:val="28"/>
          <w:szCs w:val="28"/>
        </w:rPr>
        <w:t>、</w:t>
      </w:r>
      <w:r w:rsidR="00322659" w:rsidRPr="00322659">
        <w:rPr>
          <w:rFonts w:eastAsia="仿宋_GB2312"/>
          <w:noProof/>
          <w:sz w:val="28"/>
          <w:szCs w:val="28"/>
        </w:rPr>
        <w:t>播种</w:t>
      </w:r>
      <w:r>
        <w:rPr>
          <w:rFonts w:eastAsia="仿宋_GB2312" w:hint="eastAsia"/>
          <w:noProof/>
          <w:sz w:val="28"/>
          <w:szCs w:val="28"/>
        </w:rPr>
        <w:t>、</w:t>
      </w:r>
      <w:r w:rsidR="00322659" w:rsidRPr="00322659">
        <w:rPr>
          <w:rFonts w:eastAsia="仿宋_GB2312"/>
          <w:noProof/>
          <w:sz w:val="28"/>
          <w:szCs w:val="28"/>
        </w:rPr>
        <w:t>入池</w:t>
      </w:r>
      <w:bookmarkEnd w:id="1"/>
      <w:r w:rsidR="00322659" w:rsidRPr="00322659">
        <w:rPr>
          <w:rFonts w:eastAsia="仿宋_GB2312" w:hint="eastAsia"/>
          <w:noProof/>
          <w:sz w:val="28"/>
          <w:szCs w:val="28"/>
        </w:rPr>
        <w:t>、</w:t>
      </w:r>
      <w:bookmarkStart w:id="2" w:name="_Toc79593451"/>
      <w:r w:rsidR="00322659" w:rsidRPr="00322659">
        <w:rPr>
          <w:rFonts w:eastAsia="仿宋_GB2312"/>
          <w:noProof/>
          <w:sz w:val="28"/>
          <w:szCs w:val="28"/>
        </w:rPr>
        <w:t>苗期管</w:t>
      </w:r>
      <w:bookmarkEnd w:id="2"/>
      <w:r w:rsidR="00322659" w:rsidRPr="00322659">
        <w:rPr>
          <w:rFonts w:eastAsia="仿宋_GB2312"/>
          <w:noProof/>
          <w:sz w:val="28"/>
          <w:szCs w:val="28"/>
        </w:rPr>
        <w:t>理</w:t>
      </w:r>
      <w:r w:rsidR="00322659" w:rsidRPr="00322659">
        <w:rPr>
          <w:rFonts w:eastAsia="仿宋_GB2312" w:hint="eastAsia"/>
          <w:noProof/>
          <w:sz w:val="28"/>
          <w:szCs w:val="28"/>
        </w:rPr>
        <w:t>、</w:t>
      </w:r>
      <w:bookmarkStart w:id="3" w:name="_Toc79593452"/>
      <w:r w:rsidR="00322659" w:rsidRPr="00322659">
        <w:rPr>
          <w:rFonts w:eastAsia="仿宋_GB2312"/>
          <w:noProof/>
          <w:sz w:val="28"/>
          <w:szCs w:val="28"/>
        </w:rPr>
        <w:t>病虫害防治</w:t>
      </w:r>
      <w:bookmarkEnd w:id="3"/>
      <w:r w:rsidR="00322659" w:rsidRPr="00322659">
        <w:rPr>
          <w:rFonts w:eastAsia="仿宋_GB2312" w:hint="eastAsia"/>
          <w:noProof/>
          <w:sz w:val="28"/>
          <w:szCs w:val="28"/>
        </w:rPr>
        <w:t>、</w:t>
      </w:r>
      <w:bookmarkStart w:id="4" w:name="_Toc79593453"/>
      <w:r w:rsidR="00322659" w:rsidRPr="00322659">
        <w:rPr>
          <w:rFonts w:eastAsia="仿宋_GB2312"/>
          <w:noProof/>
          <w:sz w:val="28"/>
          <w:szCs w:val="28"/>
        </w:rPr>
        <w:t>蓝绿藻防控</w:t>
      </w:r>
      <w:bookmarkEnd w:id="4"/>
      <w:r w:rsidR="00A8333C" w:rsidRPr="00322659">
        <w:rPr>
          <w:rFonts w:eastAsia="仿宋_GB2312" w:hint="eastAsia"/>
          <w:noProof/>
          <w:sz w:val="28"/>
          <w:szCs w:val="28"/>
        </w:rPr>
        <w:t>等</w:t>
      </w:r>
      <w:r>
        <w:rPr>
          <w:rFonts w:eastAsia="仿宋_GB2312" w:hint="eastAsia"/>
          <w:noProof/>
          <w:sz w:val="28"/>
          <w:szCs w:val="28"/>
        </w:rPr>
        <w:t>育苗</w:t>
      </w:r>
      <w:r w:rsidR="00A8333C" w:rsidRPr="00322659">
        <w:rPr>
          <w:rFonts w:eastAsia="仿宋_GB2312" w:hint="eastAsia"/>
          <w:noProof/>
          <w:sz w:val="28"/>
          <w:szCs w:val="28"/>
        </w:rPr>
        <w:t>全过程管理要求。</w:t>
      </w:r>
      <w:r w:rsidR="00A8333C" w:rsidRPr="00983675">
        <w:rPr>
          <w:rFonts w:eastAsia="仿宋_GB2312" w:hint="eastAsia"/>
          <w:noProof/>
          <w:sz w:val="28"/>
          <w:szCs w:val="28"/>
        </w:rPr>
        <w:t>如：</w:t>
      </w:r>
      <w:r w:rsidRPr="00983675">
        <w:rPr>
          <w:rFonts w:eastAsia="仿宋_GB2312" w:hint="eastAsia"/>
          <w:noProof/>
          <w:sz w:val="28"/>
          <w:szCs w:val="28"/>
        </w:rPr>
        <w:t>播种前准备章节，规定了育苗池的建设标准、基质的选择依据、营养液的组成和浓度等；苗期管理</w:t>
      </w:r>
      <w:r w:rsidR="00A8333C" w:rsidRPr="00983675">
        <w:rPr>
          <w:rFonts w:eastAsia="仿宋_GB2312" w:hint="eastAsia"/>
          <w:noProof/>
          <w:sz w:val="28"/>
          <w:szCs w:val="28"/>
        </w:rPr>
        <w:t>章节，规定了</w:t>
      </w:r>
      <w:r w:rsidRPr="00983675">
        <w:rPr>
          <w:rFonts w:eastAsia="仿宋_GB2312" w:hint="eastAsia"/>
          <w:noProof/>
          <w:sz w:val="28"/>
          <w:szCs w:val="28"/>
        </w:rPr>
        <w:t>温度、湿度、水分、养分的具体管理措施以及提高幼苗质量的具体方式</w:t>
      </w:r>
      <w:r w:rsidR="00A8333C" w:rsidRPr="00983675">
        <w:rPr>
          <w:rFonts w:eastAsia="仿宋_GB2312" w:hint="eastAsia"/>
          <w:noProof/>
          <w:sz w:val="28"/>
          <w:szCs w:val="28"/>
        </w:rPr>
        <w:t>。</w:t>
      </w:r>
    </w:p>
    <w:p w14:paraId="67A1600A" w14:textId="0C6490B0" w:rsidR="00A8333C" w:rsidRPr="00EE4024" w:rsidRDefault="00A8333C" w:rsidP="00EE4024">
      <w:pPr>
        <w:ind w:firstLine="645"/>
        <w:rPr>
          <w:rFonts w:eastAsia="仿宋_GB2312"/>
          <w:noProof/>
          <w:sz w:val="28"/>
          <w:szCs w:val="28"/>
        </w:rPr>
      </w:pPr>
      <w:r w:rsidRPr="00EE4024">
        <w:rPr>
          <w:rFonts w:eastAsia="仿宋_GB2312" w:hint="eastAsia"/>
          <w:noProof/>
          <w:sz w:val="28"/>
          <w:szCs w:val="28"/>
        </w:rPr>
        <w:t>（</w:t>
      </w:r>
      <w:r w:rsidRPr="00EE4024">
        <w:rPr>
          <w:rFonts w:eastAsia="仿宋_GB2312" w:hint="eastAsia"/>
          <w:noProof/>
          <w:sz w:val="28"/>
          <w:szCs w:val="28"/>
        </w:rPr>
        <w:t>4</w:t>
      </w:r>
      <w:r w:rsidRPr="00EE4024">
        <w:rPr>
          <w:rFonts w:eastAsia="仿宋_GB2312" w:hint="eastAsia"/>
          <w:noProof/>
          <w:sz w:val="28"/>
          <w:szCs w:val="28"/>
        </w:rPr>
        <w:t>）根据有关标准规定以及</w:t>
      </w:r>
      <w:r w:rsidR="00322659">
        <w:rPr>
          <w:rFonts w:eastAsia="仿宋_GB2312" w:hint="eastAsia"/>
          <w:noProof/>
          <w:sz w:val="28"/>
          <w:szCs w:val="28"/>
        </w:rPr>
        <w:t>花椰菜</w:t>
      </w:r>
      <w:r w:rsidR="00983675">
        <w:rPr>
          <w:rFonts w:eastAsia="仿宋_GB2312" w:hint="eastAsia"/>
          <w:noProof/>
          <w:sz w:val="28"/>
          <w:szCs w:val="28"/>
        </w:rPr>
        <w:t>育苗</w:t>
      </w:r>
      <w:r w:rsidRPr="00EE4024">
        <w:rPr>
          <w:rFonts w:eastAsia="仿宋_GB2312" w:hint="eastAsia"/>
          <w:noProof/>
          <w:sz w:val="28"/>
          <w:szCs w:val="28"/>
        </w:rPr>
        <w:t>的实际情况，本标准列举了</w:t>
      </w:r>
      <w:r w:rsidR="00322659">
        <w:rPr>
          <w:rFonts w:eastAsia="仿宋_GB2312" w:hint="eastAsia"/>
          <w:noProof/>
          <w:sz w:val="28"/>
          <w:szCs w:val="28"/>
        </w:rPr>
        <w:t>花椰菜</w:t>
      </w:r>
      <w:r w:rsidRPr="00EE4024">
        <w:rPr>
          <w:rFonts w:eastAsia="仿宋_GB2312" w:hint="eastAsia"/>
          <w:noProof/>
          <w:sz w:val="28"/>
          <w:szCs w:val="28"/>
        </w:rPr>
        <w:t>在</w:t>
      </w:r>
      <w:r w:rsidR="002C4D86">
        <w:rPr>
          <w:rFonts w:eastAsia="仿宋_GB2312" w:hint="eastAsia"/>
          <w:noProof/>
          <w:sz w:val="28"/>
          <w:szCs w:val="28"/>
        </w:rPr>
        <w:t>育苗</w:t>
      </w:r>
      <w:r w:rsidRPr="00EE4024">
        <w:rPr>
          <w:rFonts w:eastAsia="仿宋_GB2312" w:hint="eastAsia"/>
          <w:noProof/>
          <w:sz w:val="28"/>
          <w:szCs w:val="28"/>
        </w:rPr>
        <w:t>程中出现的主要常见病虫害品种及其防治方法。本标准坚持采用农业、物理、生物防治为主、化学防治为辅的防治原则，严禁使用国家限用的高毒、高残留、高生物富集性、致畸、致突变的农药。</w:t>
      </w:r>
    </w:p>
    <w:p w14:paraId="34EE4CE1" w14:textId="77777777" w:rsidR="00A8333C" w:rsidRPr="00EE4024" w:rsidRDefault="00A8333C" w:rsidP="00EE4024">
      <w:pPr>
        <w:ind w:firstLine="645"/>
        <w:rPr>
          <w:rFonts w:eastAsia="仿宋_GB2312"/>
          <w:noProof/>
          <w:sz w:val="28"/>
          <w:szCs w:val="28"/>
        </w:rPr>
      </w:pPr>
      <w:r w:rsidRPr="00EE4024">
        <w:rPr>
          <w:rFonts w:eastAsia="仿宋_GB2312" w:hint="eastAsia"/>
          <w:noProof/>
          <w:sz w:val="28"/>
          <w:szCs w:val="28"/>
        </w:rPr>
        <w:t>（</w:t>
      </w:r>
      <w:r w:rsidRPr="00EE4024">
        <w:rPr>
          <w:rFonts w:eastAsia="仿宋_GB2312" w:hint="eastAsia"/>
          <w:noProof/>
          <w:sz w:val="28"/>
          <w:szCs w:val="28"/>
        </w:rPr>
        <w:t>5</w:t>
      </w:r>
      <w:r w:rsidRPr="00EE4024">
        <w:rPr>
          <w:rFonts w:eastAsia="仿宋_GB2312" w:hint="eastAsia"/>
          <w:noProof/>
          <w:sz w:val="28"/>
          <w:szCs w:val="28"/>
        </w:rPr>
        <w:t>）根据食品安全生产和农业标准化的先进做法，本标准提出了田间档案管理要求。</w:t>
      </w:r>
    </w:p>
    <w:p w14:paraId="35082722" w14:textId="77777777" w:rsidR="00A8333C" w:rsidRPr="00A8333C" w:rsidRDefault="00A8333C" w:rsidP="00A8333C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A8333C">
        <w:rPr>
          <w:rFonts w:eastAsia="仿宋_GB2312" w:hint="eastAsia"/>
          <w:b/>
          <w:sz w:val="32"/>
          <w:szCs w:val="32"/>
        </w:rPr>
        <w:t>七、标准结构框架</w:t>
      </w:r>
    </w:p>
    <w:p w14:paraId="14D22390" w14:textId="77777777" w:rsidR="00A8333C" w:rsidRPr="00983675" w:rsidRDefault="00A8333C" w:rsidP="00A8333C">
      <w:pPr>
        <w:ind w:firstLine="645"/>
        <w:rPr>
          <w:rFonts w:eastAsia="仿宋_GB2312"/>
          <w:noProof/>
          <w:sz w:val="28"/>
          <w:szCs w:val="28"/>
        </w:rPr>
      </w:pPr>
      <w:r w:rsidRPr="00983675">
        <w:rPr>
          <w:rFonts w:eastAsia="仿宋_GB2312" w:hint="eastAsia"/>
          <w:noProof/>
          <w:sz w:val="28"/>
          <w:szCs w:val="28"/>
        </w:rPr>
        <w:t>本标准文本包括的主要章节内容如下：</w:t>
      </w:r>
    </w:p>
    <w:p w14:paraId="5CAB077A" w14:textId="77777777" w:rsidR="00A8333C" w:rsidRPr="00983675" w:rsidRDefault="00A8333C" w:rsidP="00983675">
      <w:pPr>
        <w:ind w:firstLine="645"/>
        <w:rPr>
          <w:rFonts w:eastAsia="仿宋_GB2312"/>
          <w:noProof/>
          <w:sz w:val="28"/>
          <w:szCs w:val="28"/>
        </w:rPr>
      </w:pPr>
      <w:r w:rsidRPr="00983675">
        <w:rPr>
          <w:rFonts w:eastAsia="仿宋_GB2312" w:hint="eastAsia"/>
          <w:noProof/>
          <w:sz w:val="28"/>
          <w:szCs w:val="28"/>
        </w:rPr>
        <w:t>前</w:t>
      </w:r>
      <w:r w:rsidRPr="00983675">
        <w:rPr>
          <w:rFonts w:eastAsia="仿宋_GB2312" w:hint="eastAsia"/>
          <w:noProof/>
          <w:sz w:val="28"/>
          <w:szCs w:val="28"/>
        </w:rPr>
        <w:t> </w:t>
      </w:r>
      <w:r w:rsidRPr="00983675">
        <w:rPr>
          <w:rFonts w:eastAsia="仿宋_GB2312" w:hint="eastAsia"/>
          <w:noProof/>
          <w:sz w:val="28"/>
          <w:szCs w:val="28"/>
        </w:rPr>
        <w:t> </w:t>
      </w:r>
      <w:r w:rsidRPr="00983675">
        <w:rPr>
          <w:rFonts w:eastAsia="仿宋_GB2312" w:hint="eastAsia"/>
          <w:noProof/>
          <w:sz w:val="28"/>
          <w:szCs w:val="28"/>
        </w:rPr>
        <w:t>言</w:t>
      </w:r>
      <w:r w:rsidRPr="00983675">
        <w:rPr>
          <w:rFonts w:eastAsia="仿宋_GB2312" w:hint="eastAsia"/>
          <w:noProof/>
          <w:sz w:val="28"/>
          <w:szCs w:val="28"/>
        </w:rPr>
        <w:tab/>
      </w:r>
    </w:p>
    <w:p w14:paraId="284ACE0E" w14:textId="77777777" w:rsidR="00A8333C" w:rsidRPr="00983675" w:rsidRDefault="00A8333C" w:rsidP="00983675">
      <w:pPr>
        <w:ind w:firstLine="645"/>
        <w:rPr>
          <w:rFonts w:eastAsia="仿宋_GB2312"/>
          <w:noProof/>
          <w:sz w:val="28"/>
          <w:szCs w:val="28"/>
        </w:rPr>
      </w:pPr>
      <w:r w:rsidRPr="00983675">
        <w:rPr>
          <w:rFonts w:eastAsia="仿宋_GB2312" w:hint="eastAsia"/>
          <w:noProof/>
          <w:sz w:val="28"/>
          <w:szCs w:val="28"/>
        </w:rPr>
        <w:t>1</w:t>
      </w:r>
      <w:r w:rsidRPr="00983675">
        <w:rPr>
          <w:rFonts w:eastAsia="仿宋_GB2312" w:hint="eastAsia"/>
          <w:noProof/>
          <w:sz w:val="28"/>
          <w:szCs w:val="28"/>
        </w:rPr>
        <w:t xml:space="preserve">　范围</w:t>
      </w:r>
      <w:r w:rsidRPr="00983675">
        <w:rPr>
          <w:rFonts w:eastAsia="仿宋_GB2312" w:hint="eastAsia"/>
          <w:noProof/>
          <w:sz w:val="28"/>
          <w:szCs w:val="28"/>
        </w:rPr>
        <w:tab/>
      </w:r>
    </w:p>
    <w:p w14:paraId="58CFB6CB" w14:textId="77777777" w:rsidR="00A8333C" w:rsidRPr="00983675" w:rsidRDefault="00A8333C" w:rsidP="00983675">
      <w:pPr>
        <w:ind w:firstLine="645"/>
        <w:rPr>
          <w:rFonts w:eastAsia="仿宋_GB2312"/>
          <w:noProof/>
          <w:sz w:val="28"/>
          <w:szCs w:val="28"/>
        </w:rPr>
      </w:pPr>
      <w:r w:rsidRPr="00983675">
        <w:rPr>
          <w:rFonts w:eastAsia="仿宋_GB2312" w:hint="eastAsia"/>
          <w:noProof/>
          <w:sz w:val="28"/>
          <w:szCs w:val="28"/>
        </w:rPr>
        <w:lastRenderedPageBreak/>
        <w:t>2</w:t>
      </w:r>
      <w:r w:rsidRPr="00983675">
        <w:rPr>
          <w:rFonts w:eastAsia="仿宋_GB2312" w:hint="eastAsia"/>
          <w:noProof/>
          <w:sz w:val="28"/>
          <w:szCs w:val="28"/>
        </w:rPr>
        <w:t xml:space="preserve">　规范性引用文件</w:t>
      </w:r>
      <w:r w:rsidRPr="00983675">
        <w:rPr>
          <w:rFonts w:eastAsia="仿宋_GB2312" w:hint="eastAsia"/>
          <w:noProof/>
          <w:sz w:val="28"/>
          <w:szCs w:val="28"/>
        </w:rPr>
        <w:tab/>
      </w:r>
    </w:p>
    <w:p w14:paraId="33A45D11" w14:textId="77777777" w:rsidR="00A8333C" w:rsidRPr="00983675" w:rsidRDefault="00A8333C" w:rsidP="00983675">
      <w:pPr>
        <w:ind w:firstLine="645"/>
        <w:rPr>
          <w:rFonts w:eastAsia="仿宋_GB2312"/>
          <w:noProof/>
          <w:sz w:val="28"/>
          <w:szCs w:val="28"/>
        </w:rPr>
      </w:pPr>
      <w:r w:rsidRPr="00983675">
        <w:rPr>
          <w:rFonts w:eastAsia="仿宋_GB2312" w:hint="eastAsia"/>
          <w:noProof/>
          <w:sz w:val="28"/>
          <w:szCs w:val="28"/>
        </w:rPr>
        <w:t>3</w:t>
      </w:r>
      <w:r w:rsidRPr="00983675">
        <w:rPr>
          <w:rFonts w:eastAsia="仿宋_GB2312" w:hint="eastAsia"/>
          <w:noProof/>
          <w:sz w:val="28"/>
          <w:szCs w:val="28"/>
        </w:rPr>
        <w:t xml:space="preserve">　术语和定义</w:t>
      </w:r>
      <w:r w:rsidRPr="00983675">
        <w:rPr>
          <w:rFonts w:eastAsia="仿宋_GB2312" w:hint="eastAsia"/>
          <w:noProof/>
          <w:sz w:val="28"/>
          <w:szCs w:val="28"/>
        </w:rPr>
        <w:tab/>
      </w:r>
    </w:p>
    <w:p w14:paraId="43932E6A" w14:textId="465AB21B" w:rsidR="00A8333C" w:rsidRPr="00983675" w:rsidRDefault="00A8333C" w:rsidP="00983675">
      <w:pPr>
        <w:ind w:firstLine="645"/>
        <w:rPr>
          <w:rFonts w:eastAsia="仿宋_GB2312"/>
          <w:noProof/>
          <w:sz w:val="28"/>
          <w:szCs w:val="28"/>
        </w:rPr>
      </w:pPr>
      <w:r w:rsidRPr="00983675">
        <w:rPr>
          <w:rFonts w:eastAsia="仿宋_GB2312" w:hint="eastAsia"/>
          <w:noProof/>
          <w:sz w:val="28"/>
          <w:szCs w:val="28"/>
        </w:rPr>
        <w:t>4</w:t>
      </w:r>
      <w:r w:rsidRPr="00983675">
        <w:rPr>
          <w:rFonts w:eastAsia="仿宋_GB2312" w:hint="eastAsia"/>
          <w:noProof/>
          <w:sz w:val="28"/>
          <w:szCs w:val="28"/>
        </w:rPr>
        <w:t xml:space="preserve">　</w:t>
      </w:r>
      <w:r w:rsidR="00440A8E" w:rsidRPr="00983675">
        <w:rPr>
          <w:rFonts w:eastAsia="仿宋_GB2312"/>
          <w:noProof/>
          <w:sz w:val="28"/>
          <w:szCs w:val="28"/>
        </w:rPr>
        <w:t>育苗场建设</w:t>
      </w:r>
      <w:r w:rsidRPr="00983675">
        <w:rPr>
          <w:rFonts w:eastAsia="仿宋_GB2312" w:hint="eastAsia"/>
          <w:noProof/>
          <w:sz w:val="28"/>
          <w:szCs w:val="28"/>
        </w:rPr>
        <w:tab/>
      </w:r>
    </w:p>
    <w:p w14:paraId="00687F2A" w14:textId="7231ACE1" w:rsidR="00A8333C" w:rsidRPr="00983675" w:rsidRDefault="00A8333C" w:rsidP="00983675">
      <w:pPr>
        <w:ind w:firstLine="645"/>
        <w:rPr>
          <w:rFonts w:eastAsia="仿宋_GB2312"/>
          <w:noProof/>
          <w:sz w:val="28"/>
          <w:szCs w:val="28"/>
        </w:rPr>
      </w:pPr>
      <w:r w:rsidRPr="00983675">
        <w:rPr>
          <w:rFonts w:eastAsia="仿宋_GB2312" w:hint="eastAsia"/>
          <w:noProof/>
          <w:sz w:val="28"/>
          <w:szCs w:val="28"/>
        </w:rPr>
        <w:t>5</w:t>
      </w:r>
      <w:r w:rsidRPr="00983675">
        <w:rPr>
          <w:rFonts w:eastAsia="仿宋_GB2312" w:hint="eastAsia"/>
          <w:noProof/>
          <w:sz w:val="28"/>
          <w:szCs w:val="28"/>
        </w:rPr>
        <w:t xml:space="preserve">　</w:t>
      </w:r>
      <w:r w:rsidR="00440A8E" w:rsidRPr="00983675">
        <w:rPr>
          <w:rFonts w:eastAsia="仿宋_GB2312"/>
          <w:noProof/>
          <w:sz w:val="28"/>
          <w:szCs w:val="28"/>
        </w:rPr>
        <w:t>播种</w:t>
      </w:r>
      <w:r w:rsidRPr="00983675">
        <w:rPr>
          <w:rFonts w:eastAsia="仿宋_GB2312" w:hint="eastAsia"/>
          <w:noProof/>
          <w:sz w:val="28"/>
          <w:szCs w:val="28"/>
        </w:rPr>
        <w:tab/>
      </w:r>
    </w:p>
    <w:p w14:paraId="43E31BE4" w14:textId="3A9A36CB" w:rsidR="00A8333C" w:rsidRPr="00983675" w:rsidRDefault="00A8333C" w:rsidP="00983675">
      <w:pPr>
        <w:ind w:firstLine="645"/>
        <w:rPr>
          <w:rFonts w:eastAsia="仿宋_GB2312"/>
          <w:noProof/>
          <w:sz w:val="28"/>
          <w:szCs w:val="28"/>
        </w:rPr>
      </w:pPr>
      <w:r w:rsidRPr="00983675">
        <w:rPr>
          <w:rFonts w:eastAsia="仿宋_GB2312" w:hint="eastAsia"/>
          <w:noProof/>
          <w:sz w:val="28"/>
          <w:szCs w:val="28"/>
        </w:rPr>
        <w:t>6</w:t>
      </w:r>
      <w:r w:rsidRPr="00983675">
        <w:rPr>
          <w:rFonts w:eastAsia="仿宋_GB2312" w:hint="eastAsia"/>
          <w:noProof/>
          <w:sz w:val="28"/>
          <w:szCs w:val="28"/>
        </w:rPr>
        <w:t xml:space="preserve">　</w:t>
      </w:r>
      <w:r w:rsidR="00440A8E" w:rsidRPr="00983675">
        <w:rPr>
          <w:rFonts w:eastAsia="仿宋_GB2312"/>
          <w:noProof/>
          <w:sz w:val="28"/>
          <w:szCs w:val="28"/>
        </w:rPr>
        <w:t>入池</w:t>
      </w:r>
      <w:r w:rsidRPr="00983675">
        <w:rPr>
          <w:rFonts w:eastAsia="仿宋_GB2312" w:hint="eastAsia"/>
          <w:noProof/>
          <w:sz w:val="28"/>
          <w:szCs w:val="28"/>
        </w:rPr>
        <w:tab/>
      </w:r>
    </w:p>
    <w:p w14:paraId="7AB1C50E" w14:textId="0C176E29" w:rsidR="00A8333C" w:rsidRPr="00983675" w:rsidRDefault="00A8333C" w:rsidP="00983675">
      <w:pPr>
        <w:ind w:firstLine="645"/>
        <w:rPr>
          <w:rFonts w:eastAsia="仿宋_GB2312"/>
          <w:noProof/>
          <w:sz w:val="28"/>
          <w:szCs w:val="28"/>
        </w:rPr>
      </w:pPr>
      <w:r w:rsidRPr="00983675">
        <w:rPr>
          <w:rFonts w:eastAsia="仿宋_GB2312" w:hint="eastAsia"/>
          <w:noProof/>
          <w:sz w:val="28"/>
          <w:szCs w:val="28"/>
        </w:rPr>
        <w:t>7</w:t>
      </w:r>
      <w:r w:rsidRPr="00983675">
        <w:rPr>
          <w:rFonts w:eastAsia="仿宋_GB2312" w:hint="eastAsia"/>
          <w:noProof/>
          <w:sz w:val="28"/>
          <w:szCs w:val="28"/>
        </w:rPr>
        <w:t xml:space="preserve">　</w:t>
      </w:r>
      <w:r w:rsidR="00440A8E" w:rsidRPr="00983675">
        <w:rPr>
          <w:rFonts w:eastAsia="仿宋_GB2312" w:hint="eastAsia"/>
          <w:noProof/>
          <w:sz w:val="28"/>
          <w:szCs w:val="28"/>
        </w:rPr>
        <w:t>苗期管理</w:t>
      </w:r>
    </w:p>
    <w:p w14:paraId="367777B2" w14:textId="77777777" w:rsidR="00440A8E" w:rsidRPr="00983675" w:rsidRDefault="00A8333C" w:rsidP="00983675">
      <w:pPr>
        <w:ind w:firstLine="645"/>
        <w:rPr>
          <w:rFonts w:eastAsia="仿宋_GB2312"/>
          <w:noProof/>
          <w:sz w:val="28"/>
          <w:szCs w:val="28"/>
        </w:rPr>
      </w:pPr>
      <w:r w:rsidRPr="00983675">
        <w:rPr>
          <w:rFonts w:eastAsia="仿宋_GB2312" w:hint="eastAsia"/>
          <w:noProof/>
          <w:sz w:val="28"/>
          <w:szCs w:val="28"/>
        </w:rPr>
        <w:t xml:space="preserve">8  </w:t>
      </w:r>
      <w:r w:rsidR="00440A8E" w:rsidRPr="00983675">
        <w:rPr>
          <w:rFonts w:eastAsia="仿宋_GB2312" w:hint="eastAsia"/>
          <w:noProof/>
          <w:sz w:val="28"/>
          <w:szCs w:val="28"/>
        </w:rPr>
        <w:t>病虫害防治</w:t>
      </w:r>
    </w:p>
    <w:p w14:paraId="10E1A067" w14:textId="786630E8" w:rsidR="00A8333C" w:rsidRPr="00983675" w:rsidRDefault="00440A8E" w:rsidP="00983675">
      <w:pPr>
        <w:ind w:firstLine="645"/>
        <w:rPr>
          <w:rFonts w:eastAsia="仿宋_GB2312"/>
          <w:noProof/>
          <w:sz w:val="28"/>
          <w:szCs w:val="28"/>
        </w:rPr>
      </w:pPr>
      <w:r w:rsidRPr="00983675">
        <w:rPr>
          <w:rFonts w:eastAsia="仿宋_GB2312" w:hint="eastAsia"/>
          <w:noProof/>
          <w:sz w:val="28"/>
          <w:szCs w:val="28"/>
        </w:rPr>
        <w:t xml:space="preserve">9  </w:t>
      </w:r>
      <w:r w:rsidRPr="00983675">
        <w:rPr>
          <w:rFonts w:eastAsia="仿宋_GB2312" w:hint="eastAsia"/>
          <w:noProof/>
          <w:sz w:val="28"/>
          <w:szCs w:val="28"/>
        </w:rPr>
        <w:t>蓝绿藻防控</w:t>
      </w:r>
      <w:r w:rsidR="00A8333C" w:rsidRPr="00983675">
        <w:rPr>
          <w:rFonts w:eastAsia="仿宋_GB2312" w:hint="eastAsia"/>
          <w:noProof/>
          <w:sz w:val="28"/>
          <w:szCs w:val="28"/>
        </w:rPr>
        <w:tab/>
      </w:r>
    </w:p>
    <w:p w14:paraId="2AB15E9C" w14:textId="1A862CDE" w:rsidR="00A8333C" w:rsidRPr="00F63A15" w:rsidRDefault="009C3408" w:rsidP="00983675">
      <w:pPr>
        <w:spacing w:line="4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八</w:t>
      </w:r>
      <w:r w:rsidR="00A8333C" w:rsidRPr="00F63A15">
        <w:rPr>
          <w:rFonts w:ascii="仿宋_GB2312" w:eastAsia="仿宋_GB2312" w:hint="eastAsia"/>
          <w:b/>
          <w:bCs/>
          <w:sz w:val="32"/>
          <w:szCs w:val="32"/>
        </w:rPr>
        <w:t>：标准预计产生的经济、社会效益：</w:t>
      </w:r>
    </w:p>
    <w:p w14:paraId="7DAF8630" w14:textId="533F1261" w:rsidR="009C3408" w:rsidRPr="00D43497" w:rsidRDefault="009C3408" w:rsidP="00D11604">
      <w:pPr>
        <w:ind w:firstLineChars="200" w:firstLine="562"/>
        <w:rPr>
          <w:rFonts w:ascii="仿宋_GB2312" w:eastAsia="仿宋_GB2312" w:hAnsi="仿宋"/>
          <w:sz w:val="32"/>
          <w:szCs w:val="32"/>
        </w:rPr>
      </w:pPr>
      <w:r>
        <w:rPr>
          <w:rFonts w:eastAsia="方正仿宋_GB2312" w:hint="eastAsia"/>
          <w:b/>
          <w:bCs/>
          <w:sz w:val="28"/>
          <w:szCs w:val="28"/>
        </w:rPr>
        <w:t>经济效益：</w:t>
      </w:r>
      <w:r w:rsidR="00983675">
        <w:rPr>
          <w:rFonts w:eastAsia="方正仿宋_GB2312" w:hint="eastAsia"/>
          <w:sz w:val="28"/>
          <w:szCs w:val="28"/>
        </w:rPr>
        <w:t>湖南地区</w:t>
      </w:r>
      <w:r>
        <w:rPr>
          <w:rFonts w:eastAsia="方正仿宋_GB2312" w:hint="eastAsia"/>
          <w:sz w:val="28"/>
          <w:szCs w:val="28"/>
        </w:rPr>
        <w:t>的气候条件和土壤特性</w:t>
      </w:r>
      <w:r>
        <w:rPr>
          <w:rFonts w:eastAsia="方正仿宋_GB2312"/>
          <w:sz w:val="28"/>
          <w:szCs w:val="28"/>
        </w:rPr>
        <w:t>非常适宜种植</w:t>
      </w:r>
      <w:r>
        <w:rPr>
          <w:rFonts w:eastAsia="方正仿宋_GB2312" w:hint="eastAsia"/>
          <w:sz w:val="28"/>
          <w:szCs w:val="28"/>
        </w:rPr>
        <w:t>花椰菜</w:t>
      </w:r>
      <w:r>
        <w:rPr>
          <w:rFonts w:eastAsia="方正仿宋_GB2312"/>
          <w:sz w:val="28"/>
          <w:szCs w:val="28"/>
        </w:rPr>
        <w:t>。</w:t>
      </w:r>
      <w:r>
        <w:rPr>
          <w:rFonts w:eastAsia="方正仿宋_GB2312" w:hint="eastAsia"/>
          <w:sz w:val="28"/>
          <w:szCs w:val="28"/>
        </w:rPr>
        <w:t>目前，花椰菜</w:t>
      </w:r>
      <w:r w:rsidR="00D43497">
        <w:rPr>
          <w:rFonts w:eastAsia="方正仿宋_GB2312" w:hint="eastAsia"/>
          <w:sz w:val="28"/>
          <w:szCs w:val="28"/>
        </w:rPr>
        <w:t>漂浮育苗</w:t>
      </w:r>
      <w:r>
        <w:rPr>
          <w:rFonts w:eastAsia="方正仿宋_GB2312" w:hint="eastAsia"/>
          <w:sz w:val="28"/>
          <w:szCs w:val="28"/>
        </w:rPr>
        <w:t>存在不规范，</w:t>
      </w:r>
      <w:r w:rsidR="00983675">
        <w:rPr>
          <w:rFonts w:eastAsia="方正仿宋_GB2312" w:hint="eastAsia"/>
          <w:sz w:val="28"/>
          <w:szCs w:val="28"/>
        </w:rPr>
        <w:t>幼苗质量难以保障</w:t>
      </w:r>
      <w:r>
        <w:rPr>
          <w:rFonts w:eastAsia="方正仿宋_GB2312" w:hint="eastAsia"/>
          <w:sz w:val="28"/>
          <w:szCs w:val="28"/>
        </w:rPr>
        <w:t>。</w:t>
      </w:r>
      <w:r>
        <w:rPr>
          <w:rFonts w:eastAsia="方正仿宋_GB2312"/>
          <w:sz w:val="28"/>
          <w:szCs w:val="28"/>
        </w:rPr>
        <w:t>该标准制定后，</w:t>
      </w:r>
      <w:r w:rsidR="00D11604">
        <w:rPr>
          <w:rFonts w:eastAsia="方正仿宋_GB2312"/>
          <w:sz w:val="28"/>
          <w:szCs w:val="28"/>
        </w:rPr>
        <w:t>将从</w:t>
      </w:r>
      <w:r w:rsidR="00D43497" w:rsidRPr="00D11604">
        <w:rPr>
          <w:rFonts w:eastAsia="方正仿宋_GB2312"/>
          <w:sz w:val="28"/>
          <w:szCs w:val="28"/>
        </w:rPr>
        <w:t>育苗场建设</w:t>
      </w:r>
      <w:r w:rsidR="00D11604" w:rsidRPr="00D11604">
        <w:rPr>
          <w:rFonts w:eastAsia="方正仿宋_GB2312" w:hint="eastAsia"/>
          <w:sz w:val="28"/>
          <w:szCs w:val="28"/>
        </w:rPr>
        <w:t>、</w:t>
      </w:r>
      <w:r w:rsidR="00D43497" w:rsidRPr="00D11604">
        <w:rPr>
          <w:rFonts w:eastAsia="方正仿宋_GB2312"/>
          <w:sz w:val="28"/>
          <w:szCs w:val="28"/>
        </w:rPr>
        <w:t>播种</w:t>
      </w:r>
      <w:r w:rsidR="00983675">
        <w:rPr>
          <w:rFonts w:eastAsia="方正仿宋_GB2312" w:hint="eastAsia"/>
          <w:sz w:val="28"/>
          <w:szCs w:val="28"/>
        </w:rPr>
        <w:t>、</w:t>
      </w:r>
      <w:r w:rsidR="00D43497" w:rsidRPr="00D11604">
        <w:rPr>
          <w:rFonts w:eastAsia="方正仿宋_GB2312"/>
          <w:sz w:val="28"/>
          <w:szCs w:val="28"/>
        </w:rPr>
        <w:t>入池</w:t>
      </w:r>
      <w:r w:rsidR="00D43497" w:rsidRPr="00D11604">
        <w:rPr>
          <w:rFonts w:eastAsia="方正仿宋_GB2312" w:hint="eastAsia"/>
          <w:sz w:val="28"/>
          <w:szCs w:val="28"/>
        </w:rPr>
        <w:t>、苗期管理、病虫害防治、蓝绿藻防控</w:t>
      </w:r>
      <w:r>
        <w:rPr>
          <w:rFonts w:eastAsia="方正仿宋_GB2312"/>
          <w:sz w:val="28"/>
          <w:szCs w:val="28"/>
        </w:rPr>
        <w:t>等方面进一步规范</w:t>
      </w:r>
      <w:r>
        <w:rPr>
          <w:rFonts w:eastAsia="方正仿宋_GB2312" w:hint="eastAsia"/>
          <w:sz w:val="28"/>
          <w:szCs w:val="28"/>
        </w:rPr>
        <w:t>湖南花椰菜</w:t>
      </w:r>
      <w:r>
        <w:rPr>
          <w:rFonts w:eastAsia="方正仿宋_GB2312"/>
          <w:sz w:val="28"/>
          <w:szCs w:val="28"/>
        </w:rPr>
        <w:t>的</w:t>
      </w:r>
      <w:r w:rsidR="0033544A">
        <w:rPr>
          <w:rFonts w:eastAsia="方正仿宋_GB2312" w:hint="eastAsia"/>
          <w:sz w:val="28"/>
          <w:szCs w:val="28"/>
        </w:rPr>
        <w:t>漂浮育苗技术，</w:t>
      </w:r>
      <w:r w:rsidR="00983675">
        <w:rPr>
          <w:rFonts w:eastAsia="方正仿宋_GB2312" w:hint="eastAsia"/>
          <w:sz w:val="28"/>
          <w:szCs w:val="28"/>
        </w:rPr>
        <w:t>推动</w:t>
      </w:r>
      <w:r>
        <w:rPr>
          <w:rFonts w:eastAsia="方正仿宋_GB2312"/>
          <w:sz w:val="28"/>
          <w:szCs w:val="28"/>
        </w:rPr>
        <w:t>技术进步，提升</w:t>
      </w:r>
      <w:r w:rsidR="00983675">
        <w:rPr>
          <w:rFonts w:eastAsia="方正仿宋_GB2312" w:hint="eastAsia"/>
          <w:sz w:val="28"/>
          <w:szCs w:val="28"/>
        </w:rPr>
        <w:t>幼苗</w:t>
      </w:r>
      <w:r>
        <w:rPr>
          <w:rFonts w:eastAsia="方正仿宋_GB2312"/>
          <w:sz w:val="28"/>
          <w:szCs w:val="28"/>
        </w:rPr>
        <w:t>质量，提高</w:t>
      </w:r>
      <w:r>
        <w:rPr>
          <w:rFonts w:eastAsia="方正仿宋_GB2312" w:hint="eastAsia"/>
          <w:sz w:val="28"/>
          <w:szCs w:val="28"/>
        </w:rPr>
        <w:t>湖南花椰菜</w:t>
      </w:r>
      <w:r>
        <w:rPr>
          <w:rFonts w:eastAsia="方正仿宋_GB2312"/>
          <w:sz w:val="28"/>
          <w:szCs w:val="28"/>
        </w:rPr>
        <w:t>产量和农业种植经济效益，促进农民致富增收。</w:t>
      </w:r>
    </w:p>
    <w:p w14:paraId="51BBD620" w14:textId="0793A178" w:rsidR="009C3408" w:rsidRDefault="009C3408" w:rsidP="009C3408">
      <w:pPr>
        <w:spacing w:line="360" w:lineRule="auto"/>
        <w:ind w:firstLineChars="200" w:firstLine="562"/>
        <w:rPr>
          <w:rFonts w:eastAsia="方正仿宋_GB2312"/>
          <w:sz w:val="28"/>
          <w:szCs w:val="28"/>
        </w:rPr>
      </w:pPr>
      <w:r>
        <w:rPr>
          <w:rFonts w:eastAsia="方正仿宋_GB2312" w:hint="eastAsia"/>
          <w:b/>
          <w:bCs/>
          <w:sz w:val="28"/>
          <w:szCs w:val="28"/>
        </w:rPr>
        <w:t>社会效益：</w:t>
      </w:r>
      <w:r>
        <w:rPr>
          <w:rFonts w:eastAsia="方正仿宋_GB2312" w:hint="eastAsia"/>
          <w:sz w:val="28"/>
          <w:szCs w:val="28"/>
        </w:rPr>
        <w:t>本</w:t>
      </w:r>
      <w:r>
        <w:rPr>
          <w:rFonts w:eastAsia="方正仿宋_GB2312"/>
          <w:sz w:val="28"/>
          <w:szCs w:val="28"/>
        </w:rPr>
        <w:t>标准要求优先采用农业防治、物理防治、生物防治的方式</w:t>
      </w:r>
      <w:r>
        <w:rPr>
          <w:rFonts w:eastAsia="方正仿宋_GB2312" w:hint="eastAsia"/>
          <w:sz w:val="28"/>
          <w:szCs w:val="28"/>
        </w:rPr>
        <w:t>，可</w:t>
      </w:r>
      <w:r>
        <w:rPr>
          <w:rFonts w:eastAsia="方正仿宋_GB2312"/>
          <w:sz w:val="28"/>
          <w:szCs w:val="28"/>
        </w:rPr>
        <w:t>有效减少病虫害的发生和危害，减少农药</w:t>
      </w:r>
      <w:r>
        <w:rPr>
          <w:rFonts w:eastAsia="方正仿宋_GB2312" w:hint="eastAsia"/>
          <w:sz w:val="28"/>
          <w:szCs w:val="28"/>
        </w:rPr>
        <w:t>用量</w:t>
      </w:r>
      <w:r>
        <w:rPr>
          <w:rFonts w:eastAsia="方正仿宋_GB2312"/>
          <w:sz w:val="28"/>
          <w:szCs w:val="28"/>
        </w:rPr>
        <w:t>和农药残留，减少农田土壤污染，使农业生态环境得到保护，可有力推动绿色生态农业生产发展。</w:t>
      </w:r>
    </w:p>
    <w:sectPr w:rsidR="009C3408" w:rsidSect="0000370F">
      <w:headerReference w:type="default" r:id="rId8"/>
      <w:footerReference w:type="even" r:id="rId9"/>
      <w:footerReference w:type="default" r:id="rId10"/>
      <w:pgSz w:w="11907" w:h="16840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0DE2" w14:textId="77777777" w:rsidR="00A41C0F" w:rsidRDefault="00A41C0F">
      <w:r>
        <w:separator/>
      </w:r>
    </w:p>
  </w:endnote>
  <w:endnote w:type="continuationSeparator" w:id="0">
    <w:p w14:paraId="6F1A4C57" w14:textId="77777777" w:rsidR="00A41C0F" w:rsidRDefault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12C7" w14:textId="77777777" w:rsidR="00247524" w:rsidRDefault="0000370F">
    <w:pPr>
      <w:pStyle w:val="ab"/>
      <w:framePr w:wrap="around" w:vAnchor="text" w:hAnchor="margin" w:xAlign="right" w:y="1"/>
      <w:rPr>
        <w:rStyle w:val="af"/>
      </w:rPr>
    </w:pPr>
    <w:r>
      <w:fldChar w:fldCharType="begin"/>
    </w:r>
    <w:r w:rsidR="00503E97">
      <w:rPr>
        <w:rStyle w:val="af"/>
      </w:rPr>
      <w:instrText xml:space="preserve">PAGE  </w:instrText>
    </w:r>
    <w:r>
      <w:fldChar w:fldCharType="end"/>
    </w:r>
  </w:p>
  <w:p w14:paraId="4E305A19" w14:textId="77777777" w:rsidR="00247524" w:rsidRDefault="0024752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B317" w14:textId="77777777" w:rsidR="00247524" w:rsidRDefault="0000370F">
    <w:pPr>
      <w:pStyle w:val="ab"/>
      <w:framePr w:wrap="around" w:vAnchor="text" w:hAnchor="margin" w:xAlign="right" w:y="1"/>
      <w:rPr>
        <w:rStyle w:val="af"/>
      </w:rPr>
    </w:pPr>
    <w:r>
      <w:fldChar w:fldCharType="begin"/>
    </w:r>
    <w:r w:rsidR="00503E97">
      <w:rPr>
        <w:rStyle w:val="af"/>
      </w:rPr>
      <w:instrText xml:space="preserve">PAGE  </w:instrText>
    </w:r>
    <w:r>
      <w:fldChar w:fldCharType="separate"/>
    </w:r>
    <w:r w:rsidR="005775E4">
      <w:rPr>
        <w:rStyle w:val="af"/>
        <w:noProof/>
      </w:rPr>
      <w:t>1</w:t>
    </w:r>
    <w:r>
      <w:fldChar w:fldCharType="end"/>
    </w:r>
  </w:p>
  <w:p w14:paraId="6C853B97" w14:textId="77777777" w:rsidR="00247524" w:rsidRDefault="0024752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1BFC" w14:textId="77777777" w:rsidR="00A41C0F" w:rsidRDefault="00A41C0F">
      <w:r>
        <w:separator/>
      </w:r>
    </w:p>
  </w:footnote>
  <w:footnote w:type="continuationSeparator" w:id="0">
    <w:p w14:paraId="5D3F25F7" w14:textId="77777777" w:rsidR="00A41C0F" w:rsidRDefault="00A4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078A" w14:textId="77777777" w:rsidR="00247524" w:rsidRDefault="00247524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29BD9E"/>
    <w:multiLevelType w:val="singleLevel"/>
    <w:tmpl w:val="F029BD9E"/>
    <w:lvl w:ilvl="0">
      <w:start w:val="2"/>
      <w:numFmt w:val="decimal"/>
      <w:suff w:val="nothing"/>
      <w:lvlText w:val="%1、"/>
      <w:lvlJc w:val="left"/>
      <w:pPr>
        <w:ind w:left="560" w:firstLine="0"/>
      </w:pPr>
    </w:lvl>
  </w:abstractNum>
  <w:abstractNum w:abstractNumId="1" w15:restartNumberingAfterBreak="0">
    <w:nsid w:val="1FC91163"/>
    <w:multiLevelType w:val="multilevel"/>
    <w:tmpl w:val="88BAE1AA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000000" w:themeColor="text1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993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493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19"/>
        </w:tabs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91F"/>
    <w:rsid w:val="000009E9"/>
    <w:rsid w:val="0000370F"/>
    <w:rsid w:val="00004F6E"/>
    <w:rsid w:val="00024A36"/>
    <w:rsid w:val="00027A43"/>
    <w:rsid w:val="00030FE6"/>
    <w:rsid w:val="00036B35"/>
    <w:rsid w:val="000420A4"/>
    <w:rsid w:val="00050403"/>
    <w:rsid w:val="00066D90"/>
    <w:rsid w:val="00071AE3"/>
    <w:rsid w:val="00072BC7"/>
    <w:rsid w:val="00076A19"/>
    <w:rsid w:val="0007750F"/>
    <w:rsid w:val="00093688"/>
    <w:rsid w:val="00094EC3"/>
    <w:rsid w:val="000A5ECD"/>
    <w:rsid w:val="000D4A7A"/>
    <w:rsid w:val="000E4610"/>
    <w:rsid w:val="000E6D7B"/>
    <w:rsid w:val="000F6B46"/>
    <w:rsid w:val="00101A5F"/>
    <w:rsid w:val="0010218B"/>
    <w:rsid w:val="00103876"/>
    <w:rsid w:val="00115507"/>
    <w:rsid w:val="0012394E"/>
    <w:rsid w:val="00133058"/>
    <w:rsid w:val="001330EC"/>
    <w:rsid w:val="00133BC4"/>
    <w:rsid w:val="0013460F"/>
    <w:rsid w:val="00135FA3"/>
    <w:rsid w:val="00156209"/>
    <w:rsid w:val="00184C0B"/>
    <w:rsid w:val="001A7C16"/>
    <w:rsid w:val="001B22CC"/>
    <w:rsid w:val="001B295C"/>
    <w:rsid w:val="001B2E02"/>
    <w:rsid w:val="001B6897"/>
    <w:rsid w:val="001C346D"/>
    <w:rsid w:val="001C5C89"/>
    <w:rsid w:val="001D09A2"/>
    <w:rsid w:val="001D1AA1"/>
    <w:rsid w:val="001E054A"/>
    <w:rsid w:val="001E118B"/>
    <w:rsid w:val="001E2B91"/>
    <w:rsid w:val="001E3939"/>
    <w:rsid w:val="001E5442"/>
    <w:rsid w:val="001F1490"/>
    <w:rsid w:val="002007DB"/>
    <w:rsid w:val="00201066"/>
    <w:rsid w:val="00210BB6"/>
    <w:rsid w:val="00215652"/>
    <w:rsid w:val="00220B82"/>
    <w:rsid w:val="002253E3"/>
    <w:rsid w:val="00237467"/>
    <w:rsid w:val="002417F1"/>
    <w:rsid w:val="0024725B"/>
    <w:rsid w:val="00247524"/>
    <w:rsid w:val="00250838"/>
    <w:rsid w:val="00250C91"/>
    <w:rsid w:val="00255F9C"/>
    <w:rsid w:val="00260E21"/>
    <w:rsid w:val="00261D1E"/>
    <w:rsid w:val="00263F1B"/>
    <w:rsid w:val="002660BA"/>
    <w:rsid w:val="002A003A"/>
    <w:rsid w:val="002A3742"/>
    <w:rsid w:val="002B2A6F"/>
    <w:rsid w:val="002B7CF7"/>
    <w:rsid w:val="002C4D86"/>
    <w:rsid w:val="002C6401"/>
    <w:rsid w:val="002C6F2F"/>
    <w:rsid w:val="002D4E83"/>
    <w:rsid w:val="002E2012"/>
    <w:rsid w:val="002E3331"/>
    <w:rsid w:val="002E33AB"/>
    <w:rsid w:val="002E3998"/>
    <w:rsid w:val="002F0AB6"/>
    <w:rsid w:val="002F11C4"/>
    <w:rsid w:val="002F1F08"/>
    <w:rsid w:val="00302B2B"/>
    <w:rsid w:val="0030723F"/>
    <w:rsid w:val="00312271"/>
    <w:rsid w:val="0031789E"/>
    <w:rsid w:val="00320C87"/>
    <w:rsid w:val="003224C5"/>
    <w:rsid w:val="00322659"/>
    <w:rsid w:val="00322C08"/>
    <w:rsid w:val="0032627C"/>
    <w:rsid w:val="00332CDD"/>
    <w:rsid w:val="0033544A"/>
    <w:rsid w:val="003411FE"/>
    <w:rsid w:val="00341D64"/>
    <w:rsid w:val="003478B8"/>
    <w:rsid w:val="00352DA9"/>
    <w:rsid w:val="00352E0E"/>
    <w:rsid w:val="003577A5"/>
    <w:rsid w:val="00360862"/>
    <w:rsid w:val="00362E77"/>
    <w:rsid w:val="003662B0"/>
    <w:rsid w:val="0036718F"/>
    <w:rsid w:val="00376525"/>
    <w:rsid w:val="00382401"/>
    <w:rsid w:val="003830EF"/>
    <w:rsid w:val="003A54BE"/>
    <w:rsid w:val="003B16C7"/>
    <w:rsid w:val="003B2862"/>
    <w:rsid w:val="003B4132"/>
    <w:rsid w:val="003C71C8"/>
    <w:rsid w:val="003D581D"/>
    <w:rsid w:val="003D68EF"/>
    <w:rsid w:val="003D6DCC"/>
    <w:rsid w:val="003D7C51"/>
    <w:rsid w:val="003E4F29"/>
    <w:rsid w:val="003E7DF4"/>
    <w:rsid w:val="003F19AC"/>
    <w:rsid w:val="003F7FAF"/>
    <w:rsid w:val="00406E7F"/>
    <w:rsid w:val="00416662"/>
    <w:rsid w:val="00421DD1"/>
    <w:rsid w:val="00423DF8"/>
    <w:rsid w:val="00424272"/>
    <w:rsid w:val="004248B9"/>
    <w:rsid w:val="00425298"/>
    <w:rsid w:val="00425F16"/>
    <w:rsid w:val="00433756"/>
    <w:rsid w:val="004367CF"/>
    <w:rsid w:val="00440A8E"/>
    <w:rsid w:val="00455B03"/>
    <w:rsid w:val="00461DA3"/>
    <w:rsid w:val="00481FA2"/>
    <w:rsid w:val="00495A06"/>
    <w:rsid w:val="00496894"/>
    <w:rsid w:val="004B22E3"/>
    <w:rsid w:val="004C779F"/>
    <w:rsid w:val="004D32AE"/>
    <w:rsid w:val="004D455F"/>
    <w:rsid w:val="00503E97"/>
    <w:rsid w:val="005068FA"/>
    <w:rsid w:val="005125F0"/>
    <w:rsid w:val="005221F5"/>
    <w:rsid w:val="00527E1F"/>
    <w:rsid w:val="00536BA8"/>
    <w:rsid w:val="00547481"/>
    <w:rsid w:val="00552C8B"/>
    <w:rsid w:val="0056698D"/>
    <w:rsid w:val="0057273E"/>
    <w:rsid w:val="00572D62"/>
    <w:rsid w:val="00575883"/>
    <w:rsid w:val="005775E4"/>
    <w:rsid w:val="0058165B"/>
    <w:rsid w:val="00582ACB"/>
    <w:rsid w:val="005A250B"/>
    <w:rsid w:val="005B625E"/>
    <w:rsid w:val="005E7BEA"/>
    <w:rsid w:val="005E7F7B"/>
    <w:rsid w:val="005F5C9C"/>
    <w:rsid w:val="005F7088"/>
    <w:rsid w:val="00600998"/>
    <w:rsid w:val="00605351"/>
    <w:rsid w:val="0060570E"/>
    <w:rsid w:val="00611401"/>
    <w:rsid w:val="00622EBF"/>
    <w:rsid w:val="00624AA8"/>
    <w:rsid w:val="0062594B"/>
    <w:rsid w:val="00631747"/>
    <w:rsid w:val="006331F2"/>
    <w:rsid w:val="00633746"/>
    <w:rsid w:val="00661FE0"/>
    <w:rsid w:val="006638D7"/>
    <w:rsid w:val="0068511C"/>
    <w:rsid w:val="006865B3"/>
    <w:rsid w:val="006916D5"/>
    <w:rsid w:val="0069253C"/>
    <w:rsid w:val="0069598B"/>
    <w:rsid w:val="006971F3"/>
    <w:rsid w:val="006B2F8F"/>
    <w:rsid w:val="006B4884"/>
    <w:rsid w:val="006B581C"/>
    <w:rsid w:val="006B7F30"/>
    <w:rsid w:val="006C611D"/>
    <w:rsid w:val="006D0CCA"/>
    <w:rsid w:val="006D1A82"/>
    <w:rsid w:val="006E0BA0"/>
    <w:rsid w:val="006E18FA"/>
    <w:rsid w:val="006E2304"/>
    <w:rsid w:val="006E5505"/>
    <w:rsid w:val="006F1764"/>
    <w:rsid w:val="006F2FF3"/>
    <w:rsid w:val="006F37F9"/>
    <w:rsid w:val="006F4062"/>
    <w:rsid w:val="00705BE4"/>
    <w:rsid w:val="00710F78"/>
    <w:rsid w:val="00711593"/>
    <w:rsid w:val="0072240B"/>
    <w:rsid w:val="00727193"/>
    <w:rsid w:val="007304FB"/>
    <w:rsid w:val="00736BF1"/>
    <w:rsid w:val="00736E92"/>
    <w:rsid w:val="00740986"/>
    <w:rsid w:val="00753463"/>
    <w:rsid w:val="00782A18"/>
    <w:rsid w:val="007831C2"/>
    <w:rsid w:val="00791FDE"/>
    <w:rsid w:val="007A0A3B"/>
    <w:rsid w:val="007C0C27"/>
    <w:rsid w:val="007C5C9C"/>
    <w:rsid w:val="007C7A04"/>
    <w:rsid w:val="007E6E23"/>
    <w:rsid w:val="007F09C0"/>
    <w:rsid w:val="007F33C8"/>
    <w:rsid w:val="007F6439"/>
    <w:rsid w:val="00806220"/>
    <w:rsid w:val="0080719A"/>
    <w:rsid w:val="00813004"/>
    <w:rsid w:val="00821E43"/>
    <w:rsid w:val="008230E9"/>
    <w:rsid w:val="008373C6"/>
    <w:rsid w:val="00842A2F"/>
    <w:rsid w:val="00852623"/>
    <w:rsid w:val="0086076E"/>
    <w:rsid w:val="0086171A"/>
    <w:rsid w:val="008862F4"/>
    <w:rsid w:val="008B4A0D"/>
    <w:rsid w:val="008C018D"/>
    <w:rsid w:val="008C49E3"/>
    <w:rsid w:val="008E0409"/>
    <w:rsid w:val="008E1A81"/>
    <w:rsid w:val="008E3E00"/>
    <w:rsid w:val="008E53C6"/>
    <w:rsid w:val="008F546A"/>
    <w:rsid w:val="008F65CD"/>
    <w:rsid w:val="009054F9"/>
    <w:rsid w:val="00924134"/>
    <w:rsid w:val="00936A4E"/>
    <w:rsid w:val="009457E2"/>
    <w:rsid w:val="00953D4B"/>
    <w:rsid w:val="00957BB8"/>
    <w:rsid w:val="00961BF7"/>
    <w:rsid w:val="00962532"/>
    <w:rsid w:val="009713D7"/>
    <w:rsid w:val="00983675"/>
    <w:rsid w:val="009871C6"/>
    <w:rsid w:val="00996C62"/>
    <w:rsid w:val="009A099B"/>
    <w:rsid w:val="009A513E"/>
    <w:rsid w:val="009A5AB1"/>
    <w:rsid w:val="009B64EF"/>
    <w:rsid w:val="009C3408"/>
    <w:rsid w:val="009C47CB"/>
    <w:rsid w:val="009C7A6B"/>
    <w:rsid w:val="009D2389"/>
    <w:rsid w:val="009D2E7C"/>
    <w:rsid w:val="009D30C4"/>
    <w:rsid w:val="009E6BC7"/>
    <w:rsid w:val="00A2216D"/>
    <w:rsid w:val="00A22918"/>
    <w:rsid w:val="00A2591F"/>
    <w:rsid w:val="00A344D2"/>
    <w:rsid w:val="00A41C0F"/>
    <w:rsid w:val="00A450BC"/>
    <w:rsid w:val="00A62F87"/>
    <w:rsid w:val="00A70D93"/>
    <w:rsid w:val="00A72201"/>
    <w:rsid w:val="00A82348"/>
    <w:rsid w:val="00A82BA9"/>
    <w:rsid w:val="00A8333C"/>
    <w:rsid w:val="00A9672D"/>
    <w:rsid w:val="00AC3F01"/>
    <w:rsid w:val="00AD00FA"/>
    <w:rsid w:val="00AD66E0"/>
    <w:rsid w:val="00AD6BC3"/>
    <w:rsid w:val="00AE2681"/>
    <w:rsid w:val="00AE691D"/>
    <w:rsid w:val="00B002BA"/>
    <w:rsid w:val="00B066C5"/>
    <w:rsid w:val="00B10915"/>
    <w:rsid w:val="00B110F3"/>
    <w:rsid w:val="00B131CC"/>
    <w:rsid w:val="00B21B4A"/>
    <w:rsid w:val="00B31023"/>
    <w:rsid w:val="00B4293F"/>
    <w:rsid w:val="00B432B0"/>
    <w:rsid w:val="00B46A03"/>
    <w:rsid w:val="00B52838"/>
    <w:rsid w:val="00B552C2"/>
    <w:rsid w:val="00B67689"/>
    <w:rsid w:val="00B92998"/>
    <w:rsid w:val="00BA12AC"/>
    <w:rsid w:val="00BA3546"/>
    <w:rsid w:val="00BA7ADD"/>
    <w:rsid w:val="00BB3CF1"/>
    <w:rsid w:val="00BD2F7B"/>
    <w:rsid w:val="00BD57FC"/>
    <w:rsid w:val="00BD63FE"/>
    <w:rsid w:val="00BE154C"/>
    <w:rsid w:val="00BE1F06"/>
    <w:rsid w:val="00BE6791"/>
    <w:rsid w:val="00BF4577"/>
    <w:rsid w:val="00C01059"/>
    <w:rsid w:val="00C03410"/>
    <w:rsid w:val="00C060A9"/>
    <w:rsid w:val="00C14C02"/>
    <w:rsid w:val="00C165DA"/>
    <w:rsid w:val="00C412CF"/>
    <w:rsid w:val="00C47B29"/>
    <w:rsid w:val="00C65284"/>
    <w:rsid w:val="00C83167"/>
    <w:rsid w:val="00CA1CF8"/>
    <w:rsid w:val="00CC6ABA"/>
    <w:rsid w:val="00CD49B9"/>
    <w:rsid w:val="00CD5E1F"/>
    <w:rsid w:val="00CE2617"/>
    <w:rsid w:val="00CE6D82"/>
    <w:rsid w:val="00CF1DAA"/>
    <w:rsid w:val="00CF650F"/>
    <w:rsid w:val="00D05959"/>
    <w:rsid w:val="00D11604"/>
    <w:rsid w:val="00D1504A"/>
    <w:rsid w:val="00D173FE"/>
    <w:rsid w:val="00D21E5A"/>
    <w:rsid w:val="00D25ADB"/>
    <w:rsid w:val="00D30443"/>
    <w:rsid w:val="00D3371C"/>
    <w:rsid w:val="00D3719A"/>
    <w:rsid w:val="00D43497"/>
    <w:rsid w:val="00D4660A"/>
    <w:rsid w:val="00D50CC9"/>
    <w:rsid w:val="00D563B6"/>
    <w:rsid w:val="00D70305"/>
    <w:rsid w:val="00D76383"/>
    <w:rsid w:val="00D812C1"/>
    <w:rsid w:val="00D82EF4"/>
    <w:rsid w:val="00D83489"/>
    <w:rsid w:val="00D855D0"/>
    <w:rsid w:val="00D9225D"/>
    <w:rsid w:val="00D93C6C"/>
    <w:rsid w:val="00D97710"/>
    <w:rsid w:val="00DA3F5D"/>
    <w:rsid w:val="00DB4A97"/>
    <w:rsid w:val="00DC0269"/>
    <w:rsid w:val="00DC3342"/>
    <w:rsid w:val="00DC48B6"/>
    <w:rsid w:val="00DD20BD"/>
    <w:rsid w:val="00DD4B2D"/>
    <w:rsid w:val="00DD67BC"/>
    <w:rsid w:val="00DF1A27"/>
    <w:rsid w:val="00DF20EA"/>
    <w:rsid w:val="00E05AF1"/>
    <w:rsid w:val="00E07C1E"/>
    <w:rsid w:val="00E339CD"/>
    <w:rsid w:val="00E34B11"/>
    <w:rsid w:val="00E41A23"/>
    <w:rsid w:val="00E45058"/>
    <w:rsid w:val="00E573A1"/>
    <w:rsid w:val="00E6545D"/>
    <w:rsid w:val="00E71502"/>
    <w:rsid w:val="00E72211"/>
    <w:rsid w:val="00E74574"/>
    <w:rsid w:val="00E8174D"/>
    <w:rsid w:val="00E92AAA"/>
    <w:rsid w:val="00E93D4F"/>
    <w:rsid w:val="00EA59F9"/>
    <w:rsid w:val="00EB0DDE"/>
    <w:rsid w:val="00EB7524"/>
    <w:rsid w:val="00ED27E5"/>
    <w:rsid w:val="00EE2322"/>
    <w:rsid w:val="00EE4024"/>
    <w:rsid w:val="00EF1B91"/>
    <w:rsid w:val="00EF7E5E"/>
    <w:rsid w:val="00F14EC7"/>
    <w:rsid w:val="00F25D78"/>
    <w:rsid w:val="00F27804"/>
    <w:rsid w:val="00F31843"/>
    <w:rsid w:val="00F3323F"/>
    <w:rsid w:val="00F41DE2"/>
    <w:rsid w:val="00F4374C"/>
    <w:rsid w:val="00F50DA9"/>
    <w:rsid w:val="00F64EFB"/>
    <w:rsid w:val="00F67818"/>
    <w:rsid w:val="00F7720A"/>
    <w:rsid w:val="00F77659"/>
    <w:rsid w:val="00F818F8"/>
    <w:rsid w:val="00F94F9E"/>
    <w:rsid w:val="00FB47D5"/>
    <w:rsid w:val="00FB6751"/>
    <w:rsid w:val="00FC1D41"/>
    <w:rsid w:val="00FC366A"/>
    <w:rsid w:val="00FC45C4"/>
    <w:rsid w:val="00FD5D9A"/>
    <w:rsid w:val="00FE2293"/>
    <w:rsid w:val="00FF0B50"/>
    <w:rsid w:val="04981FB2"/>
    <w:rsid w:val="0F642EA8"/>
    <w:rsid w:val="495F6925"/>
    <w:rsid w:val="531453FA"/>
    <w:rsid w:val="7C2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3C12D"/>
  <w15:docId w15:val="{8060B80A-E23E-4B17-B961-12346CAC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D434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5"/>
    <w:next w:val="a5"/>
    <w:uiPriority w:val="9"/>
    <w:qFormat/>
    <w:rsid w:val="0000370F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Plain Text"/>
    <w:basedOn w:val="a5"/>
    <w:link w:val="aa"/>
    <w:qFormat/>
    <w:rsid w:val="0000370F"/>
    <w:rPr>
      <w:rFonts w:ascii="宋体" w:hAnsi="Courier New" w:cs="宋体"/>
    </w:rPr>
  </w:style>
  <w:style w:type="paragraph" w:styleId="ab">
    <w:name w:val="footer"/>
    <w:basedOn w:val="a5"/>
    <w:link w:val="ac"/>
    <w:qFormat/>
    <w:rsid w:val="0000370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d">
    <w:name w:val="header"/>
    <w:basedOn w:val="a5"/>
    <w:link w:val="ae"/>
    <w:rsid w:val="00003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styleId="af">
    <w:name w:val="page number"/>
    <w:basedOn w:val="a6"/>
    <w:qFormat/>
    <w:rsid w:val="0000370F"/>
  </w:style>
  <w:style w:type="character" w:styleId="af0">
    <w:name w:val="Hyperlink"/>
    <w:basedOn w:val="a6"/>
    <w:uiPriority w:val="99"/>
    <w:semiHidden/>
    <w:unhideWhenUsed/>
    <w:rsid w:val="0000370F"/>
    <w:rPr>
      <w:color w:val="0000FF"/>
      <w:u w:val="single"/>
    </w:rPr>
  </w:style>
  <w:style w:type="character" w:customStyle="1" w:styleId="ac">
    <w:name w:val="页脚 字符"/>
    <w:link w:val="ab"/>
    <w:rsid w:val="0000370F"/>
    <w:rPr>
      <w:rFonts w:eastAsia="宋体"/>
      <w:sz w:val="18"/>
      <w:szCs w:val="18"/>
    </w:rPr>
  </w:style>
  <w:style w:type="character" w:customStyle="1" w:styleId="ae">
    <w:name w:val="页眉 字符"/>
    <w:link w:val="ad"/>
    <w:rsid w:val="0000370F"/>
    <w:rPr>
      <w:rFonts w:eastAsia="宋体"/>
      <w:sz w:val="18"/>
      <w:szCs w:val="18"/>
    </w:rPr>
  </w:style>
  <w:style w:type="character" w:customStyle="1" w:styleId="Char1">
    <w:name w:val="页眉 Char1"/>
    <w:basedOn w:val="a6"/>
    <w:uiPriority w:val="99"/>
    <w:semiHidden/>
    <w:rsid w:val="0000370F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6"/>
    <w:uiPriority w:val="99"/>
    <w:semiHidden/>
    <w:qFormat/>
    <w:rsid w:val="0000370F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纯文本 字符"/>
    <w:basedOn w:val="a6"/>
    <w:link w:val="a9"/>
    <w:qFormat/>
    <w:rsid w:val="0000370F"/>
    <w:rPr>
      <w:rFonts w:ascii="宋体" w:eastAsia="宋体" w:hAnsi="Courier New" w:cs="宋体"/>
      <w:szCs w:val="24"/>
    </w:rPr>
  </w:style>
  <w:style w:type="character" w:customStyle="1" w:styleId="2">
    <w:name w:val="正文文本 (2) + 粗体"/>
    <w:basedOn w:val="20"/>
    <w:qFormat/>
    <w:rsid w:val="0000370F"/>
    <w:rPr>
      <w:rFonts w:ascii="MingLiU" w:eastAsia="MingLiU" w:hAnsi="MingLiU" w:cs="MingLiU"/>
      <w:b/>
      <w:bCs/>
      <w:color w:val="000000"/>
      <w:spacing w:val="-1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0">
    <w:name w:val="正文文本 (2)_"/>
    <w:basedOn w:val="a6"/>
    <w:link w:val="21"/>
    <w:qFormat/>
    <w:rsid w:val="0000370F"/>
    <w:rPr>
      <w:rFonts w:ascii="MingLiU" w:eastAsia="MingLiU" w:hAnsi="MingLiU" w:cs="MingLiU"/>
      <w:sz w:val="19"/>
      <w:szCs w:val="19"/>
      <w:u w:val="none"/>
    </w:rPr>
  </w:style>
  <w:style w:type="paragraph" w:customStyle="1" w:styleId="21">
    <w:name w:val="正文文本 (2)1"/>
    <w:basedOn w:val="a5"/>
    <w:link w:val="20"/>
    <w:qFormat/>
    <w:rsid w:val="0000370F"/>
    <w:pPr>
      <w:shd w:val="clear" w:color="auto" w:fill="FFFFFF"/>
      <w:spacing w:before="60" w:line="317" w:lineRule="exact"/>
      <w:jc w:val="distribute"/>
    </w:pPr>
    <w:rPr>
      <w:rFonts w:ascii="MingLiU" w:eastAsia="MingLiU" w:hAnsi="MingLiU" w:cs="MingLiU"/>
      <w:sz w:val="19"/>
      <w:szCs w:val="19"/>
    </w:rPr>
  </w:style>
  <w:style w:type="paragraph" w:styleId="af1">
    <w:name w:val="Balloon Text"/>
    <w:basedOn w:val="a5"/>
    <w:link w:val="af2"/>
    <w:uiPriority w:val="99"/>
    <w:semiHidden/>
    <w:unhideWhenUsed/>
    <w:rsid w:val="008E0409"/>
    <w:rPr>
      <w:sz w:val="18"/>
      <w:szCs w:val="18"/>
    </w:rPr>
  </w:style>
  <w:style w:type="character" w:customStyle="1" w:styleId="af2">
    <w:name w:val="批注框文本 字符"/>
    <w:basedOn w:val="a6"/>
    <w:link w:val="af1"/>
    <w:uiPriority w:val="99"/>
    <w:semiHidden/>
    <w:rsid w:val="008E0409"/>
    <w:rPr>
      <w:kern w:val="2"/>
      <w:sz w:val="18"/>
      <w:szCs w:val="18"/>
    </w:rPr>
  </w:style>
  <w:style w:type="character" w:customStyle="1" w:styleId="22">
    <w:name w:val="正文文本 (2)"/>
    <w:rsid w:val="00C47B29"/>
    <w:rPr>
      <w:rFonts w:ascii="MingLiU" w:eastAsia="MingLiU" w:hAnsi="MingLiU" w:cs="MingLiU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paragraph" w:styleId="af3">
    <w:name w:val="Normal (Web)"/>
    <w:basedOn w:val="a5"/>
    <w:rsid w:val="00A8333C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af4">
    <w:name w:val="段"/>
    <w:link w:val="Char"/>
    <w:qFormat/>
    <w:rsid w:val="00E34B1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4"/>
    <w:qFormat/>
    <w:rsid w:val="00E34B11"/>
    <w:rPr>
      <w:rFonts w:ascii="宋体"/>
      <w:noProof/>
      <w:sz w:val="21"/>
    </w:rPr>
  </w:style>
  <w:style w:type="paragraph" w:customStyle="1" w:styleId="a0">
    <w:name w:val="一级条标题"/>
    <w:next w:val="a5"/>
    <w:rsid w:val="00322659"/>
    <w:pPr>
      <w:numPr>
        <w:ilvl w:val="1"/>
        <w:numId w:val="2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5"/>
    <w:rsid w:val="00322659"/>
    <w:pPr>
      <w:numPr>
        <w:numId w:val="2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5"/>
    <w:rsid w:val="00322659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5"/>
    <w:rsid w:val="00322659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rsid w:val="00322659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rsid w:val="00322659"/>
    <w:pPr>
      <w:numPr>
        <w:ilvl w:val="5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zzq</dc:creator>
  <cp:lastModifiedBy>Junwei Wang</cp:lastModifiedBy>
  <cp:revision>7</cp:revision>
  <cp:lastPrinted>2021-10-04T08:08:00Z</cp:lastPrinted>
  <dcterms:created xsi:type="dcterms:W3CDTF">2021-09-30T10:24:00Z</dcterms:created>
  <dcterms:modified xsi:type="dcterms:W3CDTF">2021-10-04T08:11:00Z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