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029" w:rsidRDefault="00C81AA2">
      <w:pPr>
        <w:jc w:val="center"/>
        <w:rPr>
          <w:b/>
          <w:sz w:val="44"/>
          <w:szCs w:val="44"/>
        </w:rPr>
      </w:pPr>
      <w:r>
        <w:rPr>
          <w:rFonts w:hint="eastAsia"/>
          <w:b/>
          <w:sz w:val="44"/>
          <w:szCs w:val="44"/>
        </w:rPr>
        <w:t>《特种设备作业人员考试机构基本条件》</w:t>
      </w:r>
    </w:p>
    <w:p w:rsidR="00476029" w:rsidRDefault="00C81AA2">
      <w:pPr>
        <w:jc w:val="center"/>
        <w:rPr>
          <w:b/>
          <w:sz w:val="44"/>
          <w:szCs w:val="44"/>
        </w:rPr>
      </w:pPr>
      <w:r>
        <w:rPr>
          <w:b/>
          <w:sz w:val="44"/>
          <w:szCs w:val="44"/>
        </w:rPr>
        <w:t>编制说明</w:t>
      </w:r>
    </w:p>
    <w:p w:rsidR="00476029" w:rsidRDefault="00476029">
      <w:pPr>
        <w:rPr>
          <w:sz w:val="32"/>
          <w:szCs w:val="32"/>
        </w:rPr>
      </w:pPr>
    </w:p>
    <w:p w:rsidR="00476029" w:rsidRDefault="00C81AA2">
      <w:pPr>
        <w:ind w:firstLineChars="196" w:firstLine="630"/>
        <w:rPr>
          <w:b/>
          <w:sz w:val="32"/>
          <w:szCs w:val="32"/>
        </w:rPr>
      </w:pPr>
      <w:r>
        <w:rPr>
          <w:rFonts w:hint="eastAsia"/>
          <w:b/>
          <w:sz w:val="32"/>
          <w:szCs w:val="32"/>
        </w:rPr>
        <w:t>一、项目背景</w:t>
      </w:r>
    </w:p>
    <w:p w:rsidR="00476029" w:rsidRDefault="00C81AA2">
      <w:pPr>
        <w:ind w:firstLineChars="200" w:firstLine="640"/>
        <w:rPr>
          <w:sz w:val="32"/>
          <w:szCs w:val="32"/>
        </w:rPr>
      </w:pPr>
      <w:r>
        <w:rPr>
          <w:rFonts w:hint="eastAsia"/>
          <w:sz w:val="32"/>
          <w:szCs w:val="32"/>
        </w:rPr>
        <w:t>特种设备安全运行事关人民群众生命和财产安全、事关经济发展和稳定大局，其安全状况跟特种设备安全管理与作业人员（以下简称：作业人员）的素质高低、能力水平息息相关。开展有效的安全教育培训，切实提高考试工作质量，这是保障安全生产，形成安全文化最主要的途径，是提高人员安全素质最基本的方式方法。作业人员考核是安全生产体系的重要内容，是搞好特种设备安全工作的关键环节，更是保护人民生命财产安全与健康的根本所在。《特种设备安全法》、《特种设备安全监察条例》及相关法律法规均对特种设备作业人员提出了具体而严格的要求。</w:t>
      </w:r>
    </w:p>
    <w:p w:rsidR="00476029" w:rsidRDefault="00C81AA2">
      <w:pPr>
        <w:ind w:firstLineChars="200" w:firstLine="640"/>
        <w:rPr>
          <w:sz w:val="32"/>
          <w:szCs w:val="32"/>
        </w:rPr>
      </w:pPr>
      <w:r>
        <w:rPr>
          <w:rFonts w:hint="eastAsia"/>
          <w:sz w:val="32"/>
          <w:szCs w:val="32"/>
        </w:rPr>
        <w:t>当前，我省作业人员考试机构共有</w:t>
      </w:r>
      <w:r>
        <w:rPr>
          <w:rFonts w:hint="eastAsia"/>
          <w:sz w:val="32"/>
          <w:szCs w:val="32"/>
        </w:rPr>
        <w:t>46</w:t>
      </w:r>
      <w:r>
        <w:rPr>
          <w:rFonts w:hint="eastAsia"/>
          <w:sz w:val="32"/>
          <w:szCs w:val="32"/>
        </w:rPr>
        <w:t>家，具备开展考试的硬件及软件能力参差不齐，经深入调研了解，我省作业人员考试机构在组织开展作业人员考试工作方面，存在基础管理薄弱，考核质量</w:t>
      </w:r>
      <w:proofErr w:type="gramStart"/>
      <w:r>
        <w:rPr>
          <w:rFonts w:hint="eastAsia"/>
          <w:sz w:val="32"/>
          <w:szCs w:val="32"/>
        </w:rPr>
        <w:t>不</w:t>
      </w:r>
      <w:proofErr w:type="gramEnd"/>
      <w:r>
        <w:rPr>
          <w:rFonts w:hint="eastAsia"/>
          <w:sz w:val="32"/>
          <w:szCs w:val="32"/>
        </w:rPr>
        <w:t>高等突出现象，主要体现在以下几个方面</w:t>
      </w:r>
      <w:bookmarkStart w:id="0" w:name="bookmark11"/>
      <w:r>
        <w:rPr>
          <w:rFonts w:hint="eastAsia"/>
          <w:sz w:val="32"/>
          <w:szCs w:val="32"/>
        </w:rPr>
        <w:t>：</w:t>
      </w:r>
      <w:bookmarkEnd w:id="0"/>
      <w:r>
        <w:rPr>
          <w:rFonts w:hint="eastAsia"/>
          <w:sz w:val="32"/>
          <w:szCs w:val="32"/>
        </w:rPr>
        <w:t>一是基础管理较薄弱。部分考试机构的专职管理人员不足，工作人员未经过专业培训，基础管理基础较薄弱，没有建立健全作业人员考核档案，考生资料审查不严，档案管理不规范的问题比较突出；二是实操考核条件未有效开展。</w:t>
      </w:r>
    </w:p>
    <w:p w:rsidR="00476029" w:rsidRDefault="00C81AA2">
      <w:pPr>
        <w:rPr>
          <w:sz w:val="32"/>
          <w:szCs w:val="32"/>
        </w:rPr>
      </w:pPr>
      <w:r>
        <w:rPr>
          <w:rFonts w:hint="eastAsia"/>
          <w:sz w:val="32"/>
          <w:szCs w:val="32"/>
        </w:rPr>
        <w:lastRenderedPageBreak/>
        <w:t>部分考试机构开展作业人员考试工作必备的基础设备设施配置不到位，场地硬件配套较差，缺乏机电类项目的实</w:t>
      </w:r>
      <w:proofErr w:type="gramStart"/>
      <w:r>
        <w:rPr>
          <w:rFonts w:hint="eastAsia"/>
          <w:sz w:val="32"/>
          <w:szCs w:val="32"/>
        </w:rPr>
        <w:t>训设备</w:t>
      </w:r>
      <w:proofErr w:type="gramEnd"/>
      <w:r>
        <w:rPr>
          <w:rFonts w:hint="eastAsia"/>
          <w:sz w:val="32"/>
          <w:szCs w:val="32"/>
        </w:rPr>
        <w:t>或模拟操作设备，尤以场车（叉车和观光车辆）最为突出，路考和室内考试基本上都未规范开展；三是考核实施细则未统一制定。当前考核标准不统一，未细化和量化，存在考评人员自由裁量权过大导致的弹性操作空间泛滥现象，考核未能满足制度化、标准化、规范化要求。由于没有考核细则的统一规定，监考组织人员和考评工作往往只根据以往的工作经验进行，缺乏持续改进的意愿。由于考核标准不一，学员掌握程度差别很大，且每个考评人员自身的素质、工作经验、知识结构、业务技能及考核要求不同，其最终考核结果必然存在较大差距，造成考生实际操作技能和水平参差不齐。因此，为加强我省特种设备作业人员资格考核的监督管理工作，规范考试工作程序，提高作业人员素质，严格按照统一业务流程开展工作，全面推动全省作业人员资格考试机构建设制度化、规范化、流程化和标准化，根据当前我省作业人员考试工作现状和行业实际需要，及时组织制定湖南省地方标准《特种设备作业人员考试机构基本条件》，以促进行业自律，确保作业人员考核工作质量。</w:t>
      </w:r>
    </w:p>
    <w:p w:rsidR="00476029" w:rsidRDefault="00C81AA2">
      <w:pPr>
        <w:ind w:firstLineChars="196" w:firstLine="630"/>
        <w:rPr>
          <w:b/>
          <w:sz w:val="32"/>
          <w:szCs w:val="32"/>
        </w:rPr>
      </w:pPr>
      <w:r>
        <w:rPr>
          <w:rFonts w:hint="eastAsia"/>
          <w:b/>
          <w:sz w:val="32"/>
          <w:szCs w:val="32"/>
        </w:rPr>
        <w:t>二、工作简况</w:t>
      </w:r>
    </w:p>
    <w:p w:rsidR="00476029" w:rsidRDefault="00C81AA2">
      <w:pPr>
        <w:pStyle w:val="a6"/>
        <w:ind w:firstLine="640"/>
        <w:rPr>
          <w:sz w:val="32"/>
          <w:szCs w:val="32"/>
        </w:rPr>
      </w:pPr>
      <w:r>
        <w:rPr>
          <w:rFonts w:hint="eastAsia"/>
          <w:sz w:val="32"/>
          <w:szCs w:val="32"/>
        </w:rPr>
        <w:t>2020年8月，湖南省市场监督管理局特种设备安全监察局（以下简称特种设备局）下达制订《特种设备作业人员考</w:t>
      </w:r>
      <w:r>
        <w:rPr>
          <w:rFonts w:hint="eastAsia"/>
          <w:sz w:val="32"/>
          <w:szCs w:val="32"/>
        </w:rPr>
        <w:lastRenderedPageBreak/>
        <w:t>试机构基本条件》的立项任务书。本标准负责起草单位：湖南省市场监督管理局特种设备安全监察局、湖南省特种设备检验检测研究院。本文件主要起草人：舒明煌、殷先华、</w:t>
      </w:r>
      <w:r w:rsidR="006011F6">
        <w:rPr>
          <w:rFonts w:hint="eastAsia"/>
          <w:sz w:val="32"/>
          <w:szCs w:val="32"/>
        </w:rPr>
        <w:t>王洋、</w:t>
      </w:r>
      <w:r>
        <w:rPr>
          <w:rFonts w:hint="eastAsia"/>
          <w:sz w:val="32"/>
          <w:szCs w:val="32"/>
        </w:rPr>
        <w:t>符彬、吴丹红、</w:t>
      </w:r>
      <w:r w:rsidR="006011F6">
        <w:rPr>
          <w:rFonts w:hint="eastAsia"/>
          <w:sz w:val="32"/>
          <w:szCs w:val="32"/>
        </w:rPr>
        <w:t>江建红、刘丽红、刘欣</w:t>
      </w:r>
      <w:r>
        <w:rPr>
          <w:rFonts w:hint="eastAsia"/>
          <w:sz w:val="32"/>
          <w:szCs w:val="32"/>
        </w:rPr>
        <w:t>。</w:t>
      </w:r>
    </w:p>
    <w:p w:rsidR="00476029" w:rsidRDefault="00C81AA2" w:rsidP="006011F6">
      <w:pPr>
        <w:ind w:firstLineChars="200" w:firstLine="640"/>
        <w:rPr>
          <w:sz w:val="32"/>
          <w:szCs w:val="32"/>
        </w:rPr>
      </w:pPr>
      <w:r>
        <w:rPr>
          <w:rFonts w:hint="eastAsia"/>
          <w:sz w:val="32"/>
          <w:szCs w:val="32"/>
        </w:rPr>
        <w:t>2020</w:t>
      </w:r>
      <w:r>
        <w:rPr>
          <w:rFonts w:hint="eastAsia"/>
          <w:sz w:val="32"/>
          <w:szCs w:val="32"/>
        </w:rPr>
        <w:t>年</w:t>
      </w:r>
      <w:r>
        <w:rPr>
          <w:rFonts w:hint="eastAsia"/>
          <w:sz w:val="32"/>
          <w:szCs w:val="32"/>
        </w:rPr>
        <w:t>9</w:t>
      </w:r>
      <w:r>
        <w:rPr>
          <w:rFonts w:hint="eastAsia"/>
          <w:sz w:val="32"/>
          <w:szCs w:val="32"/>
        </w:rPr>
        <w:t>月，湖南省特种设备检验检测研究院组织有关专家成立起草工作组，召开起草工作组第一次会议，讨论确定了制订原则、重点内容及结构框架，并且制订起草工作时间表。起草工作组开展调研起草工作，多次召开研讨会，形成了《条件》讨论稿。</w:t>
      </w:r>
      <w:r>
        <w:rPr>
          <w:rFonts w:hint="eastAsia"/>
          <w:sz w:val="32"/>
          <w:szCs w:val="32"/>
        </w:rPr>
        <w:t>2021</w:t>
      </w:r>
      <w:r>
        <w:rPr>
          <w:rFonts w:hint="eastAsia"/>
          <w:sz w:val="32"/>
          <w:szCs w:val="32"/>
        </w:rPr>
        <w:t>年</w:t>
      </w:r>
      <w:r>
        <w:rPr>
          <w:rFonts w:hint="eastAsia"/>
          <w:sz w:val="32"/>
          <w:szCs w:val="32"/>
        </w:rPr>
        <w:t>4</w:t>
      </w:r>
      <w:r>
        <w:rPr>
          <w:rFonts w:hint="eastAsia"/>
          <w:sz w:val="32"/>
          <w:szCs w:val="32"/>
        </w:rPr>
        <w:t>月，起草工作组召开第二次会议，形成了《条件》征求意见稿。</w:t>
      </w:r>
      <w:r>
        <w:rPr>
          <w:rFonts w:hint="eastAsia"/>
          <w:sz w:val="32"/>
          <w:szCs w:val="32"/>
        </w:rPr>
        <w:t>2021</w:t>
      </w:r>
      <w:r>
        <w:rPr>
          <w:rFonts w:hint="eastAsia"/>
          <w:sz w:val="32"/>
          <w:szCs w:val="32"/>
        </w:rPr>
        <w:t>年</w:t>
      </w:r>
      <w:r>
        <w:rPr>
          <w:rFonts w:hint="eastAsia"/>
          <w:sz w:val="32"/>
          <w:szCs w:val="32"/>
        </w:rPr>
        <w:t>5</w:t>
      </w:r>
      <w:r>
        <w:rPr>
          <w:rFonts w:hint="eastAsia"/>
          <w:sz w:val="32"/>
          <w:szCs w:val="32"/>
        </w:rPr>
        <w:t>月，湖南省特种设备标准化技术委员会以湘</w:t>
      </w:r>
      <w:proofErr w:type="gramStart"/>
      <w:r>
        <w:rPr>
          <w:rFonts w:hint="eastAsia"/>
          <w:sz w:val="32"/>
          <w:szCs w:val="32"/>
        </w:rPr>
        <w:t>特标委函</w:t>
      </w:r>
      <w:proofErr w:type="gramEnd"/>
      <w:r>
        <w:rPr>
          <w:rFonts w:hint="eastAsia"/>
          <w:sz w:val="32"/>
          <w:szCs w:val="32"/>
        </w:rPr>
        <w:t>[2021]001</w:t>
      </w:r>
      <w:r>
        <w:rPr>
          <w:rFonts w:hint="eastAsia"/>
          <w:sz w:val="32"/>
          <w:szCs w:val="32"/>
        </w:rPr>
        <w:t>号文征求全省监察机构及考试机构的意见（截止到</w:t>
      </w:r>
      <w:r>
        <w:rPr>
          <w:rFonts w:hint="eastAsia"/>
          <w:sz w:val="32"/>
          <w:szCs w:val="32"/>
        </w:rPr>
        <w:t>5</w:t>
      </w:r>
      <w:r>
        <w:rPr>
          <w:rFonts w:hint="eastAsia"/>
          <w:sz w:val="32"/>
          <w:szCs w:val="32"/>
        </w:rPr>
        <w:t>月底，收到</w:t>
      </w:r>
      <w:r>
        <w:rPr>
          <w:rFonts w:hint="eastAsia"/>
          <w:sz w:val="32"/>
          <w:szCs w:val="32"/>
        </w:rPr>
        <w:t>10</w:t>
      </w:r>
      <w:r>
        <w:rPr>
          <w:rFonts w:hint="eastAsia"/>
          <w:sz w:val="32"/>
          <w:szCs w:val="32"/>
        </w:rPr>
        <w:t>家考试机构及发证机关的相关建议和意见，整理汇总后共</w:t>
      </w:r>
      <w:r>
        <w:rPr>
          <w:rFonts w:hint="eastAsia"/>
          <w:sz w:val="32"/>
          <w:szCs w:val="32"/>
        </w:rPr>
        <w:t>48</w:t>
      </w:r>
      <w:r>
        <w:rPr>
          <w:rFonts w:hint="eastAsia"/>
          <w:sz w:val="32"/>
          <w:szCs w:val="32"/>
        </w:rPr>
        <w:t>条。起草组对收集到的意见进行了认真分析和处理，采纳</w:t>
      </w:r>
      <w:r>
        <w:rPr>
          <w:rFonts w:hint="eastAsia"/>
          <w:sz w:val="32"/>
          <w:szCs w:val="32"/>
        </w:rPr>
        <w:t>22</w:t>
      </w:r>
      <w:r>
        <w:rPr>
          <w:rFonts w:hint="eastAsia"/>
          <w:sz w:val="32"/>
          <w:szCs w:val="32"/>
        </w:rPr>
        <w:t>条，部分采纳</w:t>
      </w:r>
      <w:r w:rsidR="006011F6">
        <w:rPr>
          <w:rFonts w:hint="eastAsia"/>
          <w:sz w:val="32"/>
          <w:szCs w:val="32"/>
        </w:rPr>
        <w:t>4</w:t>
      </w:r>
      <w:r>
        <w:rPr>
          <w:rFonts w:hint="eastAsia"/>
          <w:sz w:val="32"/>
          <w:szCs w:val="32"/>
        </w:rPr>
        <w:t>条，不采纳</w:t>
      </w:r>
      <w:r w:rsidR="006011F6">
        <w:rPr>
          <w:rFonts w:hint="eastAsia"/>
          <w:sz w:val="32"/>
          <w:szCs w:val="32"/>
        </w:rPr>
        <w:t>22</w:t>
      </w:r>
      <w:r>
        <w:rPr>
          <w:rFonts w:hint="eastAsia"/>
          <w:sz w:val="32"/>
          <w:szCs w:val="32"/>
        </w:rPr>
        <w:t>条，对征求意见稿进行了修改，形成标准送审稿）。</w:t>
      </w:r>
      <w:r>
        <w:rPr>
          <w:rFonts w:hint="eastAsia"/>
          <w:sz w:val="32"/>
          <w:szCs w:val="32"/>
        </w:rPr>
        <w:t>2021</w:t>
      </w:r>
      <w:r>
        <w:rPr>
          <w:rFonts w:hint="eastAsia"/>
          <w:sz w:val="32"/>
          <w:szCs w:val="32"/>
        </w:rPr>
        <w:t>年</w:t>
      </w:r>
      <w:r w:rsidR="006011F6">
        <w:rPr>
          <w:rFonts w:hint="eastAsia"/>
          <w:sz w:val="32"/>
          <w:szCs w:val="32"/>
        </w:rPr>
        <w:t>8</w:t>
      </w:r>
      <w:r>
        <w:rPr>
          <w:rFonts w:hint="eastAsia"/>
          <w:sz w:val="32"/>
          <w:szCs w:val="32"/>
        </w:rPr>
        <w:t>月，起草工作组召开第三次会议，对送审稿进行研讨，形成送审稿，报省市场监督管理局标准化处审查，并由湖南省市场监督管理局批准颁布。</w:t>
      </w:r>
    </w:p>
    <w:p w:rsidR="00476029" w:rsidRDefault="00C81AA2" w:rsidP="006011F6">
      <w:pPr>
        <w:ind w:firstLineChars="200" w:firstLine="643"/>
        <w:rPr>
          <w:b/>
          <w:sz w:val="32"/>
          <w:szCs w:val="32"/>
        </w:rPr>
      </w:pPr>
      <w:r>
        <w:rPr>
          <w:rFonts w:hint="eastAsia"/>
          <w:b/>
          <w:sz w:val="32"/>
          <w:szCs w:val="32"/>
        </w:rPr>
        <w:t>三、编制原则和主要内容</w:t>
      </w:r>
    </w:p>
    <w:p w:rsidR="00476029" w:rsidRDefault="00C81AA2">
      <w:pPr>
        <w:pStyle w:val="a6"/>
        <w:spacing w:line="360" w:lineRule="auto"/>
        <w:ind w:firstLine="640"/>
        <w:rPr>
          <w:sz w:val="32"/>
          <w:szCs w:val="32"/>
        </w:rPr>
      </w:pPr>
      <w:r>
        <w:rPr>
          <w:rFonts w:hint="eastAsia"/>
          <w:sz w:val="32"/>
          <w:szCs w:val="32"/>
        </w:rPr>
        <w:t>《特种设备作业人员考试机构基本条件》是我省在TSG Z6001-2019《特种设备作业人员考核规则》和TSG Z6002-2010《特种设备焊接操作人员考核细则》两个规则基础上，为健</w:t>
      </w:r>
      <w:r>
        <w:rPr>
          <w:rFonts w:hint="eastAsia"/>
          <w:sz w:val="32"/>
          <w:szCs w:val="32"/>
        </w:rPr>
        <w:lastRenderedPageBreak/>
        <w:t>全考试机构的建设条件，首次提出的制订要求。标准起草工作组成员认真学习了GB/T</w:t>
      </w:r>
      <w:r>
        <w:rPr>
          <w:rFonts w:hint="eastAsia"/>
          <w:sz w:val="32"/>
          <w:szCs w:val="32"/>
        </w:rPr>
        <w:t> </w:t>
      </w:r>
      <w:r>
        <w:rPr>
          <w:rFonts w:hint="eastAsia"/>
          <w:sz w:val="32"/>
          <w:szCs w:val="32"/>
        </w:rPr>
        <w:t>1.1—2009《标准化工作导则</w:t>
      </w:r>
      <w:r>
        <w:rPr>
          <w:rFonts w:hint="eastAsia"/>
          <w:sz w:val="32"/>
          <w:szCs w:val="32"/>
        </w:rPr>
        <w:t> </w:t>
      </w:r>
      <w:r>
        <w:rPr>
          <w:rFonts w:hint="eastAsia"/>
          <w:sz w:val="32"/>
          <w:szCs w:val="32"/>
        </w:rPr>
        <w:t>第1部分：标准的结构和编写规则》，结合了上述两个规则的要求，在此基础上进一步细化和规定了湖南省特种设备作业人员考试机构的基本条件，提出了考试机构、人员、场地设施、</w:t>
      </w:r>
      <w:r w:rsidR="006011F6">
        <w:rPr>
          <w:rFonts w:hint="eastAsia"/>
          <w:sz w:val="32"/>
          <w:szCs w:val="32"/>
        </w:rPr>
        <w:t>质量保证体系</w:t>
      </w:r>
      <w:r>
        <w:rPr>
          <w:rFonts w:hint="eastAsia"/>
          <w:sz w:val="32"/>
          <w:szCs w:val="32"/>
        </w:rPr>
        <w:t>等相关要求，并参考了近年来我省考试机构建设及监督考核过程中的相关问题，结合发现的问题进行了梳理和调整，对考试机构在建设过程中的每一个环节和细节进行了探讨和研究，以期达到指导和规范全省考试机构如何建设、如何运行及如何监督的目的。</w:t>
      </w:r>
    </w:p>
    <w:p w:rsidR="00476029" w:rsidRDefault="00C81AA2" w:rsidP="006011F6">
      <w:pPr>
        <w:ind w:firstLineChars="200" w:firstLine="643"/>
        <w:rPr>
          <w:b/>
          <w:sz w:val="32"/>
          <w:szCs w:val="32"/>
        </w:rPr>
      </w:pPr>
      <w:r>
        <w:rPr>
          <w:rFonts w:hint="eastAsia"/>
          <w:b/>
          <w:sz w:val="32"/>
          <w:szCs w:val="32"/>
        </w:rPr>
        <w:t>四、社会影响</w:t>
      </w:r>
    </w:p>
    <w:p w:rsidR="00476029" w:rsidRDefault="00C81AA2" w:rsidP="00C81AA2">
      <w:pPr>
        <w:ind w:firstLineChars="200" w:firstLine="640"/>
        <w:rPr>
          <w:sz w:val="32"/>
          <w:szCs w:val="32"/>
        </w:rPr>
      </w:pPr>
      <w:r>
        <w:rPr>
          <w:rFonts w:hint="eastAsia"/>
          <w:sz w:val="32"/>
          <w:szCs w:val="32"/>
        </w:rPr>
        <w:t>从《特种设备安全监察条例》到《特种设备安全法》的立法，充分说明国家对特种设备安全的高度重视。特种设备安全运行水平与一个地区经济发展水平、科技进步水平和综合管理水平密切相关，随着我国现阶段社会主要矛盾的转变，人民群众对特种设备运行安全的需求度、关注度和重视度日益提高，尤其是电梯、游乐设施等特种设备，与老百姓的生活息息相关。安全管理由源头管理、过程控制、应急救援和事故查处四个部分构成，制订《特种设备作业人员考试机构基本条件》就是从源头上规范特种设备作业人员考试机构的考试管理，加强特种设备安全管理工作的法治监管，尽可能从源头上防范人的不安全行为导致的事故，实现人与设备的</w:t>
      </w:r>
      <w:r>
        <w:rPr>
          <w:rFonts w:hint="eastAsia"/>
          <w:sz w:val="32"/>
          <w:szCs w:val="32"/>
        </w:rPr>
        <w:lastRenderedPageBreak/>
        <w:t>和谐，继而实现设备与环境的和谐。以期通过人的能动作用创造一个良好的法治社会环境和安全文明的使用环境，促使人保持和提高精神、素质、心情，促进和保证特种设备的安全使用。</w:t>
      </w:r>
    </w:p>
    <w:p w:rsidR="00476029" w:rsidRPr="006011F6" w:rsidRDefault="00C81AA2" w:rsidP="006011F6">
      <w:pPr>
        <w:ind w:firstLineChars="200" w:firstLine="643"/>
        <w:rPr>
          <w:b/>
          <w:sz w:val="32"/>
          <w:szCs w:val="32"/>
        </w:rPr>
      </w:pPr>
      <w:r w:rsidRPr="006011F6">
        <w:rPr>
          <w:rFonts w:hint="eastAsia"/>
          <w:b/>
          <w:sz w:val="32"/>
          <w:szCs w:val="32"/>
        </w:rPr>
        <w:t>五、国内外现行相关法律、</w:t>
      </w:r>
      <w:r w:rsidR="006011F6" w:rsidRPr="006011F6">
        <w:rPr>
          <w:b/>
          <w:sz w:val="32"/>
          <w:szCs w:val="32"/>
        </w:rPr>
        <w:t>法规和标准情况</w:t>
      </w:r>
    </w:p>
    <w:p w:rsidR="00476029" w:rsidRDefault="00C81AA2">
      <w:pPr>
        <w:rPr>
          <w:sz w:val="32"/>
          <w:szCs w:val="32"/>
        </w:rPr>
      </w:pPr>
      <w:r>
        <w:rPr>
          <w:rFonts w:hint="eastAsia"/>
          <w:sz w:val="32"/>
          <w:szCs w:val="32"/>
        </w:rPr>
        <w:t xml:space="preserve">    </w:t>
      </w:r>
      <w:r>
        <w:rPr>
          <w:rFonts w:hint="eastAsia"/>
          <w:sz w:val="32"/>
          <w:szCs w:val="32"/>
        </w:rPr>
        <w:t>目前，国家市场监督管理总局颁布的关于特种设备作业人员相关特种设备安全技术规范有《特种设备作业人员考核规则》（</w:t>
      </w:r>
      <w:r>
        <w:rPr>
          <w:rFonts w:hint="eastAsia"/>
          <w:sz w:val="32"/>
          <w:szCs w:val="32"/>
        </w:rPr>
        <w:t>TSG Z6001-2019</w:t>
      </w:r>
      <w:r>
        <w:rPr>
          <w:rFonts w:hint="eastAsia"/>
          <w:sz w:val="32"/>
          <w:szCs w:val="32"/>
        </w:rPr>
        <w:t>）和《特种设备焊接操作人员人员考核规则》（</w:t>
      </w:r>
      <w:r>
        <w:rPr>
          <w:rFonts w:hint="eastAsia"/>
          <w:sz w:val="32"/>
          <w:szCs w:val="32"/>
        </w:rPr>
        <w:t>TSG Z6002-2010</w:t>
      </w:r>
      <w:r>
        <w:rPr>
          <w:rFonts w:hint="eastAsia"/>
          <w:sz w:val="32"/>
          <w:szCs w:val="32"/>
        </w:rPr>
        <w:t>），《条件》的制订参考了上述两个规则中的部分对于考试机构有相关要求的条款，但与相关法律、法规、规章及相关标准协调一致，没有冲突。</w:t>
      </w:r>
    </w:p>
    <w:p w:rsidR="00476029" w:rsidRPr="006011F6" w:rsidRDefault="00C81AA2" w:rsidP="006011F6">
      <w:pPr>
        <w:ind w:firstLineChars="200" w:firstLine="643"/>
        <w:rPr>
          <w:b/>
          <w:sz w:val="32"/>
          <w:szCs w:val="32"/>
        </w:rPr>
      </w:pPr>
      <w:r w:rsidRPr="006011F6">
        <w:rPr>
          <w:b/>
          <w:sz w:val="32"/>
          <w:szCs w:val="32"/>
        </w:rPr>
        <w:t>六、重大意见分歧及处理结果</w:t>
      </w:r>
    </w:p>
    <w:p w:rsidR="00476029" w:rsidRDefault="00C81AA2">
      <w:pPr>
        <w:rPr>
          <w:sz w:val="32"/>
          <w:szCs w:val="32"/>
        </w:rPr>
      </w:pPr>
      <w:r>
        <w:rPr>
          <w:rFonts w:hint="eastAsia"/>
          <w:sz w:val="32"/>
          <w:szCs w:val="32"/>
        </w:rPr>
        <w:t xml:space="preserve">     </w:t>
      </w:r>
      <w:r>
        <w:rPr>
          <w:rFonts w:hint="eastAsia"/>
          <w:sz w:val="32"/>
          <w:szCs w:val="32"/>
        </w:rPr>
        <w:t>无</w:t>
      </w:r>
    </w:p>
    <w:p w:rsidR="00476029" w:rsidRPr="006011F6" w:rsidRDefault="00C81AA2" w:rsidP="006011F6">
      <w:pPr>
        <w:ind w:firstLineChars="200" w:firstLine="643"/>
        <w:rPr>
          <w:b/>
          <w:sz w:val="32"/>
          <w:szCs w:val="32"/>
        </w:rPr>
      </w:pPr>
      <w:r w:rsidRPr="006011F6">
        <w:rPr>
          <w:b/>
          <w:sz w:val="32"/>
          <w:szCs w:val="32"/>
        </w:rPr>
        <w:t>七、贯彻标准的要求和措施建议</w:t>
      </w:r>
    </w:p>
    <w:p w:rsidR="00476029" w:rsidRDefault="00C81AA2" w:rsidP="00C81AA2">
      <w:pPr>
        <w:ind w:firstLineChars="250" w:firstLine="800"/>
        <w:rPr>
          <w:sz w:val="32"/>
          <w:szCs w:val="32"/>
        </w:rPr>
      </w:pPr>
      <w:bookmarkStart w:id="1" w:name="_GoBack"/>
      <w:bookmarkEnd w:id="1"/>
      <w:r>
        <w:rPr>
          <w:rFonts w:hint="eastAsia"/>
          <w:sz w:val="32"/>
          <w:szCs w:val="32"/>
        </w:rPr>
        <w:t>建议本标准在批准发布后实施。</w:t>
      </w:r>
    </w:p>
    <w:p w:rsidR="00476029" w:rsidRPr="006011F6" w:rsidRDefault="00C81AA2" w:rsidP="006011F6">
      <w:pPr>
        <w:ind w:firstLineChars="200" w:firstLine="643"/>
        <w:rPr>
          <w:b/>
          <w:sz w:val="32"/>
          <w:szCs w:val="32"/>
        </w:rPr>
      </w:pPr>
      <w:r w:rsidRPr="006011F6">
        <w:rPr>
          <w:b/>
          <w:sz w:val="32"/>
          <w:szCs w:val="32"/>
        </w:rPr>
        <w:t>八、其他应予以说明的事项</w:t>
      </w:r>
    </w:p>
    <w:p w:rsidR="00476029" w:rsidRDefault="00C81AA2">
      <w:pPr>
        <w:rPr>
          <w:sz w:val="32"/>
          <w:szCs w:val="32"/>
        </w:rPr>
      </w:pPr>
      <w:r>
        <w:rPr>
          <w:rFonts w:hint="eastAsia"/>
          <w:sz w:val="32"/>
          <w:szCs w:val="32"/>
        </w:rPr>
        <w:t xml:space="preserve">     </w:t>
      </w:r>
      <w:r>
        <w:rPr>
          <w:rFonts w:hint="eastAsia"/>
          <w:sz w:val="32"/>
          <w:szCs w:val="32"/>
        </w:rPr>
        <w:t>无</w:t>
      </w:r>
    </w:p>
    <w:p w:rsidR="00476029" w:rsidRDefault="00476029">
      <w:pPr>
        <w:rPr>
          <w:sz w:val="32"/>
          <w:szCs w:val="32"/>
        </w:rPr>
      </w:pPr>
    </w:p>
    <w:sectPr w:rsidR="00476029" w:rsidSect="004760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AA2" w:rsidRDefault="00C81AA2" w:rsidP="00C81AA2">
      <w:r>
        <w:separator/>
      </w:r>
    </w:p>
  </w:endnote>
  <w:endnote w:type="continuationSeparator" w:id="1">
    <w:p w:rsidR="00C81AA2" w:rsidRDefault="00C81AA2" w:rsidP="00C81A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AA2" w:rsidRDefault="00C81AA2" w:rsidP="00C81AA2">
      <w:r>
        <w:separator/>
      </w:r>
    </w:p>
  </w:footnote>
  <w:footnote w:type="continuationSeparator" w:id="1">
    <w:p w:rsidR="00C81AA2" w:rsidRDefault="00C81AA2" w:rsidP="00C81A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145F"/>
    <w:rsid w:val="0003205C"/>
    <w:rsid w:val="00033E81"/>
    <w:rsid w:val="00037F6B"/>
    <w:rsid w:val="000410C5"/>
    <w:rsid w:val="000459F5"/>
    <w:rsid w:val="000467D7"/>
    <w:rsid w:val="00051766"/>
    <w:rsid w:val="00053C31"/>
    <w:rsid w:val="00054C37"/>
    <w:rsid w:val="00062BAE"/>
    <w:rsid w:val="000823A4"/>
    <w:rsid w:val="000B4326"/>
    <w:rsid w:val="000C6669"/>
    <w:rsid w:val="00100DE2"/>
    <w:rsid w:val="0010539B"/>
    <w:rsid w:val="0011180C"/>
    <w:rsid w:val="0011195C"/>
    <w:rsid w:val="00112AA0"/>
    <w:rsid w:val="0012168D"/>
    <w:rsid w:val="00124AE8"/>
    <w:rsid w:val="00130C42"/>
    <w:rsid w:val="00135E69"/>
    <w:rsid w:val="001377A0"/>
    <w:rsid w:val="00176CBE"/>
    <w:rsid w:val="00180E0B"/>
    <w:rsid w:val="0018137D"/>
    <w:rsid w:val="00195B66"/>
    <w:rsid w:val="001B2E93"/>
    <w:rsid w:val="001B3CDB"/>
    <w:rsid w:val="001B4131"/>
    <w:rsid w:val="001B52DD"/>
    <w:rsid w:val="001B55D7"/>
    <w:rsid w:val="001C2B98"/>
    <w:rsid w:val="001C4343"/>
    <w:rsid w:val="001C5DA1"/>
    <w:rsid w:val="001D49E5"/>
    <w:rsid w:val="001E5BAE"/>
    <w:rsid w:val="001E739D"/>
    <w:rsid w:val="001F7EC1"/>
    <w:rsid w:val="00203669"/>
    <w:rsid w:val="00206A5B"/>
    <w:rsid w:val="00220F00"/>
    <w:rsid w:val="00230224"/>
    <w:rsid w:val="00243741"/>
    <w:rsid w:val="00271BF7"/>
    <w:rsid w:val="00281285"/>
    <w:rsid w:val="002830E7"/>
    <w:rsid w:val="0028404F"/>
    <w:rsid w:val="002914BA"/>
    <w:rsid w:val="002B3795"/>
    <w:rsid w:val="002C5A2A"/>
    <w:rsid w:val="002D5270"/>
    <w:rsid w:val="002D5F95"/>
    <w:rsid w:val="002F3080"/>
    <w:rsid w:val="003214E6"/>
    <w:rsid w:val="003301B0"/>
    <w:rsid w:val="00335801"/>
    <w:rsid w:val="003374A4"/>
    <w:rsid w:val="003459A7"/>
    <w:rsid w:val="0035153E"/>
    <w:rsid w:val="00357C77"/>
    <w:rsid w:val="003715DE"/>
    <w:rsid w:val="003724C9"/>
    <w:rsid w:val="00372A16"/>
    <w:rsid w:val="003865D2"/>
    <w:rsid w:val="00387778"/>
    <w:rsid w:val="003B08F4"/>
    <w:rsid w:val="003B4050"/>
    <w:rsid w:val="003B4F57"/>
    <w:rsid w:val="003C72F0"/>
    <w:rsid w:val="003D398D"/>
    <w:rsid w:val="003E049E"/>
    <w:rsid w:val="003E3CC5"/>
    <w:rsid w:val="003E55B3"/>
    <w:rsid w:val="003F312E"/>
    <w:rsid w:val="004065E6"/>
    <w:rsid w:val="00431A5D"/>
    <w:rsid w:val="00436597"/>
    <w:rsid w:val="00443D67"/>
    <w:rsid w:val="0046428E"/>
    <w:rsid w:val="0046594F"/>
    <w:rsid w:val="004727DA"/>
    <w:rsid w:val="00476029"/>
    <w:rsid w:val="004771CF"/>
    <w:rsid w:val="00484759"/>
    <w:rsid w:val="004A0323"/>
    <w:rsid w:val="004A3D44"/>
    <w:rsid w:val="004A4136"/>
    <w:rsid w:val="004B0E96"/>
    <w:rsid w:val="004D5350"/>
    <w:rsid w:val="004D7ED0"/>
    <w:rsid w:val="004E32CF"/>
    <w:rsid w:val="0052369B"/>
    <w:rsid w:val="00526CDE"/>
    <w:rsid w:val="005455C8"/>
    <w:rsid w:val="00554FCE"/>
    <w:rsid w:val="00574FF6"/>
    <w:rsid w:val="00591E40"/>
    <w:rsid w:val="005923A1"/>
    <w:rsid w:val="00594B59"/>
    <w:rsid w:val="005B7AE8"/>
    <w:rsid w:val="005C1866"/>
    <w:rsid w:val="005C2967"/>
    <w:rsid w:val="005C7A79"/>
    <w:rsid w:val="005D34C9"/>
    <w:rsid w:val="005E5161"/>
    <w:rsid w:val="006011F6"/>
    <w:rsid w:val="006018F8"/>
    <w:rsid w:val="00601FC6"/>
    <w:rsid w:val="0060358A"/>
    <w:rsid w:val="0061554C"/>
    <w:rsid w:val="006250FE"/>
    <w:rsid w:val="0065145F"/>
    <w:rsid w:val="006562F6"/>
    <w:rsid w:val="00677D06"/>
    <w:rsid w:val="00684388"/>
    <w:rsid w:val="0068722E"/>
    <w:rsid w:val="00695EC8"/>
    <w:rsid w:val="006966C4"/>
    <w:rsid w:val="00697900"/>
    <w:rsid w:val="006B0159"/>
    <w:rsid w:val="006B5617"/>
    <w:rsid w:val="006B6D9F"/>
    <w:rsid w:val="006D282C"/>
    <w:rsid w:val="006E2F1F"/>
    <w:rsid w:val="006E3701"/>
    <w:rsid w:val="006F68AE"/>
    <w:rsid w:val="00720ECF"/>
    <w:rsid w:val="007219DD"/>
    <w:rsid w:val="00726C9C"/>
    <w:rsid w:val="007279A4"/>
    <w:rsid w:val="00730662"/>
    <w:rsid w:val="00734A9A"/>
    <w:rsid w:val="00736698"/>
    <w:rsid w:val="00753784"/>
    <w:rsid w:val="00797C68"/>
    <w:rsid w:val="007A3330"/>
    <w:rsid w:val="007B03C3"/>
    <w:rsid w:val="007B2754"/>
    <w:rsid w:val="007B52C1"/>
    <w:rsid w:val="007B6487"/>
    <w:rsid w:val="007C553C"/>
    <w:rsid w:val="007C5D3B"/>
    <w:rsid w:val="007C6C22"/>
    <w:rsid w:val="007E3A78"/>
    <w:rsid w:val="007E5B6F"/>
    <w:rsid w:val="007F06D1"/>
    <w:rsid w:val="007F2FD6"/>
    <w:rsid w:val="007F6DDD"/>
    <w:rsid w:val="008168FB"/>
    <w:rsid w:val="0082755B"/>
    <w:rsid w:val="0086656C"/>
    <w:rsid w:val="008822FD"/>
    <w:rsid w:val="00894DDF"/>
    <w:rsid w:val="00894FBA"/>
    <w:rsid w:val="008A4025"/>
    <w:rsid w:val="008B22E9"/>
    <w:rsid w:val="008B2BCF"/>
    <w:rsid w:val="008B512A"/>
    <w:rsid w:val="008C070E"/>
    <w:rsid w:val="008C492F"/>
    <w:rsid w:val="008E034A"/>
    <w:rsid w:val="00926F8B"/>
    <w:rsid w:val="00934C46"/>
    <w:rsid w:val="0094329F"/>
    <w:rsid w:val="0095014B"/>
    <w:rsid w:val="00960E1F"/>
    <w:rsid w:val="0098485B"/>
    <w:rsid w:val="00991324"/>
    <w:rsid w:val="009918CC"/>
    <w:rsid w:val="00991988"/>
    <w:rsid w:val="009B0160"/>
    <w:rsid w:val="009C065B"/>
    <w:rsid w:val="009C14B2"/>
    <w:rsid w:val="009E0E09"/>
    <w:rsid w:val="00A06D01"/>
    <w:rsid w:val="00A2204B"/>
    <w:rsid w:val="00A266B7"/>
    <w:rsid w:val="00A42585"/>
    <w:rsid w:val="00A44038"/>
    <w:rsid w:val="00A74CC2"/>
    <w:rsid w:val="00A75315"/>
    <w:rsid w:val="00A764CC"/>
    <w:rsid w:val="00A765E2"/>
    <w:rsid w:val="00A91392"/>
    <w:rsid w:val="00A9262C"/>
    <w:rsid w:val="00AA50EF"/>
    <w:rsid w:val="00AA7063"/>
    <w:rsid w:val="00AE14C6"/>
    <w:rsid w:val="00B0532A"/>
    <w:rsid w:val="00B14129"/>
    <w:rsid w:val="00B27BDE"/>
    <w:rsid w:val="00B61BB5"/>
    <w:rsid w:val="00B63652"/>
    <w:rsid w:val="00B77CD0"/>
    <w:rsid w:val="00B92F3C"/>
    <w:rsid w:val="00B96F61"/>
    <w:rsid w:val="00BA4B18"/>
    <w:rsid w:val="00BA6BA4"/>
    <w:rsid w:val="00BB6C49"/>
    <w:rsid w:val="00BD5D4A"/>
    <w:rsid w:val="00BF221D"/>
    <w:rsid w:val="00BF36AE"/>
    <w:rsid w:val="00C02357"/>
    <w:rsid w:val="00C03C88"/>
    <w:rsid w:val="00C17A0A"/>
    <w:rsid w:val="00C507F1"/>
    <w:rsid w:val="00C56EC1"/>
    <w:rsid w:val="00C71EDF"/>
    <w:rsid w:val="00C75043"/>
    <w:rsid w:val="00C7581A"/>
    <w:rsid w:val="00C7792F"/>
    <w:rsid w:val="00C81AA2"/>
    <w:rsid w:val="00C9211B"/>
    <w:rsid w:val="00CA59A9"/>
    <w:rsid w:val="00CC50CB"/>
    <w:rsid w:val="00CE26E2"/>
    <w:rsid w:val="00CF629B"/>
    <w:rsid w:val="00D1544E"/>
    <w:rsid w:val="00D26685"/>
    <w:rsid w:val="00D4036E"/>
    <w:rsid w:val="00D44B6A"/>
    <w:rsid w:val="00D45587"/>
    <w:rsid w:val="00D5198D"/>
    <w:rsid w:val="00D6144A"/>
    <w:rsid w:val="00D6596F"/>
    <w:rsid w:val="00D72727"/>
    <w:rsid w:val="00D74A3C"/>
    <w:rsid w:val="00D832E7"/>
    <w:rsid w:val="00D916CB"/>
    <w:rsid w:val="00DD4FAA"/>
    <w:rsid w:val="00DD61C0"/>
    <w:rsid w:val="00DF21E1"/>
    <w:rsid w:val="00DF735F"/>
    <w:rsid w:val="00E074FB"/>
    <w:rsid w:val="00E2177F"/>
    <w:rsid w:val="00E31E6F"/>
    <w:rsid w:val="00E3759A"/>
    <w:rsid w:val="00E423D8"/>
    <w:rsid w:val="00E426CF"/>
    <w:rsid w:val="00E434D0"/>
    <w:rsid w:val="00E511F4"/>
    <w:rsid w:val="00E5125E"/>
    <w:rsid w:val="00E51B52"/>
    <w:rsid w:val="00E76833"/>
    <w:rsid w:val="00E76C0E"/>
    <w:rsid w:val="00E85AE6"/>
    <w:rsid w:val="00E93A39"/>
    <w:rsid w:val="00EA0DAB"/>
    <w:rsid w:val="00EA21E7"/>
    <w:rsid w:val="00EC4865"/>
    <w:rsid w:val="00ED7588"/>
    <w:rsid w:val="00ED793D"/>
    <w:rsid w:val="00F15F49"/>
    <w:rsid w:val="00F16856"/>
    <w:rsid w:val="00F30226"/>
    <w:rsid w:val="00F53C5E"/>
    <w:rsid w:val="00F5406B"/>
    <w:rsid w:val="00F6415D"/>
    <w:rsid w:val="00F6694D"/>
    <w:rsid w:val="00F719B7"/>
    <w:rsid w:val="00F806A7"/>
    <w:rsid w:val="00F85729"/>
    <w:rsid w:val="00F85B68"/>
    <w:rsid w:val="00F90C4E"/>
    <w:rsid w:val="00F9290D"/>
    <w:rsid w:val="00F964B1"/>
    <w:rsid w:val="00FB2025"/>
    <w:rsid w:val="00FC1334"/>
    <w:rsid w:val="00FF45A0"/>
    <w:rsid w:val="00FF75B2"/>
    <w:rsid w:val="57E13B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02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476029"/>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476029"/>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476029"/>
    <w:pPr>
      <w:autoSpaceDE w:val="0"/>
      <w:autoSpaceDN w:val="0"/>
      <w:jc w:val="left"/>
    </w:pPr>
    <w:rPr>
      <w:rFonts w:ascii="宋体" w:eastAsia="宋体" w:hAnsi="宋体" w:cs="Times New Roman"/>
      <w:color w:val="666666"/>
      <w:kern w:val="0"/>
      <w:sz w:val="24"/>
    </w:rPr>
  </w:style>
  <w:style w:type="paragraph" w:customStyle="1" w:styleId="Bodytext1">
    <w:name w:val="Body text|1"/>
    <w:basedOn w:val="a"/>
    <w:qFormat/>
    <w:rsid w:val="00476029"/>
    <w:pPr>
      <w:autoSpaceDE w:val="0"/>
      <w:autoSpaceDN w:val="0"/>
      <w:spacing w:line="398" w:lineRule="auto"/>
      <w:ind w:firstLine="400"/>
      <w:jc w:val="left"/>
    </w:pPr>
    <w:rPr>
      <w:rFonts w:ascii="MingLiU" w:eastAsia="MingLiU" w:hAnsi="MingLiU" w:cs="MingLiU"/>
      <w:color w:val="231F20"/>
      <w:kern w:val="0"/>
      <w:sz w:val="19"/>
      <w:szCs w:val="19"/>
      <w:lang w:val="zh-TW" w:eastAsia="zh-TW" w:bidi="zh-TW"/>
    </w:rPr>
  </w:style>
  <w:style w:type="character" w:customStyle="1" w:styleId="Char1">
    <w:name w:val="段 Char"/>
    <w:basedOn w:val="a0"/>
    <w:link w:val="a6"/>
    <w:rsid w:val="00476029"/>
    <w:rPr>
      <w:rFonts w:ascii="宋体"/>
    </w:rPr>
  </w:style>
  <w:style w:type="paragraph" w:customStyle="1" w:styleId="a6">
    <w:name w:val="段"/>
    <w:link w:val="Char1"/>
    <w:qFormat/>
    <w:rsid w:val="00476029"/>
    <w:pPr>
      <w:tabs>
        <w:tab w:val="center" w:pos="4201"/>
        <w:tab w:val="right" w:leader="dot" w:pos="9298"/>
      </w:tabs>
      <w:autoSpaceDE w:val="0"/>
      <w:autoSpaceDN w:val="0"/>
      <w:ind w:firstLineChars="200" w:firstLine="420"/>
      <w:jc w:val="both"/>
    </w:pPr>
    <w:rPr>
      <w:rFonts w:ascii="宋体"/>
      <w:kern w:val="2"/>
      <w:sz w:val="21"/>
      <w:szCs w:val="22"/>
    </w:rPr>
  </w:style>
  <w:style w:type="character" w:customStyle="1" w:styleId="Char0">
    <w:name w:val="页眉 Char"/>
    <w:basedOn w:val="a0"/>
    <w:link w:val="a4"/>
    <w:uiPriority w:val="99"/>
    <w:semiHidden/>
    <w:qFormat/>
    <w:rsid w:val="00476029"/>
    <w:rPr>
      <w:sz w:val="18"/>
      <w:szCs w:val="18"/>
    </w:rPr>
  </w:style>
  <w:style w:type="character" w:customStyle="1" w:styleId="Char">
    <w:name w:val="页脚 Char"/>
    <w:basedOn w:val="a0"/>
    <w:link w:val="a3"/>
    <w:uiPriority w:val="99"/>
    <w:semiHidden/>
    <w:rsid w:val="0047602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5</Pages>
  <Words>2386</Words>
  <Characters>124</Characters>
  <Application>Microsoft Office Word</Application>
  <DocSecurity>0</DocSecurity>
  <Lines>1</Lines>
  <Paragraphs>5</Paragraphs>
  <ScaleCrop>false</ScaleCrop>
  <Company/>
  <LinksUpToDate>false</LinksUpToDate>
  <CharactersWithSpaces>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吴丹红</dc:creator>
  <cp:lastModifiedBy>吴丹红 10.143.252.1</cp:lastModifiedBy>
  <cp:revision>8</cp:revision>
  <dcterms:created xsi:type="dcterms:W3CDTF">2021-04-28T02:23:00Z</dcterms:created>
  <dcterms:modified xsi:type="dcterms:W3CDTF">2021-09-02T02:28:00Z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94C1E71213C942B58DDD5ACA5EBA8E3E</vt:lpwstr>
  </property>
</Properties>
</file>