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大标宋简体"/>
          <w:sz w:val="40"/>
          <w:szCs w:val="32"/>
        </w:rPr>
      </w:pPr>
      <w:r>
        <w:rPr>
          <w:rFonts w:eastAsia="方正大标宋简体"/>
          <w:sz w:val="40"/>
          <w:szCs w:val="32"/>
        </w:rPr>
        <w:t>湖南省地方标准</w:t>
      </w:r>
    </w:p>
    <w:p>
      <w:pPr>
        <w:jc w:val="center"/>
        <w:rPr>
          <w:rFonts w:eastAsia="方正大标宋简体"/>
          <w:sz w:val="32"/>
        </w:rPr>
      </w:pPr>
      <w:bookmarkStart w:id="0" w:name="OLE_LINK1"/>
      <w:r>
        <w:rPr>
          <w:rFonts w:eastAsia="方正大标宋简体"/>
          <w:sz w:val="32"/>
        </w:rPr>
        <w:t>《</w:t>
      </w:r>
      <w:r>
        <w:rPr>
          <w:rFonts w:hint="eastAsia" w:eastAsia="方正大标宋简体"/>
          <w:sz w:val="32"/>
          <w:lang w:val="en-US" w:eastAsia="zh-CN"/>
        </w:rPr>
        <w:t>桑椹菌核病绿色防控</w:t>
      </w:r>
      <w:r>
        <w:rPr>
          <w:rFonts w:eastAsia="方正大标宋简体"/>
          <w:sz w:val="32"/>
        </w:rPr>
        <w:t>技术规程》</w:t>
      </w:r>
      <w:bookmarkEnd w:id="0"/>
      <w:r>
        <w:rPr>
          <w:rFonts w:eastAsia="方正大标宋简体"/>
          <w:sz w:val="32"/>
        </w:rPr>
        <w:t>（征求意见稿）</w:t>
      </w:r>
    </w:p>
    <w:p>
      <w:pPr>
        <w:jc w:val="center"/>
        <w:rPr>
          <w:rFonts w:eastAsia="方正大标宋简体"/>
          <w:sz w:val="32"/>
        </w:rPr>
      </w:pPr>
      <w:r>
        <w:rPr>
          <w:rFonts w:eastAsia="方正大标宋简体"/>
          <w:sz w:val="32"/>
        </w:rPr>
        <w:t>编制说明</w:t>
      </w:r>
    </w:p>
    <w:p>
      <w:pPr>
        <w:tabs>
          <w:tab w:val="left" w:pos="1710"/>
        </w:tabs>
        <w:jc w:val="center"/>
        <w:outlineLvl w:val="0"/>
        <w:rPr>
          <w:rFonts w:eastAsia="方正大标宋简体"/>
          <w:sz w:val="32"/>
        </w:rPr>
      </w:pPr>
    </w:p>
    <w:p>
      <w:pPr>
        <w:spacing w:before="2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一、项目背景及目的意义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</w:rPr>
        <w:t>桑椹是集营养、保健、药用于一体的优质小浆果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/>
          <w:color w:val="000000"/>
          <w:kern w:val="0"/>
          <w:sz w:val="28"/>
          <w:szCs w:val="28"/>
        </w:rPr>
        <w:t>属“药食同源”水果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/>
          <w:color w:val="000000"/>
          <w:kern w:val="0"/>
          <w:sz w:val="28"/>
          <w:szCs w:val="28"/>
        </w:rPr>
        <w:t>具有滋补心、肝、胃及养血祛风之功效。随着人们生活水平的提高和消费观念的转变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/>
          <w:color w:val="000000"/>
          <w:kern w:val="0"/>
          <w:sz w:val="28"/>
          <w:szCs w:val="28"/>
        </w:rPr>
        <w:t>桑椹越来越受到人们的青睐。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同时，在农业供给侧结构性改革和农业产业精准扶贫背景下，果桑种植及观光采摘在弥补春季采摘水果不足、丰富人民生活、增加农民收入等方面发挥重要作用。</w:t>
      </w:r>
      <w:r>
        <w:rPr>
          <w:rFonts w:hint="eastAsia"/>
          <w:color w:val="000000"/>
          <w:kern w:val="0"/>
          <w:sz w:val="28"/>
          <w:szCs w:val="28"/>
        </w:rPr>
        <w:t>然而桑椹菌核病的发生严重制约了果桑产业的发展。近年来我省果桑栽培面积逐渐扩大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/>
          <w:color w:val="000000"/>
          <w:kern w:val="0"/>
          <w:sz w:val="28"/>
          <w:szCs w:val="28"/>
        </w:rPr>
        <w:t>菌核病的发生也不断蔓延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/>
          <w:color w:val="000000"/>
          <w:kern w:val="0"/>
          <w:sz w:val="28"/>
          <w:szCs w:val="28"/>
        </w:rPr>
        <w:t>轻者造成桑椹品质低劣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/>
          <w:color w:val="000000"/>
          <w:kern w:val="0"/>
          <w:sz w:val="28"/>
          <w:szCs w:val="28"/>
        </w:rPr>
        <w:t>重者使桑椹脱落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/>
          <w:color w:val="000000"/>
          <w:kern w:val="0"/>
          <w:sz w:val="28"/>
          <w:szCs w:val="28"/>
        </w:rPr>
        <w:t>甚至绝产。桑椹菌核病是危害果桑的一种毁灭性真菌病害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/>
          <w:color w:val="000000"/>
          <w:kern w:val="0"/>
          <w:sz w:val="28"/>
          <w:szCs w:val="28"/>
        </w:rPr>
        <w:t>寄生于桑椹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/>
          <w:color w:val="000000"/>
          <w:kern w:val="0"/>
          <w:sz w:val="28"/>
          <w:szCs w:val="28"/>
        </w:rPr>
        <w:t>致使桑椹腐败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/>
          <w:color w:val="000000"/>
          <w:kern w:val="0"/>
          <w:sz w:val="28"/>
          <w:szCs w:val="28"/>
        </w:rPr>
        <w:t>变白而破碎脱落。为了能够有效的预防和控制桑椹菌核病的发生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/>
          <w:color w:val="000000"/>
          <w:kern w:val="0"/>
          <w:sz w:val="28"/>
          <w:szCs w:val="28"/>
        </w:rPr>
        <w:t>提高果桑经济效益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/>
          <w:color w:val="000000"/>
          <w:kern w:val="0"/>
          <w:sz w:val="28"/>
          <w:szCs w:val="28"/>
        </w:rPr>
        <w:t>增加蚕农收入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/>
          <w:color w:val="000000"/>
          <w:kern w:val="0"/>
          <w:sz w:val="28"/>
          <w:szCs w:val="28"/>
        </w:rPr>
        <w:t>促进蚕桑产业可持续发展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color w:val="000000"/>
          <w:kern w:val="0"/>
          <w:sz w:val="28"/>
          <w:szCs w:val="28"/>
        </w:rPr>
        <w:t>制定《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桑椹菌核病绿色防控</w:t>
      </w:r>
      <w:r>
        <w:rPr>
          <w:color w:val="000000"/>
          <w:kern w:val="0"/>
          <w:sz w:val="28"/>
          <w:szCs w:val="28"/>
        </w:rPr>
        <w:t>技术规程》是十分必要和紧迫的。</w:t>
      </w:r>
    </w:p>
    <w:p>
      <w:pPr>
        <w:spacing w:line="360" w:lineRule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二、原则与依据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本规程根据《湖南省农业技术规程制定与发布管理规范》和湖南省农业农村厅有关文件要求编制。遵循“先进性、实用性、统一性”的原则，注重规程的可操作性、先进性、前瞻性。各项技术参数主要依据为湖南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蚕桑科学研究所</w:t>
      </w:r>
      <w:r>
        <w:rPr>
          <w:color w:val="000000"/>
          <w:kern w:val="0"/>
          <w:sz w:val="28"/>
          <w:szCs w:val="28"/>
        </w:rPr>
        <w:t>相关试验研究数据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color w:val="000000"/>
          <w:kern w:val="0"/>
          <w:sz w:val="28"/>
          <w:szCs w:val="28"/>
        </w:rPr>
        <w:t>国家行业标准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color w:val="000000"/>
          <w:kern w:val="0"/>
          <w:sz w:val="28"/>
          <w:szCs w:val="28"/>
        </w:rPr>
        <w:t>生产实践经验总结和公开发表的文献资料。</w:t>
      </w:r>
    </w:p>
    <w:p>
      <w:pPr>
        <w:spacing w:line="360" w:lineRule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三、工作概况</w:t>
      </w:r>
    </w:p>
    <w:p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（一）任务来源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根据湖南省农业农村厅《关于申报2020年农业技术规程制修订项目计划的通知》、湖南省市场监督管理局《</w:t>
      </w:r>
      <w:r>
        <w:rPr>
          <w:rFonts w:hint="eastAsia"/>
          <w:color w:val="000000"/>
          <w:kern w:val="0"/>
          <w:sz w:val="28"/>
          <w:szCs w:val="28"/>
        </w:rPr>
        <w:t>关于下达2020年地方标准制修订项目计划的通知</w:t>
      </w:r>
      <w:r>
        <w:rPr>
          <w:color w:val="000000"/>
          <w:kern w:val="0"/>
          <w:sz w:val="28"/>
          <w:szCs w:val="28"/>
        </w:rPr>
        <w:t>》要求，以及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湖南省果桑</w:t>
      </w:r>
      <w:r>
        <w:rPr>
          <w:color w:val="000000"/>
          <w:kern w:val="0"/>
          <w:sz w:val="28"/>
          <w:szCs w:val="28"/>
        </w:rPr>
        <w:t>产业发展对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桑葚菌核病</w:t>
      </w:r>
      <w:r>
        <w:rPr>
          <w:color w:val="000000"/>
          <w:kern w:val="0"/>
          <w:sz w:val="28"/>
          <w:szCs w:val="28"/>
        </w:rPr>
        <w:t>规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绿色防控</w:t>
      </w:r>
      <w:r>
        <w:rPr>
          <w:color w:val="000000"/>
          <w:kern w:val="0"/>
          <w:sz w:val="28"/>
          <w:szCs w:val="28"/>
        </w:rPr>
        <w:t>技术的需求，结合本单位多年的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菌核病防控</w:t>
      </w:r>
      <w:r>
        <w:rPr>
          <w:color w:val="000000"/>
          <w:kern w:val="0"/>
          <w:sz w:val="28"/>
          <w:szCs w:val="28"/>
        </w:rPr>
        <w:t>工作积累，承担《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桑葚菌核病绿色防控</w:t>
      </w:r>
      <w:r>
        <w:rPr>
          <w:color w:val="000000"/>
          <w:kern w:val="0"/>
          <w:sz w:val="28"/>
          <w:szCs w:val="28"/>
        </w:rPr>
        <w:t>技术规程》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地方</w:t>
      </w:r>
      <w:r>
        <w:rPr>
          <w:color w:val="000000"/>
          <w:kern w:val="0"/>
          <w:sz w:val="28"/>
          <w:szCs w:val="28"/>
        </w:rPr>
        <w:t>标准的编制工作。</w:t>
      </w:r>
    </w:p>
    <w:p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（二）编制小组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规程编制小组由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湖南省蚕桑科学研究所</w:t>
      </w:r>
      <w:r>
        <w:rPr>
          <w:color w:val="000000"/>
          <w:kern w:val="0"/>
          <w:sz w:val="28"/>
          <w:szCs w:val="28"/>
        </w:rPr>
        <w:t>长期从事相关研究工作的科研人员组成，负责相关研究和规程制定工作。主要起草人包括：</w:t>
      </w:r>
      <w:r>
        <w:rPr>
          <w:rFonts w:hint="eastAsia"/>
          <w:color w:val="000000"/>
          <w:kern w:val="0"/>
          <w:sz w:val="28"/>
          <w:szCs w:val="28"/>
        </w:rPr>
        <w:t>王明、蒋勇兵、李章宝、黄仁志、蒋诗梦、曹慧</w:t>
      </w:r>
      <w:r>
        <w:rPr>
          <w:color w:val="000000"/>
          <w:kern w:val="0"/>
          <w:sz w:val="28"/>
          <w:szCs w:val="28"/>
        </w:rPr>
        <w:t>。</w:t>
      </w:r>
    </w:p>
    <w:p>
      <w:pPr>
        <w:widowControl/>
        <w:jc w:val="center"/>
        <w:textAlignment w:val="baseline"/>
        <w:rPr>
          <w:rFonts w:eastAsia="仿宋_GB2312"/>
          <w:kern w:val="0"/>
          <w:sz w:val="28"/>
          <w:szCs w:val="28"/>
        </w:rPr>
      </w:pPr>
      <w:r>
        <w:rPr>
          <w:rFonts w:eastAsia="黑体"/>
          <w:kern w:val="0"/>
          <w:sz w:val="28"/>
          <w:szCs w:val="28"/>
        </w:rPr>
        <w:t>表1 标准编制主要单位及人员分工</w:t>
      </w:r>
    </w:p>
    <w:tbl>
      <w:tblPr>
        <w:tblStyle w:val="5"/>
        <w:tblW w:w="95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946"/>
        <w:gridCol w:w="2343"/>
        <w:gridCol w:w="1166"/>
        <w:gridCol w:w="1958"/>
        <w:gridCol w:w="257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  <w:jc w:val="center"/>
        </w:trPr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1" w:leftChars="-48"/>
              <w:jc w:val="center"/>
              <w:textAlignment w:val="baseline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2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工作单位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专业</w:t>
            </w:r>
          </w:p>
        </w:tc>
        <w:tc>
          <w:tcPr>
            <w:tcW w:w="1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b/>
                <w:bCs/>
                <w:kern w:val="0"/>
                <w:sz w:val="2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职务、职称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b/>
                <w:bCs/>
                <w:kern w:val="0"/>
                <w:szCs w:val="21"/>
              </w:rPr>
            </w:pPr>
            <w:r>
              <w:rPr>
                <w:b/>
                <w:bCs/>
                <w:kern w:val="0"/>
                <w:szCs w:val="21"/>
              </w:rPr>
              <w:t>任务分工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王明</w:t>
            </w:r>
          </w:p>
        </w:tc>
        <w:tc>
          <w:tcPr>
            <w:tcW w:w="2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湖南省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蚕桑科学研究所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蚕桑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高级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农艺师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主持起草标准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6" w:leftChars="-3" w:right="-6" w:rightChars="-3"/>
              <w:jc w:val="center"/>
              <w:textAlignment w:val="baseline"/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蒋勇兵</w:t>
            </w:r>
          </w:p>
        </w:tc>
        <w:tc>
          <w:tcPr>
            <w:tcW w:w="2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湖南省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蚕桑科学研究所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-105" w:rightChars="-50"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环境工程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 w:val="2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助理研究员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征求意见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标准审查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李章宝</w:t>
            </w:r>
          </w:p>
        </w:tc>
        <w:tc>
          <w:tcPr>
            <w:tcW w:w="2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湖南省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蚕桑科学研究所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植物保护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-105" w:rightChars="-50"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总农艺师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研究员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/>
                <w:color w:val="000000" w:themeColor="text1"/>
                <w:kern w:val="0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化学防治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优化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kern w:val="0"/>
                <w:sz w:val="2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黄仁志</w:t>
            </w:r>
          </w:p>
        </w:tc>
        <w:tc>
          <w:tcPr>
            <w:tcW w:w="2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湖南省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蚕桑科学研究所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农学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高级农艺师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田间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肥水</w:t>
            </w: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管理调查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  <w:jc w:val="center"/>
        </w:trPr>
        <w:tc>
          <w:tcPr>
            <w:tcW w:w="5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eastAsia="宋体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kern w:val="0"/>
                <w:sz w:val="20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蒋诗梦</w:t>
            </w:r>
          </w:p>
        </w:tc>
        <w:tc>
          <w:tcPr>
            <w:tcW w:w="23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textAlignment w:val="baseline"/>
              <w:rPr>
                <w:rFonts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湖南省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蚕桑科学研究所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分子生物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0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农艺师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发病率及病原菌调查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  <w:jc w:val="center"/>
        </w:trPr>
        <w:tc>
          <w:tcPr>
            <w:tcW w:w="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eastAsia="宋体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曹慧</w:t>
            </w:r>
          </w:p>
        </w:tc>
        <w:tc>
          <w:tcPr>
            <w:tcW w:w="23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both"/>
              <w:textAlignment w:val="baseline"/>
              <w:rPr>
                <w:rFonts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湖南省</w:t>
            </w: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蚕桑科学研究所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蚕桑</w:t>
            </w:r>
          </w:p>
        </w:tc>
        <w:tc>
          <w:tcPr>
            <w:tcW w:w="1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助理农艺师</w:t>
            </w:r>
          </w:p>
        </w:tc>
        <w:tc>
          <w:tcPr>
            <w:tcW w:w="2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baseline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桑椹农药残留检验</w:t>
            </w:r>
          </w:p>
        </w:tc>
      </w:tr>
    </w:tbl>
    <w:p>
      <w:pPr>
        <w:textAlignment w:val="baseline"/>
        <w:rPr>
          <w:bCs/>
          <w:iCs/>
          <w:caps/>
        </w:rPr>
      </w:pPr>
    </w:p>
    <w:p>
      <w:pPr>
        <w:spacing w:before="156" w:beforeLines="50"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（三）编制过程</w:t>
      </w:r>
    </w:p>
    <w:p>
      <w:pPr>
        <w:spacing w:line="360" w:lineRule="auto"/>
        <w:ind w:firstLine="566" w:firstLineChars="177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 工作基础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湖南省蚕桑科学研究所</w:t>
      </w:r>
      <w:r>
        <w:rPr>
          <w:color w:val="000000"/>
          <w:kern w:val="0"/>
          <w:sz w:val="28"/>
          <w:szCs w:val="28"/>
        </w:rPr>
        <w:t>长期从事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果桑</w:t>
      </w:r>
      <w:r>
        <w:rPr>
          <w:color w:val="000000"/>
          <w:kern w:val="0"/>
          <w:sz w:val="28"/>
          <w:szCs w:val="28"/>
        </w:rPr>
        <w:t>种植、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管理</w:t>
      </w:r>
      <w:r>
        <w:rPr>
          <w:color w:val="000000"/>
          <w:kern w:val="0"/>
          <w:sz w:val="28"/>
          <w:szCs w:val="28"/>
        </w:rPr>
        <w:t>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病虫害防控</w:t>
      </w:r>
      <w:r>
        <w:rPr>
          <w:color w:val="000000"/>
          <w:kern w:val="0"/>
          <w:sz w:val="28"/>
          <w:szCs w:val="28"/>
        </w:rPr>
        <w:t>等产业管理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、</w:t>
      </w:r>
      <w:r>
        <w:rPr>
          <w:color w:val="000000"/>
          <w:kern w:val="0"/>
          <w:sz w:val="28"/>
          <w:szCs w:val="28"/>
        </w:rPr>
        <w:t>生产实践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及技术指导</w:t>
      </w:r>
      <w:r>
        <w:rPr>
          <w:color w:val="000000"/>
          <w:kern w:val="0"/>
          <w:sz w:val="28"/>
          <w:szCs w:val="28"/>
        </w:rPr>
        <w:t>，积累了丰富的第一手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基础</w:t>
      </w:r>
      <w:r>
        <w:rPr>
          <w:color w:val="000000"/>
          <w:kern w:val="0"/>
          <w:sz w:val="28"/>
          <w:szCs w:val="28"/>
        </w:rPr>
        <w:t>资料；本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所</w:t>
      </w:r>
      <w:r>
        <w:rPr>
          <w:color w:val="000000"/>
          <w:kern w:val="0"/>
          <w:sz w:val="28"/>
          <w:szCs w:val="28"/>
        </w:rPr>
        <w:t>与湖南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省攸县、宁乡市、澧县等多个果桑基地</w:t>
      </w:r>
      <w:r>
        <w:rPr>
          <w:color w:val="000000"/>
          <w:kern w:val="0"/>
          <w:sz w:val="28"/>
          <w:szCs w:val="28"/>
        </w:rPr>
        <w:t>建立了长期科研合作关系，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依托本所</w:t>
      </w:r>
      <w:r>
        <w:rPr>
          <w:color w:val="000000"/>
          <w:kern w:val="0"/>
          <w:sz w:val="28"/>
          <w:szCs w:val="28"/>
        </w:rPr>
        <w:t>实验室丰富的人才资源、先进仪器设备及精准的研究方法，对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桑葚菌核病防控</w:t>
      </w:r>
      <w:r>
        <w:rPr>
          <w:color w:val="000000"/>
          <w:kern w:val="0"/>
          <w:sz w:val="28"/>
          <w:szCs w:val="28"/>
        </w:rPr>
        <w:t>进行了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较为</w:t>
      </w:r>
      <w:r>
        <w:rPr>
          <w:color w:val="000000"/>
          <w:kern w:val="0"/>
          <w:sz w:val="28"/>
          <w:szCs w:val="28"/>
        </w:rPr>
        <w:t>全面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的</w:t>
      </w:r>
      <w:r>
        <w:rPr>
          <w:color w:val="000000"/>
          <w:kern w:val="0"/>
          <w:sz w:val="28"/>
          <w:szCs w:val="28"/>
        </w:rPr>
        <w:t>系统研究。以上工作基础，为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桑椹菌核病绿色防控技术</w:t>
      </w:r>
      <w:r>
        <w:rPr>
          <w:color w:val="000000"/>
          <w:kern w:val="0"/>
          <w:sz w:val="28"/>
          <w:szCs w:val="28"/>
        </w:rPr>
        <w:t>规程制定奠定了理论和实践基础。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 工作方法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通过实地调研、科学分析，了解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我省果桑产业发展存在瓶颈</w:t>
      </w:r>
      <w:r>
        <w:rPr>
          <w:color w:val="000000"/>
          <w:kern w:val="0"/>
          <w:sz w:val="28"/>
          <w:szCs w:val="28"/>
        </w:rPr>
        <w:t>及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桑椹菌核病防控</w:t>
      </w:r>
      <w:r>
        <w:rPr>
          <w:color w:val="000000"/>
          <w:kern w:val="0"/>
          <w:sz w:val="28"/>
          <w:szCs w:val="28"/>
        </w:rPr>
        <w:t>存在的主要问题，提出《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桑椹菌核病绿色防控</w:t>
      </w:r>
      <w:r>
        <w:rPr>
          <w:color w:val="000000"/>
          <w:kern w:val="0"/>
          <w:sz w:val="28"/>
          <w:szCs w:val="28"/>
        </w:rPr>
        <w:t>技术规程》》标准化技术，规范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桑椹菌核病绿色防控</w:t>
      </w:r>
      <w:r>
        <w:rPr>
          <w:color w:val="000000"/>
          <w:kern w:val="0"/>
          <w:sz w:val="28"/>
          <w:szCs w:val="28"/>
        </w:rPr>
        <w:t>技术要点。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 工作流程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（1）成立标准起草小组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2020年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5</w:t>
      </w:r>
      <w:r>
        <w:rPr>
          <w:color w:val="000000"/>
          <w:kern w:val="0"/>
          <w:sz w:val="28"/>
          <w:szCs w:val="28"/>
        </w:rPr>
        <w:t>月，成立了标准起草小组，制定标准工作计划，标准制定工作正式启动。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（2）开展调研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起草单位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连续多年</w:t>
      </w:r>
      <w:r>
        <w:rPr>
          <w:color w:val="000000"/>
          <w:kern w:val="0"/>
          <w:sz w:val="28"/>
          <w:szCs w:val="28"/>
        </w:rPr>
        <w:t>对全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省多个蚕桑</w:t>
      </w:r>
      <w:r>
        <w:rPr>
          <w:color w:val="000000"/>
          <w:kern w:val="0"/>
          <w:sz w:val="28"/>
          <w:szCs w:val="28"/>
        </w:rPr>
        <w:t>专业合作社、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桑椹种植基地</w:t>
      </w:r>
      <w:r>
        <w:rPr>
          <w:color w:val="000000"/>
          <w:kern w:val="0"/>
          <w:sz w:val="28"/>
          <w:szCs w:val="28"/>
        </w:rPr>
        <w:t>进行样品收集和各项品质指标检测分析；对种苗繁育、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种植密度、</w:t>
      </w:r>
      <w:r>
        <w:rPr>
          <w:color w:val="000000"/>
          <w:kern w:val="0"/>
          <w:sz w:val="28"/>
          <w:szCs w:val="28"/>
        </w:rPr>
        <w:t>田间管理、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防治方法</w:t>
      </w:r>
      <w:r>
        <w:rPr>
          <w:color w:val="000000"/>
          <w:kern w:val="0"/>
          <w:sz w:val="28"/>
          <w:szCs w:val="28"/>
        </w:rPr>
        <w:t>等方面进行了系统跟踪调查、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统计</w:t>
      </w:r>
      <w:r>
        <w:rPr>
          <w:color w:val="000000"/>
          <w:kern w:val="0"/>
          <w:sz w:val="28"/>
          <w:szCs w:val="28"/>
        </w:rPr>
        <w:t>。201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9</w:t>
      </w:r>
      <w:r>
        <w:rPr>
          <w:color w:val="000000"/>
          <w:kern w:val="0"/>
          <w:sz w:val="28"/>
          <w:szCs w:val="28"/>
        </w:rPr>
        <w:t>-202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1</w:t>
      </w:r>
      <w:r>
        <w:rPr>
          <w:color w:val="000000"/>
          <w:kern w:val="0"/>
          <w:sz w:val="28"/>
          <w:szCs w:val="28"/>
        </w:rPr>
        <w:t>年连续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3</w:t>
      </w:r>
      <w:r>
        <w:rPr>
          <w:color w:val="000000"/>
          <w:kern w:val="0"/>
          <w:sz w:val="28"/>
          <w:szCs w:val="28"/>
        </w:rPr>
        <w:t>年在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澧县基地</w:t>
      </w:r>
      <w:r>
        <w:rPr>
          <w:color w:val="000000"/>
          <w:kern w:val="0"/>
          <w:sz w:val="28"/>
          <w:szCs w:val="28"/>
        </w:rPr>
        <w:t>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宁乡东湖塘基地</w:t>
      </w:r>
      <w:r>
        <w:rPr>
          <w:color w:val="000000"/>
          <w:kern w:val="0"/>
          <w:sz w:val="28"/>
          <w:szCs w:val="28"/>
        </w:rPr>
        <w:t>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攸县</w:t>
      </w:r>
      <w:r>
        <w:rPr>
          <w:color w:val="000000"/>
          <w:kern w:val="0"/>
          <w:sz w:val="28"/>
          <w:szCs w:val="28"/>
        </w:rPr>
        <w:t>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省蚕种场</w:t>
      </w:r>
      <w:r>
        <w:rPr>
          <w:color w:val="000000"/>
          <w:kern w:val="0"/>
          <w:sz w:val="28"/>
          <w:szCs w:val="28"/>
        </w:rPr>
        <w:t>等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多</w:t>
      </w:r>
      <w:r>
        <w:rPr>
          <w:color w:val="000000"/>
          <w:kern w:val="0"/>
          <w:sz w:val="28"/>
          <w:szCs w:val="28"/>
        </w:rPr>
        <w:t>个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果桑</w:t>
      </w:r>
      <w:r>
        <w:rPr>
          <w:color w:val="000000"/>
          <w:kern w:val="0"/>
          <w:sz w:val="28"/>
          <w:szCs w:val="28"/>
        </w:rPr>
        <w:t>种植基地试验示范，进行相关技术参数采集对比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并</w:t>
      </w:r>
      <w:r>
        <w:rPr>
          <w:color w:val="000000"/>
          <w:kern w:val="0"/>
          <w:sz w:val="28"/>
          <w:szCs w:val="28"/>
        </w:rPr>
        <w:t>进一步优化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技术</w:t>
      </w:r>
      <w:r>
        <w:rPr>
          <w:color w:val="000000"/>
          <w:kern w:val="0"/>
          <w:sz w:val="28"/>
          <w:szCs w:val="28"/>
        </w:rPr>
        <w:t>参数，示范效果良好。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（3）确定标准框架及任务分解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2020年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5</w:t>
      </w:r>
      <w:r>
        <w:rPr>
          <w:color w:val="000000"/>
          <w:kern w:val="0"/>
          <w:sz w:val="28"/>
          <w:szCs w:val="28"/>
        </w:rPr>
        <w:t>月，标准起草小组组织标准起草工作会议，讨论确定了标准框架及内容并明确了各章编写人员。在前期研究的基础上，编制出规程初稿，初稿完成后对有关技术参数进行试验和优化，于202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1</w:t>
      </w:r>
      <w:r>
        <w:rPr>
          <w:color w:val="000000"/>
          <w:kern w:val="0"/>
          <w:sz w:val="28"/>
          <w:szCs w:val="28"/>
        </w:rPr>
        <w:t>年6月底形成了《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桑椹菌核病绿色防控</w:t>
      </w:r>
      <w:r>
        <w:rPr>
          <w:color w:val="000000"/>
          <w:kern w:val="0"/>
          <w:sz w:val="28"/>
          <w:szCs w:val="28"/>
        </w:rPr>
        <w:t>技术规程》初稿。</w:t>
      </w:r>
    </w:p>
    <w:p>
      <w:pPr>
        <w:spacing w:line="360" w:lineRule="auto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（4）标准征求意见稿编制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202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1</w:t>
      </w:r>
      <w:r>
        <w:rPr>
          <w:color w:val="000000"/>
          <w:kern w:val="0"/>
          <w:sz w:val="28"/>
          <w:szCs w:val="28"/>
        </w:rPr>
        <w:t>年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9</w:t>
      </w:r>
      <w:r>
        <w:rPr>
          <w:color w:val="000000"/>
          <w:kern w:val="0"/>
          <w:sz w:val="28"/>
          <w:szCs w:val="28"/>
        </w:rPr>
        <w:t>月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初</w:t>
      </w:r>
      <w:r>
        <w:rPr>
          <w:color w:val="000000"/>
          <w:kern w:val="0"/>
          <w:sz w:val="28"/>
          <w:szCs w:val="28"/>
        </w:rPr>
        <w:t>，湖南省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蚕桑科学研究所再次</w:t>
      </w:r>
      <w:r>
        <w:rPr>
          <w:color w:val="000000"/>
          <w:kern w:val="0"/>
          <w:sz w:val="28"/>
          <w:szCs w:val="28"/>
        </w:rPr>
        <w:t>组织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编写人员</w:t>
      </w:r>
      <w:r>
        <w:rPr>
          <w:color w:val="000000"/>
          <w:kern w:val="0"/>
          <w:sz w:val="28"/>
          <w:szCs w:val="28"/>
        </w:rPr>
        <w:t>对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技术</w:t>
      </w:r>
      <w:r>
        <w:rPr>
          <w:color w:val="000000"/>
          <w:kern w:val="0"/>
          <w:sz w:val="28"/>
          <w:szCs w:val="28"/>
        </w:rPr>
        <w:t>规程初稿进行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了</w:t>
      </w:r>
      <w:r>
        <w:rPr>
          <w:color w:val="000000"/>
          <w:kern w:val="0"/>
          <w:sz w:val="28"/>
          <w:szCs w:val="28"/>
        </w:rPr>
        <w:t>初步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讨论</w:t>
      </w:r>
      <w:r>
        <w:rPr>
          <w:color w:val="000000"/>
          <w:kern w:val="0"/>
          <w:sz w:val="28"/>
          <w:szCs w:val="28"/>
        </w:rPr>
        <w:t>，根据讨论意见对规程材料进一步完善，形成了征求意见稿。</w:t>
      </w:r>
    </w:p>
    <w:p>
      <w:pPr>
        <w:spacing w:line="360" w:lineRule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四、主要条款说明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本规程中的主要技术指标来源于调研、试验和专业文献资料。《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桑椹菌核病绿色防控技术规程</w:t>
      </w:r>
      <w:r>
        <w:rPr>
          <w:color w:val="000000"/>
          <w:kern w:val="0"/>
          <w:sz w:val="28"/>
          <w:szCs w:val="28"/>
        </w:rPr>
        <w:t>》主要内容包括：术语和定义、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早期诊断</w:t>
      </w:r>
      <w:r>
        <w:rPr>
          <w:color w:val="000000"/>
          <w:kern w:val="0"/>
          <w:sz w:val="28"/>
          <w:szCs w:val="28"/>
        </w:rPr>
        <w:t>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田间诊断</w:t>
      </w:r>
      <w:r>
        <w:rPr>
          <w:color w:val="000000"/>
          <w:kern w:val="0"/>
          <w:sz w:val="28"/>
          <w:szCs w:val="28"/>
        </w:rPr>
        <w:t>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病情调查</w:t>
      </w:r>
      <w:r>
        <w:rPr>
          <w:color w:val="000000"/>
          <w:kern w:val="0"/>
          <w:sz w:val="28"/>
          <w:szCs w:val="28"/>
        </w:rPr>
        <w:t>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防治技术</w:t>
      </w:r>
      <w:r>
        <w:rPr>
          <w:color w:val="000000"/>
          <w:kern w:val="0"/>
          <w:sz w:val="28"/>
          <w:szCs w:val="28"/>
        </w:rPr>
        <w:t>等技术要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点</w:t>
      </w:r>
      <w:r>
        <w:rPr>
          <w:color w:val="000000"/>
          <w:kern w:val="0"/>
          <w:sz w:val="28"/>
          <w:szCs w:val="28"/>
        </w:rPr>
        <w:t>。</w:t>
      </w:r>
    </w:p>
    <w:p>
      <w:pPr>
        <w:spacing w:line="360" w:lineRule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五、主要试验结果与分析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各项技术参数根据湖南省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蚕桑科学研究所</w:t>
      </w:r>
      <w:r>
        <w:rPr>
          <w:color w:val="000000"/>
          <w:kern w:val="0"/>
          <w:sz w:val="28"/>
          <w:szCs w:val="28"/>
        </w:rPr>
        <w:t>测试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调查</w:t>
      </w:r>
      <w:r>
        <w:rPr>
          <w:color w:val="000000"/>
          <w:kern w:val="0"/>
          <w:sz w:val="28"/>
          <w:szCs w:val="28"/>
        </w:rPr>
        <w:t>研究结果并经多点试验示范验证。</w:t>
      </w:r>
    </w:p>
    <w:p>
      <w:pPr>
        <w:numPr>
          <w:ilvl w:val="0"/>
          <w:numId w:val="1"/>
        </w:numPr>
        <w:spacing w:line="360" w:lineRule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预期的效果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标准发布实施后可推动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我省桑椹菌核病防控</w:t>
      </w:r>
      <w:r>
        <w:rPr>
          <w:color w:val="000000"/>
          <w:kern w:val="0"/>
          <w:sz w:val="28"/>
          <w:szCs w:val="28"/>
        </w:rPr>
        <w:t>水平全面提升，落实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果桑</w:t>
      </w:r>
      <w:r>
        <w:rPr>
          <w:color w:val="000000"/>
          <w:kern w:val="0"/>
          <w:sz w:val="28"/>
          <w:szCs w:val="28"/>
        </w:rPr>
        <w:t>栽培、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病虫害防控等</w:t>
      </w:r>
      <w:r>
        <w:rPr>
          <w:color w:val="000000"/>
          <w:kern w:val="0"/>
          <w:sz w:val="28"/>
          <w:szCs w:val="28"/>
        </w:rPr>
        <w:t>有章可依，结合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我省果桑</w:t>
      </w:r>
      <w:r>
        <w:rPr>
          <w:color w:val="000000"/>
          <w:kern w:val="0"/>
          <w:sz w:val="28"/>
          <w:szCs w:val="28"/>
        </w:rPr>
        <w:t>高效绿色培管措施，科学地指导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我省果桑</w:t>
      </w:r>
      <w:r>
        <w:rPr>
          <w:color w:val="000000"/>
          <w:kern w:val="0"/>
          <w:sz w:val="28"/>
          <w:szCs w:val="28"/>
        </w:rPr>
        <w:t>产业发展，增加农民收入，促进乡村振兴。</w:t>
      </w:r>
    </w:p>
    <w:p>
      <w:pPr>
        <w:spacing w:line="360" w:lineRule="auto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七、与国</w:t>
      </w:r>
      <w:r>
        <w:rPr>
          <w:rFonts w:hint="eastAsia" w:eastAsia="黑体"/>
          <w:sz w:val="32"/>
          <w:szCs w:val="32"/>
          <w:lang w:val="en-US" w:eastAsia="zh-CN"/>
        </w:rPr>
        <w:t>内</w:t>
      </w:r>
      <w:r>
        <w:rPr>
          <w:rFonts w:eastAsia="黑体"/>
          <w:sz w:val="32"/>
          <w:szCs w:val="32"/>
        </w:rPr>
        <w:t>外同类标准水平的对比情况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目前国内已有四川、重庆、陕西、湖北等多个省份发布了有关桑椹菌核病防控技术的地方</w:t>
      </w:r>
      <w:r>
        <w:rPr>
          <w:color w:val="000000"/>
          <w:kern w:val="0"/>
          <w:sz w:val="28"/>
          <w:szCs w:val="28"/>
        </w:rPr>
        <w:t>标准</w:t>
      </w:r>
      <w:r>
        <w:rPr>
          <w:rFonts w:hint="eastAsia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均主要涉及桑椹菌核病防治共性指标，区域性较强。本标准与其对比，集成湖南省连续多年多点生产实践，以及近年来的科研成果，使标准的主要技术指标园区选择、品种选择、桑椹菌核病农业防治、化学与生物防治等方面更加全面合理，而且适合湖南省各果桑种植区自然气候等特点，可操作性强，</w:t>
      </w:r>
      <w:r>
        <w:rPr>
          <w:color w:val="000000"/>
          <w:kern w:val="0"/>
          <w:sz w:val="28"/>
          <w:szCs w:val="28"/>
        </w:rPr>
        <w:t>适宜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湖南省桑椹菌核病绿色防控目标</w:t>
      </w:r>
      <w:r>
        <w:rPr>
          <w:color w:val="000000"/>
          <w:kern w:val="0"/>
          <w:sz w:val="28"/>
          <w:szCs w:val="28"/>
        </w:rPr>
        <w:t>。</w:t>
      </w:r>
    </w:p>
    <w:p>
      <w:pPr>
        <w:spacing w:line="360" w:lineRule="auto"/>
        <w:outlineLvl w:val="0"/>
        <w:rPr>
          <w:rFonts w:eastAsia="黑体"/>
          <w:color w:val="000000"/>
          <w:spacing w:val="5"/>
          <w:sz w:val="32"/>
          <w:szCs w:val="32"/>
        </w:rPr>
      </w:pPr>
      <w:r>
        <w:rPr>
          <w:rFonts w:eastAsia="黑体"/>
          <w:color w:val="000000"/>
          <w:spacing w:val="5"/>
          <w:sz w:val="32"/>
          <w:szCs w:val="32"/>
        </w:rPr>
        <w:t>八、与现行法律法规及相关标准的协调性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本规程与现行的法律法规及相关标准协调一致。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起草小组在本规程编制前对国际和其它国家标准进行了查阅，目前无可采用的国际和其它国家标准。</w:t>
      </w:r>
    </w:p>
    <w:p>
      <w:pPr>
        <w:spacing w:line="360" w:lineRule="auto"/>
        <w:outlineLvl w:val="0"/>
        <w:rPr>
          <w:rFonts w:eastAsia="黑体"/>
          <w:color w:val="000000"/>
          <w:spacing w:val="5"/>
          <w:sz w:val="32"/>
          <w:szCs w:val="32"/>
        </w:rPr>
      </w:pPr>
      <w:r>
        <w:rPr>
          <w:rFonts w:eastAsia="黑体"/>
          <w:color w:val="000000"/>
          <w:spacing w:val="5"/>
          <w:sz w:val="32"/>
          <w:szCs w:val="32"/>
        </w:rPr>
        <w:t>九、重大分歧意见的处理经过与依据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无。</w:t>
      </w:r>
    </w:p>
    <w:p>
      <w:pPr>
        <w:spacing w:line="360" w:lineRule="auto"/>
        <w:outlineLvl w:val="0"/>
        <w:rPr>
          <w:rFonts w:eastAsia="黑体"/>
          <w:color w:val="000000"/>
          <w:spacing w:val="5"/>
          <w:sz w:val="32"/>
          <w:szCs w:val="32"/>
        </w:rPr>
      </w:pPr>
      <w:r>
        <w:rPr>
          <w:rFonts w:eastAsia="黑体"/>
          <w:color w:val="000000"/>
          <w:spacing w:val="5"/>
          <w:sz w:val="32"/>
          <w:szCs w:val="32"/>
        </w:rPr>
        <w:t>十、标准作为强制性标准或推荐标准的建议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建议作为推荐性规程。</w:t>
      </w:r>
    </w:p>
    <w:p>
      <w:pPr>
        <w:spacing w:line="360" w:lineRule="auto"/>
        <w:outlineLvl w:val="0"/>
        <w:rPr>
          <w:rFonts w:eastAsia="黑体"/>
          <w:color w:val="000000"/>
          <w:spacing w:val="5"/>
          <w:sz w:val="32"/>
          <w:szCs w:val="32"/>
        </w:rPr>
      </w:pPr>
      <w:r>
        <w:rPr>
          <w:rFonts w:eastAsia="黑体"/>
          <w:color w:val="000000"/>
          <w:spacing w:val="5"/>
          <w:sz w:val="32"/>
          <w:szCs w:val="32"/>
        </w:rPr>
        <w:t>十一、贯彻标准的要求和措施建议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本标准为推荐性省级地方标准，该标准正式发布实施后，建议在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我省</w:t>
      </w:r>
      <w:r>
        <w:rPr>
          <w:color w:val="000000"/>
          <w:kern w:val="0"/>
          <w:sz w:val="28"/>
          <w:szCs w:val="28"/>
        </w:rPr>
        <w:t>生产者、经营者和使用者中广为宣传、培训、贯彻落实。</w:t>
      </w:r>
    </w:p>
    <w:p>
      <w:pPr>
        <w:spacing w:line="360" w:lineRule="auto"/>
        <w:outlineLvl w:val="0"/>
        <w:rPr>
          <w:rFonts w:eastAsia="黑体"/>
          <w:color w:val="000000"/>
          <w:spacing w:val="5"/>
          <w:sz w:val="32"/>
          <w:szCs w:val="32"/>
        </w:rPr>
      </w:pPr>
      <w:r>
        <w:rPr>
          <w:rFonts w:eastAsia="黑体"/>
          <w:color w:val="000000"/>
          <w:spacing w:val="5"/>
          <w:sz w:val="32"/>
          <w:szCs w:val="32"/>
        </w:rPr>
        <w:t>十二、主要参考文献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1、国家市场监督管理局，中华人民共和国国家标准GB/T 1.1-2020标准化工作导则，第1部 分：标准的结构和编写规则[M]，北京：中国标准出版社，2020。</w:t>
      </w:r>
    </w:p>
    <w:p>
      <w:pPr>
        <w:spacing w:line="360" w:lineRule="auto"/>
        <w:ind w:firstLine="560" w:firstLineChars="200"/>
        <w:rPr>
          <w:sz w:val="28"/>
          <w:szCs w:val="28"/>
        </w:rPr>
      </w:pPr>
      <w:r>
        <w:rPr>
          <w:color w:val="000000"/>
          <w:kern w:val="0"/>
          <w:sz w:val="28"/>
          <w:szCs w:val="28"/>
        </w:rPr>
        <w:t>2、</w:t>
      </w:r>
      <w:r>
        <w:rPr>
          <w:sz w:val="28"/>
          <w:szCs w:val="28"/>
        </w:rPr>
        <w:t>国家质量技术监督局，</w:t>
      </w:r>
      <w:r>
        <w:rPr>
          <w:color w:val="000000"/>
          <w:kern w:val="0"/>
          <w:sz w:val="28"/>
          <w:szCs w:val="28"/>
        </w:rPr>
        <w:t xml:space="preserve">中华人民共和国国家标准GB/T 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29572</w:t>
      </w:r>
      <w:r>
        <w:rPr>
          <w:color w:val="000000"/>
          <w:kern w:val="0"/>
          <w:sz w:val="28"/>
          <w:szCs w:val="28"/>
        </w:rPr>
        <w:t xml:space="preserve"> 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桑椹（桑果）</w:t>
      </w:r>
      <w:r>
        <w:rPr>
          <w:color w:val="000000"/>
          <w:kern w:val="0"/>
          <w:sz w:val="28"/>
          <w:szCs w:val="28"/>
        </w:rPr>
        <w:t>[M]，北京：中国标准出版社，201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3</w:t>
      </w:r>
      <w:r>
        <w:rPr>
          <w:color w:val="000000"/>
          <w:kern w:val="0"/>
          <w:sz w:val="28"/>
          <w:szCs w:val="28"/>
        </w:rPr>
        <w:t>。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3、</w:t>
      </w:r>
      <w:r>
        <w:rPr>
          <w:sz w:val="28"/>
          <w:szCs w:val="28"/>
        </w:rPr>
        <w:t>国家</w:t>
      </w:r>
      <w:r>
        <w:rPr>
          <w:rFonts w:hint="eastAsia"/>
          <w:sz w:val="28"/>
          <w:szCs w:val="28"/>
          <w:lang w:val="en-US" w:eastAsia="zh-CN"/>
        </w:rPr>
        <w:t>林业</w:t>
      </w:r>
      <w:r>
        <w:rPr>
          <w:sz w:val="28"/>
          <w:szCs w:val="28"/>
        </w:rPr>
        <w:t>局，</w:t>
      </w:r>
      <w:r>
        <w:rPr>
          <w:color w:val="000000"/>
          <w:kern w:val="0"/>
          <w:sz w:val="28"/>
          <w:szCs w:val="28"/>
        </w:rPr>
        <w:t>中华人民共和国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林业行业</w:t>
      </w:r>
      <w:r>
        <w:rPr>
          <w:color w:val="000000"/>
          <w:kern w:val="0"/>
          <w:sz w:val="28"/>
          <w:szCs w:val="28"/>
        </w:rPr>
        <w:t>标准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LY/T 2755</w:t>
      </w:r>
      <w:r>
        <w:rPr>
          <w:color w:val="000000"/>
          <w:kern w:val="0"/>
          <w:sz w:val="28"/>
          <w:szCs w:val="28"/>
        </w:rPr>
        <w:t xml:space="preserve"> 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果桑栽培技术规程</w:t>
      </w:r>
      <w:r>
        <w:rPr>
          <w:color w:val="000000"/>
          <w:kern w:val="0"/>
          <w:sz w:val="28"/>
          <w:szCs w:val="28"/>
        </w:rPr>
        <w:t>[M]，北京：中国标准出版社，201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6</w:t>
      </w:r>
      <w:r>
        <w:rPr>
          <w:color w:val="000000"/>
          <w:kern w:val="0"/>
          <w:sz w:val="28"/>
          <w:szCs w:val="28"/>
        </w:rPr>
        <w:t>。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sz w:val="28"/>
          <w:szCs w:val="28"/>
        </w:rPr>
        <w:t>4、国家质量技术监督局，</w:t>
      </w:r>
      <w:r>
        <w:rPr>
          <w:color w:val="000000"/>
          <w:kern w:val="0"/>
          <w:sz w:val="28"/>
          <w:szCs w:val="28"/>
        </w:rPr>
        <w:t>中华人民共和国国家标准GB 14881 食品安全国家标准 食品生产通用卫生规范[M]，北京：中国标准出版社，2013。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5、</w:t>
      </w:r>
      <w:r>
        <w:rPr>
          <w:sz w:val="28"/>
          <w:szCs w:val="28"/>
        </w:rPr>
        <w:t>国家质量技术监督局，</w:t>
      </w:r>
      <w:r>
        <w:rPr>
          <w:color w:val="000000"/>
          <w:kern w:val="0"/>
          <w:sz w:val="28"/>
          <w:szCs w:val="28"/>
        </w:rPr>
        <w:t>中华人民共和国国家标准GB 2763 食品安全国家标准 食品中农药最大残留限量[M]，北京：中国标准出版社，2021。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6、</w:t>
      </w:r>
      <w:r>
        <w:rPr>
          <w:sz w:val="28"/>
          <w:szCs w:val="28"/>
        </w:rPr>
        <w:t>国家质量技术监督局，</w:t>
      </w:r>
      <w:r>
        <w:rPr>
          <w:color w:val="000000"/>
          <w:kern w:val="0"/>
          <w:sz w:val="28"/>
          <w:szCs w:val="28"/>
        </w:rPr>
        <w:t>中华人民共和国国家标准GB/T 20014.1 良好农业规范 第1部分：术语[M]，北京：中国标准出版社，2005。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7、中华人民共和国农业部，中华人民共和国农业行业标准NY/T 1027 桑园用药技术规程</w:t>
      </w:r>
      <w:r>
        <w:rPr>
          <w:color w:val="000000"/>
          <w:kern w:val="0"/>
          <w:sz w:val="28"/>
          <w:szCs w:val="28"/>
        </w:rPr>
        <w:t>[M]，北京：中国标准出版社，200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6</w:t>
      </w:r>
      <w:r>
        <w:rPr>
          <w:color w:val="000000"/>
          <w:kern w:val="0"/>
          <w:sz w:val="28"/>
          <w:szCs w:val="28"/>
        </w:rPr>
        <w:t>。</w:t>
      </w:r>
    </w:p>
    <w:p>
      <w:pPr>
        <w:widowControl/>
        <w:spacing w:line="360" w:lineRule="auto"/>
        <w:ind w:firstLine="560" w:firstLineChars="200"/>
        <w:rPr>
          <w:color w:val="000000"/>
          <w:kern w:val="0"/>
          <w:sz w:val="28"/>
          <w:szCs w:val="28"/>
        </w:rPr>
      </w:pP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8、中华人民共和国农业部，中华人民共和国农业行业标准NY/T 393 绿色食品 农药使用准则</w:t>
      </w:r>
      <w:r>
        <w:rPr>
          <w:color w:val="000000"/>
          <w:kern w:val="0"/>
          <w:sz w:val="28"/>
          <w:szCs w:val="28"/>
        </w:rPr>
        <w:t>[M]，北京：中国标准出版社，20</w:t>
      </w: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13</w:t>
      </w:r>
      <w:r>
        <w:rPr>
          <w:color w:val="000000"/>
          <w:kern w:val="0"/>
          <w:sz w:val="28"/>
          <w:szCs w:val="28"/>
        </w:rPr>
        <w:t>。</w:t>
      </w:r>
    </w:p>
    <w:p>
      <w:pPr>
        <w:widowControl/>
        <w:spacing w:line="360" w:lineRule="auto"/>
        <w:ind w:firstLine="560" w:firstLineChars="200"/>
        <w:rPr>
          <w:rFonts w:hint="eastAsia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9、郭铭建. 重庆桑椹菌核病防治概述[J]，蚕学通讯，36（4）：28-30,2016.</w:t>
      </w:r>
    </w:p>
    <w:p>
      <w:pPr>
        <w:widowControl/>
        <w:spacing w:line="360" w:lineRule="auto"/>
        <w:ind w:firstLine="560" w:firstLineChars="200"/>
        <w:rPr>
          <w:rFonts w:hint="eastAsia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10、曹慧，王明，朱建军，宋冬波，李章宝. 桑椹肥大性菌核病化学防治试验与农药残留检测分析[J],蚕桑茶叶通讯，第6期：1-3,2019.</w:t>
      </w:r>
    </w:p>
    <w:p>
      <w:pPr>
        <w:widowControl/>
        <w:spacing w:line="360" w:lineRule="auto"/>
        <w:ind w:firstLine="560" w:firstLineChars="200"/>
        <w:rPr>
          <w:rFonts w:hint="default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/>
          <w:color w:val="000000"/>
          <w:kern w:val="0"/>
          <w:sz w:val="28"/>
          <w:szCs w:val="28"/>
          <w:lang w:val="en-US" w:eastAsia="zh-CN"/>
        </w:rPr>
        <w:t>11、郑章云，杨义，任杰群，张明海，曾秀丽. 2种木霉菌制剂对桑椹菌核病的田间防治试验[J]，蚕业科学，42（01）：168-170，2016.</w:t>
      </w:r>
    </w:p>
    <w:p>
      <w:pPr>
        <w:jc w:val="right"/>
        <w:rPr>
          <w:rFonts w:eastAsia="仿宋_GB2312"/>
          <w:bCs/>
          <w:color w:val="000000"/>
          <w:sz w:val="32"/>
          <w:szCs w:val="32"/>
        </w:rPr>
      </w:pPr>
    </w:p>
    <w:p>
      <w:pPr>
        <w:jc w:val="right"/>
        <w:rPr>
          <w:rFonts w:hint="default" w:eastAsia="仿宋_GB2312"/>
          <w:bCs/>
          <w:color w:val="000000"/>
          <w:sz w:val="32"/>
          <w:szCs w:val="32"/>
          <w:lang w:val="en-US" w:eastAsia="zh-CN"/>
        </w:rPr>
      </w:pPr>
      <w:r>
        <w:rPr>
          <w:rFonts w:eastAsia="仿宋_GB2312"/>
          <w:bCs/>
          <w:color w:val="000000"/>
          <w:sz w:val="32"/>
          <w:szCs w:val="32"/>
        </w:rPr>
        <w:t>湖南省</w:t>
      </w:r>
      <w:r>
        <w:rPr>
          <w:rFonts w:hint="eastAsia" w:eastAsia="仿宋_GB2312"/>
          <w:bCs/>
          <w:color w:val="000000"/>
          <w:sz w:val="32"/>
          <w:szCs w:val="32"/>
          <w:lang w:val="en-US" w:eastAsia="zh-CN"/>
        </w:rPr>
        <w:t>蚕桑科学研究所</w:t>
      </w:r>
    </w:p>
    <w:p>
      <w:pPr>
        <w:ind w:right="640"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bCs/>
          <w:color w:val="000000"/>
          <w:sz w:val="32"/>
          <w:szCs w:val="32"/>
        </w:rPr>
        <w:t>2021年</w:t>
      </w:r>
      <w:r>
        <w:rPr>
          <w:rFonts w:hint="eastAsia" w:eastAsia="仿宋_GB2312"/>
          <w:bCs/>
          <w:color w:val="000000"/>
          <w:sz w:val="32"/>
          <w:szCs w:val="32"/>
          <w:lang w:val="en-US" w:eastAsia="zh-CN"/>
        </w:rPr>
        <w:t>9</w:t>
      </w:r>
      <w:bookmarkStart w:id="1" w:name="_GoBack"/>
      <w:bookmarkEnd w:id="1"/>
      <w:r>
        <w:rPr>
          <w:rFonts w:eastAsia="仿宋_GB2312"/>
          <w:bCs/>
          <w:color w:val="000000"/>
          <w:sz w:val="32"/>
          <w:szCs w:val="32"/>
        </w:rPr>
        <w:t>月</w:t>
      </w:r>
    </w:p>
    <w:sectPr>
      <w:footerReference r:id="rId3" w:type="default"/>
      <w:footerReference r:id="rId4" w:type="even"/>
      <w:pgSz w:w="11906" w:h="16838"/>
      <w:pgMar w:top="1418" w:right="1274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3355191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18F54"/>
    <w:multiLevelType w:val="singleLevel"/>
    <w:tmpl w:val="0C718F54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C64A9B"/>
    <w:rsid w:val="00003F72"/>
    <w:rsid w:val="00045903"/>
    <w:rsid w:val="00046706"/>
    <w:rsid w:val="0006229C"/>
    <w:rsid w:val="00065FB4"/>
    <w:rsid w:val="00095549"/>
    <w:rsid w:val="000C2109"/>
    <w:rsid w:val="000F12C2"/>
    <w:rsid w:val="001425F5"/>
    <w:rsid w:val="00142E03"/>
    <w:rsid w:val="00147663"/>
    <w:rsid w:val="00186983"/>
    <w:rsid w:val="00195DAD"/>
    <w:rsid w:val="001A3C68"/>
    <w:rsid w:val="001D1F79"/>
    <w:rsid w:val="001D4192"/>
    <w:rsid w:val="002054DC"/>
    <w:rsid w:val="00205E65"/>
    <w:rsid w:val="00235F13"/>
    <w:rsid w:val="002455E7"/>
    <w:rsid w:val="00257B34"/>
    <w:rsid w:val="002626DE"/>
    <w:rsid w:val="00263839"/>
    <w:rsid w:val="00263886"/>
    <w:rsid w:val="0028164C"/>
    <w:rsid w:val="002929CF"/>
    <w:rsid w:val="002B1654"/>
    <w:rsid w:val="002B52F0"/>
    <w:rsid w:val="002C3EBF"/>
    <w:rsid w:val="002D01DE"/>
    <w:rsid w:val="002F344B"/>
    <w:rsid w:val="0032247D"/>
    <w:rsid w:val="00334602"/>
    <w:rsid w:val="00377813"/>
    <w:rsid w:val="003B4B80"/>
    <w:rsid w:val="003B6B8C"/>
    <w:rsid w:val="003E68BC"/>
    <w:rsid w:val="00420F5F"/>
    <w:rsid w:val="00433D9F"/>
    <w:rsid w:val="00442EBF"/>
    <w:rsid w:val="004461DC"/>
    <w:rsid w:val="004538AA"/>
    <w:rsid w:val="0046397C"/>
    <w:rsid w:val="00475C50"/>
    <w:rsid w:val="004A1D82"/>
    <w:rsid w:val="004E07EC"/>
    <w:rsid w:val="00567D59"/>
    <w:rsid w:val="005914FA"/>
    <w:rsid w:val="005A58CE"/>
    <w:rsid w:val="005E4C55"/>
    <w:rsid w:val="005F3C45"/>
    <w:rsid w:val="0062795A"/>
    <w:rsid w:val="00654FED"/>
    <w:rsid w:val="00675B7C"/>
    <w:rsid w:val="006D08F6"/>
    <w:rsid w:val="006E75E6"/>
    <w:rsid w:val="006F7457"/>
    <w:rsid w:val="00704F84"/>
    <w:rsid w:val="0073091E"/>
    <w:rsid w:val="00763AB8"/>
    <w:rsid w:val="007670CE"/>
    <w:rsid w:val="00816245"/>
    <w:rsid w:val="00826A9C"/>
    <w:rsid w:val="00827378"/>
    <w:rsid w:val="00845E1C"/>
    <w:rsid w:val="0085304B"/>
    <w:rsid w:val="008662BF"/>
    <w:rsid w:val="0086750C"/>
    <w:rsid w:val="008713E6"/>
    <w:rsid w:val="00875496"/>
    <w:rsid w:val="008949FE"/>
    <w:rsid w:val="008C0B74"/>
    <w:rsid w:val="008F10CE"/>
    <w:rsid w:val="00925E13"/>
    <w:rsid w:val="00953756"/>
    <w:rsid w:val="00953DE4"/>
    <w:rsid w:val="00964966"/>
    <w:rsid w:val="00980B7E"/>
    <w:rsid w:val="0098104B"/>
    <w:rsid w:val="00987083"/>
    <w:rsid w:val="0099015B"/>
    <w:rsid w:val="00991D05"/>
    <w:rsid w:val="009A01E5"/>
    <w:rsid w:val="009C0850"/>
    <w:rsid w:val="009D06EB"/>
    <w:rsid w:val="00A10E24"/>
    <w:rsid w:val="00A25A67"/>
    <w:rsid w:val="00A356E3"/>
    <w:rsid w:val="00A35B3A"/>
    <w:rsid w:val="00A56454"/>
    <w:rsid w:val="00AA7E93"/>
    <w:rsid w:val="00AC0B7F"/>
    <w:rsid w:val="00AC5F5F"/>
    <w:rsid w:val="00AD3B72"/>
    <w:rsid w:val="00AD48E1"/>
    <w:rsid w:val="00AD67CF"/>
    <w:rsid w:val="00B34C9A"/>
    <w:rsid w:val="00B356B2"/>
    <w:rsid w:val="00B424C0"/>
    <w:rsid w:val="00B54213"/>
    <w:rsid w:val="00B60449"/>
    <w:rsid w:val="00B74459"/>
    <w:rsid w:val="00B774CC"/>
    <w:rsid w:val="00B82287"/>
    <w:rsid w:val="00B8537E"/>
    <w:rsid w:val="00BA7457"/>
    <w:rsid w:val="00BB7294"/>
    <w:rsid w:val="00BE1BF1"/>
    <w:rsid w:val="00C16496"/>
    <w:rsid w:val="00C16E00"/>
    <w:rsid w:val="00C35631"/>
    <w:rsid w:val="00C5580E"/>
    <w:rsid w:val="00C55F8C"/>
    <w:rsid w:val="00CB152F"/>
    <w:rsid w:val="00CD4B0C"/>
    <w:rsid w:val="00CD7D5F"/>
    <w:rsid w:val="00CE4C10"/>
    <w:rsid w:val="00CF1475"/>
    <w:rsid w:val="00D01DDC"/>
    <w:rsid w:val="00D10AC7"/>
    <w:rsid w:val="00D113BE"/>
    <w:rsid w:val="00D141B5"/>
    <w:rsid w:val="00D1457C"/>
    <w:rsid w:val="00D44EFE"/>
    <w:rsid w:val="00D46156"/>
    <w:rsid w:val="00E31CD2"/>
    <w:rsid w:val="00E44259"/>
    <w:rsid w:val="00E810E1"/>
    <w:rsid w:val="00E83119"/>
    <w:rsid w:val="00EA51AB"/>
    <w:rsid w:val="00EB3F9B"/>
    <w:rsid w:val="00EB4A29"/>
    <w:rsid w:val="00EB6F89"/>
    <w:rsid w:val="00EC53A7"/>
    <w:rsid w:val="00ED4222"/>
    <w:rsid w:val="00F06B56"/>
    <w:rsid w:val="00F072BA"/>
    <w:rsid w:val="00F10449"/>
    <w:rsid w:val="00F1262F"/>
    <w:rsid w:val="00F41685"/>
    <w:rsid w:val="00FC1FAD"/>
    <w:rsid w:val="00FD7270"/>
    <w:rsid w:val="084713D8"/>
    <w:rsid w:val="0B37328E"/>
    <w:rsid w:val="14524DF2"/>
    <w:rsid w:val="19D63D4E"/>
    <w:rsid w:val="1CC64A9B"/>
    <w:rsid w:val="1DEE38C5"/>
    <w:rsid w:val="1E871DBA"/>
    <w:rsid w:val="1E9752AB"/>
    <w:rsid w:val="23F972A1"/>
    <w:rsid w:val="2873312A"/>
    <w:rsid w:val="29AF5F72"/>
    <w:rsid w:val="2F521641"/>
    <w:rsid w:val="349F5780"/>
    <w:rsid w:val="36A607DB"/>
    <w:rsid w:val="42B95752"/>
    <w:rsid w:val="44621530"/>
    <w:rsid w:val="4AB210AC"/>
    <w:rsid w:val="505934EC"/>
    <w:rsid w:val="5BE36A51"/>
    <w:rsid w:val="6AC14DD1"/>
    <w:rsid w:val="74401654"/>
    <w:rsid w:val="7864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uiPriority w:val="0"/>
    <w:rPr>
      <w:sz w:val="18"/>
      <w:szCs w:val="18"/>
    </w:rPr>
  </w:style>
  <w:style w:type="paragraph" w:styleId="3">
    <w:name w:val="footer"/>
    <w:basedOn w:val="1"/>
    <w:link w:val="1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semiHidden/>
    <w:unhideWhenUsed/>
    <w:qFormat/>
    <w:uiPriority w:val="99"/>
    <w:rPr>
      <w:color w:val="0563C1"/>
      <w:u w:val="single"/>
    </w:rPr>
  </w:style>
  <w:style w:type="paragraph" w:customStyle="1" w:styleId="9">
    <w:name w:val="段"/>
    <w:link w:val="20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0">
    <w:name w:val="页眉 字符"/>
    <w:basedOn w:val="6"/>
    <w:link w:val="4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11">
    <w:name w:val="章标题"/>
    <w:next w:val="1"/>
    <w:qFormat/>
    <w:uiPriority w:val="0"/>
    <w:pPr>
      <w:spacing w:beforeLines="50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2">
    <w:name w:val="二级条标题"/>
    <w:basedOn w:val="1"/>
    <w:next w:val="1"/>
    <w:qFormat/>
    <w:uiPriority w:val="0"/>
    <w:pPr>
      <w:widowControl/>
      <w:spacing w:beforeLines="50" w:afterLines="50"/>
      <w:outlineLvl w:val="3"/>
    </w:pPr>
    <w:rPr>
      <w:rFonts w:ascii="黑体" w:eastAsia="黑体"/>
      <w:kern w:val="0"/>
      <w:szCs w:val="20"/>
      <w:lang w:val="zh-CN"/>
    </w:rPr>
  </w:style>
  <w:style w:type="character" w:customStyle="1" w:styleId="13">
    <w:name w:val="一级条标题 Char"/>
    <w:link w:val="14"/>
    <w:uiPriority w:val="0"/>
    <w:rPr>
      <w:rFonts w:ascii="黑体" w:eastAsia="黑体"/>
      <w:sz w:val="21"/>
    </w:rPr>
  </w:style>
  <w:style w:type="paragraph" w:customStyle="1" w:styleId="14">
    <w:name w:val="一级条标题"/>
    <w:basedOn w:val="11"/>
    <w:next w:val="1"/>
    <w:link w:val="13"/>
    <w:uiPriority w:val="0"/>
    <w:pPr>
      <w:outlineLvl w:val="2"/>
    </w:pPr>
    <w:rPr>
      <w:rFonts w:hAnsi="Calibri"/>
    </w:rPr>
  </w:style>
  <w:style w:type="paragraph" w:customStyle="1" w:styleId="15">
    <w:name w:val="标准名称"/>
    <w:basedOn w:val="1"/>
    <w:link w:val="16"/>
    <w:qFormat/>
    <w:uiPriority w:val="0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character" w:customStyle="1" w:styleId="16">
    <w:name w:val="标准名称 Char"/>
    <w:link w:val="15"/>
    <w:qFormat/>
    <w:locked/>
    <w:uiPriority w:val="0"/>
    <w:rPr>
      <w:rFonts w:ascii="黑体" w:hAnsi="Times New Roman" w:eastAsia="黑体"/>
      <w:sz w:val="32"/>
      <w:shd w:val="clear" w:color="FFFFFF" w:fill="FFFFFF"/>
    </w:rPr>
  </w:style>
  <w:style w:type="character" w:customStyle="1" w:styleId="17">
    <w:name w:val="页脚 字符"/>
    <w:basedOn w:val="6"/>
    <w:link w:val="3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8">
    <w:name w:val="批注框文本 字符"/>
    <w:basedOn w:val="6"/>
    <w:link w:val="2"/>
    <w:uiPriority w:val="0"/>
    <w:rPr>
      <w:rFonts w:ascii="Times New Roman" w:hAnsi="Times New Roman"/>
      <w:kern w:val="2"/>
      <w:sz w:val="18"/>
      <w:szCs w:val="18"/>
    </w:rPr>
  </w:style>
  <w:style w:type="paragraph" w:customStyle="1" w:styleId="19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段 Char"/>
    <w:link w:val="9"/>
    <w:qFormat/>
    <w:uiPriority w:val="0"/>
    <w:rPr>
      <w:rFonts w:ascii="宋体" w:hAnsi="Times New Roman"/>
      <w:sz w:val="21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8</Pages>
  <Words>710</Words>
  <Characters>4049</Characters>
  <Lines>33</Lines>
  <Paragraphs>9</Paragraphs>
  <TotalTime>1</TotalTime>
  <ScaleCrop>false</ScaleCrop>
  <LinksUpToDate>false</LinksUpToDate>
  <CharactersWithSpaces>4750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2021-05-24T07:28:00Z</dcterms:created>
  <dc:creator>酒天夜帝</dc:creator>
  <cp:lastModifiedBy>lenovo410</cp:lastModifiedBy>
  <dcterms:modified xsi:type="dcterms:W3CDTF">2021-09-13T05:09:26Z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  <property fmtid="{D5CDD505-2E9C-101B-9397-08002B2CF9AE}" pid="3" name="ICV">
    <vt:lpwstr>BB3B4475E0D54BA0814C3D9FC1DABBD6</vt:lpwstr>
  </property>
</Properties>
</file>