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104AE1">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湖南省地方标准</w:t>
      </w:r>
    </w:p>
    <w:p w:rsidR="0090333F" w:rsidRDefault="00104AE1">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w:t>
      </w:r>
      <w:r w:rsidR="00722C26">
        <w:rPr>
          <w:rFonts w:ascii="Arial" w:eastAsia="黑体" w:hAnsi="Arial" w:cs="Arial" w:hint="eastAsia"/>
          <w:kern w:val="0"/>
          <w:sz w:val="36"/>
          <w:szCs w:val="36"/>
        </w:rPr>
        <w:t>医疗</w:t>
      </w:r>
      <w:r>
        <w:rPr>
          <w:rFonts w:ascii="Arial" w:eastAsia="黑体" w:hAnsi="Arial" w:cs="Arial" w:hint="eastAsia"/>
          <w:kern w:val="0"/>
          <w:sz w:val="36"/>
          <w:szCs w:val="36"/>
        </w:rPr>
        <w:t>机构能耗定额》（</w:t>
      </w:r>
      <w:r w:rsidR="00722C26">
        <w:rPr>
          <w:rFonts w:ascii="Arial" w:eastAsia="黑体" w:hAnsi="Arial" w:cs="Arial" w:hint="eastAsia"/>
          <w:kern w:val="0"/>
          <w:sz w:val="36"/>
          <w:szCs w:val="36"/>
        </w:rPr>
        <w:t>征求意见</w:t>
      </w:r>
      <w:r>
        <w:rPr>
          <w:rFonts w:ascii="Arial" w:eastAsia="黑体" w:hAnsi="Arial" w:cs="Arial" w:hint="eastAsia"/>
          <w:kern w:val="0"/>
          <w:sz w:val="36"/>
          <w:szCs w:val="36"/>
        </w:rPr>
        <w:t>稿）</w:t>
      </w:r>
    </w:p>
    <w:p w:rsidR="0090333F" w:rsidRDefault="00104AE1">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编制说明</w:t>
      </w:r>
    </w:p>
    <w:p w:rsidR="0090333F" w:rsidRDefault="0090333F">
      <w:pPr>
        <w:adjustRightInd w:val="0"/>
        <w:jc w:val="center"/>
        <w:textAlignment w:val="center"/>
        <w:rPr>
          <w:rFonts w:ascii="Arial" w:eastAsia="黑体" w:hAnsi="Arial" w:cs="Arial"/>
          <w:kern w:val="0"/>
          <w:sz w:val="36"/>
          <w:szCs w:val="36"/>
        </w:rPr>
      </w:pPr>
    </w:p>
    <w:p w:rsidR="0090333F" w:rsidRPr="00B4153C"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90333F">
      <w:pPr>
        <w:adjustRightInd w:val="0"/>
        <w:jc w:val="center"/>
        <w:textAlignment w:val="center"/>
        <w:rPr>
          <w:rFonts w:ascii="Arial" w:eastAsia="黑体" w:hAnsi="Arial" w:cs="Arial"/>
          <w:kern w:val="0"/>
          <w:sz w:val="36"/>
          <w:szCs w:val="36"/>
        </w:rPr>
      </w:pPr>
    </w:p>
    <w:p w:rsidR="0090333F" w:rsidRDefault="00104AE1">
      <w:pPr>
        <w:adjustRightInd w:val="0"/>
        <w:jc w:val="center"/>
        <w:textAlignment w:val="center"/>
        <w:rPr>
          <w:rFonts w:ascii="Arial" w:eastAsia="黑体" w:hAnsi="Arial" w:cs="Arial"/>
          <w:kern w:val="0"/>
          <w:sz w:val="28"/>
          <w:szCs w:val="28"/>
        </w:rPr>
      </w:pPr>
      <w:r>
        <w:rPr>
          <w:rFonts w:ascii="Arial" w:eastAsia="黑体" w:hAnsi="Arial" w:cs="Arial" w:hint="eastAsia"/>
          <w:kern w:val="0"/>
          <w:sz w:val="28"/>
          <w:szCs w:val="28"/>
        </w:rPr>
        <w:t>《</w:t>
      </w:r>
      <w:r w:rsidR="00722C26">
        <w:rPr>
          <w:rFonts w:ascii="Arial" w:eastAsia="黑体" w:hAnsi="Arial" w:cs="Arial" w:hint="eastAsia"/>
          <w:kern w:val="0"/>
          <w:sz w:val="28"/>
          <w:szCs w:val="28"/>
        </w:rPr>
        <w:t>医疗</w:t>
      </w:r>
      <w:r>
        <w:rPr>
          <w:rFonts w:ascii="Arial" w:eastAsia="黑体" w:hAnsi="Arial" w:cs="Arial" w:hint="eastAsia"/>
          <w:kern w:val="0"/>
          <w:sz w:val="28"/>
          <w:szCs w:val="28"/>
        </w:rPr>
        <w:t>机构能耗定额》编制小组</w:t>
      </w:r>
    </w:p>
    <w:p w:rsidR="00DF26EC" w:rsidRDefault="00DF26EC" w:rsidP="00DF26EC">
      <w:pPr>
        <w:adjustRightInd w:val="0"/>
        <w:jc w:val="center"/>
        <w:textAlignment w:val="center"/>
        <w:rPr>
          <w:rFonts w:ascii="Arial" w:eastAsia="黑体" w:hAnsi="Arial" w:cs="Arial"/>
          <w:kern w:val="0"/>
          <w:sz w:val="28"/>
          <w:szCs w:val="28"/>
        </w:rPr>
      </w:pPr>
      <w:r>
        <w:rPr>
          <w:rFonts w:ascii="Arial" w:eastAsia="黑体" w:hAnsi="Arial" w:cs="Arial" w:hint="eastAsia"/>
          <w:kern w:val="0"/>
          <w:sz w:val="28"/>
          <w:szCs w:val="28"/>
        </w:rPr>
        <w:t>2021</w:t>
      </w:r>
      <w:r>
        <w:rPr>
          <w:rFonts w:ascii="Arial" w:eastAsia="黑体" w:hAnsi="Arial" w:cs="Arial" w:hint="eastAsia"/>
          <w:kern w:val="0"/>
          <w:sz w:val="28"/>
          <w:szCs w:val="28"/>
        </w:rPr>
        <w:t>年</w:t>
      </w:r>
      <w:r w:rsidR="00722C26">
        <w:rPr>
          <w:rFonts w:ascii="Arial" w:eastAsia="黑体" w:hAnsi="Arial" w:cs="Arial" w:hint="eastAsia"/>
          <w:kern w:val="0"/>
          <w:sz w:val="28"/>
          <w:szCs w:val="28"/>
        </w:rPr>
        <w:t>8</w:t>
      </w:r>
      <w:r>
        <w:rPr>
          <w:rFonts w:ascii="Arial" w:eastAsia="黑体" w:hAnsi="Arial" w:cs="Arial" w:hint="eastAsia"/>
          <w:kern w:val="0"/>
          <w:sz w:val="28"/>
          <w:szCs w:val="28"/>
        </w:rPr>
        <w:t>月</w:t>
      </w:r>
    </w:p>
    <w:p w:rsidR="00DF26EC" w:rsidRPr="00DF26EC" w:rsidRDefault="00DF26EC">
      <w:pPr>
        <w:adjustRightInd w:val="0"/>
        <w:jc w:val="center"/>
        <w:textAlignment w:val="center"/>
        <w:rPr>
          <w:rFonts w:ascii="Arial" w:eastAsia="黑体" w:hAnsi="Arial" w:cs="Arial"/>
          <w:kern w:val="0"/>
          <w:sz w:val="28"/>
          <w:szCs w:val="28"/>
        </w:rPr>
      </w:pPr>
    </w:p>
    <w:p w:rsidR="0090333F" w:rsidRDefault="0090333F">
      <w:pPr>
        <w:adjustRightInd w:val="0"/>
        <w:textAlignment w:val="center"/>
        <w:rPr>
          <w:rFonts w:ascii="Arial" w:eastAsia="黑体" w:hAnsi="Arial" w:cs="Arial"/>
          <w:kern w:val="0"/>
          <w:sz w:val="28"/>
          <w:szCs w:val="28"/>
        </w:rPr>
      </w:pPr>
    </w:p>
    <w:p w:rsidR="0090333F" w:rsidRDefault="00104AE1">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w:t>
      </w:r>
      <w:r w:rsidR="005F1059">
        <w:rPr>
          <w:rFonts w:ascii="Arial" w:eastAsia="黑体" w:hAnsi="Arial" w:cs="Arial" w:hint="eastAsia"/>
          <w:kern w:val="0"/>
          <w:sz w:val="36"/>
          <w:szCs w:val="36"/>
        </w:rPr>
        <w:t>医疗</w:t>
      </w:r>
      <w:r>
        <w:rPr>
          <w:rFonts w:ascii="Arial" w:eastAsia="黑体" w:hAnsi="Arial" w:cs="Arial" w:hint="eastAsia"/>
          <w:kern w:val="0"/>
          <w:sz w:val="36"/>
          <w:szCs w:val="36"/>
        </w:rPr>
        <w:t>机构能耗定额》（</w:t>
      </w:r>
      <w:r w:rsidR="00696453">
        <w:rPr>
          <w:rFonts w:ascii="Arial" w:eastAsia="黑体" w:hAnsi="Arial" w:cs="Arial" w:hint="eastAsia"/>
          <w:kern w:val="0"/>
          <w:sz w:val="36"/>
          <w:szCs w:val="36"/>
        </w:rPr>
        <w:t>征求意见稿</w:t>
      </w:r>
      <w:r>
        <w:rPr>
          <w:rFonts w:ascii="Arial" w:eastAsia="黑体" w:hAnsi="Arial" w:cs="Arial" w:hint="eastAsia"/>
          <w:kern w:val="0"/>
          <w:sz w:val="36"/>
          <w:szCs w:val="36"/>
        </w:rPr>
        <w:t>）</w:t>
      </w:r>
    </w:p>
    <w:p w:rsidR="0090333F" w:rsidRDefault="00104AE1">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编制说明</w:t>
      </w:r>
    </w:p>
    <w:p w:rsidR="00696453" w:rsidRDefault="00696453">
      <w:pPr>
        <w:adjustRightInd w:val="0"/>
        <w:jc w:val="center"/>
        <w:textAlignment w:val="center"/>
        <w:rPr>
          <w:rFonts w:ascii="Arial" w:eastAsia="黑体" w:hAnsi="Arial" w:cs="Arial" w:hint="eastAsia"/>
          <w:kern w:val="0"/>
          <w:sz w:val="36"/>
          <w:szCs w:val="36"/>
        </w:rPr>
      </w:pPr>
    </w:p>
    <w:p w:rsidR="0090333F" w:rsidRDefault="00104AE1">
      <w:pPr>
        <w:pStyle w:val="1"/>
        <w:snapToGrid w:val="0"/>
        <w:spacing w:before="0" w:after="0" w:line="580" w:lineRule="exact"/>
      </w:pPr>
      <w:bookmarkStart w:id="0" w:name="_Toc62718537"/>
      <w:r>
        <w:rPr>
          <w:rFonts w:hint="eastAsia"/>
        </w:rPr>
        <w:t>项目背景</w:t>
      </w:r>
      <w:bookmarkEnd w:id="0"/>
    </w:p>
    <w:p w:rsidR="0090333F" w:rsidRDefault="00104AE1">
      <w:pPr>
        <w:pStyle w:val="11"/>
        <w:ind w:firstLineChars="250" w:firstLine="700"/>
        <w:rPr>
          <w:rFonts w:ascii="仿宋_GB2312" w:eastAsia="仿宋_GB2312" w:hAnsi="华文仿宋"/>
          <w:sz w:val="28"/>
          <w:szCs w:val="28"/>
        </w:rPr>
      </w:pPr>
      <w:r>
        <w:rPr>
          <w:rFonts w:ascii="仿宋_GB2312" w:eastAsia="仿宋_GB2312" w:hAnsi="华文仿宋" w:hint="eastAsia"/>
          <w:sz w:val="28"/>
          <w:szCs w:val="28"/>
        </w:rPr>
        <w:t>2008年以来，公共机构节能得到国家重视，2017年国务院修订了《公共机构节能条例》，2018年我国修订了《中华人民共和国节约能源法》，其中第三章第五节对公共机构节能提出了详细的要求。为加快推进我省公共机构节能降耗工作，促进“两型社会”建设，我省在2011年发布了关于《</w:t>
      </w:r>
      <w:r w:rsidR="00722C26">
        <w:rPr>
          <w:rFonts w:ascii="仿宋_GB2312" w:eastAsia="仿宋_GB2312" w:hAnsi="华文仿宋" w:hint="eastAsia"/>
          <w:sz w:val="28"/>
          <w:szCs w:val="28"/>
        </w:rPr>
        <w:t>医疗机构</w:t>
      </w:r>
      <w:r>
        <w:rPr>
          <w:rFonts w:ascii="仿宋_GB2312" w:eastAsia="仿宋_GB2312" w:hAnsi="华文仿宋" w:hint="eastAsia"/>
          <w:sz w:val="28"/>
          <w:szCs w:val="28"/>
        </w:rPr>
        <w:t>综合能耗、电耗定额及计算方法》等4项地方标准来确定公共机构综合能耗</w:t>
      </w:r>
      <w:r w:rsidR="00696453">
        <w:rPr>
          <w:rFonts w:ascii="仿宋_GB2312" w:eastAsia="仿宋_GB2312" w:hAnsi="华文仿宋" w:hint="eastAsia"/>
          <w:sz w:val="28"/>
          <w:szCs w:val="28"/>
        </w:rPr>
        <w:t>指标</w:t>
      </w:r>
      <w:r>
        <w:rPr>
          <w:rFonts w:ascii="仿宋_GB2312" w:eastAsia="仿宋_GB2312" w:hAnsi="华文仿宋" w:hint="eastAsia"/>
          <w:sz w:val="28"/>
          <w:szCs w:val="28"/>
        </w:rPr>
        <w:t>。2015年，湖南省发展与改革委员会重新修订我省公共机构能耗定额标准，期望通过标准的修订，进一步提升节能降耗的水平，引导公共机构节能，增强可持续发展能力。</w:t>
      </w:r>
    </w:p>
    <w:p w:rsidR="0090333F" w:rsidRDefault="00104AE1">
      <w:pPr>
        <w:pStyle w:val="11"/>
        <w:ind w:firstLineChars="250" w:firstLine="700"/>
        <w:rPr>
          <w:rFonts w:ascii="仿宋_GB2312" w:eastAsia="仿宋_GB2312" w:hAnsi="华文仿宋"/>
          <w:sz w:val="28"/>
          <w:szCs w:val="28"/>
        </w:rPr>
      </w:pPr>
      <w:r>
        <w:rPr>
          <w:rFonts w:ascii="仿宋_GB2312" w:eastAsia="仿宋_GB2312" w:hAnsi="华文仿宋" w:hint="eastAsia"/>
          <w:sz w:val="28"/>
          <w:szCs w:val="28"/>
        </w:rPr>
        <w:t>2019年2月，国家机关事务管理局公共机构节能管理司印发了《公共机构能耗定额标准编制和应用指南（试行）》。要求进一步合理设定能耗定额指标，引导公共机构持续提高能效。根据国家机关事务管理局</w:t>
      </w:r>
      <w:r w:rsidR="00696453" w:rsidRPr="00696453">
        <w:rPr>
          <w:rFonts w:ascii="仿宋_GB2312" w:eastAsia="仿宋_GB2312" w:hAnsi="华文仿宋" w:hint="eastAsia"/>
          <w:sz w:val="28"/>
          <w:szCs w:val="28"/>
        </w:rPr>
        <w:t>《公共机构能耗定额标准编制和应用指南（试行）》</w:t>
      </w:r>
      <w:r>
        <w:rPr>
          <w:rFonts w:ascii="仿宋_GB2312" w:eastAsia="仿宋_GB2312" w:hAnsi="华文仿宋" w:hint="eastAsia"/>
          <w:sz w:val="28"/>
          <w:szCs w:val="28"/>
        </w:rPr>
        <w:t>，《</w:t>
      </w:r>
      <w:r w:rsidR="00722C26">
        <w:rPr>
          <w:rFonts w:ascii="仿宋_GB2312" w:eastAsia="仿宋_GB2312" w:hAnsi="华文仿宋" w:hint="eastAsia"/>
          <w:sz w:val="28"/>
          <w:szCs w:val="28"/>
        </w:rPr>
        <w:t>医疗</w:t>
      </w:r>
      <w:r>
        <w:rPr>
          <w:rFonts w:ascii="仿宋_GB2312" w:eastAsia="仿宋_GB2312" w:hAnsi="华文仿宋" w:hint="eastAsia"/>
          <w:sz w:val="28"/>
          <w:szCs w:val="28"/>
        </w:rPr>
        <w:t>机构能耗定额》</w:t>
      </w:r>
      <w:r w:rsidR="00696453">
        <w:rPr>
          <w:rFonts w:ascii="仿宋_GB2312" w:eastAsia="仿宋_GB2312" w:hAnsi="华文仿宋" w:hint="eastAsia"/>
          <w:sz w:val="28"/>
          <w:szCs w:val="28"/>
        </w:rPr>
        <w:t>被列入湖南省地方</w:t>
      </w:r>
      <w:r w:rsidR="00722C26">
        <w:rPr>
          <w:rFonts w:ascii="仿宋_GB2312" w:eastAsia="仿宋_GB2312" w:hAnsi="华文仿宋" w:hint="eastAsia"/>
          <w:sz w:val="28"/>
          <w:szCs w:val="28"/>
        </w:rPr>
        <w:t>标准</w:t>
      </w:r>
      <w:r w:rsidR="00696453">
        <w:rPr>
          <w:rFonts w:ascii="仿宋_GB2312" w:eastAsia="仿宋_GB2312" w:hAnsi="华文仿宋" w:hint="eastAsia"/>
          <w:sz w:val="28"/>
          <w:szCs w:val="28"/>
        </w:rPr>
        <w:t>制</w:t>
      </w:r>
      <w:r w:rsidR="00722C26">
        <w:rPr>
          <w:rFonts w:ascii="仿宋_GB2312" w:eastAsia="仿宋_GB2312" w:hAnsi="华文仿宋" w:hint="eastAsia"/>
          <w:sz w:val="28"/>
          <w:szCs w:val="28"/>
        </w:rPr>
        <w:t>修订</w:t>
      </w:r>
      <w:r w:rsidR="00696453">
        <w:rPr>
          <w:rFonts w:ascii="仿宋_GB2312" w:eastAsia="仿宋_GB2312" w:hAnsi="华文仿宋" w:hint="eastAsia"/>
          <w:sz w:val="28"/>
          <w:szCs w:val="28"/>
        </w:rPr>
        <w:t>立项计划。</w:t>
      </w:r>
      <w:r>
        <w:rPr>
          <w:rFonts w:ascii="仿宋_GB2312" w:eastAsia="仿宋_GB2312" w:hAnsi="华文仿宋" w:hint="eastAsia"/>
          <w:sz w:val="28"/>
          <w:szCs w:val="28"/>
        </w:rPr>
        <w:t>通过标准的</w:t>
      </w:r>
      <w:r w:rsidR="00722C26">
        <w:rPr>
          <w:rFonts w:ascii="仿宋_GB2312" w:eastAsia="仿宋_GB2312" w:hAnsi="华文仿宋" w:hint="eastAsia"/>
          <w:sz w:val="28"/>
          <w:szCs w:val="28"/>
        </w:rPr>
        <w:t>修订</w:t>
      </w:r>
      <w:r>
        <w:rPr>
          <w:rFonts w:ascii="仿宋_GB2312" w:eastAsia="仿宋_GB2312" w:hAnsi="华文仿宋" w:hint="eastAsia"/>
          <w:sz w:val="28"/>
          <w:szCs w:val="28"/>
        </w:rPr>
        <w:t>，以进一步提高能耗定额标准编制水平，促进公共机构节能管理精细化。</w:t>
      </w:r>
    </w:p>
    <w:p w:rsidR="00696453" w:rsidRDefault="00696453">
      <w:pPr>
        <w:pStyle w:val="11"/>
        <w:ind w:firstLineChars="250" w:firstLine="700"/>
        <w:rPr>
          <w:rFonts w:ascii="仿宋_GB2312" w:eastAsia="仿宋_GB2312" w:hAnsi="华文仿宋" w:hint="eastAsia"/>
          <w:sz w:val="28"/>
          <w:szCs w:val="28"/>
        </w:rPr>
      </w:pPr>
    </w:p>
    <w:p w:rsidR="0090333F" w:rsidRDefault="00104AE1">
      <w:pPr>
        <w:pStyle w:val="1"/>
        <w:snapToGrid w:val="0"/>
        <w:spacing w:before="0" w:after="0" w:line="580" w:lineRule="exact"/>
      </w:pPr>
      <w:bookmarkStart w:id="1" w:name="_Toc62718538"/>
      <w:r>
        <w:rPr>
          <w:rFonts w:hint="eastAsia"/>
        </w:rPr>
        <w:lastRenderedPageBreak/>
        <w:t>工作简况</w:t>
      </w:r>
      <w:bookmarkEnd w:id="1"/>
    </w:p>
    <w:p w:rsidR="0090333F" w:rsidRDefault="00104AE1">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t>2.1任务来源</w:t>
      </w: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2020年3月，</w:t>
      </w:r>
      <w:r w:rsidR="00AE2B3D">
        <w:rPr>
          <w:rFonts w:ascii="仿宋_GB2312" w:eastAsia="仿宋_GB2312" w:hAnsi="华文仿宋" w:hint="eastAsia"/>
          <w:sz w:val="28"/>
          <w:szCs w:val="28"/>
        </w:rPr>
        <w:t>党政机关、</w:t>
      </w:r>
      <w:r w:rsidR="005F1059">
        <w:rPr>
          <w:rFonts w:ascii="仿宋_GB2312" w:eastAsia="仿宋_GB2312" w:hAnsi="华文仿宋" w:hint="eastAsia"/>
          <w:sz w:val="28"/>
          <w:szCs w:val="28"/>
        </w:rPr>
        <w:t>医疗</w:t>
      </w:r>
      <w:r w:rsidR="00AE2B3D">
        <w:rPr>
          <w:rFonts w:ascii="仿宋_GB2312" w:eastAsia="仿宋_GB2312" w:hAnsi="华文仿宋" w:hint="eastAsia"/>
          <w:sz w:val="28"/>
          <w:szCs w:val="28"/>
        </w:rPr>
        <w:t>机构、医疗机构、教育类机构能耗定额</w:t>
      </w:r>
      <w:r>
        <w:rPr>
          <w:rFonts w:ascii="仿宋_GB2312" w:eastAsia="仿宋_GB2312" w:hAnsi="华文仿宋" w:hint="eastAsia"/>
          <w:sz w:val="28"/>
          <w:szCs w:val="28"/>
        </w:rPr>
        <w:t>准</w:t>
      </w:r>
      <w:r w:rsidR="00722C26">
        <w:rPr>
          <w:rFonts w:ascii="仿宋_GB2312" w:eastAsia="仿宋_GB2312" w:hAnsi="华文仿宋" w:hint="eastAsia"/>
          <w:sz w:val="28"/>
          <w:szCs w:val="28"/>
        </w:rPr>
        <w:t>编制</w:t>
      </w:r>
      <w:r>
        <w:rPr>
          <w:rFonts w:ascii="仿宋_GB2312" w:eastAsia="仿宋_GB2312" w:hAnsi="华文仿宋" w:hint="eastAsia"/>
          <w:sz w:val="28"/>
          <w:szCs w:val="28"/>
        </w:rPr>
        <w:t>任务由省市场监督管理局标准化行政管理部门正式批准列入2020年湖南省地方标准</w:t>
      </w:r>
      <w:r w:rsidR="00AE2B3D">
        <w:rPr>
          <w:rFonts w:ascii="仿宋_GB2312" w:eastAsia="仿宋_GB2312" w:hAnsi="华文仿宋" w:hint="eastAsia"/>
          <w:sz w:val="28"/>
          <w:szCs w:val="28"/>
        </w:rPr>
        <w:t>立项</w:t>
      </w:r>
      <w:r>
        <w:rPr>
          <w:rFonts w:ascii="仿宋_GB2312" w:eastAsia="仿宋_GB2312" w:hAnsi="华文仿宋" w:hint="eastAsia"/>
          <w:sz w:val="28"/>
          <w:szCs w:val="28"/>
        </w:rPr>
        <w:t>计划。</w:t>
      </w:r>
      <w:r w:rsidR="00696453">
        <w:rPr>
          <w:rFonts w:ascii="仿宋_GB2312" w:eastAsia="仿宋_GB2312" w:hAnsi="华文仿宋" w:hint="eastAsia"/>
          <w:sz w:val="28"/>
          <w:szCs w:val="28"/>
        </w:rPr>
        <w:t>标准</w:t>
      </w:r>
      <w:r w:rsidR="00696453">
        <w:rPr>
          <w:rFonts w:ascii="仿宋_GB2312" w:eastAsia="仿宋_GB2312" w:hAnsi="华文仿宋" w:hint="eastAsia"/>
          <w:sz w:val="28"/>
          <w:szCs w:val="28"/>
        </w:rPr>
        <w:t>由湖南省机关事务管理局提出并归口</w:t>
      </w:r>
      <w:r w:rsidR="00696453">
        <w:rPr>
          <w:rFonts w:ascii="仿宋_GB2312" w:eastAsia="仿宋_GB2312" w:hAnsi="华文仿宋" w:hint="eastAsia"/>
          <w:sz w:val="28"/>
          <w:szCs w:val="28"/>
        </w:rPr>
        <w:t>，标准</w:t>
      </w:r>
      <w:r>
        <w:rPr>
          <w:rFonts w:ascii="仿宋_GB2312" w:eastAsia="仿宋_GB2312" w:hAnsi="华文仿宋" w:hint="eastAsia"/>
          <w:sz w:val="28"/>
          <w:szCs w:val="28"/>
        </w:rPr>
        <w:t>起草单位</w:t>
      </w:r>
      <w:r w:rsidR="00696453">
        <w:rPr>
          <w:rFonts w:ascii="仿宋_GB2312" w:eastAsia="仿宋_GB2312" w:hAnsi="华文仿宋" w:hint="eastAsia"/>
          <w:sz w:val="28"/>
          <w:szCs w:val="28"/>
        </w:rPr>
        <w:t>包括湖南</w:t>
      </w:r>
      <w:r>
        <w:rPr>
          <w:rFonts w:ascii="仿宋_GB2312" w:eastAsia="仿宋_GB2312" w:hAnsi="华文仿宋" w:hint="eastAsia"/>
          <w:sz w:val="28"/>
          <w:szCs w:val="28"/>
        </w:rPr>
        <w:t>省质量和标准化研究院。</w:t>
      </w:r>
      <w:r w:rsidR="00AE2B3D">
        <w:rPr>
          <w:rFonts w:ascii="仿宋_GB2312" w:eastAsia="仿宋_GB2312" w:hAnsi="华文仿宋" w:hint="eastAsia"/>
          <w:sz w:val="28"/>
          <w:szCs w:val="28"/>
        </w:rPr>
        <w:t>其中，党政机关、</w:t>
      </w:r>
      <w:r w:rsidR="005F1059">
        <w:rPr>
          <w:rFonts w:ascii="仿宋_GB2312" w:eastAsia="仿宋_GB2312" w:hAnsi="华文仿宋" w:hint="eastAsia"/>
          <w:sz w:val="28"/>
          <w:szCs w:val="28"/>
        </w:rPr>
        <w:t>医疗</w:t>
      </w:r>
      <w:r w:rsidR="00AE2B3D">
        <w:rPr>
          <w:rFonts w:ascii="仿宋_GB2312" w:eastAsia="仿宋_GB2312" w:hAnsi="华文仿宋" w:hint="eastAsia"/>
          <w:sz w:val="28"/>
          <w:szCs w:val="28"/>
        </w:rPr>
        <w:t>机构能耗定额标准为</w:t>
      </w:r>
      <w:r w:rsidR="00696453">
        <w:rPr>
          <w:rFonts w:ascii="仿宋_GB2312" w:eastAsia="仿宋_GB2312" w:hAnsi="华文仿宋" w:hint="eastAsia"/>
          <w:sz w:val="28"/>
          <w:szCs w:val="28"/>
        </w:rPr>
        <w:t>第</w:t>
      </w:r>
      <w:r w:rsidR="00AE2B3D">
        <w:rPr>
          <w:rFonts w:ascii="仿宋_GB2312" w:eastAsia="仿宋_GB2312" w:hAnsi="华文仿宋" w:hint="eastAsia"/>
          <w:sz w:val="28"/>
          <w:szCs w:val="28"/>
        </w:rPr>
        <w:t>一批，于2</w:t>
      </w:r>
      <w:r w:rsidR="00AE2B3D">
        <w:rPr>
          <w:rFonts w:ascii="仿宋_GB2312" w:eastAsia="仿宋_GB2312" w:hAnsi="华文仿宋"/>
          <w:sz w:val="28"/>
          <w:szCs w:val="28"/>
        </w:rPr>
        <w:t>020年启动</w:t>
      </w:r>
      <w:r w:rsidR="00AE2B3D">
        <w:rPr>
          <w:rFonts w:ascii="仿宋_GB2312" w:eastAsia="仿宋_GB2312" w:hAnsi="华文仿宋" w:hint="eastAsia"/>
          <w:sz w:val="28"/>
          <w:szCs w:val="28"/>
        </w:rPr>
        <w:t>；医疗机构、教育类机构能耗定额标准为第二批，于2</w:t>
      </w:r>
      <w:r w:rsidR="00AE2B3D">
        <w:rPr>
          <w:rFonts w:ascii="仿宋_GB2312" w:eastAsia="仿宋_GB2312" w:hAnsi="华文仿宋"/>
          <w:sz w:val="28"/>
          <w:szCs w:val="28"/>
        </w:rPr>
        <w:t>021年启动。</w:t>
      </w:r>
    </w:p>
    <w:p w:rsidR="0090333F" w:rsidRDefault="00104AE1">
      <w:pPr>
        <w:adjustRightInd w:val="0"/>
        <w:snapToGrid w:val="0"/>
        <w:spacing w:line="580" w:lineRule="exact"/>
        <w:ind w:firstLine="560"/>
        <w:rPr>
          <w:rFonts w:ascii="黑体" w:eastAsia="黑体" w:hAnsi="华文仿宋"/>
          <w:sz w:val="28"/>
          <w:szCs w:val="28"/>
        </w:rPr>
      </w:pPr>
      <w:r>
        <w:rPr>
          <w:rFonts w:ascii="黑体" w:eastAsia="黑体" w:hAnsi="华文仿宋" w:hint="eastAsia"/>
          <w:sz w:val="28"/>
          <w:szCs w:val="28"/>
        </w:rPr>
        <w:t>2.1 制定过程</w:t>
      </w: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（1）成立编制小组</w:t>
      </w: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202</w:t>
      </w:r>
      <w:r w:rsidR="00AE2B3D">
        <w:rPr>
          <w:rFonts w:ascii="仿宋_GB2312" w:eastAsia="仿宋_GB2312" w:hAnsi="华文仿宋"/>
          <w:sz w:val="28"/>
          <w:szCs w:val="28"/>
        </w:rPr>
        <w:t>1</w:t>
      </w:r>
      <w:r>
        <w:rPr>
          <w:rFonts w:ascii="仿宋_GB2312" w:eastAsia="仿宋_GB2312" w:hAnsi="华文仿宋" w:hint="eastAsia"/>
          <w:sz w:val="28"/>
          <w:szCs w:val="28"/>
        </w:rPr>
        <w:t>年5月，</w:t>
      </w:r>
      <w:r w:rsidR="00AE2B3D" w:rsidRPr="00AE2B3D">
        <w:rPr>
          <w:rFonts w:ascii="仿宋_GB2312" w:eastAsia="仿宋_GB2312" w:hAnsi="华文仿宋" w:hint="eastAsia"/>
          <w:sz w:val="28"/>
          <w:szCs w:val="28"/>
        </w:rPr>
        <w:t xml:space="preserve">成立标准编制小组。拟定工作方案。讨论确定标准编制大纲，明确任务分工和进度安排。    </w:t>
      </w:r>
    </w:p>
    <w:p w:rsidR="0090333F" w:rsidRDefault="00104AE1">
      <w:pPr>
        <w:adjustRightInd w:val="0"/>
        <w:snapToGrid w:val="0"/>
        <w:spacing w:line="580" w:lineRule="exact"/>
        <w:ind w:firstLineChars="200" w:firstLine="560"/>
        <w:rPr>
          <w:rFonts w:ascii="黑体" w:eastAsia="黑体" w:hAnsi="华文仿宋"/>
          <w:sz w:val="28"/>
          <w:szCs w:val="28"/>
        </w:rPr>
      </w:pPr>
      <w:r>
        <w:rPr>
          <w:rFonts w:ascii="仿宋_GB2312" w:eastAsia="仿宋_GB2312" w:hAnsi="华文仿宋" w:hint="eastAsia"/>
          <w:sz w:val="28"/>
          <w:szCs w:val="28"/>
        </w:rPr>
        <w:t>（2）调查</w:t>
      </w:r>
      <w:r w:rsidR="00AE2B3D">
        <w:rPr>
          <w:rFonts w:ascii="仿宋_GB2312" w:eastAsia="仿宋_GB2312" w:hAnsi="华文仿宋" w:hint="eastAsia"/>
          <w:sz w:val="28"/>
          <w:szCs w:val="28"/>
        </w:rPr>
        <w:t>与调查统计</w:t>
      </w:r>
      <w:r>
        <w:rPr>
          <w:rFonts w:ascii="仿宋_GB2312" w:eastAsia="仿宋_GB2312" w:hAnsi="华文仿宋" w:hint="eastAsia"/>
          <w:sz w:val="28"/>
          <w:szCs w:val="28"/>
        </w:rPr>
        <w:t>阶段</w:t>
      </w: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本调研主要分两部分进行。</w:t>
      </w: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一是调研了解国家及我省节能减排的各项政策措施和法律法规，节能领域有关国家标准以及</w:t>
      </w:r>
      <w:r w:rsidR="00B7781A">
        <w:rPr>
          <w:rFonts w:ascii="仿宋_GB2312" w:eastAsia="仿宋_GB2312" w:hAnsi="华文仿宋" w:hint="eastAsia"/>
          <w:sz w:val="28"/>
          <w:szCs w:val="28"/>
        </w:rPr>
        <w:t>江西、湖北等邻近</w:t>
      </w:r>
      <w:r>
        <w:rPr>
          <w:rFonts w:ascii="仿宋_GB2312" w:eastAsia="仿宋_GB2312" w:hAnsi="华文仿宋" w:hint="eastAsia"/>
          <w:sz w:val="28"/>
          <w:szCs w:val="28"/>
        </w:rPr>
        <w:t>省</w:t>
      </w:r>
      <w:r w:rsidR="00B7781A">
        <w:rPr>
          <w:rFonts w:ascii="仿宋_GB2312" w:eastAsia="仿宋_GB2312" w:hAnsi="华文仿宋" w:hint="eastAsia"/>
          <w:sz w:val="28"/>
          <w:szCs w:val="28"/>
        </w:rPr>
        <w:t>份公共机构能耗地</w:t>
      </w:r>
      <w:r>
        <w:rPr>
          <w:rFonts w:ascii="仿宋_GB2312" w:eastAsia="仿宋_GB2312" w:hAnsi="华文仿宋" w:hint="eastAsia"/>
          <w:sz w:val="28"/>
          <w:szCs w:val="28"/>
        </w:rPr>
        <w:t>方标准的修订情况。调研收集的资料，作为本标准的主要</w:t>
      </w:r>
      <w:r w:rsidR="00B7781A">
        <w:rPr>
          <w:rFonts w:ascii="仿宋_GB2312" w:eastAsia="仿宋_GB2312" w:hAnsi="华文仿宋" w:hint="eastAsia"/>
          <w:sz w:val="28"/>
          <w:szCs w:val="28"/>
        </w:rPr>
        <w:t>参考</w:t>
      </w:r>
      <w:r>
        <w:rPr>
          <w:rFonts w:ascii="仿宋_GB2312" w:eastAsia="仿宋_GB2312" w:hAnsi="华文仿宋" w:hint="eastAsia"/>
          <w:sz w:val="28"/>
          <w:szCs w:val="28"/>
        </w:rPr>
        <w:t>依据。</w:t>
      </w: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二是通过调查统计，掌握省内</w:t>
      </w:r>
      <w:r w:rsidR="00B7781A">
        <w:rPr>
          <w:rFonts w:ascii="仿宋_GB2312" w:eastAsia="仿宋_GB2312" w:hAnsi="华文仿宋" w:hint="eastAsia"/>
          <w:sz w:val="28"/>
          <w:szCs w:val="28"/>
        </w:rPr>
        <w:t>医疗</w:t>
      </w:r>
      <w:r>
        <w:rPr>
          <w:rFonts w:ascii="仿宋_GB2312" w:eastAsia="仿宋_GB2312" w:hAnsi="华文仿宋" w:hint="eastAsia"/>
          <w:sz w:val="28"/>
          <w:szCs w:val="28"/>
        </w:rPr>
        <w:t>机构能耗现状。</w:t>
      </w:r>
    </w:p>
    <w:p w:rsidR="0090333F" w:rsidRDefault="00711D28">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能耗抽样调查。</w:t>
      </w:r>
      <w:r w:rsidR="00104AE1">
        <w:rPr>
          <w:rFonts w:ascii="仿宋_GB2312" w:eastAsia="仿宋_GB2312" w:hAnsi="华文仿宋" w:hint="eastAsia"/>
          <w:sz w:val="28"/>
          <w:szCs w:val="28"/>
        </w:rPr>
        <w:t>2020年</w:t>
      </w:r>
      <w:r w:rsidR="00B7781A">
        <w:rPr>
          <w:rFonts w:ascii="仿宋_GB2312" w:eastAsia="仿宋_GB2312" w:hAnsi="华文仿宋" w:hint="eastAsia"/>
          <w:sz w:val="28"/>
          <w:szCs w:val="28"/>
        </w:rPr>
        <w:t>5月至</w:t>
      </w:r>
      <w:r w:rsidR="00104AE1">
        <w:rPr>
          <w:rFonts w:ascii="仿宋_GB2312" w:eastAsia="仿宋_GB2312" w:hAnsi="华文仿宋" w:hint="eastAsia"/>
          <w:sz w:val="28"/>
          <w:szCs w:val="28"/>
        </w:rPr>
        <w:t>6月，编制小组先后多次赴湖南省机关事务管理局等单位进行调研</w:t>
      </w:r>
      <w:r>
        <w:rPr>
          <w:rFonts w:ascii="仿宋_GB2312" w:eastAsia="仿宋_GB2312" w:hAnsi="华文仿宋" w:hint="eastAsia"/>
          <w:sz w:val="28"/>
          <w:szCs w:val="28"/>
        </w:rPr>
        <w:t>。起草了《关于开展教育医疗机构能耗数据采集的函》</w:t>
      </w:r>
      <w:r w:rsidR="00104AE1">
        <w:rPr>
          <w:rFonts w:ascii="仿宋_GB2312" w:eastAsia="仿宋_GB2312" w:hAnsi="华文仿宋" w:hint="eastAsia"/>
          <w:sz w:val="28"/>
          <w:szCs w:val="28"/>
        </w:rPr>
        <w:t>，</w:t>
      </w:r>
      <w:r>
        <w:rPr>
          <w:rFonts w:ascii="仿宋_GB2312" w:eastAsia="仿宋_GB2312" w:hAnsi="华文仿宋" w:hint="eastAsia"/>
          <w:sz w:val="28"/>
          <w:szCs w:val="28"/>
        </w:rPr>
        <w:t>设计了《</w:t>
      </w:r>
      <w:r w:rsidRPr="00711D28">
        <w:rPr>
          <w:rFonts w:ascii="仿宋_GB2312" w:eastAsia="仿宋_GB2312" w:hAnsi="华文仿宋" w:hint="eastAsia"/>
          <w:sz w:val="28"/>
          <w:szCs w:val="28"/>
        </w:rPr>
        <w:t>湖南省医疗机构能耗调查表</w:t>
      </w:r>
      <w:r>
        <w:rPr>
          <w:rFonts w:ascii="仿宋_GB2312" w:eastAsia="仿宋_GB2312" w:hAnsi="华文仿宋" w:hint="eastAsia"/>
          <w:sz w:val="28"/>
          <w:szCs w:val="28"/>
        </w:rPr>
        <w:t>》，采集</w:t>
      </w:r>
      <w:r w:rsidR="00696453">
        <w:rPr>
          <w:rFonts w:ascii="仿宋_GB2312" w:eastAsia="仿宋_GB2312" w:hAnsi="华文仿宋" w:hint="eastAsia"/>
          <w:sz w:val="28"/>
          <w:szCs w:val="28"/>
        </w:rPr>
        <w:t>了</w:t>
      </w:r>
      <w:r>
        <w:rPr>
          <w:rFonts w:ascii="仿宋_GB2312" w:eastAsia="仿宋_GB2312" w:hAnsi="华文仿宋" w:hint="eastAsia"/>
          <w:sz w:val="28"/>
          <w:szCs w:val="28"/>
        </w:rPr>
        <w:t>2</w:t>
      </w:r>
      <w:r>
        <w:rPr>
          <w:rFonts w:ascii="仿宋_GB2312" w:eastAsia="仿宋_GB2312" w:hAnsi="华文仿宋"/>
          <w:sz w:val="28"/>
          <w:szCs w:val="28"/>
        </w:rPr>
        <w:t>017-2019年医疗机构能耗数据</w:t>
      </w:r>
      <w:r>
        <w:rPr>
          <w:rFonts w:ascii="仿宋_GB2312" w:eastAsia="仿宋_GB2312" w:hAnsi="华文仿宋" w:hint="eastAsia"/>
          <w:sz w:val="28"/>
          <w:szCs w:val="28"/>
        </w:rPr>
        <w:t>。能耗抽样单位共计1</w:t>
      </w:r>
      <w:r>
        <w:rPr>
          <w:rFonts w:ascii="仿宋_GB2312" w:eastAsia="仿宋_GB2312" w:hAnsi="华文仿宋"/>
          <w:sz w:val="28"/>
          <w:szCs w:val="28"/>
        </w:rPr>
        <w:t>12家，</w:t>
      </w:r>
      <w:r>
        <w:rPr>
          <w:rFonts w:ascii="仿宋_GB2312" w:eastAsia="仿宋_GB2312" w:hAnsi="华文仿宋" w:hint="eastAsia"/>
          <w:sz w:val="28"/>
          <w:szCs w:val="28"/>
        </w:rPr>
        <w:t>覆盖全省全部市州的三级、二级、一级医疗机构。</w:t>
      </w:r>
      <w:r w:rsidRPr="00711D28">
        <w:rPr>
          <w:rFonts w:ascii="仿宋_GB2312" w:eastAsia="仿宋_GB2312" w:hAnsi="华文仿宋" w:hint="eastAsia"/>
          <w:sz w:val="28"/>
          <w:szCs w:val="28"/>
        </w:rPr>
        <w:t>共收到97家单位的调查问卷，其中问卷回收率为86.6%，问卷有效率100%。</w:t>
      </w:r>
    </w:p>
    <w:p w:rsidR="00711D28" w:rsidRPr="00711D28" w:rsidRDefault="00711D28" w:rsidP="00711D28">
      <w:pPr>
        <w:ind w:firstLineChars="200" w:firstLine="560"/>
        <w:rPr>
          <w:rFonts w:ascii="仿宋_GB2312" w:eastAsia="仿宋_GB2312" w:hAnsi="华文仿宋"/>
          <w:sz w:val="28"/>
          <w:szCs w:val="28"/>
        </w:rPr>
      </w:pPr>
      <w:r w:rsidRPr="00711D28">
        <w:rPr>
          <w:rFonts w:ascii="仿宋_GB2312" w:eastAsia="仿宋_GB2312" w:hAnsi="华文仿宋" w:hint="eastAsia"/>
          <w:sz w:val="28"/>
          <w:szCs w:val="28"/>
        </w:rPr>
        <w:lastRenderedPageBreak/>
        <w:t>数据预处理分析</w:t>
      </w:r>
      <w:r>
        <w:rPr>
          <w:rFonts w:ascii="仿宋_GB2312" w:eastAsia="仿宋_GB2312" w:hAnsi="华文仿宋" w:hint="eastAsia"/>
          <w:sz w:val="28"/>
          <w:szCs w:val="28"/>
        </w:rPr>
        <w:t>。</w:t>
      </w:r>
      <w:r w:rsidRPr="00711D28">
        <w:rPr>
          <w:rFonts w:ascii="仿宋_GB2312" w:eastAsia="仿宋_GB2312" w:hAnsi="华文仿宋" w:hint="eastAsia"/>
          <w:sz w:val="28"/>
          <w:szCs w:val="28"/>
        </w:rPr>
        <w:t>通过</w:t>
      </w:r>
      <w:r w:rsidR="00696453">
        <w:rPr>
          <w:rFonts w:ascii="仿宋_GB2312" w:eastAsia="仿宋_GB2312" w:hAnsi="华文仿宋" w:hint="eastAsia"/>
          <w:sz w:val="28"/>
          <w:szCs w:val="28"/>
        </w:rPr>
        <w:t>对湖南省医疗机构能耗原始问卷数据的核查，</w:t>
      </w:r>
      <w:r w:rsidRPr="00711D28">
        <w:rPr>
          <w:rFonts w:ascii="仿宋_GB2312" w:eastAsia="仿宋_GB2312" w:hAnsi="华文仿宋" w:hint="eastAsia"/>
          <w:sz w:val="28"/>
          <w:szCs w:val="28"/>
        </w:rPr>
        <w:t>数据预处理主要包括两个方面：第一，统一能耗指标计量口径。对原始数据中部分单位在部分能耗指标上出现计量单位口径不统一，通过电话核实后，对数据进行了重新核对和收集。第二，对异常数据予以排除。通过对所有医疗机构的能耗指标数据汇总后，对于明显失真（如建筑面积不符合常识的数据）及特别偏离的数据予以排除。通过对数据预处理分析后，利用R统计分析软件对所有医疗机构的</w:t>
      </w:r>
      <w:r w:rsidRPr="00711D28">
        <w:rPr>
          <w:rFonts w:ascii="仿宋_GB2312" w:eastAsia="仿宋_GB2312" w:hAnsi="华文仿宋"/>
          <w:sz w:val="28"/>
          <w:szCs w:val="28"/>
        </w:rPr>
        <w:t>单位建筑面积综合能耗</w:t>
      </w:r>
      <w:r w:rsidRPr="00711D28">
        <w:rPr>
          <w:rFonts w:ascii="仿宋_GB2312" w:eastAsia="仿宋_GB2312" w:hAnsi="华文仿宋" w:hint="eastAsia"/>
          <w:sz w:val="28"/>
          <w:szCs w:val="28"/>
        </w:rPr>
        <w:t>、</w:t>
      </w:r>
      <w:r w:rsidRPr="00711D28">
        <w:rPr>
          <w:rFonts w:ascii="仿宋_GB2312" w:eastAsia="仿宋_GB2312" w:hAnsi="华文仿宋"/>
          <w:sz w:val="28"/>
          <w:szCs w:val="28"/>
        </w:rPr>
        <w:t>单位建筑面积电耗</w:t>
      </w:r>
      <w:r w:rsidRPr="00711D28">
        <w:rPr>
          <w:rFonts w:ascii="仿宋_GB2312" w:eastAsia="仿宋_GB2312" w:hAnsi="华文仿宋" w:hint="eastAsia"/>
          <w:sz w:val="28"/>
          <w:szCs w:val="28"/>
        </w:rPr>
        <w:t>、</w:t>
      </w:r>
      <w:r w:rsidRPr="00711D28">
        <w:rPr>
          <w:rFonts w:ascii="仿宋_GB2312" w:eastAsia="仿宋_GB2312" w:hAnsi="华文仿宋"/>
          <w:sz w:val="28"/>
          <w:szCs w:val="28"/>
        </w:rPr>
        <w:t>人均综合能耗</w:t>
      </w:r>
      <w:r w:rsidRPr="00711D28">
        <w:rPr>
          <w:rFonts w:ascii="仿宋_GB2312" w:eastAsia="仿宋_GB2312" w:hAnsi="华文仿宋" w:hint="eastAsia"/>
          <w:sz w:val="28"/>
          <w:szCs w:val="28"/>
        </w:rPr>
        <w:t>和</w:t>
      </w:r>
      <w:r w:rsidRPr="00711D28">
        <w:rPr>
          <w:rFonts w:ascii="仿宋_GB2312" w:eastAsia="仿宋_GB2312" w:hAnsi="华文仿宋"/>
          <w:sz w:val="28"/>
          <w:szCs w:val="28"/>
        </w:rPr>
        <w:t>人均电耗</w:t>
      </w:r>
      <w:r w:rsidRPr="00711D28">
        <w:rPr>
          <w:rFonts w:ascii="仿宋_GB2312" w:eastAsia="仿宋_GB2312" w:hAnsi="华文仿宋" w:hint="eastAsia"/>
          <w:sz w:val="28"/>
          <w:szCs w:val="28"/>
        </w:rPr>
        <w:t>进行计算。</w:t>
      </w:r>
    </w:p>
    <w:p w:rsidR="00711D28" w:rsidRPr="00711D28" w:rsidRDefault="00711D28" w:rsidP="001568BA">
      <w:pPr>
        <w:ind w:firstLineChars="200" w:firstLine="560"/>
        <w:rPr>
          <w:rFonts w:ascii="仿宋_GB2312" w:eastAsia="仿宋_GB2312" w:hAnsi="华文仿宋"/>
          <w:sz w:val="28"/>
          <w:szCs w:val="28"/>
        </w:rPr>
      </w:pPr>
      <w:r w:rsidRPr="00711D28">
        <w:rPr>
          <w:rFonts w:ascii="仿宋_GB2312" w:eastAsia="仿宋_GB2312" w:hAnsi="华文仿宋" w:hint="eastAsia"/>
          <w:sz w:val="28"/>
          <w:szCs w:val="28"/>
        </w:rPr>
        <w:t>正态分布检验</w:t>
      </w:r>
      <w:r w:rsidR="001568BA">
        <w:rPr>
          <w:rFonts w:ascii="仿宋_GB2312" w:eastAsia="仿宋_GB2312" w:hAnsi="华文仿宋" w:hint="eastAsia"/>
          <w:sz w:val="28"/>
          <w:szCs w:val="28"/>
        </w:rPr>
        <w:t>。</w:t>
      </w:r>
      <w:r w:rsidRPr="00711D28">
        <w:rPr>
          <w:rFonts w:ascii="仿宋_GB2312" w:eastAsia="仿宋_GB2312" w:hAnsi="华文仿宋" w:hint="eastAsia"/>
          <w:sz w:val="28"/>
          <w:szCs w:val="28"/>
        </w:rPr>
        <w:t>通过对数据进行预处理后，对</w:t>
      </w:r>
      <w:r w:rsidRPr="00711D28">
        <w:rPr>
          <w:rFonts w:ascii="仿宋_GB2312" w:eastAsia="仿宋_GB2312" w:hAnsi="华文仿宋"/>
          <w:sz w:val="28"/>
          <w:szCs w:val="28"/>
        </w:rPr>
        <w:t>单位建筑面积综合能耗</w:t>
      </w:r>
      <w:r w:rsidRPr="00711D28">
        <w:rPr>
          <w:rFonts w:ascii="仿宋_GB2312" w:eastAsia="仿宋_GB2312" w:hAnsi="华文仿宋" w:hint="eastAsia"/>
          <w:sz w:val="28"/>
          <w:szCs w:val="28"/>
        </w:rPr>
        <w:t>、</w:t>
      </w:r>
      <w:r w:rsidRPr="00711D28">
        <w:rPr>
          <w:rFonts w:ascii="仿宋_GB2312" w:eastAsia="仿宋_GB2312" w:hAnsi="华文仿宋"/>
          <w:sz w:val="28"/>
          <w:szCs w:val="28"/>
        </w:rPr>
        <w:t>单位建筑面积电耗</w:t>
      </w:r>
      <w:r w:rsidRPr="00711D28">
        <w:rPr>
          <w:rFonts w:ascii="仿宋_GB2312" w:eastAsia="仿宋_GB2312" w:hAnsi="华文仿宋" w:hint="eastAsia"/>
          <w:sz w:val="28"/>
          <w:szCs w:val="28"/>
        </w:rPr>
        <w:t>、</w:t>
      </w:r>
      <w:r w:rsidRPr="00711D28">
        <w:rPr>
          <w:rFonts w:ascii="仿宋_GB2312" w:eastAsia="仿宋_GB2312" w:hAnsi="华文仿宋"/>
          <w:sz w:val="28"/>
          <w:szCs w:val="28"/>
        </w:rPr>
        <w:t>人均综合能耗</w:t>
      </w:r>
      <w:r w:rsidRPr="00711D28">
        <w:rPr>
          <w:rFonts w:ascii="仿宋_GB2312" w:eastAsia="仿宋_GB2312" w:hAnsi="华文仿宋" w:hint="eastAsia"/>
          <w:sz w:val="28"/>
          <w:szCs w:val="28"/>
        </w:rPr>
        <w:t>和</w:t>
      </w:r>
      <w:r w:rsidRPr="00711D28">
        <w:rPr>
          <w:rFonts w:ascii="仿宋_GB2312" w:eastAsia="仿宋_GB2312" w:hAnsi="华文仿宋"/>
          <w:sz w:val="28"/>
          <w:szCs w:val="28"/>
        </w:rPr>
        <w:t>人均电耗</w:t>
      </w:r>
      <w:r w:rsidRPr="00711D28">
        <w:rPr>
          <w:rFonts w:ascii="仿宋_GB2312" w:eastAsia="仿宋_GB2312" w:hAnsi="华文仿宋" w:hint="eastAsia"/>
          <w:sz w:val="28"/>
          <w:szCs w:val="28"/>
        </w:rPr>
        <w:t>四个指标分别进行正态分布检验，以进一步确定样本数据所具有的代表性、科学性和合理性。</w:t>
      </w:r>
      <w:r w:rsidRPr="00711D28">
        <w:rPr>
          <w:rFonts w:ascii="仿宋_GB2312" w:eastAsia="仿宋_GB2312" w:hAnsi="华文仿宋"/>
          <w:sz w:val="28"/>
          <w:szCs w:val="28"/>
        </w:rPr>
        <w:t>Kolmogorov-Smirnov检验</w:t>
      </w:r>
      <w:r w:rsidRPr="00711D28">
        <w:rPr>
          <w:rFonts w:ascii="仿宋_GB2312" w:eastAsia="仿宋_GB2312" w:hAnsi="华文仿宋" w:hint="eastAsia"/>
          <w:sz w:val="28"/>
          <w:szCs w:val="28"/>
        </w:rPr>
        <w:t>（</w:t>
      </w:r>
      <w:r w:rsidRPr="00711D28">
        <w:rPr>
          <w:rFonts w:ascii="仿宋_GB2312" w:eastAsia="仿宋_GB2312" w:hAnsi="华文仿宋"/>
          <w:sz w:val="28"/>
          <w:szCs w:val="28"/>
        </w:rPr>
        <w:t>简称K-S检验</w:t>
      </w:r>
      <w:r w:rsidRPr="00711D28">
        <w:rPr>
          <w:rFonts w:ascii="仿宋_GB2312" w:eastAsia="仿宋_GB2312" w:hAnsi="华文仿宋" w:hint="eastAsia"/>
          <w:sz w:val="28"/>
          <w:szCs w:val="28"/>
        </w:rPr>
        <w:t>）</w:t>
      </w:r>
      <w:r w:rsidRPr="00711D28">
        <w:rPr>
          <w:rFonts w:ascii="仿宋_GB2312" w:eastAsia="仿宋_GB2312" w:hAnsi="华文仿宋"/>
          <w:sz w:val="28"/>
          <w:szCs w:val="28"/>
        </w:rPr>
        <w:t>是检验单</w:t>
      </w:r>
      <w:proofErr w:type="gramStart"/>
      <w:r w:rsidRPr="00711D28">
        <w:rPr>
          <w:rFonts w:ascii="仿宋_GB2312" w:eastAsia="仿宋_GB2312" w:hAnsi="华文仿宋"/>
          <w:sz w:val="28"/>
          <w:szCs w:val="28"/>
        </w:rPr>
        <w:t>一</w:t>
      </w:r>
      <w:proofErr w:type="gramEnd"/>
      <w:r w:rsidRPr="00711D28">
        <w:rPr>
          <w:rFonts w:ascii="仿宋_GB2312" w:eastAsia="仿宋_GB2312" w:hAnsi="华文仿宋"/>
          <w:sz w:val="28"/>
          <w:szCs w:val="28"/>
        </w:rPr>
        <w:t>样本是否来自某一特定分布</w:t>
      </w:r>
      <w:r w:rsidRPr="00711D28">
        <w:rPr>
          <w:rFonts w:ascii="仿宋_GB2312" w:eastAsia="仿宋_GB2312" w:hAnsi="华文仿宋" w:hint="eastAsia"/>
          <w:sz w:val="28"/>
          <w:szCs w:val="28"/>
        </w:rPr>
        <w:t>。利用</w:t>
      </w:r>
      <w:r w:rsidRPr="00711D28">
        <w:rPr>
          <w:rFonts w:ascii="仿宋_GB2312" w:eastAsia="仿宋_GB2312" w:hAnsi="华文仿宋"/>
          <w:sz w:val="28"/>
          <w:szCs w:val="28"/>
        </w:rPr>
        <w:t>R</w:t>
      </w:r>
      <w:r w:rsidRPr="00711D28">
        <w:rPr>
          <w:rFonts w:ascii="仿宋_GB2312" w:eastAsia="仿宋_GB2312" w:hAnsi="华文仿宋" w:hint="eastAsia"/>
          <w:sz w:val="28"/>
          <w:szCs w:val="28"/>
        </w:rPr>
        <w:t>统计软件，对上述四个指标分别进行</w:t>
      </w:r>
      <w:r w:rsidRPr="00711D28">
        <w:rPr>
          <w:rFonts w:ascii="仿宋_GB2312" w:eastAsia="仿宋_GB2312" w:hAnsi="华文仿宋"/>
          <w:sz w:val="28"/>
          <w:szCs w:val="28"/>
        </w:rPr>
        <w:t>K-S</w:t>
      </w:r>
      <w:r w:rsidRPr="00711D28">
        <w:rPr>
          <w:rFonts w:ascii="仿宋_GB2312" w:eastAsia="仿宋_GB2312" w:hAnsi="华文仿宋" w:hint="eastAsia"/>
          <w:sz w:val="28"/>
          <w:szCs w:val="28"/>
        </w:rPr>
        <w:t>检验，检验结果如下表1所示：</w:t>
      </w:r>
    </w:p>
    <w:p w:rsidR="00711D28" w:rsidRPr="00995F7F" w:rsidRDefault="00711D28" w:rsidP="00711D28">
      <w:pPr>
        <w:ind w:firstLine="420"/>
        <w:jc w:val="center"/>
        <w:rPr>
          <w:szCs w:val="18"/>
        </w:rPr>
      </w:pPr>
      <w:r w:rsidRPr="00995F7F">
        <w:rPr>
          <w:rFonts w:hint="eastAsia"/>
          <w:szCs w:val="18"/>
        </w:rPr>
        <w:t>表</w:t>
      </w:r>
      <w:r w:rsidRPr="00995F7F">
        <w:rPr>
          <w:rFonts w:hint="eastAsia"/>
          <w:szCs w:val="18"/>
        </w:rPr>
        <w:t>1</w:t>
      </w:r>
      <w:r w:rsidRPr="00995F7F">
        <w:rPr>
          <w:szCs w:val="18"/>
        </w:rPr>
        <w:t xml:space="preserve"> </w:t>
      </w:r>
      <w:r w:rsidRPr="00995F7F">
        <w:rPr>
          <w:rFonts w:hint="eastAsia"/>
          <w:szCs w:val="18"/>
        </w:rPr>
        <w:t>正态性检验</w:t>
      </w:r>
    </w:p>
    <w:tbl>
      <w:tblPr>
        <w:tblStyle w:val="12"/>
        <w:tblW w:w="9341" w:type="dxa"/>
        <w:tblLook w:val="04A0" w:firstRow="1" w:lastRow="0" w:firstColumn="1" w:lastColumn="0" w:noHBand="0" w:noVBand="1"/>
      </w:tblPr>
      <w:tblGrid>
        <w:gridCol w:w="2774"/>
        <w:gridCol w:w="2046"/>
        <w:gridCol w:w="2340"/>
        <w:gridCol w:w="2181"/>
      </w:tblGrid>
      <w:tr w:rsidR="00711D28" w:rsidRPr="00E51082" w:rsidTr="00F11B3B">
        <w:trPr>
          <w:cnfStyle w:val="100000000000" w:firstRow="1" w:lastRow="0" w:firstColumn="0" w:lastColumn="0" w:oddVBand="0" w:evenVBand="0" w:oddHBand="0" w:evenHBand="0" w:firstRowFirstColumn="0" w:firstRowLastColumn="0" w:lastRowFirstColumn="0" w:lastRowLastColumn="0"/>
          <w:trHeight w:val="299"/>
        </w:trPr>
        <w:tc>
          <w:tcPr>
            <w:tcW w:w="2774" w:type="dxa"/>
            <w:tcBorders>
              <w:bottom w:val="nil"/>
            </w:tcBorders>
          </w:tcPr>
          <w:p w:rsidR="00711D28" w:rsidRPr="00E51082" w:rsidRDefault="00711D28" w:rsidP="00F11B3B">
            <w:pPr>
              <w:jc w:val="center"/>
              <w:rPr>
                <w:szCs w:val="18"/>
              </w:rPr>
            </w:pPr>
          </w:p>
        </w:tc>
        <w:tc>
          <w:tcPr>
            <w:tcW w:w="6567" w:type="dxa"/>
            <w:gridSpan w:val="3"/>
          </w:tcPr>
          <w:p w:rsidR="00711D28" w:rsidRPr="00E51082" w:rsidRDefault="00711D28" w:rsidP="00F11B3B">
            <w:pPr>
              <w:jc w:val="center"/>
              <w:rPr>
                <w:szCs w:val="18"/>
              </w:rPr>
            </w:pPr>
            <w:r w:rsidRPr="00E51082">
              <w:rPr>
                <w:rFonts w:hint="eastAsia"/>
                <w:szCs w:val="18"/>
              </w:rPr>
              <w:t>K</w:t>
            </w:r>
            <w:r w:rsidRPr="00E51082">
              <w:rPr>
                <w:szCs w:val="18"/>
              </w:rPr>
              <w:t>olmogorov-</w:t>
            </w:r>
            <w:proofErr w:type="spellStart"/>
            <w:r w:rsidRPr="00E51082">
              <w:rPr>
                <w:szCs w:val="18"/>
              </w:rPr>
              <w:t>S</w:t>
            </w:r>
            <w:r w:rsidRPr="00E51082">
              <w:rPr>
                <w:rFonts w:hint="eastAsia"/>
                <w:szCs w:val="18"/>
              </w:rPr>
              <w:t>mimov</w:t>
            </w:r>
            <w:proofErr w:type="spellEnd"/>
            <w:r>
              <w:rPr>
                <w:rFonts w:hint="eastAsia"/>
                <w:szCs w:val="18"/>
              </w:rPr>
              <w:t>单样本检验</w:t>
            </w:r>
          </w:p>
        </w:tc>
      </w:tr>
      <w:tr w:rsidR="00711D28" w:rsidRPr="00E51082" w:rsidTr="00F11B3B">
        <w:trPr>
          <w:trHeight w:val="321"/>
        </w:trPr>
        <w:tc>
          <w:tcPr>
            <w:tcW w:w="2774" w:type="dxa"/>
            <w:tcBorders>
              <w:top w:val="nil"/>
              <w:bottom w:val="single" w:sz="4" w:space="0" w:color="auto"/>
            </w:tcBorders>
          </w:tcPr>
          <w:p w:rsidR="00711D28" w:rsidRPr="00E51082" w:rsidRDefault="00711D28" w:rsidP="00F11B3B">
            <w:pPr>
              <w:jc w:val="center"/>
              <w:rPr>
                <w:szCs w:val="18"/>
              </w:rPr>
            </w:pPr>
            <w:r w:rsidRPr="00E51082">
              <w:rPr>
                <w:rFonts w:hint="eastAsia"/>
                <w:szCs w:val="18"/>
              </w:rPr>
              <w:t>指标名称</w:t>
            </w:r>
          </w:p>
        </w:tc>
        <w:tc>
          <w:tcPr>
            <w:tcW w:w="2046" w:type="dxa"/>
            <w:tcBorders>
              <w:top w:val="single" w:sz="4" w:space="0" w:color="auto"/>
              <w:bottom w:val="single" w:sz="4" w:space="0" w:color="auto"/>
            </w:tcBorders>
          </w:tcPr>
          <w:p w:rsidR="00711D28" w:rsidRPr="00E51082" w:rsidRDefault="00711D28" w:rsidP="00F11B3B">
            <w:pPr>
              <w:jc w:val="center"/>
              <w:rPr>
                <w:szCs w:val="18"/>
              </w:rPr>
            </w:pPr>
            <w:r w:rsidRPr="00E51082">
              <w:rPr>
                <w:rFonts w:hint="eastAsia"/>
                <w:szCs w:val="18"/>
              </w:rPr>
              <w:t>统计量</w:t>
            </w:r>
          </w:p>
        </w:tc>
        <w:tc>
          <w:tcPr>
            <w:tcW w:w="2340" w:type="dxa"/>
            <w:tcBorders>
              <w:top w:val="single" w:sz="4" w:space="0" w:color="auto"/>
              <w:bottom w:val="single" w:sz="4" w:space="0" w:color="auto"/>
            </w:tcBorders>
          </w:tcPr>
          <w:p w:rsidR="00711D28" w:rsidRPr="00E51082" w:rsidRDefault="00711D28" w:rsidP="00F11B3B">
            <w:pPr>
              <w:jc w:val="center"/>
              <w:rPr>
                <w:szCs w:val="18"/>
              </w:rPr>
            </w:pPr>
            <w:proofErr w:type="spellStart"/>
            <w:r w:rsidRPr="00E51082">
              <w:rPr>
                <w:rFonts w:hint="eastAsia"/>
                <w:szCs w:val="18"/>
              </w:rPr>
              <w:t>df</w:t>
            </w:r>
            <w:proofErr w:type="spellEnd"/>
          </w:p>
        </w:tc>
        <w:tc>
          <w:tcPr>
            <w:tcW w:w="2181" w:type="dxa"/>
            <w:tcBorders>
              <w:top w:val="single" w:sz="4" w:space="0" w:color="auto"/>
              <w:bottom w:val="single" w:sz="4" w:space="0" w:color="auto"/>
            </w:tcBorders>
          </w:tcPr>
          <w:p w:rsidR="00711D28" w:rsidRPr="00E51082" w:rsidRDefault="00711D28" w:rsidP="00F11B3B">
            <w:pPr>
              <w:jc w:val="center"/>
              <w:rPr>
                <w:szCs w:val="18"/>
              </w:rPr>
            </w:pPr>
            <w:r w:rsidRPr="00E51082">
              <w:rPr>
                <w:szCs w:val="18"/>
              </w:rPr>
              <w:t>S</w:t>
            </w:r>
            <w:r w:rsidRPr="00E51082">
              <w:rPr>
                <w:rFonts w:hint="eastAsia"/>
                <w:szCs w:val="18"/>
              </w:rPr>
              <w:t>ig</w:t>
            </w:r>
            <w:r w:rsidRPr="00E51082">
              <w:rPr>
                <w:szCs w:val="18"/>
              </w:rPr>
              <w:t>.</w:t>
            </w:r>
          </w:p>
        </w:tc>
      </w:tr>
      <w:tr w:rsidR="00711D28" w:rsidRPr="00E51082" w:rsidTr="00F11B3B">
        <w:trPr>
          <w:trHeight w:val="331"/>
        </w:trPr>
        <w:tc>
          <w:tcPr>
            <w:tcW w:w="2774" w:type="dxa"/>
            <w:tcBorders>
              <w:top w:val="single" w:sz="4" w:space="0" w:color="auto"/>
            </w:tcBorders>
          </w:tcPr>
          <w:p w:rsidR="00711D28" w:rsidRPr="00E51082" w:rsidRDefault="00711D28" w:rsidP="00F11B3B">
            <w:pPr>
              <w:jc w:val="center"/>
              <w:rPr>
                <w:szCs w:val="18"/>
              </w:rPr>
            </w:pPr>
            <w:r w:rsidRPr="00E51082">
              <w:rPr>
                <w:szCs w:val="18"/>
              </w:rPr>
              <w:t>单位建筑面积综合能耗</w:t>
            </w:r>
          </w:p>
        </w:tc>
        <w:tc>
          <w:tcPr>
            <w:tcW w:w="2046" w:type="dxa"/>
            <w:tcBorders>
              <w:top w:val="single" w:sz="4" w:space="0" w:color="auto"/>
            </w:tcBorders>
          </w:tcPr>
          <w:p w:rsidR="00711D28" w:rsidRPr="00E51082" w:rsidRDefault="00711D28" w:rsidP="00F11B3B">
            <w:pPr>
              <w:jc w:val="center"/>
              <w:rPr>
                <w:szCs w:val="18"/>
              </w:rPr>
            </w:pPr>
            <w:r w:rsidRPr="00E51082">
              <w:rPr>
                <w:rFonts w:hint="eastAsia"/>
                <w:szCs w:val="18"/>
              </w:rPr>
              <w:t>0</w:t>
            </w:r>
            <w:r w:rsidRPr="00E51082">
              <w:rPr>
                <w:szCs w:val="18"/>
              </w:rPr>
              <w:t>.08</w:t>
            </w:r>
            <w:r>
              <w:rPr>
                <w:szCs w:val="18"/>
              </w:rPr>
              <w:t>91</w:t>
            </w:r>
          </w:p>
        </w:tc>
        <w:tc>
          <w:tcPr>
            <w:tcW w:w="2340" w:type="dxa"/>
            <w:tcBorders>
              <w:top w:val="single" w:sz="4" w:space="0" w:color="auto"/>
            </w:tcBorders>
          </w:tcPr>
          <w:p w:rsidR="00711D28" w:rsidRPr="00E51082" w:rsidRDefault="00711D28" w:rsidP="00F11B3B">
            <w:pPr>
              <w:jc w:val="center"/>
              <w:rPr>
                <w:szCs w:val="18"/>
              </w:rPr>
            </w:pPr>
            <w:r>
              <w:rPr>
                <w:szCs w:val="18"/>
              </w:rPr>
              <w:t>97</w:t>
            </w:r>
          </w:p>
        </w:tc>
        <w:tc>
          <w:tcPr>
            <w:tcW w:w="2181" w:type="dxa"/>
            <w:tcBorders>
              <w:top w:val="single" w:sz="4" w:space="0" w:color="auto"/>
            </w:tcBorders>
          </w:tcPr>
          <w:p w:rsidR="00711D28" w:rsidRPr="00E51082" w:rsidRDefault="00711D28" w:rsidP="00F11B3B">
            <w:pPr>
              <w:jc w:val="center"/>
              <w:rPr>
                <w:szCs w:val="18"/>
              </w:rPr>
            </w:pPr>
            <w:r w:rsidRPr="00E51082">
              <w:rPr>
                <w:rFonts w:hint="eastAsia"/>
                <w:szCs w:val="18"/>
              </w:rPr>
              <w:t>0</w:t>
            </w:r>
            <w:r w:rsidRPr="00E51082">
              <w:rPr>
                <w:szCs w:val="18"/>
              </w:rPr>
              <w:t>.</w:t>
            </w:r>
            <w:r>
              <w:rPr>
                <w:szCs w:val="18"/>
              </w:rPr>
              <w:t>4685</w:t>
            </w:r>
          </w:p>
        </w:tc>
      </w:tr>
      <w:tr w:rsidR="005F1059" w:rsidRPr="00E51082" w:rsidTr="00F11B3B">
        <w:trPr>
          <w:trHeight w:val="331"/>
        </w:trPr>
        <w:tc>
          <w:tcPr>
            <w:tcW w:w="2774" w:type="dxa"/>
          </w:tcPr>
          <w:p w:rsidR="005F1059" w:rsidRPr="005F1059" w:rsidRDefault="005F1059" w:rsidP="005F1059">
            <w:pPr>
              <w:jc w:val="center"/>
              <w:rPr>
                <w:szCs w:val="18"/>
              </w:rPr>
            </w:pPr>
            <w:r w:rsidRPr="005F1059">
              <w:rPr>
                <w:szCs w:val="18"/>
              </w:rPr>
              <w:t>单位建筑面积电耗</w:t>
            </w:r>
          </w:p>
        </w:tc>
        <w:tc>
          <w:tcPr>
            <w:tcW w:w="2046" w:type="dxa"/>
          </w:tcPr>
          <w:p w:rsidR="005F1059" w:rsidRPr="005F1059" w:rsidRDefault="005F1059" w:rsidP="005F1059">
            <w:pPr>
              <w:jc w:val="center"/>
              <w:rPr>
                <w:szCs w:val="18"/>
              </w:rPr>
            </w:pPr>
            <w:r w:rsidRPr="005F1059">
              <w:rPr>
                <w:rFonts w:hint="eastAsia"/>
                <w:szCs w:val="18"/>
              </w:rPr>
              <w:t>0</w:t>
            </w:r>
            <w:r w:rsidRPr="005F1059">
              <w:rPr>
                <w:szCs w:val="18"/>
              </w:rPr>
              <w:t>.0563</w:t>
            </w:r>
          </w:p>
        </w:tc>
        <w:tc>
          <w:tcPr>
            <w:tcW w:w="2340" w:type="dxa"/>
          </w:tcPr>
          <w:p w:rsidR="005F1059" w:rsidRPr="005F1059" w:rsidRDefault="005F1059" w:rsidP="005F1059">
            <w:pPr>
              <w:jc w:val="center"/>
              <w:rPr>
                <w:szCs w:val="18"/>
              </w:rPr>
            </w:pPr>
            <w:r w:rsidRPr="005F1059">
              <w:rPr>
                <w:szCs w:val="18"/>
              </w:rPr>
              <w:t>97</w:t>
            </w:r>
          </w:p>
        </w:tc>
        <w:tc>
          <w:tcPr>
            <w:tcW w:w="2181" w:type="dxa"/>
          </w:tcPr>
          <w:p w:rsidR="005F1059" w:rsidRPr="005F1059" w:rsidRDefault="005F1059" w:rsidP="005F1059">
            <w:pPr>
              <w:jc w:val="center"/>
              <w:rPr>
                <w:szCs w:val="18"/>
              </w:rPr>
            </w:pPr>
            <w:r w:rsidRPr="005F1059">
              <w:rPr>
                <w:szCs w:val="18"/>
              </w:rPr>
              <w:t>0.9336</w:t>
            </w:r>
          </w:p>
        </w:tc>
      </w:tr>
      <w:tr w:rsidR="00711D28" w:rsidRPr="00E51082" w:rsidTr="001568BA">
        <w:trPr>
          <w:trHeight w:val="80"/>
        </w:trPr>
        <w:tc>
          <w:tcPr>
            <w:tcW w:w="2774" w:type="dxa"/>
          </w:tcPr>
          <w:p w:rsidR="00711D28" w:rsidRPr="00E51082" w:rsidRDefault="00711D28" w:rsidP="00F11B3B">
            <w:pPr>
              <w:jc w:val="center"/>
              <w:rPr>
                <w:szCs w:val="18"/>
              </w:rPr>
            </w:pPr>
            <w:r w:rsidRPr="00E51082">
              <w:rPr>
                <w:szCs w:val="18"/>
              </w:rPr>
              <w:t>人均综合能耗</w:t>
            </w:r>
          </w:p>
        </w:tc>
        <w:tc>
          <w:tcPr>
            <w:tcW w:w="2046" w:type="dxa"/>
          </w:tcPr>
          <w:p w:rsidR="00711D28" w:rsidRPr="00E51082" w:rsidRDefault="00711D28" w:rsidP="00F11B3B">
            <w:pPr>
              <w:jc w:val="center"/>
              <w:rPr>
                <w:szCs w:val="18"/>
              </w:rPr>
            </w:pPr>
            <w:r w:rsidRPr="00E51082">
              <w:rPr>
                <w:rFonts w:hint="eastAsia"/>
                <w:szCs w:val="18"/>
              </w:rPr>
              <w:t>0</w:t>
            </w:r>
            <w:r w:rsidRPr="00E51082">
              <w:rPr>
                <w:szCs w:val="18"/>
              </w:rPr>
              <w:t>.0</w:t>
            </w:r>
            <w:r>
              <w:rPr>
                <w:szCs w:val="18"/>
              </w:rPr>
              <w:t>936</w:t>
            </w:r>
          </w:p>
        </w:tc>
        <w:tc>
          <w:tcPr>
            <w:tcW w:w="2340" w:type="dxa"/>
          </w:tcPr>
          <w:p w:rsidR="00711D28" w:rsidRPr="00E51082" w:rsidRDefault="00711D28" w:rsidP="00F11B3B">
            <w:pPr>
              <w:jc w:val="center"/>
              <w:rPr>
                <w:szCs w:val="18"/>
              </w:rPr>
            </w:pPr>
            <w:r>
              <w:rPr>
                <w:szCs w:val="18"/>
              </w:rPr>
              <w:t>97</w:t>
            </w:r>
          </w:p>
        </w:tc>
        <w:tc>
          <w:tcPr>
            <w:tcW w:w="2181" w:type="dxa"/>
          </w:tcPr>
          <w:p w:rsidR="00711D28" w:rsidRPr="00E51082" w:rsidRDefault="00711D28" w:rsidP="00F11B3B">
            <w:pPr>
              <w:jc w:val="center"/>
              <w:rPr>
                <w:szCs w:val="18"/>
              </w:rPr>
            </w:pPr>
            <w:r w:rsidRPr="00E51082">
              <w:rPr>
                <w:rFonts w:hint="eastAsia"/>
                <w:szCs w:val="18"/>
              </w:rPr>
              <w:t>0</w:t>
            </w:r>
            <w:r w:rsidRPr="00E51082">
              <w:rPr>
                <w:szCs w:val="18"/>
              </w:rPr>
              <w:t>.</w:t>
            </w:r>
            <w:r>
              <w:rPr>
                <w:szCs w:val="18"/>
              </w:rPr>
              <w:t>4891</w:t>
            </w:r>
          </w:p>
        </w:tc>
      </w:tr>
      <w:tr w:rsidR="00711D28" w:rsidRPr="00E51082" w:rsidTr="00F11B3B">
        <w:trPr>
          <w:trHeight w:val="342"/>
        </w:trPr>
        <w:tc>
          <w:tcPr>
            <w:tcW w:w="2774" w:type="dxa"/>
          </w:tcPr>
          <w:p w:rsidR="00711D28" w:rsidRPr="00E51082" w:rsidRDefault="00711D28" w:rsidP="00F11B3B">
            <w:pPr>
              <w:jc w:val="center"/>
              <w:rPr>
                <w:szCs w:val="18"/>
              </w:rPr>
            </w:pPr>
            <w:r w:rsidRPr="00E51082">
              <w:rPr>
                <w:szCs w:val="18"/>
              </w:rPr>
              <w:t>人均电耗</w:t>
            </w:r>
          </w:p>
        </w:tc>
        <w:tc>
          <w:tcPr>
            <w:tcW w:w="2046" w:type="dxa"/>
          </w:tcPr>
          <w:p w:rsidR="00711D28" w:rsidRPr="00E51082" w:rsidRDefault="00711D28" w:rsidP="00F11B3B">
            <w:pPr>
              <w:jc w:val="center"/>
              <w:rPr>
                <w:szCs w:val="18"/>
              </w:rPr>
            </w:pPr>
            <w:r>
              <w:rPr>
                <w:rFonts w:hint="eastAsia"/>
                <w:szCs w:val="18"/>
              </w:rPr>
              <w:t>0</w:t>
            </w:r>
            <w:r>
              <w:rPr>
                <w:szCs w:val="18"/>
              </w:rPr>
              <w:t>.0582</w:t>
            </w:r>
          </w:p>
        </w:tc>
        <w:tc>
          <w:tcPr>
            <w:tcW w:w="2340" w:type="dxa"/>
          </w:tcPr>
          <w:p w:rsidR="00711D28" w:rsidRPr="00E51082" w:rsidRDefault="00711D28" w:rsidP="00F11B3B">
            <w:pPr>
              <w:jc w:val="center"/>
              <w:rPr>
                <w:szCs w:val="18"/>
              </w:rPr>
            </w:pPr>
            <w:r w:rsidRPr="006B0321">
              <w:rPr>
                <w:szCs w:val="18"/>
              </w:rPr>
              <w:t>97</w:t>
            </w:r>
          </w:p>
        </w:tc>
        <w:tc>
          <w:tcPr>
            <w:tcW w:w="2181" w:type="dxa"/>
          </w:tcPr>
          <w:p w:rsidR="00711D28" w:rsidRPr="00E51082" w:rsidRDefault="00711D28" w:rsidP="00F11B3B">
            <w:pPr>
              <w:jc w:val="center"/>
              <w:rPr>
                <w:szCs w:val="18"/>
              </w:rPr>
            </w:pPr>
            <w:r w:rsidRPr="00363E3C">
              <w:rPr>
                <w:szCs w:val="18"/>
              </w:rPr>
              <w:t>0.</w:t>
            </w:r>
            <w:r>
              <w:rPr>
                <w:szCs w:val="18"/>
              </w:rPr>
              <w:t>64</w:t>
            </w:r>
            <w:r w:rsidRPr="00363E3C">
              <w:rPr>
                <w:szCs w:val="18"/>
              </w:rPr>
              <w:t>32</w:t>
            </w:r>
          </w:p>
        </w:tc>
      </w:tr>
    </w:tbl>
    <w:p w:rsidR="00711D28" w:rsidRDefault="00711D28" w:rsidP="00711D28">
      <w:pPr>
        <w:ind w:firstLine="480"/>
        <w:jc w:val="left"/>
        <w:rPr>
          <w:rFonts w:ascii="仿宋_GB2312" w:eastAsia="仿宋_GB2312" w:hAnsi="华文仿宋"/>
          <w:sz w:val="28"/>
          <w:szCs w:val="28"/>
        </w:rPr>
      </w:pPr>
      <w:r w:rsidRPr="00711D28">
        <w:rPr>
          <w:rFonts w:ascii="仿宋_GB2312" w:eastAsia="仿宋_GB2312" w:hAnsi="华文仿宋" w:hint="eastAsia"/>
          <w:sz w:val="28"/>
          <w:szCs w:val="28"/>
        </w:rPr>
        <w:t>根据表1查看正态性检验结果，可见</w:t>
      </w:r>
      <w:r w:rsidRPr="00711D28">
        <w:rPr>
          <w:rFonts w:ascii="仿宋_GB2312" w:eastAsia="仿宋_GB2312" w:hAnsi="华文仿宋"/>
          <w:sz w:val="28"/>
          <w:szCs w:val="28"/>
        </w:rPr>
        <w:t>Sig</w:t>
      </w:r>
      <w:r w:rsidRPr="00711D28">
        <w:rPr>
          <w:rFonts w:ascii="仿宋_GB2312" w:eastAsia="仿宋_GB2312" w:hAnsi="华文仿宋" w:hint="eastAsia"/>
          <w:sz w:val="28"/>
          <w:szCs w:val="28"/>
        </w:rPr>
        <w:t>的值均大于</w:t>
      </w:r>
      <w:r w:rsidRPr="00711D28">
        <w:rPr>
          <w:rFonts w:ascii="仿宋_GB2312" w:eastAsia="仿宋_GB2312" w:hAnsi="华文仿宋"/>
          <w:sz w:val="28"/>
          <w:szCs w:val="28"/>
        </w:rPr>
        <w:t>0.05</w:t>
      </w:r>
      <w:r w:rsidRPr="00711D28">
        <w:rPr>
          <w:rFonts w:ascii="仿宋_GB2312" w:eastAsia="仿宋_GB2312" w:hAnsi="华文仿宋" w:hint="eastAsia"/>
          <w:sz w:val="28"/>
          <w:szCs w:val="28"/>
        </w:rPr>
        <w:t>，说明四个</w:t>
      </w:r>
      <w:r>
        <w:rPr>
          <w:rFonts w:ascii="仿宋_GB2312" w:eastAsia="仿宋_GB2312" w:hAnsi="华文仿宋" w:hint="eastAsia"/>
          <w:sz w:val="28"/>
          <w:szCs w:val="28"/>
        </w:rPr>
        <w:t>能</w:t>
      </w:r>
      <w:r w:rsidRPr="00711D28">
        <w:rPr>
          <w:rFonts w:ascii="仿宋_GB2312" w:eastAsia="仿宋_GB2312" w:hAnsi="华文仿宋" w:hint="eastAsia"/>
          <w:sz w:val="28"/>
          <w:szCs w:val="28"/>
        </w:rPr>
        <w:t>耗指标服从正态分布。</w:t>
      </w:r>
    </w:p>
    <w:p w:rsidR="00696453" w:rsidRPr="00711D28" w:rsidRDefault="00696453" w:rsidP="00711D28">
      <w:pPr>
        <w:ind w:firstLine="480"/>
        <w:jc w:val="left"/>
        <w:rPr>
          <w:rFonts w:ascii="仿宋_GB2312" w:eastAsia="仿宋_GB2312" w:hAnsi="华文仿宋" w:hint="eastAsia"/>
          <w:sz w:val="28"/>
          <w:szCs w:val="28"/>
        </w:rPr>
      </w:pP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lastRenderedPageBreak/>
        <w:t>（3）标准草案起草阶段</w:t>
      </w:r>
    </w:p>
    <w:p w:rsidR="0090333F" w:rsidRDefault="00104AE1" w:rsidP="001568BA">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在充分调研基础上，202</w:t>
      </w:r>
      <w:r w:rsidR="00066D9B">
        <w:rPr>
          <w:rFonts w:ascii="仿宋_GB2312" w:eastAsia="仿宋_GB2312" w:hAnsi="华文仿宋"/>
          <w:sz w:val="28"/>
          <w:szCs w:val="28"/>
        </w:rPr>
        <w:t>1</w:t>
      </w:r>
      <w:r>
        <w:rPr>
          <w:rFonts w:ascii="仿宋_GB2312" w:eastAsia="仿宋_GB2312" w:hAnsi="华文仿宋" w:hint="eastAsia"/>
          <w:sz w:val="28"/>
          <w:szCs w:val="28"/>
        </w:rPr>
        <w:t>年</w:t>
      </w:r>
      <w:r w:rsidR="00711D28">
        <w:rPr>
          <w:rFonts w:ascii="仿宋_GB2312" w:eastAsia="仿宋_GB2312" w:hAnsi="华文仿宋"/>
          <w:sz w:val="28"/>
          <w:szCs w:val="28"/>
        </w:rPr>
        <w:t>6月至</w:t>
      </w:r>
      <w:r w:rsidR="00711D28">
        <w:rPr>
          <w:rFonts w:ascii="仿宋_GB2312" w:eastAsia="仿宋_GB2312" w:hAnsi="华文仿宋" w:hint="eastAsia"/>
          <w:sz w:val="28"/>
          <w:szCs w:val="28"/>
        </w:rPr>
        <w:t>7</w:t>
      </w:r>
      <w:r>
        <w:rPr>
          <w:rFonts w:ascii="仿宋_GB2312" w:eastAsia="仿宋_GB2312" w:hAnsi="华文仿宋" w:hint="eastAsia"/>
          <w:sz w:val="28"/>
          <w:szCs w:val="28"/>
        </w:rPr>
        <w:t>月，编制组</w:t>
      </w:r>
      <w:r w:rsidR="001568BA">
        <w:rPr>
          <w:rFonts w:ascii="仿宋_GB2312" w:eastAsia="仿宋_GB2312" w:hAnsi="华文仿宋" w:hint="eastAsia"/>
          <w:sz w:val="28"/>
          <w:szCs w:val="28"/>
        </w:rPr>
        <w:t>依据国家事务管理局</w:t>
      </w:r>
      <w:r w:rsidR="001568BA" w:rsidRPr="001568BA">
        <w:rPr>
          <w:rFonts w:ascii="仿宋_GB2312" w:eastAsia="仿宋_GB2312" w:hAnsi="华文仿宋" w:hint="eastAsia"/>
          <w:sz w:val="28"/>
          <w:szCs w:val="28"/>
        </w:rPr>
        <w:t>《公共机构能耗定额标准编制和应用指南（试行）》</w:t>
      </w:r>
      <w:r w:rsidR="001568BA">
        <w:rPr>
          <w:rFonts w:ascii="仿宋_GB2312" w:eastAsia="仿宋_GB2312" w:hAnsi="华文仿宋" w:hint="eastAsia"/>
          <w:sz w:val="28"/>
          <w:szCs w:val="28"/>
        </w:rPr>
        <w:t>，</w:t>
      </w:r>
      <w:proofErr w:type="gramStart"/>
      <w:r w:rsidR="001568BA">
        <w:rPr>
          <w:rFonts w:ascii="仿宋_GB2312" w:eastAsia="仿宋_GB2312" w:hAnsi="华文仿宋" w:hint="eastAsia"/>
          <w:sz w:val="28"/>
          <w:szCs w:val="28"/>
        </w:rPr>
        <w:t>参考省</w:t>
      </w:r>
      <w:proofErr w:type="gramEnd"/>
      <w:r w:rsidR="001568BA">
        <w:rPr>
          <w:rFonts w:ascii="仿宋_GB2312" w:eastAsia="仿宋_GB2312" w:hAnsi="华文仿宋" w:hint="eastAsia"/>
          <w:sz w:val="28"/>
          <w:szCs w:val="28"/>
        </w:rPr>
        <w:t>内外公共机构能耗标准编制情况、我省医疗机构能耗数据分析，</w:t>
      </w:r>
      <w:r>
        <w:rPr>
          <w:rFonts w:ascii="仿宋_GB2312" w:eastAsia="仿宋_GB2312" w:hAnsi="华文仿宋" w:hint="eastAsia"/>
          <w:sz w:val="28"/>
          <w:szCs w:val="28"/>
        </w:rPr>
        <w:t>起草形成了《</w:t>
      </w:r>
      <w:r w:rsidR="005F1059">
        <w:rPr>
          <w:rFonts w:ascii="仿宋_GB2312" w:eastAsia="仿宋_GB2312" w:hAnsi="华文仿宋" w:hint="eastAsia"/>
          <w:sz w:val="28"/>
          <w:szCs w:val="28"/>
        </w:rPr>
        <w:t>医疗</w:t>
      </w:r>
      <w:r>
        <w:rPr>
          <w:rFonts w:ascii="仿宋_GB2312" w:eastAsia="仿宋_GB2312" w:hAnsi="华文仿宋" w:hint="eastAsia"/>
          <w:sz w:val="28"/>
          <w:szCs w:val="28"/>
        </w:rPr>
        <w:t>机构能耗定额标准》草案。</w:t>
      </w:r>
      <w:r w:rsidR="001568BA" w:rsidRPr="001568BA">
        <w:rPr>
          <w:rFonts w:ascii="仿宋_GB2312" w:eastAsia="仿宋_GB2312" w:hAnsi="华文仿宋" w:hint="eastAsia"/>
          <w:sz w:val="28"/>
          <w:szCs w:val="28"/>
        </w:rPr>
        <w:t>对</w:t>
      </w:r>
      <w:r w:rsidR="001568BA">
        <w:rPr>
          <w:rFonts w:ascii="仿宋_GB2312" w:eastAsia="仿宋_GB2312" w:hAnsi="华文仿宋" w:hint="eastAsia"/>
          <w:sz w:val="28"/>
          <w:szCs w:val="28"/>
        </w:rPr>
        <w:t>医疗机构</w:t>
      </w:r>
      <w:r w:rsidR="001568BA" w:rsidRPr="001568BA">
        <w:rPr>
          <w:rFonts w:ascii="仿宋_GB2312" w:eastAsia="仿宋_GB2312" w:hAnsi="华文仿宋" w:hint="eastAsia"/>
          <w:sz w:val="28"/>
          <w:szCs w:val="28"/>
        </w:rPr>
        <w:t>单位建筑面积综合能耗</w:t>
      </w:r>
      <w:r w:rsidR="001568BA">
        <w:rPr>
          <w:rFonts w:ascii="仿宋_GB2312" w:eastAsia="仿宋_GB2312" w:hAnsi="华文仿宋" w:hint="eastAsia"/>
          <w:sz w:val="28"/>
          <w:szCs w:val="28"/>
        </w:rPr>
        <w:t>、</w:t>
      </w:r>
      <w:r w:rsidR="001568BA" w:rsidRPr="001568BA">
        <w:rPr>
          <w:rFonts w:ascii="仿宋_GB2312" w:eastAsia="仿宋_GB2312" w:hAnsi="华文仿宋" w:hint="eastAsia"/>
          <w:sz w:val="28"/>
          <w:szCs w:val="28"/>
        </w:rPr>
        <w:t>单位建筑面积电耗</w:t>
      </w:r>
      <w:r w:rsidR="001568BA">
        <w:rPr>
          <w:rFonts w:ascii="仿宋_GB2312" w:eastAsia="仿宋_GB2312" w:hAnsi="华文仿宋" w:hint="eastAsia"/>
          <w:sz w:val="28"/>
          <w:szCs w:val="28"/>
        </w:rPr>
        <w:t>、</w:t>
      </w:r>
      <w:r w:rsidR="001568BA" w:rsidRPr="001568BA">
        <w:rPr>
          <w:rFonts w:ascii="仿宋_GB2312" w:eastAsia="仿宋_GB2312" w:hAnsi="华文仿宋" w:hint="eastAsia"/>
          <w:sz w:val="28"/>
          <w:szCs w:val="28"/>
        </w:rPr>
        <w:t>人均综合能耗</w:t>
      </w:r>
      <w:r w:rsidR="001568BA">
        <w:rPr>
          <w:rFonts w:ascii="仿宋_GB2312" w:eastAsia="仿宋_GB2312" w:hAnsi="华文仿宋" w:hint="eastAsia"/>
          <w:sz w:val="28"/>
          <w:szCs w:val="28"/>
        </w:rPr>
        <w:t>、</w:t>
      </w:r>
      <w:r w:rsidR="001568BA" w:rsidRPr="001568BA">
        <w:rPr>
          <w:rFonts w:ascii="仿宋_GB2312" w:eastAsia="仿宋_GB2312" w:hAnsi="华文仿宋" w:hint="eastAsia"/>
          <w:sz w:val="28"/>
          <w:szCs w:val="28"/>
        </w:rPr>
        <w:t>人均电耗取下1/5分位数、中位数、上1/5分位数，确定</w:t>
      </w:r>
      <w:r w:rsidR="001568BA">
        <w:rPr>
          <w:rFonts w:ascii="仿宋_GB2312" w:eastAsia="仿宋_GB2312" w:hAnsi="华文仿宋" w:hint="eastAsia"/>
          <w:sz w:val="28"/>
          <w:szCs w:val="28"/>
        </w:rPr>
        <w:t>了能耗定额</w:t>
      </w:r>
      <w:r w:rsidR="001568BA" w:rsidRPr="001568BA">
        <w:rPr>
          <w:rFonts w:ascii="仿宋_GB2312" w:eastAsia="仿宋_GB2312" w:hAnsi="华文仿宋" w:hint="eastAsia"/>
          <w:sz w:val="28"/>
          <w:szCs w:val="28"/>
        </w:rPr>
        <w:t>指标的引导值、基准值和约束值。</w:t>
      </w:r>
    </w:p>
    <w:p w:rsidR="003D3178" w:rsidRPr="00615882" w:rsidRDefault="003D3178">
      <w:pPr>
        <w:adjustRightInd w:val="0"/>
        <w:snapToGrid w:val="0"/>
        <w:spacing w:line="580" w:lineRule="exact"/>
        <w:ind w:firstLineChars="200" w:firstLine="560"/>
        <w:rPr>
          <w:rFonts w:ascii="仿宋_GB2312" w:eastAsia="仿宋_GB2312" w:hAnsi="华文仿宋"/>
          <w:sz w:val="28"/>
          <w:szCs w:val="28"/>
        </w:rPr>
      </w:pPr>
      <w:r w:rsidRPr="00615882">
        <w:rPr>
          <w:rFonts w:ascii="仿宋_GB2312" w:eastAsia="仿宋_GB2312" w:hAnsi="华文仿宋" w:hint="eastAsia"/>
          <w:sz w:val="28"/>
          <w:szCs w:val="28"/>
        </w:rPr>
        <w:t>（4）</w:t>
      </w:r>
      <w:r w:rsidR="00066D9B">
        <w:rPr>
          <w:rFonts w:ascii="仿宋_GB2312" w:eastAsia="仿宋_GB2312" w:hAnsi="华文仿宋" w:hint="eastAsia"/>
          <w:sz w:val="28"/>
          <w:szCs w:val="28"/>
        </w:rPr>
        <w:t>工作组讨论</w:t>
      </w:r>
      <w:r w:rsidRPr="00615882">
        <w:rPr>
          <w:rFonts w:ascii="仿宋_GB2312" w:eastAsia="仿宋_GB2312" w:hAnsi="华文仿宋" w:hint="eastAsia"/>
          <w:sz w:val="28"/>
          <w:szCs w:val="28"/>
        </w:rPr>
        <w:t>阶段</w:t>
      </w:r>
    </w:p>
    <w:p w:rsidR="003D3178" w:rsidRDefault="003D3178" w:rsidP="003D3178">
      <w:pPr>
        <w:adjustRightInd w:val="0"/>
        <w:snapToGrid w:val="0"/>
        <w:spacing w:line="580" w:lineRule="exact"/>
        <w:ind w:firstLineChars="200" w:firstLine="560"/>
        <w:rPr>
          <w:rFonts w:ascii="仿宋_GB2312" w:eastAsia="仿宋_GB2312" w:hAnsi="华文仿宋"/>
          <w:sz w:val="28"/>
          <w:szCs w:val="28"/>
        </w:rPr>
      </w:pPr>
      <w:r w:rsidRPr="00615882">
        <w:rPr>
          <w:rFonts w:ascii="仿宋_GB2312" w:eastAsia="仿宋_GB2312" w:hAnsi="华文仿宋" w:hint="eastAsia"/>
          <w:sz w:val="28"/>
          <w:szCs w:val="28"/>
        </w:rPr>
        <w:t>202</w:t>
      </w:r>
      <w:r w:rsidR="00066D9B">
        <w:rPr>
          <w:rFonts w:ascii="仿宋_GB2312" w:eastAsia="仿宋_GB2312" w:hAnsi="华文仿宋"/>
          <w:sz w:val="28"/>
          <w:szCs w:val="28"/>
        </w:rPr>
        <w:t>1</w:t>
      </w:r>
      <w:r w:rsidRPr="00615882">
        <w:rPr>
          <w:rFonts w:ascii="仿宋_GB2312" w:eastAsia="仿宋_GB2312" w:hAnsi="华文仿宋" w:hint="eastAsia"/>
          <w:sz w:val="28"/>
          <w:szCs w:val="28"/>
        </w:rPr>
        <w:t>年</w:t>
      </w:r>
      <w:r w:rsidR="00066D9B">
        <w:rPr>
          <w:rFonts w:ascii="仿宋_GB2312" w:eastAsia="仿宋_GB2312" w:hAnsi="华文仿宋" w:hint="eastAsia"/>
          <w:sz w:val="28"/>
          <w:szCs w:val="28"/>
        </w:rPr>
        <w:t>7</w:t>
      </w:r>
      <w:r w:rsidRPr="00615882">
        <w:rPr>
          <w:rFonts w:ascii="仿宋_GB2312" w:eastAsia="仿宋_GB2312" w:hAnsi="华文仿宋" w:hint="eastAsia"/>
          <w:sz w:val="28"/>
          <w:szCs w:val="28"/>
        </w:rPr>
        <w:t>月</w:t>
      </w:r>
      <w:r w:rsidR="00066D9B">
        <w:rPr>
          <w:rFonts w:ascii="仿宋_GB2312" w:eastAsia="仿宋_GB2312" w:hAnsi="华文仿宋" w:hint="eastAsia"/>
          <w:sz w:val="28"/>
          <w:szCs w:val="28"/>
        </w:rPr>
        <w:t>底</w:t>
      </w:r>
      <w:r w:rsidRPr="00615882">
        <w:rPr>
          <w:rFonts w:ascii="仿宋_GB2312" w:eastAsia="仿宋_GB2312" w:hAnsi="华文仿宋" w:hint="eastAsia"/>
          <w:sz w:val="28"/>
          <w:szCs w:val="28"/>
        </w:rPr>
        <w:t>，标准草案</w:t>
      </w:r>
      <w:r w:rsidR="00066D9B">
        <w:rPr>
          <w:rFonts w:ascii="仿宋_GB2312" w:eastAsia="仿宋_GB2312" w:hAnsi="华文仿宋" w:hint="eastAsia"/>
          <w:sz w:val="28"/>
          <w:szCs w:val="28"/>
        </w:rPr>
        <w:t>工作组讨论稿</w:t>
      </w:r>
      <w:r w:rsidRPr="00615882">
        <w:rPr>
          <w:rFonts w:ascii="仿宋_GB2312" w:eastAsia="仿宋_GB2312" w:hAnsi="华文仿宋" w:hint="eastAsia"/>
          <w:sz w:val="28"/>
          <w:szCs w:val="28"/>
        </w:rPr>
        <w:t>通过</w:t>
      </w:r>
      <w:r w:rsidR="00066D9B">
        <w:rPr>
          <w:rFonts w:ascii="仿宋_GB2312" w:eastAsia="仿宋_GB2312" w:hAnsi="华文仿宋" w:hint="eastAsia"/>
          <w:sz w:val="28"/>
          <w:szCs w:val="28"/>
        </w:rPr>
        <w:t>会议方式</w:t>
      </w:r>
      <w:r w:rsidRPr="00615882">
        <w:rPr>
          <w:rFonts w:ascii="仿宋_GB2312" w:eastAsia="仿宋_GB2312" w:hAnsi="华文仿宋" w:hint="eastAsia"/>
          <w:sz w:val="28"/>
          <w:szCs w:val="28"/>
        </w:rPr>
        <w:t>进行了</w:t>
      </w:r>
      <w:r w:rsidR="00066D9B">
        <w:rPr>
          <w:rFonts w:ascii="仿宋_GB2312" w:eastAsia="仿宋_GB2312" w:hAnsi="华文仿宋" w:hint="eastAsia"/>
          <w:sz w:val="28"/>
          <w:szCs w:val="28"/>
        </w:rPr>
        <w:t>座谈和</w:t>
      </w:r>
      <w:r w:rsidRPr="00615882">
        <w:rPr>
          <w:rFonts w:ascii="仿宋_GB2312" w:eastAsia="仿宋_GB2312" w:hAnsi="华文仿宋" w:hint="eastAsia"/>
          <w:sz w:val="28"/>
          <w:szCs w:val="28"/>
        </w:rPr>
        <w:t>意见征集。</w:t>
      </w:r>
      <w:r w:rsidR="00066D9B">
        <w:rPr>
          <w:rFonts w:ascii="仿宋_GB2312" w:eastAsia="仿宋_GB2312" w:hAnsi="华文仿宋"/>
          <w:sz w:val="28"/>
          <w:szCs w:val="28"/>
        </w:rPr>
        <w:t>来自湖南省机关事务管理局、全省各市州机关事务管理局，省卫健委，以及湖南省人民医院等</w:t>
      </w:r>
      <w:r w:rsidR="00066D9B">
        <w:rPr>
          <w:rFonts w:ascii="仿宋_GB2312" w:eastAsia="仿宋_GB2312" w:hAnsi="华文仿宋" w:hint="eastAsia"/>
          <w:sz w:val="28"/>
          <w:szCs w:val="28"/>
        </w:rPr>
        <w:t>6家医疗机构的代表参加了座谈</w:t>
      </w:r>
      <w:r w:rsidR="00F11B3B">
        <w:rPr>
          <w:rFonts w:ascii="仿宋_GB2312" w:eastAsia="仿宋_GB2312" w:hAnsi="华文仿宋" w:hint="eastAsia"/>
          <w:sz w:val="28"/>
          <w:szCs w:val="28"/>
        </w:rPr>
        <w:t>，</w:t>
      </w:r>
      <w:r w:rsidR="00066D9B">
        <w:rPr>
          <w:rFonts w:ascii="仿宋_GB2312" w:eastAsia="仿宋_GB2312" w:hAnsi="华文仿宋" w:hint="eastAsia"/>
          <w:sz w:val="28"/>
          <w:szCs w:val="28"/>
        </w:rPr>
        <w:t>提出了宝贵意见。</w:t>
      </w:r>
      <w:r w:rsidRPr="00615882">
        <w:rPr>
          <w:rFonts w:ascii="仿宋_GB2312" w:eastAsia="仿宋_GB2312" w:hAnsi="华文仿宋" w:hint="eastAsia"/>
          <w:sz w:val="28"/>
          <w:szCs w:val="28"/>
        </w:rPr>
        <w:t>2021年</w:t>
      </w:r>
      <w:r w:rsidR="0073275E">
        <w:rPr>
          <w:rFonts w:ascii="仿宋_GB2312" w:eastAsia="仿宋_GB2312" w:hAnsi="华文仿宋" w:hint="eastAsia"/>
          <w:sz w:val="28"/>
          <w:szCs w:val="28"/>
        </w:rPr>
        <w:t>8</w:t>
      </w:r>
      <w:r w:rsidRPr="00615882">
        <w:rPr>
          <w:rFonts w:ascii="仿宋_GB2312" w:eastAsia="仿宋_GB2312" w:hAnsi="华文仿宋" w:hint="eastAsia"/>
          <w:sz w:val="28"/>
          <w:szCs w:val="28"/>
        </w:rPr>
        <w:t>月，标准起草编制组根据收集到的反馈意见，对标准草案进行了修改完善，形成了标准</w:t>
      </w:r>
      <w:r w:rsidR="0073275E">
        <w:rPr>
          <w:rFonts w:ascii="仿宋_GB2312" w:eastAsia="仿宋_GB2312" w:hAnsi="华文仿宋" w:hint="eastAsia"/>
          <w:sz w:val="28"/>
          <w:szCs w:val="28"/>
        </w:rPr>
        <w:t>征求意见</w:t>
      </w:r>
      <w:r w:rsidRPr="00615882">
        <w:rPr>
          <w:rFonts w:ascii="仿宋_GB2312" w:eastAsia="仿宋_GB2312" w:hAnsi="华文仿宋" w:hint="eastAsia"/>
          <w:sz w:val="28"/>
          <w:szCs w:val="28"/>
        </w:rPr>
        <w:t>稿。</w:t>
      </w:r>
    </w:p>
    <w:p w:rsidR="00696453" w:rsidRDefault="00696453" w:rsidP="003D3178">
      <w:pPr>
        <w:adjustRightInd w:val="0"/>
        <w:snapToGrid w:val="0"/>
        <w:spacing w:line="580" w:lineRule="exact"/>
        <w:ind w:firstLineChars="200" w:firstLine="560"/>
        <w:rPr>
          <w:rFonts w:ascii="仿宋_GB2312" w:eastAsia="仿宋_GB2312" w:hAnsi="华文仿宋" w:hint="eastAsia"/>
          <w:sz w:val="28"/>
          <w:szCs w:val="28"/>
        </w:rPr>
      </w:pPr>
    </w:p>
    <w:p w:rsidR="0090333F" w:rsidRDefault="00104AE1">
      <w:pPr>
        <w:pStyle w:val="1"/>
        <w:snapToGrid w:val="0"/>
        <w:spacing w:before="0" w:after="0" w:line="580" w:lineRule="exact"/>
      </w:pPr>
      <w:bookmarkStart w:id="2" w:name="_Toc62718539"/>
      <w:r>
        <w:rPr>
          <w:rFonts w:hint="eastAsia"/>
        </w:rPr>
        <w:t>标准修订原则及主要</w:t>
      </w:r>
      <w:r w:rsidR="00696453">
        <w:rPr>
          <w:rFonts w:hint="eastAsia"/>
        </w:rPr>
        <w:t>技术</w:t>
      </w:r>
      <w:r>
        <w:rPr>
          <w:rFonts w:hint="eastAsia"/>
        </w:rPr>
        <w:t>内容的确定</w:t>
      </w:r>
      <w:bookmarkEnd w:id="2"/>
    </w:p>
    <w:p w:rsidR="0090333F" w:rsidRDefault="00104AE1">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t>3.1 标准修订的原则</w:t>
      </w:r>
    </w:p>
    <w:p w:rsidR="0090333F" w:rsidRDefault="00104AE1">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本次标准修订的原则，一是遵循有关法律、政策的要求，重点考虑我省节能减</w:t>
      </w:r>
      <w:proofErr w:type="gramStart"/>
      <w:r>
        <w:rPr>
          <w:rFonts w:ascii="仿宋_GB2312" w:eastAsia="仿宋_GB2312" w:hAnsi="华文仿宋" w:hint="eastAsia"/>
          <w:sz w:val="28"/>
          <w:szCs w:val="28"/>
        </w:rPr>
        <w:t>排工作</w:t>
      </w:r>
      <w:proofErr w:type="gramEnd"/>
      <w:r>
        <w:rPr>
          <w:rFonts w:ascii="仿宋_GB2312" w:eastAsia="仿宋_GB2312" w:hAnsi="华文仿宋" w:hint="eastAsia"/>
          <w:sz w:val="28"/>
          <w:szCs w:val="28"/>
        </w:rPr>
        <w:t>的要求。</w:t>
      </w:r>
      <w:bookmarkStart w:id="3" w:name="_Toc21352"/>
      <w:r>
        <w:rPr>
          <w:rFonts w:ascii="仿宋_GB2312" w:eastAsia="仿宋_GB2312" w:hAnsi="华文仿宋" w:hint="eastAsia"/>
          <w:sz w:val="28"/>
          <w:szCs w:val="28"/>
        </w:rPr>
        <w:t>二是</w:t>
      </w:r>
      <w:r>
        <w:rPr>
          <w:rFonts w:ascii="仿宋_GB2312" w:eastAsia="仿宋_GB2312" w:hAnsi="华文仿宋" w:hint="eastAsia"/>
          <w:bCs/>
          <w:sz w:val="28"/>
          <w:szCs w:val="28"/>
        </w:rPr>
        <w:t>科学性原则</w:t>
      </w:r>
      <w:bookmarkEnd w:id="3"/>
      <w:r>
        <w:rPr>
          <w:rFonts w:ascii="仿宋_GB2312" w:eastAsia="仿宋_GB2312" w:hAnsi="华文仿宋" w:hint="eastAsia"/>
          <w:bCs/>
          <w:sz w:val="28"/>
          <w:szCs w:val="28"/>
        </w:rPr>
        <w:t>。</w:t>
      </w:r>
      <w:r>
        <w:rPr>
          <w:rFonts w:ascii="仿宋_GB2312" w:eastAsia="仿宋_GB2312" w:hAnsi="华文仿宋" w:hint="eastAsia"/>
          <w:sz w:val="28"/>
          <w:szCs w:val="28"/>
        </w:rPr>
        <w:t>运用科学的统计、分类与计算方法，使标准的技术内容科学可靠。三是</w:t>
      </w:r>
      <w:r>
        <w:rPr>
          <w:rFonts w:ascii="仿宋_GB2312" w:eastAsia="仿宋_GB2312" w:hAnsi="华文仿宋" w:hint="eastAsia"/>
          <w:bCs/>
          <w:sz w:val="28"/>
          <w:szCs w:val="28"/>
        </w:rPr>
        <w:t>适度的前瞻性原则。</w:t>
      </w:r>
      <w:r>
        <w:rPr>
          <w:rFonts w:ascii="仿宋_GB2312" w:eastAsia="仿宋_GB2312" w:hAnsi="华文仿宋" w:hint="eastAsia"/>
          <w:sz w:val="28"/>
          <w:szCs w:val="28"/>
        </w:rPr>
        <w:t>本次修订确定的限额指标应更有利于促进节能降耗，满足新形势下经济发展和社会进步的新要求。四是公平性原则。标准中所确定的限额指标要照顾到各类</w:t>
      </w:r>
      <w:r w:rsidR="005F1059">
        <w:rPr>
          <w:rFonts w:ascii="仿宋_GB2312" w:eastAsia="仿宋_GB2312" w:hAnsi="华文仿宋" w:hint="eastAsia"/>
          <w:sz w:val="28"/>
          <w:szCs w:val="28"/>
        </w:rPr>
        <w:t>医疗</w:t>
      </w:r>
      <w:r>
        <w:rPr>
          <w:rFonts w:ascii="仿宋_GB2312" w:eastAsia="仿宋_GB2312" w:hAnsi="华文仿宋" w:hint="eastAsia"/>
          <w:sz w:val="28"/>
          <w:szCs w:val="28"/>
        </w:rPr>
        <w:t>机构的不同情况，体现公平性。五是可</w:t>
      </w:r>
      <w:bookmarkStart w:id="4" w:name="_Toc1075"/>
      <w:r>
        <w:rPr>
          <w:rFonts w:ascii="仿宋_GB2312" w:eastAsia="仿宋_GB2312" w:hAnsi="华文仿宋" w:hint="eastAsia"/>
          <w:bCs/>
          <w:sz w:val="28"/>
          <w:szCs w:val="28"/>
        </w:rPr>
        <w:t>操作原则</w:t>
      </w:r>
      <w:bookmarkEnd w:id="4"/>
      <w:r>
        <w:rPr>
          <w:rFonts w:ascii="仿宋_GB2312" w:eastAsia="仿宋_GB2312" w:hAnsi="华文仿宋" w:hint="eastAsia"/>
          <w:bCs/>
          <w:sz w:val="28"/>
          <w:szCs w:val="28"/>
        </w:rPr>
        <w:t>。</w:t>
      </w:r>
      <w:r>
        <w:rPr>
          <w:rFonts w:ascii="仿宋_GB2312" w:eastAsia="仿宋_GB2312" w:hAnsi="华文仿宋" w:hint="eastAsia"/>
          <w:sz w:val="28"/>
          <w:szCs w:val="28"/>
        </w:rPr>
        <w:t>标准所确定的计算方法、能耗限额值</w:t>
      </w:r>
      <w:r w:rsidR="00696453">
        <w:rPr>
          <w:rFonts w:ascii="仿宋_GB2312" w:eastAsia="仿宋_GB2312" w:hAnsi="华文仿宋" w:hint="eastAsia"/>
          <w:sz w:val="28"/>
          <w:szCs w:val="28"/>
        </w:rPr>
        <w:t>应</w:t>
      </w:r>
      <w:r>
        <w:rPr>
          <w:rFonts w:ascii="仿宋_GB2312" w:eastAsia="仿宋_GB2312" w:hAnsi="华文仿宋" w:hint="eastAsia"/>
          <w:sz w:val="28"/>
          <w:szCs w:val="28"/>
        </w:rPr>
        <w:t>便于实施与考核。</w:t>
      </w:r>
    </w:p>
    <w:p w:rsidR="0090333F" w:rsidRDefault="00104AE1">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lastRenderedPageBreak/>
        <w:t>3.2 主要</w:t>
      </w:r>
      <w:r w:rsidR="00696453">
        <w:rPr>
          <w:rFonts w:ascii="黑体" w:eastAsia="黑体" w:hAnsi="华文仿宋" w:hint="eastAsia"/>
          <w:sz w:val="28"/>
          <w:szCs w:val="28"/>
        </w:rPr>
        <w:t>技术</w:t>
      </w:r>
      <w:r>
        <w:rPr>
          <w:rFonts w:ascii="黑体" w:eastAsia="黑体" w:hAnsi="华文仿宋" w:hint="eastAsia"/>
          <w:sz w:val="28"/>
          <w:szCs w:val="28"/>
        </w:rPr>
        <w:t>内容的确定</w:t>
      </w:r>
    </w:p>
    <w:p w:rsidR="0090333F" w:rsidRDefault="00104AE1">
      <w:pPr>
        <w:autoSpaceDE w:val="0"/>
        <w:autoSpaceDN w:val="0"/>
        <w:adjustRightInd w:val="0"/>
        <w:spacing w:line="360" w:lineRule="auto"/>
        <w:ind w:firstLine="556"/>
        <w:rPr>
          <w:rFonts w:ascii="仿宋_GB2312" w:eastAsia="仿宋_GB2312" w:hAnsi="华文仿宋"/>
          <w:sz w:val="28"/>
          <w:szCs w:val="28"/>
        </w:rPr>
      </w:pPr>
      <w:r>
        <w:rPr>
          <w:rFonts w:ascii="仿宋_GB2312" w:eastAsia="仿宋_GB2312" w:hAnsi="华文仿宋" w:hint="eastAsia"/>
          <w:sz w:val="28"/>
          <w:szCs w:val="28"/>
        </w:rPr>
        <w:t>（1）术语和定义</w:t>
      </w:r>
    </w:p>
    <w:p w:rsidR="0090333F" w:rsidRDefault="0073275E">
      <w:pPr>
        <w:pStyle w:val="af7"/>
        <w:ind w:firstLine="560"/>
        <w:rPr>
          <w:rFonts w:ascii="仿宋_GB2312" w:eastAsia="仿宋_GB2312" w:hAnsi="仿宋_GB2312" w:hint="default"/>
          <w:kern w:val="2"/>
          <w:sz w:val="28"/>
        </w:rPr>
      </w:pPr>
      <w:r>
        <w:rPr>
          <w:rFonts w:ascii="仿宋_GB2312" w:eastAsia="仿宋_GB2312" w:hAnsi="华文仿宋"/>
          <w:sz w:val="28"/>
          <w:szCs w:val="28"/>
        </w:rPr>
        <w:t>根据</w:t>
      </w:r>
      <w:r>
        <w:rPr>
          <w:rFonts w:ascii="仿宋_GB2312" w:eastAsia="仿宋_GB2312" w:hAnsi="仿宋_GB2312"/>
          <w:kern w:val="2"/>
          <w:sz w:val="28"/>
        </w:rPr>
        <w:t>国家机关事务管理局发布的《公共机构能耗定额标准编制和应用指南》，</w:t>
      </w:r>
      <w:r w:rsidR="00104AE1">
        <w:rPr>
          <w:rFonts w:ascii="仿宋_GB2312" w:eastAsia="仿宋_GB2312" w:hAnsi="华文仿宋"/>
          <w:sz w:val="28"/>
          <w:szCs w:val="28"/>
        </w:rPr>
        <w:t>明确了综合能耗、</w:t>
      </w:r>
      <w:r>
        <w:rPr>
          <w:rFonts w:ascii="仿宋_GB2312" w:eastAsia="仿宋_GB2312" w:hAnsi="华文仿宋"/>
          <w:sz w:val="28"/>
          <w:szCs w:val="28"/>
        </w:rPr>
        <w:t>电耗、</w:t>
      </w:r>
      <w:bookmarkStart w:id="5" w:name="_Toc2917"/>
      <w:bookmarkStart w:id="6" w:name="_Toc27000"/>
      <w:bookmarkStart w:id="7" w:name="_Toc11218"/>
      <w:bookmarkStart w:id="8" w:name="_Toc30701"/>
      <w:bookmarkStart w:id="9" w:name="_Toc12243"/>
      <w:bookmarkStart w:id="10" w:name="_Toc50964992"/>
      <w:bookmarkStart w:id="11" w:name="_Toc50972935"/>
      <w:r w:rsidR="00491BB8">
        <w:rPr>
          <w:rFonts w:ascii="仿宋_GB2312" w:eastAsia="仿宋_GB2312" w:hAnsi="华文仿宋"/>
          <w:sz w:val="28"/>
          <w:szCs w:val="28"/>
        </w:rPr>
        <w:t>用能人数、</w:t>
      </w:r>
      <w:r w:rsidR="00104AE1">
        <w:rPr>
          <w:rFonts w:ascii="仿宋_GB2312" w:eastAsia="仿宋_GB2312" w:hAnsi="华文仿宋"/>
          <w:sz w:val="28"/>
          <w:szCs w:val="28"/>
        </w:rPr>
        <w:t>单位建筑面积综合能耗</w:t>
      </w:r>
      <w:bookmarkEnd w:id="5"/>
      <w:bookmarkEnd w:id="6"/>
      <w:bookmarkEnd w:id="7"/>
      <w:bookmarkEnd w:id="8"/>
      <w:bookmarkEnd w:id="9"/>
      <w:bookmarkEnd w:id="10"/>
      <w:bookmarkEnd w:id="11"/>
      <w:r w:rsidR="00104AE1">
        <w:rPr>
          <w:rFonts w:ascii="仿宋_GB2312" w:eastAsia="仿宋_GB2312" w:hAnsi="华文仿宋"/>
          <w:sz w:val="28"/>
          <w:szCs w:val="28"/>
        </w:rPr>
        <w:t>、单位建筑面积电耗、</w:t>
      </w:r>
      <w:r>
        <w:rPr>
          <w:rFonts w:ascii="仿宋_GB2312" w:eastAsia="仿宋_GB2312" w:hAnsi="华文仿宋"/>
          <w:sz w:val="28"/>
          <w:szCs w:val="28"/>
        </w:rPr>
        <w:t>人均综合能耗、</w:t>
      </w:r>
      <w:r w:rsidR="00104AE1">
        <w:rPr>
          <w:rFonts w:ascii="仿宋_GB2312" w:eastAsia="仿宋_GB2312" w:hAnsi="华文仿宋"/>
          <w:sz w:val="28"/>
          <w:szCs w:val="28"/>
        </w:rPr>
        <w:t>人均电耗、约束值、基准值、引导值</w:t>
      </w:r>
      <w:r>
        <w:rPr>
          <w:rFonts w:ascii="仿宋_GB2312" w:eastAsia="仿宋_GB2312" w:hAnsi="华文仿宋"/>
          <w:sz w:val="28"/>
          <w:szCs w:val="28"/>
        </w:rPr>
        <w:t>共</w:t>
      </w:r>
      <w:r w:rsidR="00491BB8">
        <w:rPr>
          <w:rFonts w:ascii="仿宋_GB2312" w:eastAsia="仿宋_GB2312" w:hAnsi="华文仿宋"/>
          <w:sz w:val="28"/>
          <w:szCs w:val="28"/>
        </w:rPr>
        <w:t>十</w:t>
      </w:r>
      <w:r w:rsidR="00104AE1">
        <w:rPr>
          <w:rFonts w:ascii="仿宋_GB2312" w:eastAsia="仿宋_GB2312" w:hAnsi="华文仿宋"/>
          <w:sz w:val="28"/>
          <w:szCs w:val="28"/>
        </w:rPr>
        <w:t>个术语和定义。</w:t>
      </w:r>
    </w:p>
    <w:p w:rsidR="0090333F" w:rsidRDefault="00104AE1">
      <w:pPr>
        <w:ind w:firstLineChars="200" w:firstLine="560"/>
        <w:rPr>
          <w:rFonts w:ascii="仿宋_GB2312" w:eastAsia="仿宋_GB2312" w:hAnsi="华文仿宋"/>
          <w:sz w:val="28"/>
          <w:szCs w:val="28"/>
        </w:rPr>
      </w:pPr>
      <w:r>
        <w:rPr>
          <w:rFonts w:ascii="仿宋_GB2312" w:eastAsia="仿宋_GB2312" w:hAnsi="华文仿宋" w:hint="eastAsia"/>
          <w:sz w:val="28"/>
          <w:szCs w:val="28"/>
        </w:rPr>
        <w:t>（2）定额指标</w:t>
      </w:r>
      <w:r w:rsidR="00055DE2">
        <w:rPr>
          <w:rFonts w:ascii="仿宋_GB2312" w:eastAsia="仿宋_GB2312" w:hAnsi="华文仿宋" w:hint="eastAsia"/>
          <w:sz w:val="28"/>
          <w:szCs w:val="28"/>
        </w:rPr>
        <w:t>的确定</w:t>
      </w:r>
    </w:p>
    <w:p w:rsidR="0090333F" w:rsidRDefault="00104AE1">
      <w:pPr>
        <w:ind w:firstLineChars="200" w:firstLine="560"/>
        <w:rPr>
          <w:rFonts w:ascii="仿宋_GB2312" w:eastAsia="仿宋_GB2312" w:hAnsi="仿宋_GB2312"/>
          <w:sz w:val="28"/>
        </w:rPr>
      </w:pPr>
      <w:r>
        <w:rPr>
          <w:rFonts w:ascii="仿宋_GB2312" w:eastAsia="仿宋_GB2312" w:hAnsi="华文仿宋" w:hint="eastAsia"/>
          <w:sz w:val="28"/>
          <w:szCs w:val="28"/>
        </w:rPr>
        <w:t>本标准根据</w:t>
      </w:r>
      <w:r>
        <w:rPr>
          <w:rFonts w:ascii="仿宋_GB2312" w:eastAsia="仿宋_GB2312" w:hAnsi="仿宋_GB2312" w:hint="eastAsia"/>
          <w:sz w:val="28"/>
        </w:rPr>
        <w:t>《公共机构能耗定额标准编制和应用指南》将</w:t>
      </w:r>
      <w:r w:rsidR="0073275E">
        <w:rPr>
          <w:rFonts w:ascii="仿宋_GB2312" w:eastAsia="仿宋_GB2312" w:hAnsi="仿宋_GB2312" w:hint="eastAsia"/>
          <w:sz w:val="28"/>
        </w:rPr>
        <w:t>医疗机构</w:t>
      </w:r>
      <w:r>
        <w:rPr>
          <w:rFonts w:ascii="仿宋_GB2312" w:eastAsia="仿宋_GB2312" w:hAnsi="仿宋_GB2312" w:hint="eastAsia"/>
          <w:sz w:val="28"/>
        </w:rPr>
        <w:t>分成</w:t>
      </w:r>
      <w:r w:rsidR="0073275E">
        <w:rPr>
          <w:rFonts w:ascii="仿宋_GB2312" w:eastAsia="仿宋_GB2312" w:hAnsi="仿宋_GB2312" w:hint="eastAsia"/>
          <w:sz w:val="28"/>
        </w:rPr>
        <w:t>三级医院、二级医院</w:t>
      </w:r>
      <w:r>
        <w:rPr>
          <w:rFonts w:ascii="仿宋_GB2312" w:eastAsia="仿宋_GB2312" w:hAnsi="仿宋_GB2312" w:hint="eastAsia"/>
          <w:sz w:val="28"/>
        </w:rPr>
        <w:t>和</w:t>
      </w:r>
      <w:r w:rsidR="0073275E">
        <w:rPr>
          <w:rFonts w:ascii="仿宋_GB2312" w:eastAsia="仿宋_GB2312" w:hAnsi="仿宋_GB2312" w:hint="eastAsia"/>
          <w:sz w:val="28"/>
        </w:rPr>
        <w:t>一级医院</w:t>
      </w:r>
      <w:r>
        <w:rPr>
          <w:rFonts w:ascii="仿宋_GB2312" w:eastAsia="仿宋_GB2312" w:hAnsi="仿宋_GB2312" w:hint="eastAsia"/>
          <w:sz w:val="28"/>
        </w:rPr>
        <w:t>。能耗</w:t>
      </w:r>
      <w:r w:rsidR="0073275E">
        <w:rPr>
          <w:rFonts w:ascii="仿宋_GB2312" w:eastAsia="仿宋_GB2312" w:hAnsi="仿宋_GB2312" w:hint="eastAsia"/>
          <w:sz w:val="28"/>
        </w:rPr>
        <w:t>定额</w:t>
      </w:r>
      <w:r>
        <w:rPr>
          <w:rFonts w:ascii="仿宋_GB2312" w:eastAsia="仿宋_GB2312" w:hAnsi="仿宋_GB2312" w:hint="eastAsia"/>
          <w:sz w:val="28"/>
        </w:rPr>
        <w:t>指标分成了约束值、基准值和引导值3级。</w:t>
      </w:r>
      <w:proofErr w:type="gramStart"/>
      <w:r>
        <w:rPr>
          <w:rFonts w:ascii="仿宋_GB2312" w:eastAsia="仿宋_GB2312" w:hAnsi="仿宋_GB2312" w:hint="eastAsia"/>
          <w:sz w:val="28"/>
        </w:rPr>
        <w:t>其中约束</w:t>
      </w:r>
      <w:proofErr w:type="gramEnd"/>
      <w:r>
        <w:rPr>
          <w:rFonts w:ascii="仿宋_GB2312" w:eastAsia="仿宋_GB2312" w:hAnsi="仿宋_GB2312" w:hint="eastAsia"/>
          <w:sz w:val="28"/>
        </w:rPr>
        <w:t>值是</w:t>
      </w:r>
      <w:proofErr w:type="gramStart"/>
      <w:r>
        <w:rPr>
          <w:rFonts w:ascii="仿宋_GB2312" w:eastAsia="仿宋_GB2312" w:hAnsi="仿宋_GB2312" w:hint="eastAsia"/>
          <w:sz w:val="28"/>
        </w:rPr>
        <w:t>指保障</w:t>
      </w:r>
      <w:proofErr w:type="gramEnd"/>
      <w:r w:rsidR="0073275E">
        <w:rPr>
          <w:rFonts w:ascii="仿宋_GB2312" w:eastAsia="仿宋_GB2312" w:hAnsi="仿宋_GB2312" w:hint="eastAsia"/>
          <w:sz w:val="28"/>
        </w:rPr>
        <w:t>医疗</w:t>
      </w:r>
      <w:r>
        <w:rPr>
          <w:rFonts w:ascii="仿宋_GB2312" w:eastAsia="仿宋_GB2312" w:hAnsi="仿宋_GB2312" w:hint="eastAsia"/>
          <w:sz w:val="28"/>
        </w:rPr>
        <w:t>机构正常运行前提下，所允许的相关能耗指标上限值</w:t>
      </w:r>
      <w:r w:rsidR="0073275E">
        <w:rPr>
          <w:rFonts w:ascii="仿宋_GB2312" w:eastAsia="仿宋_GB2312" w:hAnsi="仿宋_GB2312" w:hint="eastAsia"/>
          <w:sz w:val="28"/>
        </w:rPr>
        <w:t>；</w:t>
      </w:r>
      <w:r>
        <w:rPr>
          <w:rFonts w:ascii="仿宋_GB2312" w:eastAsia="仿宋_GB2312" w:hAnsi="仿宋_GB2312" w:hint="eastAsia"/>
          <w:sz w:val="28"/>
        </w:rPr>
        <w:t>基准值</w:t>
      </w:r>
      <w:proofErr w:type="gramStart"/>
      <w:r>
        <w:rPr>
          <w:rFonts w:ascii="仿宋_GB2312" w:eastAsia="仿宋_GB2312" w:hAnsi="仿宋_GB2312" w:hint="eastAsia"/>
          <w:sz w:val="28"/>
        </w:rPr>
        <w:t>指保障</w:t>
      </w:r>
      <w:proofErr w:type="gramEnd"/>
      <w:r w:rsidR="0073275E">
        <w:rPr>
          <w:rFonts w:ascii="仿宋_GB2312" w:eastAsia="仿宋_GB2312" w:hAnsi="仿宋_GB2312" w:hint="eastAsia"/>
          <w:sz w:val="28"/>
        </w:rPr>
        <w:t>医疗</w:t>
      </w:r>
      <w:proofErr w:type="gramStart"/>
      <w:r w:rsidR="0073275E">
        <w:rPr>
          <w:rFonts w:ascii="仿宋_GB2312" w:eastAsia="仿宋_GB2312" w:hAnsi="仿宋_GB2312" w:hint="eastAsia"/>
          <w:sz w:val="28"/>
        </w:rPr>
        <w:t>机构</w:t>
      </w:r>
      <w:r>
        <w:rPr>
          <w:rFonts w:ascii="仿宋_GB2312" w:eastAsia="仿宋_GB2312" w:hAnsi="仿宋_GB2312" w:hint="eastAsia"/>
          <w:sz w:val="28"/>
        </w:rPr>
        <w:t>机构</w:t>
      </w:r>
      <w:proofErr w:type="gramEnd"/>
      <w:r>
        <w:rPr>
          <w:rFonts w:ascii="仿宋_GB2312" w:eastAsia="仿宋_GB2312" w:hAnsi="仿宋_GB2312" w:hint="eastAsia"/>
          <w:sz w:val="28"/>
        </w:rPr>
        <w:t>正常运行前提下，采取一定的节能管理和技术措施后所能达到的相关能耗指标基础水平值</w:t>
      </w:r>
      <w:r w:rsidR="0073275E">
        <w:rPr>
          <w:rFonts w:ascii="仿宋_GB2312" w:eastAsia="仿宋_GB2312" w:hAnsi="仿宋_GB2312" w:hint="eastAsia"/>
          <w:sz w:val="28"/>
        </w:rPr>
        <w:t>；</w:t>
      </w:r>
      <w:r>
        <w:rPr>
          <w:rFonts w:ascii="仿宋_GB2312" w:eastAsia="仿宋_GB2312" w:hAnsi="仿宋_GB2312" w:hint="eastAsia"/>
          <w:sz w:val="28"/>
        </w:rPr>
        <w:t>引导值</w:t>
      </w:r>
      <w:proofErr w:type="gramStart"/>
      <w:r>
        <w:rPr>
          <w:rFonts w:ascii="仿宋_GB2312" w:eastAsia="仿宋_GB2312" w:hAnsi="仿宋_GB2312" w:hint="eastAsia"/>
          <w:sz w:val="28"/>
        </w:rPr>
        <w:t>指保障</w:t>
      </w:r>
      <w:proofErr w:type="gramEnd"/>
      <w:r w:rsidR="0073275E">
        <w:rPr>
          <w:rFonts w:ascii="仿宋_GB2312" w:eastAsia="仿宋_GB2312" w:hAnsi="仿宋_GB2312" w:hint="eastAsia"/>
          <w:sz w:val="28"/>
        </w:rPr>
        <w:t>医疗</w:t>
      </w:r>
      <w:r>
        <w:rPr>
          <w:rFonts w:ascii="仿宋_GB2312" w:eastAsia="仿宋_GB2312" w:hAnsi="仿宋_GB2312" w:hint="eastAsia"/>
          <w:sz w:val="28"/>
        </w:rPr>
        <w:t>机构正常运行前提下，采取更加有效的节能管理和技术措施后所能达到的相关能耗指标期望目标值。</w:t>
      </w:r>
    </w:p>
    <w:p w:rsidR="0090333F" w:rsidRDefault="00696453">
      <w:pPr>
        <w:ind w:firstLineChars="200" w:firstLine="560"/>
        <w:rPr>
          <w:rFonts w:ascii="仿宋_GB2312" w:eastAsia="仿宋_GB2312" w:hAnsi="仿宋_GB2312"/>
          <w:sz w:val="28"/>
        </w:rPr>
      </w:pPr>
      <w:r>
        <w:rPr>
          <w:rFonts w:ascii="仿宋_GB2312" w:eastAsia="仿宋_GB2312" w:hAnsi="仿宋_GB2312" w:hint="eastAsia"/>
          <w:sz w:val="28"/>
        </w:rPr>
        <w:t>湖南省</w:t>
      </w:r>
      <w:r w:rsidR="00104AE1">
        <w:rPr>
          <w:rFonts w:ascii="仿宋_GB2312" w:eastAsia="仿宋_GB2312" w:hAnsi="仿宋_GB2312" w:hint="eastAsia"/>
          <w:sz w:val="28"/>
        </w:rPr>
        <w:t>属于非采暖地区。在</w:t>
      </w:r>
      <w:r>
        <w:rPr>
          <w:rFonts w:ascii="仿宋_GB2312" w:eastAsia="仿宋_GB2312" w:hAnsi="仿宋_GB2312" w:hint="eastAsia"/>
          <w:sz w:val="28"/>
        </w:rPr>
        <w:t>标准</w:t>
      </w:r>
      <w:r w:rsidR="00104AE1">
        <w:rPr>
          <w:rFonts w:ascii="仿宋_GB2312" w:eastAsia="仿宋_GB2312" w:hAnsi="仿宋_GB2312" w:hint="eastAsia"/>
          <w:sz w:val="28"/>
        </w:rPr>
        <w:t>编制过程中我们选择</w:t>
      </w:r>
      <w:r>
        <w:rPr>
          <w:rFonts w:ascii="仿宋_GB2312" w:eastAsia="仿宋_GB2312" w:hAnsi="仿宋_GB2312" w:hint="eastAsia"/>
          <w:sz w:val="28"/>
        </w:rPr>
        <w:t>三级、二级、一级</w:t>
      </w:r>
      <w:r w:rsidR="00104AE1">
        <w:rPr>
          <w:rFonts w:ascii="仿宋_GB2312" w:eastAsia="仿宋_GB2312" w:hAnsi="仿宋_GB2312" w:hint="eastAsia"/>
          <w:sz w:val="28"/>
        </w:rPr>
        <w:t>典型</w:t>
      </w:r>
      <w:r>
        <w:rPr>
          <w:rFonts w:ascii="仿宋_GB2312" w:eastAsia="仿宋_GB2312" w:hAnsi="仿宋_GB2312" w:hint="eastAsia"/>
          <w:sz w:val="28"/>
        </w:rPr>
        <w:t>医疗</w:t>
      </w:r>
      <w:r w:rsidR="00104AE1">
        <w:rPr>
          <w:rFonts w:ascii="仿宋_GB2312" w:eastAsia="仿宋_GB2312" w:hAnsi="仿宋_GB2312" w:hint="eastAsia"/>
          <w:sz w:val="28"/>
        </w:rPr>
        <w:t>机构，对基本设备信息、用能特征、业务特点等进行调研，</w:t>
      </w:r>
      <w:r w:rsidR="00104AE1">
        <w:rPr>
          <w:rFonts w:ascii="仿宋_GB2312" w:eastAsia="仿宋_GB2312" w:hAnsi="仿宋_GB2312"/>
          <w:sz w:val="28"/>
        </w:rPr>
        <w:t>根据数据收集材料和调研情况进行综合分析，查找特殊情况</w:t>
      </w:r>
      <w:r w:rsidR="00104AE1">
        <w:rPr>
          <w:rFonts w:ascii="仿宋_GB2312" w:eastAsia="仿宋_GB2312" w:hAnsi="仿宋_GB2312" w:hint="eastAsia"/>
          <w:sz w:val="28"/>
        </w:rPr>
        <w:t>，筛选数据。最后数据分析专家利用软件对数据进行分析，得出了</w:t>
      </w:r>
      <w:r w:rsidR="0073275E">
        <w:rPr>
          <w:rFonts w:ascii="仿宋_GB2312" w:eastAsia="仿宋_GB2312" w:hAnsi="仿宋_GB2312" w:hint="eastAsia"/>
          <w:sz w:val="28"/>
        </w:rPr>
        <w:t>三级、二级、一级</w:t>
      </w:r>
      <w:r w:rsidR="00104AE1">
        <w:rPr>
          <w:rFonts w:ascii="仿宋_GB2312" w:eastAsia="仿宋_GB2312" w:hAnsi="仿宋_GB2312" w:hint="eastAsia"/>
          <w:sz w:val="28"/>
        </w:rPr>
        <w:t>三类</w:t>
      </w:r>
      <w:r w:rsidR="0073275E">
        <w:rPr>
          <w:rFonts w:ascii="仿宋_GB2312" w:eastAsia="仿宋_GB2312" w:hAnsi="仿宋_GB2312" w:hint="eastAsia"/>
          <w:sz w:val="28"/>
        </w:rPr>
        <w:t>医疗机构</w:t>
      </w:r>
      <w:r w:rsidR="00104AE1">
        <w:rPr>
          <w:rFonts w:ascii="仿宋_GB2312" w:eastAsia="仿宋_GB2312" w:hAnsi="仿宋_GB2312" w:hint="eastAsia"/>
          <w:sz w:val="28"/>
        </w:rPr>
        <w:t>的单位建筑面积能耗、人均综合能耗、单位建筑面积电耗、人均电耗</w:t>
      </w:r>
      <w:r w:rsidR="0073275E">
        <w:rPr>
          <w:rFonts w:ascii="仿宋_GB2312" w:eastAsia="仿宋_GB2312" w:hAnsi="仿宋_GB2312" w:hint="eastAsia"/>
          <w:sz w:val="28"/>
        </w:rPr>
        <w:t>共</w:t>
      </w:r>
      <w:r w:rsidR="00104AE1">
        <w:rPr>
          <w:rFonts w:ascii="仿宋_GB2312" w:eastAsia="仿宋_GB2312" w:hAnsi="仿宋_GB2312" w:hint="eastAsia"/>
          <w:sz w:val="28"/>
        </w:rPr>
        <w:t>四个指标值。</w:t>
      </w:r>
    </w:p>
    <w:p w:rsidR="0090333F" w:rsidRDefault="00104AE1">
      <w:pPr>
        <w:ind w:firstLineChars="200" w:firstLine="560"/>
        <w:rPr>
          <w:rFonts w:ascii="仿宋_GB2312" w:eastAsia="仿宋_GB2312" w:hAnsi="华文仿宋"/>
          <w:sz w:val="28"/>
          <w:szCs w:val="28"/>
        </w:rPr>
      </w:pPr>
      <w:r>
        <w:rPr>
          <w:rFonts w:ascii="仿宋_GB2312" w:eastAsia="仿宋_GB2312" w:hAnsi="华文仿宋" w:hint="eastAsia"/>
          <w:sz w:val="28"/>
          <w:szCs w:val="28"/>
        </w:rPr>
        <w:t>在确定</w:t>
      </w:r>
      <w:r w:rsidR="0073275E">
        <w:rPr>
          <w:rFonts w:ascii="仿宋_GB2312" w:eastAsia="仿宋_GB2312" w:hAnsi="华文仿宋" w:hint="eastAsia"/>
          <w:sz w:val="28"/>
          <w:szCs w:val="28"/>
        </w:rPr>
        <w:t>医疗机构能耗指标的</w:t>
      </w:r>
      <w:r>
        <w:rPr>
          <w:rFonts w:ascii="仿宋_GB2312" w:eastAsia="仿宋_GB2312" w:hAnsi="华文仿宋" w:hint="eastAsia"/>
          <w:sz w:val="28"/>
          <w:szCs w:val="28"/>
        </w:rPr>
        <w:t>过程中，我们既要考虑整个</w:t>
      </w:r>
      <w:r w:rsidR="0073275E">
        <w:rPr>
          <w:rFonts w:ascii="仿宋_GB2312" w:eastAsia="仿宋_GB2312" w:hAnsi="华文仿宋" w:hint="eastAsia"/>
          <w:sz w:val="28"/>
          <w:szCs w:val="28"/>
        </w:rPr>
        <w:t>医疗</w:t>
      </w:r>
      <w:r>
        <w:rPr>
          <w:rFonts w:ascii="仿宋_GB2312" w:eastAsia="仿宋_GB2312" w:hAnsi="华文仿宋" w:hint="eastAsia"/>
          <w:sz w:val="28"/>
          <w:szCs w:val="28"/>
        </w:rPr>
        <w:t>机构的能耗、电耗水平，也要结合湖南省全省的整体实际情况，并参考省</w:t>
      </w:r>
      <w:r>
        <w:rPr>
          <w:rFonts w:ascii="仿宋_GB2312" w:eastAsia="仿宋_GB2312" w:hAnsi="华文仿宋" w:hint="eastAsia"/>
          <w:sz w:val="28"/>
          <w:szCs w:val="28"/>
        </w:rPr>
        <w:lastRenderedPageBreak/>
        <w:t>外如湖北、江西等地的能耗水平，科学、合理地进行数值的确定，指导我省公共机构的节能降耗。</w:t>
      </w:r>
    </w:p>
    <w:p w:rsidR="00F04DAA" w:rsidRPr="00984B0F" w:rsidRDefault="00984B0F" w:rsidP="00F04DAA">
      <w:pPr>
        <w:ind w:firstLine="480"/>
        <w:rPr>
          <w:rFonts w:ascii="仿宋_GB2312" w:eastAsia="仿宋_GB2312" w:hAnsi="华文仿宋"/>
          <w:sz w:val="28"/>
          <w:szCs w:val="28"/>
        </w:rPr>
      </w:pPr>
      <w:bookmarkStart w:id="12" w:name="_Toc62718540"/>
      <w:r w:rsidRPr="00984B0F">
        <w:rPr>
          <w:rFonts w:ascii="仿宋_GB2312" w:eastAsia="仿宋_GB2312" w:hAnsi="华文仿宋" w:hint="eastAsia"/>
          <w:sz w:val="28"/>
          <w:szCs w:val="28"/>
        </w:rPr>
        <w:t>根据《公共机构能耗定额标准编制和应用指南》，</w:t>
      </w:r>
      <w:r w:rsidR="00FE2723">
        <w:rPr>
          <w:rFonts w:ascii="仿宋_GB2312" w:eastAsia="仿宋_GB2312" w:hAnsi="华文仿宋" w:hint="eastAsia"/>
          <w:sz w:val="28"/>
          <w:szCs w:val="28"/>
        </w:rPr>
        <w:t>根据</w:t>
      </w:r>
      <w:r w:rsidR="00F04DAA" w:rsidRPr="00984B0F">
        <w:rPr>
          <w:rFonts w:ascii="仿宋_GB2312" w:eastAsia="仿宋_GB2312" w:hAnsi="华文仿宋" w:hint="eastAsia"/>
          <w:sz w:val="28"/>
          <w:szCs w:val="28"/>
        </w:rPr>
        <w:t>下1/</w:t>
      </w:r>
      <w:r w:rsidR="00F04DAA" w:rsidRPr="00984B0F">
        <w:rPr>
          <w:rFonts w:ascii="仿宋_GB2312" w:eastAsia="仿宋_GB2312" w:hAnsi="华文仿宋"/>
          <w:sz w:val="28"/>
          <w:szCs w:val="28"/>
        </w:rPr>
        <w:t>5</w:t>
      </w:r>
      <w:r w:rsidR="00F04DAA" w:rsidRPr="00984B0F">
        <w:rPr>
          <w:rFonts w:ascii="仿宋_GB2312" w:eastAsia="仿宋_GB2312" w:hAnsi="华文仿宋" w:hint="eastAsia"/>
          <w:sz w:val="28"/>
          <w:szCs w:val="28"/>
        </w:rPr>
        <w:t>分位数、中位数、上1</w:t>
      </w:r>
      <w:r w:rsidR="00F04DAA" w:rsidRPr="00984B0F">
        <w:rPr>
          <w:rFonts w:ascii="仿宋_GB2312" w:eastAsia="仿宋_GB2312" w:hAnsi="华文仿宋"/>
          <w:sz w:val="28"/>
          <w:szCs w:val="28"/>
        </w:rPr>
        <w:t>/5</w:t>
      </w:r>
      <w:r w:rsidR="00F04DAA" w:rsidRPr="00984B0F">
        <w:rPr>
          <w:rFonts w:ascii="仿宋_GB2312" w:eastAsia="仿宋_GB2312" w:hAnsi="华文仿宋" w:hint="eastAsia"/>
          <w:sz w:val="28"/>
          <w:szCs w:val="28"/>
        </w:rPr>
        <w:t>分位数，确定</w:t>
      </w:r>
      <w:r w:rsidRPr="00984B0F">
        <w:rPr>
          <w:rFonts w:ascii="仿宋_GB2312" w:eastAsia="仿宋_GB2312" w:hAnsi="华文仿宋" w:hint="eastAsia"/>
          <w:sz w:val="28"/>
          <w:szCs w:val="28"/>
        </w:rPr>
        <w:t>了</w:t>
      </w:r>
      <w:r w:rsidR="00FE2723">
        <w:rPr>
          <w:rFonts w:ascii="仿宋_GB2312" w:eastAsia="仿宋_GB2312" w:hAnsi="华文仿宋" w:hint="eastAsia"/>
          <w:sz w:val="28"/>
          <w:szCs w:val="28"/>
        </w:rPr>
        <w:t>医疗机构能耗</w:t>
      </w:r>
      <w:r w:rsidR="00F04DAA" w:rsidRPr="00984B0F">
        <w:rPr>
          <w:rFonts w:ascii="仿宋_GB2312" w:eastAsia="仿宋_GB2312" w:hAnsi="华文仿宋" w:hint="eastAsia"/>
          <w:sz w:val="28"/>
          <w:szCs w:val="28"/>
        </w:rPr>
        <w:t>指标的引导值、基准值和约束值。</w:t>
      </w:r>
    </w:p>
    <w:p w:rsidR="005F1059" w:rsidRPr="005F1059" w:rsidRDefault="005F1059" w:rsidP="005F1059">
      <w:pPr>
        <w:spacing w:line="300" w:lineRule="auto"/>
        <w:ind w:firstLineChars="200" w:firstLine="480"/>
        <w:jc w:val="center"/>
        <w:rPr>
          <w:rFonts w:ascii="Times New Roman" w:hAnsi="Times New Roman"/>
          <w:sz w:val="24"/>
          <w:szCs w:val="21"/>
        </w:rPr>
      </w:pPr>
      <w:r w:rsidRPr="005F1059">
        <w:rPr>
          <w:rFonts w:ascii="Times New Roman" w:hAnsi="Times New Roman"/>
          <w:noProof/>
          <w:sz w:val="24"/>
          <w:szCs w:val="21"/>
        </w:rPr>
        <w:drawing>
          <wp:inline distT="0" distB="0" distL="0" distR="0" wp14:anchorId="25CF53E1" wp14:editId="1DD1AC4B">
            <wp:extent cx="5045870" cy="2379134"/>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6234" cy="2412311"/>
                    </a:xfrm>
                    <a:prstGeom prst="rect">
                      <a:avLst/>
                    </a:prstGeom>
                    <a:noFill/>
                    <a:ln>
                      <a:noFill/>
                    </a:ln>
                  </pic:spPr>
                </pic:pic>
              </a:graphicData>
            </a:graphic>
          </wp:inline>
        </w:drawing>
      </w:r>
    </w:p>
    <w:p w:rsidR="005F1059" w:rsidRPr="005F1059" w:rsidRDefault="005F1059" w:rsidP="005F1059">
      <w:pPr>
        <w:spacing w:line="300" w:lineRule="auto"/>
        <w:ind w:firstLineChars="200" w:firstLine="480"/>
        <w:jc w:val="center"/>
        <w:rPr>
          <w:rFonts w:ascii="Times New Roman" w:hAnsi="Times New Roman"/>
          <w:szCs w:val="18"/>
        </w:rPr>
      </w:pPr>
      <w:r w:rsidRPr="005F1059">
        <w:rPr>
          <w:rFonts w:ascii="Times New Roman" w:hAnsi="Times New Roman" w:hint="eastAsia"/>
          <w:sz w:val="24"/>
          <w:szCs w:val="21"/>
        </w:rPr>
        <w:t>图</w:t>
      </w:r>
      <w:r w:rsidRPr="005F1059">
        <w:rPr>
          <w:rFonts w:ascii="Times New Roman" w:hAnsi="Times New Roman" w:hint="eastAsia"/>
          <w:sz w:val="24"/>
          <w:szCs w:val="21"/>
        </w:rPr>
        <w:t>1</w:t>
      </w:r>
      <w:r w:rsidRPr="005F1059">
        <w:rPr>
          <w:rFonts w:ascii="Times New Roman" w:hAnsi="Times New Roman"/>
          <w:sz w:val="24"/>
          <w:szCs w:val="21"/>
        </w:rPr>
        <w:t xml:space="preserve"> </w:t>
      </w:r>
      <w:r w:rsidRPr="005F1059">
        <w:rPr>
          <w:rFonts w:ascii="Times New Roman" w:hAnsi="Times New Roman"/>
          <w:szCs w:val="18"/>
        </w:rPr>
        <w:t>单位建筑面积综合能耗</w:t>
      </w:r>
      <w:r w:rsidRPr="005F1059">
        <w:rPr>
          <w:rFonts w:ascii="Times New Roman" w:hAnsi="Times New Roman" w:hint="eastAsia"/>
          <w:szCs w:val="18"/>
        </w:rPr>
        <w:t>（</w:t>
      </w:r>
      <w:proofErr w:type="spellStart"/>
      <w:r w:rsidRPr="005F1059">
        <w:rPr>
          <w:rFonts w:ascii="Times New Roman" w:hAnsi="Times New Roman"/>
          <w:sz w:val="24"/>
          <w:szCs w:val="21"/>
        </w:rPr>
        <w:t>k</w:t>
      </w:r>
      <w:r w:rsidRPr="005F1059">
        <w:rPr>
          <w:rFonts w:ascii="Times New Roman" w:hAnsi="Times New Roman"/>
          <w:szCs w:val="18"/>
        </w:rPr>
        <w:t>gce</w:t>
      </w:r>
      <w:proofErr w:type="spellEnd"/>
      <w:r w:rsidRPr="005F1059">
        <w:rPr>
          <w:rFonts w:ascii="Times New Roman" w:hAnsi="Times New Roman"/>
          <w:szCs w:val="18"/>
        </w:rPr>
        <w:t>/ m</w:t>
      </w:r>
      <w:r w:rsidRPr="005F1059">
        <w:rPr>
          <w:rFonts w:ascii="Times New Roman" w:hAnsi="Times New Roman"/>
          <w:szCs w:val="18"/>
          <w:vertAlign w:val="superscript"/>
        </w:rPr>
        <w:t>2</w:t>
      </w:r>
      <w:r w:rsidRPr="005F1059">
        <w:rPr>
          <w:rFonts w:ascii="Times New Roman" w:hAnsi="Times New Roman" w:hint="eastAsia"/>
          <w:szCs w:val="18"/>
        </w:rPr>
        <w:t>）</w:t>
      </w:r>
    </w:p>
    <w:p w:rsidR="005F1059" w:rsidRPr="005F1059" w:rsidRDefault="005F1059" w:rsidP="005F1059">
      <w:pPr>
        <w:spacing w:line="300" w:lineRule="auto"/>
        <w:ind w:firstLineChars="200" w:firstLine="420"/>
        <w:jc w:val="center"/>
        <w:rPr>
          <w:rFonts w:ascii="Times New Roman" w:hAnsi="Times New Roman"/>
          <w:szCs w:val="18"/>
        </w:rPr>
      </w:pPr>
      <w:r w:rsidRPr="005F1059">
        <w:rPr>
          <w:rFonts w:ascii="Times New Roman" w:hAnsi="Times New Roman"/>
          <w:noProof/>
          <w:szCs w:val="18"/>
        </w:rPr>
        <w:drawing>
          <wp:inline distT="0" distB="0" distL="0" distR="0" wp14:anchorId="0FCB6CA6" wp14:editId="0A13E703">
            <wp:extent cx="4905375" cy="3004948"/>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0968" cy="3008374"/>
                    </a:xfrm>
                    <a:prstGeom prst="rect">
                      <a:avLst/>
                    </a:prstGeom>
                    <a:noFill/>
                    <a:ln>
                      <a:noFill/>
                    </a:ln>
                  </pic:spPr>
                </pic:pic>
              </a:graphicData>
            </a:graphic>
          </wp:inline>
        </w:drawing>
      </w:r>
    </w:p>
    <w:p w:rsidR="005F1059" w:rsidRPr="005F1059" w:rsidRDefault="005F1059" w:rsidP="005F1059">
      <w:pPr>
        <w:spacing w:line="300" w:lineRule="auto"/>
        <w:ind w:firstLineChars="200" w:firstLine="420"/>
        <w:jc w:val="center"/>
        <w:rPr>
          <w:rFonts w:ascii="Times New Roman" w:hAnsi="Times New Roman"/>
          <w:szCs w:val="18"/>
        </w:rPr>
      </w:pPr>
      <w:r w:rsidRPr="005F1059">
        <w:rPr>
          <w:rFonts w:ascii="Times New Roman" w:hAnsi="Times New Roman" w:hint="eastAsia"/>
          <w:szCs w:val="18"/>
        </w:rPr>
        <w:t>图</w:t>
      </w:r>
      <w:r w:rsidRPr="005F1059">
        <w:rPr>
          <w:rFonts w:ascii="Times New Roman" w:hAnsi="Times New Roman" w:hint="eastAsia"/>
          <w:szCs w:val="18"/>
        </w:rPr>
        <w:t>2</w:t>
      </w:r>
      <w:r w:rsidRPr="005F1059">
        <w:rPr>
          <w:rFonts w:ascii="Times New Roman" w:hAnsi="Times New Roman"/>
          <w:szCs w:val="18"/>
        </w:rPr>
        <w:t xml:space="preserve"> </w:t>
      </w:r>
      <w:r w:rsidRPr="005F1059">
        <w:rPr>
          <w:rFonts w:ascii="Times New Roman" w:hAnsi="Times New Roman"/>
          <w:szCs w:val="18"/>
        </w:rPr>
        <w:t>人均综合能耗</w:t>
      </w:r>
      <w:r w:rsidRPr="005F1059">
        <w:rPr>
          <w:rFonts w:ascii="Times New Roman" w:hAnsi="Times New Roman" w:hint="eastAsia"/>
          <w:szCs w:val="18"/>
        </w:rPr>
        <w:t>（</w:t>
      </w:r>
      <w:proofErr w:type="spellStart"/>
      <w:r w:rsidRPr="005F1059">
        <w:rPr>
          <w:rFonts w:ascii="Times New Roman" w:hAnsi="Times New Roman"/>
          <w:szCs w:val="18"/>
        </w:rPr>
        <w:t>kgce</w:t>
      </w:r>
      <w:proofErr w:type="spellEnd"/>
      <w:r w:rsidRPr="005F1059">
        <w:rPr>
          <w:rFonts w:ascii="Times New Roman" w:hAnsi="Times New Roman"/>
          <w:szCs w:val="18"/>
        </w:rPr>
        <w:t>/p</w:t>
      </w:r>
      <w:r w:rsidRPr="005F1059">
        <w:rPr>
          <w:rFonts w:ascii="Times New Roman" w:hAnsi="Times New Roman" w:hint="eastAsia"/>
          <w:szCs w:val="18"/>
        </w:rPr>
        <w:t>）</w:t>
      </w:r>
    </w:p>
    <w:p w:rsidR="005F1059" w:rsidRPr="005F1059" w:rsidRDefault="005F1059" w:rsidP="005F1059">
      <w:pPr>
        <w:spacing w:line="300" w:lineRule="auto"/>
        <w:ind w:firstLineChars="200" w:firstLine="420"/>
        <w:jc w:val="center"/>
        <w:rPr>
          <w:rFonts w:ascii="Times New Roman" w:hAnsi="Times New Roman"/>
          <w:szCs w:val="18"/>
        </w:rPr>
      </w:pPr>
      <w:r w:rsidRPr="005F1059">
        <w:rPr>
          <w:rFonts w:ascii="Times New Roman" w:hAnsi="Times New Roman"/>
          <w:noProof/>
          <w:szCs w:val="18"/>
        </w:rPr>
        <w:lastRenderedPageBreak/>
        <w:drawing>
          <wp:inline distT="0" distB="0" distL="0" distR="0" wp14:anchorId="3892153D" wp14:editId="57459302">
            <wp:extent cx="5276850" cy="3232507"/>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56" cy="3236431"/>
                    </a:xfrm>
                    <a:prstGeom prst="rect">
                      <a:avLst/>
                    </a:prstGeom>
                    <a:noFill/>
                    <a:ln>
                      <a:noFill/>
                    </a:ln>
                  </pic:spPr>
                </pic:pic>
              </a:graphicData>
            </a:graphic>
          </wp:inline>
        </w:drawing>
      </w:r>
    </w:p>
    <w:p w:rsidR="005F1059" w:rsidRPr="005F1059" w:rsidRDefault="005F1059" w:rsidP="005F1059">
      <w:pPr>
        <w:spacing w:line="300" w:lineRule="auto"/>
        <w:ind w:firstLineChars="200" w:firstLine="420"/>
        <w:jc w:val="center"/>
        <w:rPr>
          <w:rFonts w:ascii="Times New Roman" w:hAnsi="Times New Roman"/>
          <w:szCs w:val="18"/>
        </w:rPr>
      </w:pPr>
    </w:p>
    <w:p w:rsidR="005F1059" w:rsidRPr="005F1059" w:rsidRDefault="005F1059" w:rsidP="005F1059">
      <w:pPr>
        <w:spacing w:line="300" w:lineRule="auto"/>
        <w:ind w:firstLineChars="200" w:firstLine="420"/>
        <w:jc w:val="center"/>
        <w:rPr>
          <w:rFonts w:ascii="Times New Roman" w:hAnsi="Times New Roman"/>
          <w:szCs w:val="18"/>
        </w:rPr>
      </w:pPr>
    </w:p>
    <w:p w:rsidR="005F1059" w:rsidRPr="005F1059" w:rsidRDefault="005F1059" w:rsidP="005F1059">
      <w:pPr>
        <w:spacing w:line="300" w:lineRule="auto"/>
        <w:ind w:firstLineChars="200" w:firstLine="420"/>
        <w:jc w:val="center"/>
        <w:rPr>
          <w:rFonts w:ascii="Times New Roman" w:hAnsi="Times New Roman"/>
          <w:noProof/>
          <w:szCs w:val="18"/>
        </w:rPr>
      </w:pPr>
      <w:r w:rsidRPr="005F1059">
        <w:rPr>
          <w:rFonts w:ascii="Times New Roman" w:hAnsi="Times New Roman" w:hint="eastAsia"/>
          <w:szCs w:val="18"/>
        </w:rPr>
        <w:t>图</w:t>
      </w:r>
      <w:r w:rsidRPr="005F1059">
        <w:rPr>
          <w:rFonts w:ascii="Times New Roman" w:hAnsi="Times New Roman" w:hint="eastAsia"/>
          <w:szCs w:val="18"/>
        </w:rPr>
        <w:t>3</w:t>
      </w:r>
      <w:r w:rsidRPr="005F1059">
        <w:rPr>
          <w:rFonts w:ascii="Times New Roman" w:hAnsi="Times New Roman"/>
          <w:szCs w:val="18"/>
        </w:rPr>
        <w:t xml:space="preserve"> </w:t>
      </w:r>
      <w:r w:rsidRPr="005F1059">
        <w:rPr>
          <w:rFonts w:ascii="Times New Roman" w:hAnsi="Times New Roman"/>
          <w:szCs w:val="18"/>
        </w:rPr>
        <w:t>单位建筑面积</w:t>
      </w:r>
      <w:r w:rsidRPr="005F1059">
        <w:rPr>
          <w:rFonts w:ascii="Times New Roman" w:hAnsi="Times New Roman" w:hint="eastAsia"/>
          <w:szCs w:val="18"/>
        </w:rPr>
        <w:t>电耗</w:t>
      </w:r>
      <w:proofErr w:type="spellStart"/>
      <w:r w:rsidRPr="005F1059">
        <w:rPr>
          <w:rFonts w:ascii="宋体" w:hAnsi="宋体"/>
          <w:szCs w:val="21"/>
        </w:rPr>
        <w:t>kW·h</w:t>
      </w:r>
      <w:proofErr w:type="spellEnd"/>
      <w:r w:rsidRPr="005F1059">
        <w:rPr>
          <w:rFonts w:ascii="宋体" w:hAnsi="宋体"/>
          <w:szCs w:val="21"/>
        </w:rPr>
        <w:t>/（m</w:t>
      </w:r>
      <w:r w:rsidRPr="005F1059">
        <w:rPr>
          <w:rFonts w:ascii="宋体" w:hAnsi="宋体"/>
          <w:szCs w:val="21"/>
          <w:vertAlign w:val="superscript"/>
        </w:rPr>
        <w:t>2</w:t>
      </w:r>
      <w:r w:rsidRPr="005F1059">
        <w:rPr>
          <w:rFonts w:ascii="宋体" w:hAnsi="宋体" w:hint="eastAsia"/>
          <w:szCs w:val="21"/>
        </w:rPr>
        <w:t>·</w:t>
      </w:r>
      <w:r w:rsidRPr="005F1059">
        <w:rPr>
          <w:rFonts w:ascii="宋体" w:hAnsi="宋体"/>
          <w:szCs w:val="21"/>
        </w:rPr>
        <w:t>a</w:t>
      </w:r>
      <w:r w:rsidRPr="005F1059">
        <w:rPr>
          <w:rFonts w:ascii="宋体" w:hAnsi="宋体" w:hint="eastAsia"/>
          <w:szCs w:val="21"/>
        </w:rPr>
        <w:t>）</w:t>
      </w:r>
    </w:p>
    <w:p w:rsidR="005F1059" w:rsidRPr="005F1059" w:rsidRDefault="005F1059" w:rsidP="005F1059">
      <w:pPr>
        <w:spacing w:line="300" w:lineRule="auto"/>
        <w:ind w:firstLineChars="200" w:firstLine="420"/>
        <w:jc w:val="center"/>
        <w:rPr>
          <w:rFonts w:ascii="Times New Roman" w:hAnsi="Times New Roman"/>
          <w:szCs w:val="18"/>
        </w:rPr>
      </w:pPr>
      <w:r w:rsidRPr="005F1059">
        <w:rPr>
          <w:rFonts w:ascii="Times New Roman" w:hAnsi="Times New Roman"/>
          <w:noProof/>
          <w:szCs w:val="18"/>
        </w:rPr>
        <w:drawing>
          <wp:inline distT="0" distB="0" distL="0" distR="0" wp14:anchorId="2325A95E" wp14:editId="76DF355D">
            <wp:extent cx="5267325" cy="32266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322" cy="3233409"/>
                    </a:xfrm>
                    <a:prstGeom prst="rect">
                      <a:avLst/>
                    </a:prstGeom>
                    <a:noFill/>
                    <a:ln>
                      <a:noFill/>
                    </a:ln>
                  </pic:spPr>
                </pic:pic>
              </a:graphicData>
            </a:graphic>
          </wp:inline>
        </w:drawing>
      </w:r>
    </w:p>
    <w:p w:rsidR="005F1059" w:rsidRPr="005F1059" w:rsidRDefault="005F1059" w:rsidP="005F1059">
      <w:pPr>
        <w:spacing w:line="300" w:lineRule="auto"/>
        <w:ind w:firstLineChars="200" w:firstLine="420"/>
        <w:jc w:val="center"/>
        <w:rPr>
          <w:rFonts w:ascii="Times New Roman" w:hAnsi="Times New Roman"/>
          <w:szCs w:val="18"/>
        </w:rPr>
      </w:pPr>
      <w:r w:rsidRPr="005F1059">
        <w:rPr>
          <w:rFonts w:ascii="Times New Roman" w:hAnsi="Times New Roman" w:hint="eastAsia"/>
          <w:szCs w:val="18"/>
        </w:rPr>
        <w:t>图</w:t>
      </w:r>
      <w:r w:rsidRPr="005F1059">
        <w:rPr>
          <w:rFonts w:ascii="Times New Roman" w:hAnsi="Times New Roman" w:hint="eastAsia"/>
          <w:szCs w:val="18"/>
        </w:rPr>
        <w:t>4</w:t>
      </w:r>
      <w:r w:rsidRPr="005F1059">
        <w:rPr>
          <w:rFonts w:ascii="Times New Roman" w:hAnsi="Times New Roman"/>
          <w:szCs w:val="18"/>
        </w:rPr>
        <w:t xml:space="preserve"> </w:t>
      </w:r>
      <w:r w:rsidRPr="005F1059">
        <w:rPr>
          <w:rFonts w:ascii="Times New Roman" w:hAnsi="Times New Roman"/>
          <w:szCs w:val="18"/>
        </w:rPr>
        <w:t>人均电耗（</w:t>
      </w:r>
      <w:proofErr w:type="spellStart"/>
      <w:r w:rsidRPr="005F1059">
        <w:rPr>
          <w:rFonts w:ascii="Times New Roman" w:hAnsi="Times New Roman"/>
          <w:szCs w:val="18"/>
        </w:rPr>
        <w:t>kW·h</w:t>
      </w:r>
      <w:proofErr w:type="spellEnd"/>
      <w:r w:rsidRPr="005F1059">
        <w:rPr>
          <w:rFonts w:ascii="Times New Roman" w:hAnsi="Times New Roman"/>
          <w:szCs w:val="18"/>
        </w:rPr>
        <w:t>/p</w:t>
      </w:r>
      <w:r w:rsidRPr="005F1059">
        <w:rPr>
          <w:rFonts w:ascii="Times New Roman" w:hAnsi="Times New Roman"/>
          <w:szCs w:val="18"/>
        </w:rPr>
        <w:t>）</w:t>
      </w:r>
    </w:p>
    <w:p w:rsidR="005F1059" w:rsidRPr="005F1059" w:rsidRDefault="005F1059" w:rsidP="005F1059">
      <w:pPr>
        <w:spacing w:line="300" w:lineRule="auto"/>
        <w:ind w:firstLineChars="200" w:firstLine="420"/>
        <w:jc w:val="left"/>
        <w:rPr>
          <w:rFonts w:ascii="Times New Roman" w:hAnsi="Times New Roman"/>
          <w:szCs w:val="18"/>
        </w:rPr>
      </w:pPr>
    </w:p>
    <w:p w:rsidR="005F1059" w:rsidRDefault="005F1059" w:rsidP="00F04DAA">
      <w:pPr>
        <w:ind w:firstLine="420"/>
        <w:jc w:val="left"/>
        <w:rPr>
          <w:szCs w:val="18"/>
        </w:rPr>
      </w:pPr>
    </w:p>
    <w:p w:rsidR="005F1059" w:rsidRDefault="005F1059" w:rsidP="00F04DAA">
      <w:pPr>
        <w:ind w:firstLine="420"/>
        <w:jc w:val="left"/>
        <w:rPr>
          <w:szCs w:val="18"/>
        </w:rPr>
      </w:pPr>
    </w:p>
    <w:p w:rsidR="005F1059" w:rsidRDefault="005F1059" w:rsidP="00F04DAA">
      <w:pPr>
        <w:ind w:firstLine="420"/>
        <w:jc w:val="left"/>
        <w:rPr>
          <w:szCs w:val="18"/>
        </w:rPr>
      </w:pPr>
    </w:p>
    <w:p w:rsidR="005F1059" w:rsidRDefault="005F1059" w:rsidP="00F04DAA">
      <w:pPr>
        <w:ind w:firstLine="420"/>
        <w:jc w:val="left"/>
        <w:rPr>
          <w:szCs w:val="18"/>
        </w:rPr>
      </w:pPr>
    </w:p>
    <w:p w:rsidR="00F04DAA" w:rsidRDefault="00F04DAA" w:rsidP="00F04DAA">
      <w:pPr>
        <w:ind w:firstLine="420"/>
        <w:jc w:val="center"/>
        <w:rPr>
          <w:szCs w:val="18"/>
        </w:rPr>
      </w:pPr>
      <w:r>
        <w:rPr>
          <w:rFonts w:hint="eastAsia"/>
          <w:szCs w:val="18"/>
        </w:rPr>
        <w:lastRenderedPageBreak/>
        <w:t>表</w:t>
      </w:r>
      <w:r>
        <w:rPr>
          <w:rFonts w:hint="eastAsia"/>
          <w:szCs w:val="18"/>
        </w:rPr>
        <w:t>2</w:t>
      </w:r>
      <w:r>
        <w:rPr>
          <w:szCs w:val="18"/>
        </w:rPr>
        <w:t xml:space="preserve"> </w:t>
      </w:r>
      <w:r>
        <w:rPr>
          <w:rFonts w:hint="eastAsia"/>
          <w:szCs w:val="18"/>
        </w:rPr>
        <w:t>医疗机构能耗定额指标值</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38"/>
        <w:gridCol w:w="739"/>
        <w:gridCol w:w="739"/>
        <w:gridCol w:w="738"/>
        <w:gridCol w:w="739"/>
        <w:gridCol w:w="739"/>
        <w:gridCol w:w="738"/>
        <w:gridCol w:w="739"/>
        <w:gridCol w:w="739"/>
        <w:gridCol w:w="738"/>
        <w:gridCol w:w="739"/>
        <w:gridCol w:w="739"/>
      </w:tblGrid>
      <w:tr w:rsidR="00F04DAA" w:rsidRPr="00F34BEF" w:rsidTr="00F11B3B">
        <w:trPr>
          <w:trHeight w:val="357"/>
          <w:jc w:val="center"/>
        </w:trPr>
        <w:tc>
          <w:tcPr>
            <w:tcW w:w="959" w:type="dxa"/>
            <w:vMerge w:val="restart"/>
          </w:tcPr>
          <w:p w:rsidR="00F04DAA" w:rsidRPr="00F34BEF" w:rsidRDefault="00F04DAA" w:rsidP="00F11B3B">
            <w:pPr>
              <w:ind w:firstLine="360"/>
              <w:jc w:val="center"/>
              <w:rPr>
                <w:sz w:val="18"/>
                <w:szCs w:val="18"/>
              </w:rPr>
            </w:pPr>
            <w:r w:rsidRPr="00F34BEF">
              <w:rPr>
                <w:sz w:val="18"/>
                <w:szCs w:val="18"/>
              </w:rPr>
              <w:t>类别</w:t>
            </w:r>
          </w:p>
        </w:tc>
        <w:tc>
          <w:tcPr>
            <w:tcW w:w="2216" w:type="dxa"/>
            <w:gridSpan w:val="3"/>
          </w:tcPr>
          <w:p w:rsidR="00F04DAA" w:rsidRPr="00166988" w:rsidRDefault="00F04DAA" w:rsidP="00F11B3B">
            <w:pPr>
              <w:rPr>
                <w:rFonts w:ascii="宋体" w:hAnsi="宋体"/>
              </w:rPr>
            </w:pPr>
            <w:r w:rsidRPr="00166988">
              <w:rPr>
                <w:rFonts w:ascii="宋体" w:hAnsi="宋体"/>
                <w:spacing w:val="-20"/>
              </w:rPr>
              <w:t>单位建筑面积综合能耗</w:t>
            </w:r>
            <w:proofErr w:type="spellStart"/>
            <w:r w:rsidRPr="00166988">
              <w:rPr>
                <w:rFonts w:ascii="宋体" w:hAnsi="宋体"/>
              </w:rPr>
              <w:t>kgce</w:t>
            </w:r>
            <w:proofErr w:type="spellEnd"/>
            <w:r w:rsidRPr="00166988">
              <w:rPr>
                <w:rFonts w:ascii="宋体" w:hAnsi="宋体"/>
              </w:rPr>
              <w:t>/（m</w:t>
            </w:r>
            <w:r w:rsidRPr="00166988">
              <w:rPr>
                <w:rFonts w:ascii="宋体" w:hAnsi="宋体"/>
                <w:vertAlign w:val="superscript"/>
              </w:rPr>
              <w:t>2</w:t>
            </w:r>
            <w:r w:rsidRPr="00166988">
              <w:rPr>
                <w:rFonts w:ascii="宋体" w:hAnsi="宋体" w:hint="eastAsia"/>
              </w:rPr>
              <w:t>·</w:t>
            </w:r>
            <w:r w:rsidRPr="00166988">
              <w:rPr>
                <w:rFonts w:ascii="宋体" w:hAnsi="宋体"/>
              </w:rPr>
              <w:t>a）</w:t>
            </w:r>
          </w:p>
        </w:tc>
        <w:tc>
          <w:tcPr>
            <w:tcW w:w="2216" w:type="dxa"/>
            <w:gridSpan w:val="3"/>
          </w:tcPr>
          <w:p w:rsidR="00F04DAA" w:rsidRPr="00166988" w:rsidRDefault="00F04DAA" w:rsidP="00F11B3B">
            <w:pPr>
              <w:pStyle w:val="af7"/>
              <w:rPr>
                <w:rFonts w:hAnsi="宋体" w:hint="default"/>
              </w:rPr>
            </w:pPr>
            <w:r w:rsidRPr="00166988">
              <w:rPr>
                <w:rFonts w:hAnsi="宋体"/>
              </w:rPr>
              <w:t>人均综合能耗</w:t>
            </w:r>
          </w:p>
          <w:p w:rsidR="00F04DAA" w:rsidRPr="00166988" w:rsidRDefault="00F04DAA" w:rsidP="00F11B3B">
            <w:pPr>
              <w:ind w:firstLine="420"/>
              <w:jc w:val="center"/>
              <w:rPr>
                <w:rFonts w:ascii="宋体" w:hAnsi="宋体"/>
              </w:rPr>
            </w:pPr>
            <w:proofErr w:type="spellStart"/>
            <w:r w:rsidRPr="00166988">
              <w:rPr>
                <w:rFonts w:ascii="宋体" w:hAnsi="宋体"/>
              </w:rPr>
              <w:t>kgce</w:t>
            </w:r>
            <w:proofErr w:type="spellEnd"/>
            <w:r w:rsidRPr="00166988">
              <w:rPr>
                <w:rFonts w:ascii="宋体" w:hAnsi="宋体"/>
              </w:rPr>
              <w:t>/（p</w:t>
            </w:r>
            <w:r w:rsidRPr="00166988">
              <w:rPr>
                <w:rFonts w:ascii="宋体" w:hAnsi="宋体" w:hint="eastAsia"/>
              </w:rPr>
              <w:t>·</w:t>
            </w:r>
            <w:r w:rsidRPr="00166988">
              <w:rPr>
                <w:rFonts w:ascii="宋体" w:hAnsi="宋体"/>
              </w:rPr>
              <w:t>a）</w:t>
            </w:r>
          </w:p>
        </w:tc>
        <w:tc>
          <w:tcPr>
            <w:tcW w:w="2216" w:type="dxa"/>
            <w:gridSpan w:val="3"/>
          </w:tcPr>
          <w:p w:rsidR="00F04DAA" w:rsidRPr="00166988" w:rsidRDefault="00F04DAA" w:rsidP="00F11B3B">
            <w:pPr>
              <w:ind w:firstLine="420"/>
              <w:jc w:val="center"/>
              <w:rPr>
                <w:rFonts w:ascii="宋体" w:hAnsi="宋体"/>
              </w:rPr>
            </w:pPr>
            <w:r w:rsidRPr="00166988">
              <w:rPr>
                <w:rFonts w:ascii="宋体" w:hAnsi="宋体"/>
              </w:rPr>
              <w:t>单位建筑面积电耗</w:t>
            </w:r>
          </w:p>
          <w:p w:rsidR="00F04DAA" w:rsidRPr="00166988" w:rsidRDefault="00F04DAA" w:rsidP="00F11B3B">
            <w:pPr>
              <w:ind w:firstLine="420"/>
              <w:jc w:val="center"/>
              <w:rPr>
                <w:rFonts w:ascii="宋体" w:hAnsi="宋体"/>
              </w:rPr>
            </w:pPr>
            <w:proofErr w:type="spellStart"/>
            <w:r w:rsidRPr="00166988">
              <w:rPr>
                <w:rFonts w:ascii="宋体" w:hAnsi="宋体"/>
              </w:rPr>
              <w:t>kW·h</w:t>
            </w:r>
            <w:proofErr w:type="spellEnd"/>
            <w:r w:rsidRPr="00166988">
              <w:rPr>
                <w:rFonts w:ascii="宋体" w:hAnsi="宋体"/>
              </w:rPr>
              <w:t>/（m</w:t>
            </w:r>
            <w:r w:rsidRPr="00166988">
              <w:rPr>
                <w:rFonts w:ascii="宋体" w:hAnsi="宋体"/>
                <w:vertAlign w:val="superscript"/>
              </w:rPr>
              <w:t>2</w:t>
            </w:r>
            <w:r w:rsidRPr="00166988">
              <w:rPr>
                <w:rFonts w:ascii="宋体" w:hAnsi="宋体" w:hint="eastAsia"/>
              </w:rPr>
              <w:t>·</w:t>
            </w:r>
            <w:r w:rsidRPr="00166988">
              <w:rPr>
                <w:rFonts w:ascii="宋体" w:hAnsi="宋体"/>
              </w:rPr>
              <w:t>a</w:t>
            </w:r>
            <w:r w:rsidRPr="00166988">
              <w:rPr>
                <w:rFonts w:ascii="宋体" w:hAnsi="宋体" w:hint="eastAsia"/>
              </w:rPr>
              <w:t>）</w:t>
            </w:r>
          </w:p>
        </w:tc>
        <w:tc>
          <w:tcPr>
            <w:tcW w:w="2216" w:type="dxa"/>
            <w:gridSpan w:val="3"/>
          </w:tcPr>
          <w:p w:rsidR="00F04DAA" w:rsidRPr="00166988" w:rsidRDefault="00F04DAA" w:rsidP="00F11B3B">
            <w:pPr>
              <w:ind w:firstLine="420"/>
              <w:jc w:val="center"/>
              <w:rPr>
                <w:rFonts w:ascii="宋体" w:hAnsi="宋体"/>
              </w:rPr>
            </w:pPr>
            <w:r w:rsidRPr="00166988">
              <w:rPr>
                <w:rFonts w:ascii="宋体" w:hAnsi="宋体"/>
              </w:rPr>
              <w:t>人均电耗</w:t>
            </w:r>
          </w:p>
          <w:p w:rsidR="00F04DAA" w:rsidRPr="00166988" w:rsidRDefault="00F04DAA" w:rsidP="00F11B3B">
            <w:pPr>
              <w:ind w:firstLine="420"/>
              <w:jc w:val="center"/>
              <w:rPr>
                <w:rFonts w:ascii="宋体" w:hAnsi="宋体"/>
              </w:rPr>
            </w:pPr>
            <w:proofErr w:type="spellStart"/>
            <w:r w:rsidRPr="00166988">
              <w:rPr>
                <w:rFonts w:ascii="宋体" w:hAnsi="宋体"/>
              </w:rPr>
              <w:t>kW·h</w:t>
            </w:r>
            <w:proofErr w:type="spellEnd"/>
            <w:r w:rsidRPr="00166988">
              <w:rPr>
                <w:rFonts w:ascii="宋体" w:hAnsi="宋体"/>
              </w:rPr>
              <w:t>/（p</w:t>
            </w:r>
            <w:r w:rsidRPr="00166988">
              <w:rPr>
                <w:rFonts w:ascii="宋体" w:hAnsi="宋体" w:hint="eastAsia"/>
              </w:rPr>
              <w:t>·</w:t>
            </w:r>
            <w:r w:rsidRPr="00166988">
              <w:rPr>
                <w:rFonts w:ascii="宋体" w:hAnsi="宋体"/>
              </w:rPr>
              <w:t>a）</w:t>
            </w:r>
          </w:p>
        </w:tc>
      </w:tr>
      <w:tr w:rsidR="00F04DAA" w:rsidRPr="00F34BEF" w:rsidTr="00F11B3B">
        <w:trPr>
          <w:trHeight w:val="357"/>
          <w:jc w:val="center"/>
        </w:trPr>
        <w:tc>
          <w:tcPr>
            <w:tcW w:w="959" w:type="dxa"/>
            <w:vMerge/>
          </w:tcPr>
          <w:p w:rsidR="00F04DAA" w:rsidRPr="00F34BEF" w:rsidRDefault="00F04DAA" w:rsidP="00F11B3B">
            <w:pPr>
              <w:ind w:firstLine="360"/>
              <w:jc w:val="center"/>
              <w:rPr>
                <w:sz w:val="18"/>
                <w:szCs w:val="18"/>
              </w:rPr>
            </w:pPr>
          </w:p>
        </w:tc>
        <w:tc>
          <w:tcPr>
            <w:tcW w:w="738" w:type="dxa"/>
          </w:tcPr>
          <w:p w:rsidR="00F04DAA" w:rsidRPr="00D5698E" w:rsidRDefault="00F04DAA" w:rsidP="00F11B3B">
            <w:pPr>
              <w:rPr>
                <w:spacing w:val="-10"/>
                <w:sz w:val="18"/>
                <w:szCs w:val="18"/>
              </w:rPr>
            </w:pPr>
            <w:r w:rsidRPr="00D5698E">
              <w:rPr>
                <w:rFonts w:hint="eastAsia"/>
                <w:spacing w:val="-10"/>
                <w:sz w:val="18"/>
                <w:szCs w:val="18"/>
              </w:rPr>
              <w:t>约束</w:t>
            </w:r>
            <w:r w:rsidRPr="00D5698E">
              <w:rPr>
                <w:spacing w:val="-10"/>
                <w:sz w:val="18"/>
                <w:szCs w:val="18"/>
              </w:rPr>
              <w:t>值</w:t>
            </w:r>
          </w:p>
        </w:tc>
        <w:tc>
          <w:tcPr>
            <w:tcW w:w="739" w:type="dxa"/>
          </w:tcPr>
          <w:p w:rsidR="00F04DAA" w:rsidRPr="00D5698E" w:rsidRDefault="00F04DAA" w:rsidP="00F11B3B">
            <w:pPr>
              <w:rPr>
                <w:spacing w:val="-10"/>
                <w:sz w:val="18"/>
                <w:szCs w:val="18"/>
              </w:rPr>
            </w:pPr>
            <w:r w:rsidRPr="00D5698E">
              <w:rPr>
                <w:spacing w:val="-10"/>
                <w:sz w:val="18"/>
                <w:szCs w:val="18"/>
              </w:rPr>
              <w:t>基准值</w:t>
            </w:r>
          </w:p>
        </w:tc>
        <w:tc>
          <w:tcPr>
            <w:tcW w:w="739" w:type="dxa"/>
          </w:tcPr>
          <w:p w:rsidR="00F04DAA" w:rsidRPr="00D5698E" w:rsidRDefault="00F04DAA" w:rsidP="00F11B3B">
            <w:pPr>
              <w:rPr>
                <w:spacing w:val="-10"/>
                <w:sz w:val="18"/>
                <w:szCs w:val="18"/>
              </w:rPr>
            </w:pPr>
            <w:r>
              <w:rPr>
                <w:spacing w:val="-10"/>
                <w:sz w:val="18"/>
                <w:szCs w:val="18"/>
              </w:rPr>
              <w:t>引导</w:t>
            </w:r>
            <w:r w:rsidRPr="00D5698E">
              <w:rPr>
                <w:spacing w:val="-10"/>
                <w:sz w:val="18"/>
                <w:szCs w:val="18"/>
              </w:rPr>
              <w:t>值</w:t>
            </w:r>
          </w:p>
        </w:tc>
        <w:tc>
          <w:tcPr>
            <w:tcW w:w="738" w:type="dxa"/>
          </w:tcPr>
          <w:p w:rsidR="00F04DAA" w:rsidRPr="00F92017" w:rsidRDefault="00F04DAA" w:rsidP="00F11B3B">
            <w:pPr>
              <w:rPr>
                <w:spacing w:val="-10"/>
                <w:sz w:val="18"/>
                <w:szCs w:val="18"/>
              </w:rPr>
            </w:pPr>
            <w:r w:rsidRPr="00F92017">
              <w:rPr>
                <w:spacing w:val="-10"/>
                <w:sz w:val="18"/>
                <w:szCs w:val="18"/>
              </w:rPr>
              <w:t>约束值</w:t>
            </w:r>
          </w:p>
        </w:tc>
        <w:tc>
          <w:tcPr>
            <w:tcW w:w="739" w:type="dxa"/>
          </w:tcPr>
          <w:p w:rsidR="00F04DAA" w:rsidRPr="00F92017" w:rsidRDefault="00F04DAA" w:rsidP="00F11B3B">
            <w:pPr>
              <w:rPr>
                <w:spacing w:val="-10"/>
                <w:sz w:val="18"/>
                <w:szCs w:val="18"/>
              </w:rPr>
            </w:pPr>
            <w:r w:rsidRPr="00F92017">
              <w:rPr>
                <w:spacing w:val="-10"/>
                <w:sz w:val="18"/>
                <w:szCs w:val="18"/>
              </w:rPr>
              <w:t>基准值</w:t>
            </w:r>
          </w:p>
        </w:tc>
        <w:tc>
          <w:tcPr>
            <w:tcW w:w="739" w:type="dxa"/>
          </w:tcPr>
          <w:p w:rsidR="00F04DAA" w:rsidRPr="00F92017" w:rsidRDefault="00F04DAA" w:rsidP="00F11B3B">
            <w:pPr>
              <w:rPr>
                <w:spacing w:val="-10"/>
                <w:sz w:val="18"/>
                <w:szCs w:val="18"/>
              </w:rPr>
            </w:pPr>
            <w:r w:rsidRPr="00F92017">
              <w:rPr>
                <w:spacing w:val="-10"/>
                <w:sz w:val="18"/>
                <w:szCs w:val="18"/>
              </w:rPr>
              <w:t>引导值</w:t>
            </w:r>
          </w:p>
        </w:tc>
        <w:tc>
          <w:tcPr>
            <w:tcW w:w="738" w:type="dxa"/>
          </w:tcPr>
          <w:p w:rsidR="00F04DAA" w:rsidRPr="00F92017" w:rsidRDefault="00F04DAA" w:rsidP="00F11B3B">
            <w:pPr>
              <w:rPr>
                <w:spacing w:val="-10"/>
                <w:sz w:val="18"/>
                <w:szCs w:val="18"/>
              </w:rPr>
            </w:pPr>
            <w:r w:rsidRPr="00F92017">
              <w:rPr>
                <w:spacing w:val="-10"/>
                <w:sz w:val="18"/>
                <w:szCs w:val="18"/>
              </w:rPr>
              <w:t>约束值</w:t>
            </w:r>
          </w:p>
        </w:tc>
        <w:tc>
          <w:tcPr>
            <w:tcW w:w="739" w:type="dxa"/>
          </w:tcPr>
          <w:p w:rsidR="00F04DAA" w:rsidRPr="00F92017" w:rsidRDefault="00F04DAA" w:rsidP="00F11B3B">
            <w:pPr>
              <w:rPr>
                <w:spacing w:val="-10"/>
                <w:sz w:val="18"/>
                <w:szCs w:val="18"/>
              </w:rPr>
            </w:pPr>
            <w:r w:rsidRPr="00F92017">
              <w:rPr>
                <w:spacing w:val="-10"/>
                <w:sz w:val="18"/>
                <w:szCs w:val="18"/>
              </w:rPr>
              <w:t>基准值</w:t>
            </w:r>
          </w:p>
        </w:tc>
        <w:tc>
          <w:tcPr>
            <w:tcW w:w="739" w:type="dxa"/>
          </w:tcPr>
          <w:p w:rsidR="00F04DAA" w:rsidRPr="00F92017" w:rsidRDefault="00F04DAA" w:rsidP="00F11B3B">
            <w:pPr>
              <w:rPr>
                <w:spacing w:val="-10"/>
                <w:sz w:val="18"/>
                <w:szCs w:val="18"/>
              </w:rPr>
            </w:pPr>
            <w:r w:rsidRPr="00F92017">
              <w:rPr>
                <w:spacing w:val="-10"/>
                <w:sz w:val="18"/>
                <w:szCs w:val="18"/>
              </w:rPr>
              <w:t>引导值</w:t>
            </w:r>
          </w:p>
        </w:tc>
        <w:tc>
          <w:tcPr>
            <w:tcW w:w="738" w:type="dxa"/>
          </w:tcPr>
          <w:p w:rsidR="00F04DAA" w:rsidRPr="00F92017" w:rsidRDefault="00F04DAA" w:rsidP="00F11B3B">
            <w:pPr>
              <w:rPr>
                <w:spacing w:val="-10"/>
                <w:sz w:val="18"/>
                <w:szCs w:val="18"/>
              </w:rPr>
            </w:pPr>
            <w:r w:rsidRPr="00F92017">
              <w:rPr>
                <w:spacing w:val="-10"/>
                <w:sz w:val="18"/>
                <w:szCs w:val="18"/>
              </w:rPr>
              <w:t>约束值</w:t>
            </w:r>
          </w:p>
        </w:tc>
        <w:tc>
          <w:tcPr>
            <w:tcW w:w="739" w:type="dxa"/>
          </w:tcPr>
          <w:p w:rsidR="00F04DAA" w:rsidRPr="00F92017" w:rsidRDefault="00F04DAA" w:rsidP="00F11B3B">
            <w:pPr>
              <w:rPr>
                <w:spacing w:val="-10"/>
                <w:sz w:val="18"/>
                <w:szCs w:val="18"/>
              </w:rPr>
            </w:pPr>
            <w:r w:rsidRPr="00F92017">
              <w:rPr>
                <w:spacing w:val="-10"/>
                <w:sz w:val="18"/>
                <w:szCs w:val="18"/>
              </w:rPr>
              <w:t>基准值</w:t>
            </w:r>
          </w:p>
        </w:tc>
        <w:tc>
          <w:tcPr>
            <w:tcW w:w="739" w:type="dxa"/>
          </w:tcPr>
          <w:p w:rsidR="00F04DAA" w:rsidRPr="00F92017" w:rsidRDefault="00F04DAA" w:rsidP="00F11B3B">
            <w:pPr>
              <w:rPr>
                <w:spacing w:val="-10"/>
                <w:sz w:val="18"/>
                <w:szCs w:val="18"/>
              </w:rPr>
            </w:pPr>
            <w:r w:rsidRPr="00F92017">
              <w:rPr>
                <w:spacing w:val="-10"/>
                <w:sz w:val="18"/>
                <w:szCs w:val="18"/>
              </w:rPr>
              <w:t>引导值</w:t>
            </w:r>
          </w:p>
        </w:tc>
      </w:tr>
      <w:tr w:rsidR="0096020A" w:rsidRPr="00F34BEF" w:rsidTr="00613FED">
        <w:trPr>
          <w:jc w:val="center"/>
        </w:trPr>
        <w:tc>
          <w:tcPr>
            <w:tcW w:w="959" w:type="dxa"/>
            <w:shd w:val="clear" w:color="auto" w:fill="FFFFFF" w:themeFill="background1"/>
            <w:vAlign w:val="center"/>
          </w:tcPr>
          <w:p w:rsidR="0096020A" w:rsidRPr="009D0869" w:rsidRDefault="0096020A" w:rsidP="0096020A">
            <w:pPr>
              <w:tabs>
                <w:tab w:val="left" w:pos="360"/>
                <w:tab w:val="left" w:pos="540"/>
              </w:tabs>
              <w:spacing w:line="360" w:lineRule="auto"/>
              <w:jc w:val="left"/>
              <w:rPr>
                <w:sz w:val="18"/>
                <w:szCs w:val="18"/>
              </w:rPr>
            </w:pPr>
            <w:r w:rsidRPr="009D0869">
              <w:rPr>
                <w:sz w:val="18"/>
                <w:szCs w:val="18"/>
              </w:rPr>
              <w:t>三级医院</w:t>
            </w:r>
          </w:p>
        </w:tc>
        <w:tc>
          <w:tcPr>
            <w:tcW w:w="738" w:type="dxa"/>
            <w:shd w:val="clear" w:color="auto" w:fill="FFFFFF" w:themeFill="background1"/>
            <w:vAlign w:val="center"/>
          </w:tcPr>
          <w:p w:rsidR="0096020A" w:rsidRPr="009D0869" w:rsidRDefault="0096020A" w:rsidP="0096020A">
            <w:pPr>
              <w:widowControl/>
              <w:rPr>
                <w:rFonts w:eastAsia="等线"/>
                <w:color w:val="000000"/>
                <w:sz w:val="18"/>
                <w:szCs w:val="18"/>
              </w:rPr>
            </w:pPr>
            <w:r w:rsidRPr="009D0869">
              <w:rPr>
                <w:rFonts w:eastAsia="等线"/>
                <w:color w:val="000000"/>
                <w:sz w:val="18"/>
                <w:szCs w:val="18"/>
              </w:rPr>
              <w:t>16.69</w:t>
            </w:r>
          </w:p>
        </w:tc>
        <w:tc>
          <w:tcPr>
            <w:tcW w:w="739" w:type="dxa"/>
            <w:shd w:val="clear" w:color="auto" w:fill="FFFFFF" w:themeFill="background1"/>
            <w:vAlign w:val="center"/>
          </w:tcPr>
          <w:p w:rsidR="0096020A" w:rsidRPr="009D0869" w:rsidRDefault="0096020A" w:rsidP="0096020A">
            <w:pPr>
              <w:widowControl/>
              <w:rPr>
                <w:rFonts w:eastAsia="等线"/>
                <w:color w:val="000000"/>
                <w:sz w:val="18"/>
                <w:szCs w:val="18"/>
              </w:rPr>
            </w:pPr>
            <w:r w:rsidRPr="009D0869">
              <w:rPr>
                <w:rFonts w:eastAsia="等线"/>
                <w:color w:val="000000"/>
                <w:sz w:val="18"/>
                <w:szCs w:val="18"/>
              </w:rPr>
              <w:t>12.49</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8.95</w:t>
            </w:r>
          </w:p>
        </w:tc>
        <w:tc>
          <w:tcPr>
            <w:tcW w:w="738"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335.26</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248.49</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173.14</w:t>
            </w:r>
          </w:p>
        </w:tc>
        <w:tc>
          <w:tcPr>
            <w:tcW w:w="738" w:type="dxa"/>
            <w:vAlign w:val="center"/>
          </w:tcPr>
          <w:p w:rsidR="0096020A" w:rsidRPr="0096020A" w:rsidRDefault="0096020A" w:rsidP="0096020A">
            <w:pPr>
              <w:widowControl/>
              <w:jc w:val="center"/>
              <w:rPr>
                <w:rFonts w:eastAsia="等线"/>
                <w:sz w:val="18"/>
                <w:szCs w:val="18"/>
              </w:rPr>
            </w:pPr>
            <w:r w:rsidRPr="0096020A">
              <w:rPr>
                <w:rFonts w:eastAsia="等线"/>
                <w:sz w:val="18"/>
                <w:szCs w:val="18"/>
              </w:rPr>
              <w:t>126.1</w:t>
            </w:r>
          </w:p>
        </w:tc>
        <w:tc>
          <w:tcPr>
            <w:tcW w:w="739" w:type="dxa"/>
            <w:vAlign w:val="center"/>
          </w:tcPr>
          <w:p w:rsidR="0096020A" w:rsidRPr="0096020A" w:rsidRDefault="0096020A" w:rsidP="0096020A">
            <w:pPr>
              <w:widowControl/>
              <w:jc w:val="center"/>
              <w:rPr>
                <w:rFonts w:eastAsia="等线"/>
                <w:sz w:val="18"/>
                <w:szCs w:val="18"/>
              </w:rPr>
            </w:pPr>
            <w:r w:rsidRPr="0096020A">
              <w:rPr>
                <w:rFonts w:eastAsia="等线"/>
                <w:sz w:val="18"/>
                <w:szCs w:val="18"/>
              </w:rPr>
              <w:t>93.4</w:t>
            </w:r>
          </w:p>
        </w:tc>
        <w:tc>
          <w:tcPr>
            <w:tcW w:w="739" w:type="dxa"/>
            <w:vAlign w:val="center"/>
          </w:tcPr>
          <w:p w:rsidR="0096020A" w:rsidRPr="0096020A" w:rsidRDefault="0096020A" w:rsidP="0096020A">
            <w:pPr>
              <w:widowControl/>
              <w:jc w:val="center"/>
              <w:rPr>
                <w:rFonts w:eastAsia="等线"/>
                <w:sz w:val="18"/>
                <w:szCs w:val="18"/>
              </w:rPr>
            </w:pPr>
            <w:r w:rsidRPr="0096020A">
              <w:rPr>
                <w:rFonts w:eastAsia="等线"/>
                <w:sz w:val="18"/>
                <w:szCs w:val="18"/>
              </w:rPr>
              <w:t>62.8</w:t>
            </w:r>
          </w:p>
        </w:tc>
        <w:tc>
          <w:tcPr>
            <w:tcW w:w="738"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199.46</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150.04</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111.83</w:t>
            </w:r>
          </w:p>
        </w:tc>
      </w:tr>
      <w:tr w:rsidR="0096020A" w:rsidRPr="00F34BEF" w:rsidTr="00613FED">
        <w:trPr>
          <w:jc w:val="center"/>
        </w:trPr>
        <w:tc>
          <w:tcPr>
            <w:tcW w:w="959" w:type="dxa"/>
            <w:shd w:val="clear" w:color="auto" w:fill="FFFFFF" w:themeFill="background1"/>
            <w:vAlign w:val="center"/>
          </w:tcPr>
          <w:p w:rsidR="0096020A" w:rsidRPr="009D0869" w:rsidRDefault="0096020A" w:rsidP="0096020A">
            <w:pPr>
              <w:tabs>
                <w:tab w:val="left" w:pos="360"/>
                <w:tab w:val="left" w:pos="540"/>
              </w:tabs>
              <w:spacing w:line="360" w:lineRule="auto"/>
              <w:jc w:val="left"/>
              <w:rPr>
                <w:sz w:val="18"/>
                <w:szCs w:val="18"/>
              </w:rPr>
            </w:pPr>
            <w:r w:rsidRPr="009D0869">
              <w:rPr>
                <w:sz w:val="18"/>
                <w:szCs w:val="18"/>
              </w:rPr>
              <w:t>二级医院</w:t>
            </w:r>
          </w:p>
        </w:tc>
        <w:tc>
          <w:tcPr>
            <w:tcW w:w="738" w:type="dxa"/>
            <w:shd w:val="clear" w:color="auto" w:fill="FFFFFF" w:themeFill="background1"/>
            <w:vAlign w:val="center"/>
          </w:tcPr>
          <w:p w:rsidR="0096020A" w:rsidRPr="009D0869" w:rsidRDefault="0096020A" w:rsidP="0096020A">
            <w:pPr>
              <w:widowControl/>
              <w:rPr>
                <w:rFonts w:eastAsia="等线"/>
                <w:color w:val="000000"/>
                <w:sz w:val="18"/>
                <w:szCs w:val="18"/>
              </w:rPr>
            </w:pPr>
            <w:r w:rsidRPr="009D0869">
              <w:rPr>
                <w:rFonts w:eastAsia="等线"/>
                <w:color w:val="000000"/>
                <w:sz w:val="18"/>
                <w:szCs w:val="18"/>
              </w:rPr>
              <w:t xml:space="preserve">16.07 </w:t>
            </w:r>
          </w:p>
        </w:tc>
        <w:tc>
          <w:tcPr>
            <w:tcW w:w="739" w:type="dxa"/>
            <w:shd w:val="clear" w:color="auto" w:fill="FFFFFF" w:themeFill="background1"/>
            <w:vAlign w:val="center"/>
          </w:tcPr>
          <w:p w:rsidR="0096020A" w:rsidRPr="009D0869" w:rsidRDefault="0096020A" w:rsidP="0096020A">
            <w:pPr>
              <w:widowControl/>
              <w:rPr>
                <w:rFonts w:eastAsia="等线"/>
                <w:color w:val="000000"/>
                <w:sz w:val="18"/>
                <w:szCs w:val="18"/>
              </w:rPr>
            </w:pPr>
            <w:r w:rsidRPr="009D0869">
              <w:rPr>
                <w:rFonts w:eastAsia="等线"/>
                <w:color w:val="000000"/>
                <w:sz w:val="18"/>
                <w:szCs w:val="18"/>
              </w:rPr>
              <w:t xml:space="preserve">8.18 </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 xml:space="preserve">5.26 </w:t>
            </w:r>
          </w:p>
        </w:tc>
        <w:tc>
          <w:tcPr>
            <w:tcW w:w="738"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 xml:space="preserve">221.09 </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 xml:space="preserve">154.58 </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 xml:space="preserve">97.66 </w:t>
            </w:r>
          </w:p>
        </w:tc>
        <w:tc>
          <w:tcPr>
            <w:tcW w:w="738" w:type="dxa"/>
            <w:vAlign w:val="center"/>
          </w:tcPr>
          <w:p w:rsidR="0096020A" w:rsidRPr="0096020A" w:rsidRDefault="0096020A" w:rsidP="0096020A">
            <w:pPr>
              <w:widowControl/>
              <w:jc w:val="center"/>
              <w:rPr>
                <w:rFonts w:eastAsia="等线"/>
                <w:sz w:val="18"/>
                <w:szCs w:val="18"/>
              </w:rPr>
            </w:pPr>
            <w:r w:rsidRPr="0096020A">
              <w:rPr>
                <w:rFonts w:eastAsia="等线"/>
                <w:sz w:val="18"/>
                <w:szCs w:val="18"/>
              </w:rPr>
              <w:t xml:space="preserve">120.9 </w:t>
            </w:r>
          </w:p>
        </w:tc>
        <w:tc>
          <w:tcPr>
            <w:tcW w:w="739" w:type="dxa"/>
            <w:vAlign w:val="center"/>
          </w:tcPr>
          <w:p w:rsidR="0096020A" w:rsidRPr="0096020A" w:rsidRDefault="0096020A" w:rsidP="0096020A">
            <w:pPr>
              <w:widowControl/>
              <w:jc w:val="center"/>
              <w:rPr>
                <w:rFonts w:eastAsia="等线"/>
                <w:sz w:val="18"/>
                <w:szCs w:val="18"/>
              </w:rPr>
            </w:pPr>
            <w:r w:rsidRPr="0096020A">
              <w:rPr>
                <w:rFonts w:eastAsia="等线"/>
                <w:sz w:val="18"/>
                <w:szCs w:val="18"/>
              </w:rPr>
              <w:t xml:space="preserve">61.6 </w:t>
            </w:r>
          </w:p>
        </w:tc>
        <w:tc>
          <w:tcPr>
            <w:tcW w:w="739" w:type="dxa"/>
            <w:vAlign w:val="center"/>
          </w:tcPr>
          <w:p w:rsidR="0096020A" w:rsidRPr="0096020A" w:rsidRDefault="0096020A" w:rsidP="0096020A">
            <w:pPr>
              <w:widowControl/>
              <w:jc w:val="center"/>
              <w:rPr>
                <w:rFonts w:eastAsia="等线"/>
                <w:sz w:val="18"/>
                <w:szCs w:val="18"/>
              </w:rPr>
            </w:pPr>
            <w:r w:rsidRPr="0096020A">
              <w:rPr>
                <w:rFonts w:eastAsia="等线"/>
                <w:sz w:val="18"/>
                <w:szCs w:val="18"/>
              </w:rPr>
              <w:t>39.7</w:t>
            </w:r>
          </w:p>
        </w:tc>
        <w:tc>
          <w:tcPr>
            <w:tcW w:w="738"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 xml:space="preserve">165.63 </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 xml:space="preserve">107.62 </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 xml:space="preserve">75.85 </w:t>
            </w:r>
          </w:p>
        </w:tc>
      </w:tr>
      <w:tr w:rsidR="0096020A" w:rsidRPr="00F34BEF" w:rsidTr="00613FED">
        <w:trPr>
          <w:jc w:val="center"/>
        </w:trPr>
        <w:tc>
          <w:tcPr>
            <w:tcW w:w="959" w:type="dxa"/>
            <w:shd w:val="clear" w:color="auto" w:fill="FFFFFF" w:themeFill="background1"/>
            <w:vAlign w:val="center"/>
          </w:tcPr>
          <w:p w:rsidR="0096020A" w:rsidRPr="009D0869" w:rsidRDefault="0096020A" w:rsidP="0096020A">
            <w:pPr>
              <w:tabs>
                <w:tab w:val="left" w:pos="360"/>
                <w:tab w:val="left" w:pos="540"/>
              </w:tabs>
              <w:spacing w:line="360" w:lineRule="auto"/>
              <w:rPr>
                <w:sz w:val="18"/>
                <w:szCs w:val="18"/>
              </w:rPr>
            </w:pPr>
            <w:r w:rsidRPr="009D0869">
              <w:rPr>
                <w:sz w:val="18"/>
                <w:szCs w:val="18"/>
              </w:rPr>
              <w:t>一级医院</w:t>
            </w:r>
          </w:p>
        </w:tc>
        <w:tc>
          <w:tcPr>
            <w:tcW w:w="738" w:type="dxa"/>
            <w:shd w:val="clear" w:color="auto" w:fill="FFFFFF" w:themeFill="background1"/>
            <w:vAlign w:val="center"/>
          </w:tcPr>
          <w:p w:rsidR="0096020A" w:rsidRPr="009D0869" w:rsidRDefault="0096020A" w:rsidP="0096020A">
            <w:pPr>
              <w:widowControl/>
              <w:rPr>
                <w:rFonts w:eastAsia="等线"/>
                <w:color w:val="000000"/>
                <w:sz w:val="18"/>
                <w:szCs w:val="18"/>
              </w:rPr>
            </w:pPr>
            <w:r w:rsidRPr="009D0869">
              <w:rPr>
                <w:rFonts w:eastAsia="等线"/>
                <w:color w:val="000000"/>
                <w:sz w:val="18"/>
                <w:szCs w:val="18"/>
              </w:rPr>
              <w:t>7.75</w:t>
            </w:r>
          </w:p>
        </w:tc>
        <w:tc>
          <w:tcPr>
            <w:tcW w:w="739" w:type="dxa"/>
            <w:shd w:val="clear" w:color="auto" w:fill="FFFFFF" w:themeFill="background1"/>
            <w:vAlign w:val="center"/>
          </w:tcPr>
          <w:p w:rsidR="0096020A" w:rsidRPr="009D0869" w:rsidRDefault="0096020A" w:rsidP="0096020A">
            <w:pPr>
              <w:widowControl/>
              <w:rPr>
                <w:rFonts w:eastAsia="等线"/>
                <w:color w:val="000000"/>
                <w:sz w:val="18"/>
                <w:szCs w:val="18"/>
              </w:rPr>
            </w:pPr>
            <w:r w:rsidRPr="009D0869">
              <w:rPr>
                <w:rFonts w:eastAsia="等线"/>
                <w:color w:val="000000"/>
                <w:sz w:val="18"/>
                <w:szCs w:val="18"/>
              </w:rPr>
              <w:t>4.64</w:t>
            </w:r>
          </w:p>
        </w:tc>
        <w:tc>
          <w:tcPr>
            <w:tcW w:w="739" w:type="dxa"/>
            <w:shd w:val="clear" w:color="auto" w:fill="FFFFFF" w:themeFill="background1"/>
            <w:vAlign w:val="center"/>
          </w:tcPr>
          <w:p w:rsidR="0096020A" w:rsidRPr="0096020A" w:rsidRDefault="0096020A" w:rsidP="0096020A">
            <w:pPr>
              <w:widowControl/>
              <w:rPr>
                <w:rFonts w:eastAsia="等线"/>
                <w:sz w:val="18"/>
                <w:szCs w:val="18"/>
              </w:rPr>
            </w:pPr>
            <w:r w:rsidRPr="0096020A">
              <w:rPr>
                <w:rFonts w:eastAsia="等线"/>
                <w:sz w:val="18"/>
                <w:szCs w:val="18"/>
              </w:rPr>
              <w:t>2.52</w:t>
            </w:r>
          </w:p>
        </w:tc>
        <w:tc>
          <w:tcPr>
            <w:tcW w:w="738" w:type="dxa"/>
            <w:shd w:val="clear" w:color="auto" w:fill="FFFFFF" w:themeFill="background1"/>
            <w:vAlign w:val="center"/>
          </w:tcPr>
          <w:p w:rsidR="0096020A" w:rsidRPr="0096020A" w:rsidRDefault="0096020A" w:rsidP="0096020A">
            <w:pPr>
              <w:rPr>
                <w:sz w:val="18"/>
                <w:szCs w:val="18"/>
              </w:rPr>
            </w:pPr>
            <w:r w:rsidRPr="0096020A">
              <w:rPr>
                <w:rFonts w:eastAsia="等线"/>
                <w:sz w:val="18"/>
                <w:szCs w:val="18"/>
              </w:rPr>
              <w:t>278.39</w:t>
            </w:r>
          </w:p>
        </w:tc>
        <w:tc>
          <w:tcPr>
            <w:tcW w:w="739" w:type="dxa"/>
            <w:shd w:val="clear" w:color="auto" w:fill="FFFFFF" w:themeFill="background1"/>
            <w:vAlign w:val="center"/>
          </w:tcPr>
          <w:p w:rsidR="0096020A" w:rsidRPr="0096020A" w:rsidRDefault="0096020A" w:rsidP="0096020A">
            <w:pPr>
              <w:rPr>
                <w:sz w:val="18"/>
                <w:szCs w:val="18"/>
              </w:rPr>
            </w:pPr>
            <w:r w:rsidRPr="0096020A">
              <w:rPr>
                <w:rFonts w:eastAsia="等线"/>
                <w:sz w:val="18"/>
                <w:szCs w:val="18"/>
              </w:rPr>
              <w:t>115.21</w:t>
            </w:r>
          </w:p>
        </w:tc>
        <w:tc>
          <w:tcPr>
            <w:tcW w:w="739" w:type="dxa"/>
            <w:shd w:val="clear" w:color="auto" w:fill="FFFFFF" w:themeFill="background1"/>
            <w:vAlign w:val="center"/>
          </w:tcPr>
          <w:p w:rsidR="0096020A" w:rsidRPr="0096020A" w:rsidRDefault="0096020A" w:rsidP="0096020A">
            <w:pPr>
              <w:rPr>
                <w:sz w:val="18"/>
                <w:szCs w:val="18"/>
              </w:rPr>
            </w:pPr>
            <w:r w:rsidRPr="0096020A">
              <w:rPr>
                <w:rFonts w:eastAsia="等线"/>
                <w:sz w:val="18"/>
                <w:szCs w:val="18"/>
              </w:rPr>
              <w:t>39.89</w:t>
            </w:r>
          </w:p>
        </w:tc>
        <w:tc>
          <w:tcPr>
            <w:tcW w:w="738" w:type="dxa"/>
            <w:vAlign w:val="center"/>
          </w:tcPr>
          <w:p w:rsidR="0096020A" w:rsidRPr="0096020A" w:rsidRDefault="0096020A" w:rsidP="0096020A">
            <w:pPr>
              <w:jc w:val="center"/>
              <w:rPr>
                <w:sz w:val="18"/>
                <w:szCs w:val="18"/>
              </w:rPr>
            </w:pPr>
            <w:r w:rsidRPr="0096020A">
              <w:rPr>
                <w:rFonts w:eastAsia="等线"/>
                <w:sz w:val="18"/>
                <w:szCs w:val="18"/>
              </w:rPr>
              <w:t>52.3</w:t>
            </w:r>
          </w:p>
        </w:tc>
        <w:tc>
          <w:tcPr>
            <w:tcW w:w="739" w:type="dxa"/>
            <w:vAlign w:val="center"/>
          </w:tcPr>
          <w:p w:rsidR="0096020A" w:rsidRPr="0096020A" w:rsidRDefault="0096020A" w:rsidP="0096020A">
            <w:pPr>
              <w:jc w:val="center"/>
              <w:rPr>
                <w:sz w:val="18"/>
                <w:szCs w:val="18"/>
              </w:rPr>
            </w:pPr>
            <w:r w:rsidRPr="0096020A">
              <w:rPr>
                <w:rFonts w:eastAsia="等线"/>
                <w:sz w:val="18"/>
                <w:szCs w:val="18"/>
              </w:rPr>
              <w:t>30.3</w:t>
            </w:r>
          </w:p>
        </w:tc>
        <w:tc>
          <w:tcPr>
            <w:tcW w:w="739" w:type="dxa"/>
            <w:vAlign w:val="center"/>
          </w:tcPr>
          <w:p w:rsidR="0096020A" w:rsidRPr="0096020A" w:rsidRDefault="0096020A" w:rsidP="0096020A">
            <w:pPr>
              <w:jc w:val="center"/>
              <w:rPr>
                <w:sz w:val="18"/>
                <w:szCs w:val="18"/>
              </w:rPr>
            </w:pPr>
            <w:r w:rsidRPr="0096020A">
              <w:rPr>
                <w:rFonts w:eastAsia="等线"/>
                <w:sz w:val="18"/>
                <w:szCs w:val="18"/>
              </w:rPr>
              <w:t>17.9</w:t>
            </w:r>
          </w:p>
        </w:tc>
        <w:tc>
          <w:tcPr>
            <w:tcW w:w="738" w:type="dxa"/>
            <w:shd w:val="clear" w:color="auto" w:fill="FFFFFF" w:themeFill="background1"/>
            <w:vAlign w:val="center"/>
          </w:tcPr>
          <w:p w:rsidR="0096020A" w:rsidRPr="0096020A" w:rsidRDefault="0096020A" w:rsidP="0096020A">
            <w:pPr>
              <w:rPr>
                <w:sz w:val="18"/>
                <w:szCs w:val="18"/>
              </w:rPr>
            </w:pPr>
            <w:r w:rsidRPr="0096020A">
              <w:rPr>
                <w:rFonts w:eastAsia="等线"/>
                <w:sz w:val="18"/>
                <w:szCs w:val="18"/>
              </w:rPr>
              <w:t>221.21</w:t>
            </w:r>
          </w:p>
        </w:tc>
        <w:tc>
          <w:tcPr>
            <w:tcW w:w="739" w:type="dxa"/>
            <w:shd w:val="clear" w:color="auto" w:fill="FFFFFF" w:themeFill="background1"/>
            <w:vAlign w:val="center"/>
          </w:tcPr>
          <w:p w:rsidR="0096020A" w:rsidRPr="0096020A" w:rsidRDefault="0096020A" w:rsidP="0096020A">
            <w:pPr>
              <w:rPr>
                <w:sz w:val="18"/>
                <w:szCs w:val="18"/>
              </w:rPr>
            </w:pPr>
            <w:r w:rsidRPr="0096020A">
              <w:rPr>
                <w:rFonts w:eastAsia="等线"/>
                <w:sz w:val="18"/>
                <w:szCs w:val="18"/>
              </w:rPr>
              <w:t>76.66</w:t>
            </w:r>
          </w:p>
        </w:tc>
        <w:tc>
          <w:tcPr>
            <w:tcW w:w="739" w:type="dxa"/>
            <w:shd w:val="clear" w:color="auto" w:fill="FFFFFF" w:themeFill="background1"/>
            <w:vAlign w:val="center"/>
          </w:tcPr>
          <w:p w:rsidR="0096020A" w:rsidRPr="0096020A" w:rsidRDefault="0096020A" w:rsidP="0096020A">
            <w:pPr>
              <w:rPr>
                <w:sz w:val="18"/>
                <w:szCs w:val="18"/>
              </w:rPr>
            </w:pPr>
            <w:r w:rsidRPr="0096020A">
              <w:rPr>
                <w:rFonts w:eastAsia="等线"/>
                <w:sz w:val="18"/>
                <w:szCs w:val="18"/>
              </w:rPr>
              <w:t>35.00</w:t>
            </w:r>
          </w:p>
        </w:tc>
      </w:tr>
    </w:tbl>
    <w:p w:rsidR="00F04DAA" w:rsidRDefault="00F04DAA" w:rsidP="00F04DAA">
      <w:pPr>
        <w:ind w:firstLine="480"/>
        <w:jc w:val="center"/>
      </w:pPr>
    </w:p>
    <w:p w:rsidR="00C82CD2" w:rsidRDefault="00C82CD2" w:rsidP="00F04DAA">
      <w:pPr>
        <w:ind w:firstLine="480"/>
        <w:jc w:val="center"/>
      </w:pPr>
    </w:p>
    <w:p w:rsidR="00F04DAA" w:rsidRPr="00055DE2" w:rsidRDefault="00055DE2" w:rsidP="00055DE2">
      <w:pPr>
        <w:ind w:firstLineChars="200" w:firstLine="560"/>
        <w:rPr>
          <w:rFonts w:ascii="仿宋_GB2312" w:eastAsia="仿宋_GB2312" w:hAnsi="华文仿宋"/>
          <w:sz w:val="28"/>
          <w:szCs w:val="28"/>
        </w:rPr>
      </w:pPr>
      <w:r w:rsidRPr="00055DE2">
        <w:rPr>
          <w:rFonts w:ascii="仿宋_GB2312" w:eastAsia="仿宋_GB2312" w:hAnsi="华文仿宋" w:hint="eastAsia"/>
          <w:sz w:val="28"/>
          <w:szCs w:val="28"/>
        </w:rPr>
        <w:t>（3）定额指标的</w:t>
      </w:r>
      <w:r w:rsidR="00F04DAA" w:rsidRPr="00055DE2">
        <w:rPr>
          <w:rFonts w:ascii="仿宋_GB2312" w:eastAsia="仿宋_GB2312" w:hAnsi="华文仿宋" w:hint="eastAsia"/>
          <w:sz w:val="28"/>
          <w:szCs w:val="28"/>
        </w:rPr>
        <w:t>统计检验分析</w:t>
      </w:r>
    </w:p>
    <w:p w:rsidR="00F04DAA" w:rsidRPr="00C82CD2" w:rsidRDefault="00F04DAA" w:rsidP="00F04DAA">
      <w:pPr>
        <w:ind w:firstLine="480"/>
        <w:rPr>
          <w:rFonts w:ascii="仿宋_GB2312" w:eastAsia="仿宋_GB2312" w:hAnsi="华文仿宋"/>
          <w:sz w:val="28"/>
          <w:szCs w:val="28"/>
        </w:rPr>
      </w:pPr>
      <w:r w:rsidRPr="00C82CD2">
        <w:rPr>
          <w:rFonts w:ascii="仿宋_GB2312" w:eastAsia="仿宋_GB2312" w:hAnsi="华文仿宋" w:hint="eastAsia"/>
          <w:sz w:val="28"/>
          <w:szCs w:val="28"/>
        </w:rPr>
        <w:t>根据</w:t>
      </w:r>
      <w:r w:rsidR="00FE2723">
        <w:rPr>
          <w:rFonts w:ascii="仿宋_GB2312" w:eastAsia="仿宋_GB2312" w:hAnsi="华文仿宋" w:hint="eastAsia"/>
          <w:sz w:val="28"/>
          <w:szCs w:val="28"/>
        </w:rPr>
        <w:t>表2</w:t>
      </w:r>
      <w:r w:rsidRPr="00C82CD2">
        <w:rPr>
          <w:rFonts w:ascii="仿宋_GB2312" w:eastAsia="仿宋_GB2312" w:hAnsi="华文仿宋" w:hint="eastAsia"/>
          <w:sz w:val="28"/>
          <w:szCs w:val="28"/>
        </w:rPr>
        <w:t>医疗机构能耗定额指标值，本部分进行合理性、可行性分析检验，即确定有多少比例的医疗机构在等级值的范围内。</w:t>
      </w:r>
    </w:p>
    <w:p w:rsidR="005F1059" w:rsidRDefault="005F1059" w:rsidP="00F04DAA">
      <w:pPr>
        <w:ind w:firstLine="420"/>
        <w:jc w:val="center"/>
        <w:rPr>
          <w:szCs w:val="18"/>
        </w:rPr>
      </w:pPr>
    </w:p>
    <w:p w:rsidR="00F04DAA" w:rsidRPr="0027733D" w:rsidRDefault="00F04DAA" w:rsidP="00F04DAA">
      <w:pPr>
        <w:ind w:firstLine="420"/>
        <w:jc w:val="center"/>
        <w:rPr>
          <w:szCs w:val="18"/>
        </w:rPr>
      </w:pPr>
      <w:r w:rsidRPr="0027733D">
        <w:rPr>
          <w:rFonts w:hint="eastAsia"/>
          <w:szCs w:val="18"/>
        </w:rPr>
        <w:t>表</w:t>
      </w:r>
      <w:r w:rsidRPr="0027733D">
        <w:rPr>
          <w:rFonts w:hint="eastAsia"/>
          <w:szCs w:val="18"/>
        </w:rPr>
        <w:t>3</w:t>
      </w:r>
      <w:r w:rsidRPr="0027733D">
        <w:rPr>
          <w:szCs w:val="18"/>
        </w:rPr>
        <w:t xml:space="preserve"> </w:t>
      </w:r>
      <w:r w:rsidRPr="0027733D">
        <w:rPr>
          <w:rFonts w:hint="eastAsia"/>
          <w:szCs w:val="18"/>
        </w:rPr>
        <w:t>单位建筑面积综合能耗分析检验</w:t>
      </w:r>
    </w:p>
    <w:tbl>
      <w:tblPr>
        <w:tblStyle w:val="12"/>
        <w:tblW w:w="0" w:type="auto"/>
        <w:tblLook w:val="04A0" w:firstRow="1" w:lastRow="0" w:firstColumn="1" w:lastColumn="0" w:noHBand="0" w:noVBand="1"/>
      </w:tblPr>
      <w:tblGrid>
        <w:gridCol w:w="1162"/>
        <w:gridCol w:w="1260"/>
        <w:gridCol w:w="1148"/>
        <w:gridCol w:w="1323"/>
        <w:gridCol w:w="1082"/>
        <w:gridCol w:w="1323"/>
        <w:gridCol w:w="1224"/>
      </w:tblGrid>
      <w:tr w:rsidR="00F04DAA" w:rsidTr="00F11B3B">
        <w:trPr>
          <w:cnfStyle w:val="100000000000" w:firstRow="1" w:lastRow="0" w:firstColumn="0" w:lastColumn="0" w:oddVBand="0" w:evenVBand="0" w:oddHBand="0" w:evenHBand="0" w:firstRowFirstColumn="0" w:firstRowLastColumn="0" w:lastRowFirstColumn="0" w:lastRowLastColumn="0"/>
        </w:trPr>
        <w:tc>
          <w:tcPr>
            <w:tcW w:w="1253" w:type="dxa"/>
          </w:tcPr>
          <w:p w:rsidR="00F04DAA" w:rsidRPr="0027733D" w:rsidRDefault="00F04DAA" w:rsidP="00F11B3B">
            <w:pPr>
              <w:jc w:val="center"/>
            </w:pPr>
            <w:r w:rsidRPr="0027733D">
              <w:t>类别</w:t>
            </w:r>
          </w:p>
        </w:tc>
        <w:tc>
          <w:tcPr>
            <w:tcW w:w="1342" w:type="dxa"/>
          </w:tcPr>
          <w:p w:rsidR="00F04DAA" w:rsidRPr="0027733D" w:rsidRDefault="00F04DAA" w:rsidP="00F11B3B">
            <w:pPr>
              <w:jc w:val="center"/>
            </w:pPr>
            <w:r w:rsidRPr="0027733D">
              <w:t>引导值</w:t>
            </w:r>
          </w:p>
        </w:tc>
        <w:tc>
          <w:tcPr>
            <w:tcW w:w="1217" w:type="dxa"/>
          </w:tcPr>
          <w:p w:rsidR="00F04DAA" w:rsidRPr="0027733D" w:rsidRDefault="00F04DAA" w:rsidP="00F11B3B">
            <w:pPr>
              <w:jc w:val="center"/>
            </w:pPr>
            <w:r>
              <w:rPr>
                <w:rFonts w:hint="eastAsia"/>
              </w:rPr>
              <w:t>达到引导值比例</w:t>
            </w:r>
          </w:p>
        </w:tc>
        <w:tc>
          <w:tcPr>
            <w:tcW w:w="1399" w:type="dxa"/>
          </w:tcPr>
          <w:p w:rsidR="00F04DAA" w:rsidRPr="0027733D" w:rsidRDefault="00F04DAA" w:rsidP="00F11B3B">
            <w:pPr>
              <w:jc w:val="center"/>
            </w:pPr>
            <w:r w:rsidRPr="0027733D">
              <w:t>基准值</w:t>
            </w:r>
          </w:p>
        </w:tc>
        <w:tc>
          <w:tcPr>
            <w:tcW w:w="1143" w:type="dxa"/>
          </w:tcPr>
          <w:p w:rsidR="00F04DAA" w:rsidRPr="0027733D" w:rsidRDefault="00F04DAA" w:rsidP="00F11B3B">
            <w:pPr>
              <w:jc w:val="center"/>
            </w:pPr>
            <w:r>
              <w:rPr>
                <w:rFonts w:hint="eastAsia"/>
              </w:rPr>
              <w:t>达到</w:t>
            </w:r>
            <w:r w:rsidRPr="0027733D">
              <w:t>基准值</w:t>
            </w:r>
            <w:r>
              <w:rPr>
                <w:rFonts w:hint="eastAsia"/>
              </w:rPr>
              <w:t>比例</w:t>
            </w:r>
          </w:p>
        </w:tc>
        <w:tc>
          <w:tcPr>
            <w:tcW w:w="1399" w:type="dxa"/>
          </w:tcPr>
          <w:p w:rsidR="00F04DAA" w:rsidRPr="0027733D" w:rsidRDefault="00F04DAA" w:rsidP="00F11B3B">
            <w:pPr>
              <w:jc w:val="center"/>
            </w:pPr>
            <w:r w:rsidRPr="0027733D">
              <w:t>约束值</w:t>
            </w:r>
          </w:p>
        </w:tc>
        <w:tc>
          <w:tcPr>
            <w:tcW w:w="1302" w:type="dxa"/>
          </w:tcPr>
          <w:p w:rsidR="00F04DAA" w:rsidRPr="0027733D" w:rsidRDefault="00F04DAA" w:rsidP="00F11B3B">
            <w:pPr>
              <w:jc w:val="center"/>
            </w:pPr>
            <w:r>
              <w:rPr>
                <w:rFonts w:hint="eastAsia"/>
              </w:rPr>
              <w:t>达到</w:t>
            </w:r>
            <w:r w:rsidRPr="0027733D">
              <w:t>约束值</w:t>
            </w:r>
            <w:r>
              <w:rPr>
                <w:rFonts w:hint="eastAsia"/>
              </w:rPr>
              <w:t>比例</w:t>
            </w:r>
          </w:p>
        </w:tc>
      </w:tr>
      <w:tr w:rsidR="00F04DAA" w:rsidTr="00F11B3B">
        <w:tc>
          <w:tcPr>
            <w:tcW w:w="1253" w:type="dxa"/>
          </w:tcPr>
          <w:p w:rsidR="00F04DAA" w:rsidRPr="0027733D" w:rsidRDefault="00F04DAA" w:rsidP="00F11B3B">
            <w:pPr>
              <w:jc w:val="center"/>
            </w:pPr>
            <w:r w:rsidRPr="0027733D">
              <w:t>三级医院</w:t>
            </w:r>
          </w:p>
        </w:tc>
        <w:tc>
          <w:tcPr>
            <w:tcW w:w="1342" w:type="dxa"/>
          </w:tcPr>
          <w:p w:rsidR="00F04DAA" w:rsidRPr="0027733D" w:rsidRDefault="00F04DAA" w:rsidP="00F11B3B">
            <w:pPr>
              <w:jc w:val="center"/>
            </w:pPr>
            <w:r w:rsidRPr="0027733D">
              <w:rPr>
                <w:rFonts w:eastAsia="等线"/>
                <w:color w:val="000000"/>
              </w:rPr>
              <w:t>8.95</w:t>
            </w:r>
          </w:p>
        </w:tc>
        <w:tc>
          <w:tcPr>
            <w:tcW w:w="1217" w:type="dxa"/>
          </w:tcPr>
          <w:p w:rsidR="00F04DAA" w:rsidRPr="0077208F" w:rsidRDefault="00F04DAA" w:rsidP="00F11B3B">
            <w:pPr>
              <w:jc w:val="center"/>
              <w:rPr>
                <w:rFonts w:eastAsia="等线"/>
              </w:rPr>
            </w:pPr>
            <w:r w:rsidRPr="0077208F">
              <w:rPr>
                <w:rFonts w:eastAsia="等线" w:hint="eastAsia"/>
              </w:rPr>
              <w:t>2</w:t>
            </w:r>
            <w:r w:rsidRPr="0077208F">
              <w:rPr>
                <w:rFonts w:eastAsia="等线"/>
              </w:rPr>
              <w:t>1%</w:t>
            </w:r>
          </w:p>
        </w:tc>
        <w:tc>
          <w:tcPr>
            <w:tcW w:w="1399" w:type="dxa"/>
          </w:tcPr>
          <w:p w:rsidR="00F04DAA" w:rsidRPr="0077208F" w:rsidRDefault="00F04DAA" w:rsidP="00F11B3B">
            <w:pPr>
              <w:jc w:val="center"/>
            </w:pPr>
            <w:r w:rsidRPr="0077208F">
              <w:rPr>
                <w:rFonts w:eastAsia="等线"/>
              </w:rPr>
              <w:t>12.49</w:t>
            </w:r>
          </w:p>
        </w:tc>
        <w:tc>
          <w:tcPr>
            <w:tcW w:w="1143" w:type="dxa"/>
          </w:tcPr>
          <w:p w:rsidR="00F04DAA" w:rsidRPr="0077208F" w:rsidRDefault="00F04DAA" w:rsidP="00F11B3B">
            <w:pPr>
              <w:jc w:val="center"/>
              <w:rPr>
                <w:rFonts w:eastAsia="等线"/>
              </w:rPr>
            </w:pPr>
            <w:r w:rsidRPr="0077208F">
              <w:rPr>
                <w:rFonts w:eastAsia="等线" w:hint="eastAsia"/>
              </w:rPr>
              <w:t>5</w:t>
            </w:r>
            <w:r w:rsidRPr="0077208F">
              <w:rPr>
                <w:rFonts w:eastAsia="等线"/>
              </w:rPr>
              <w:t>0%</w:t>
            </w:r>
          </w:p>
        </w:tc>
        <w:tc>
          <w:tcPr>
            <w:tcW w:w="1399" w:type="dxa"/>
          </w:tcPr>
          <w:p w:rsidR="00F04DAA" w:rsidRPr="0077208F" w:rsidRDefault="00F04DAA" w:rsidP="00F11B3B">
            <w:pPr>
              <w:jc w:val="center"/>
            </w:pPr>
            <w:r w:rsidRPr="0077208F">
              <w:rPr>
                <w:rFonts w:eastAsia="等线"/>
              </w:rPr>
              <w:t>16.69</w:t>
            </w:r>
          </w:p>
        </w:tc>
        <w:tc>
          <w:tcPr>
            <w:tcW w:w="1302" w:type="dxa"/>
          </w:tcPr>
          <w:p w:rsidR="00F04DAA" w:rsidRPr="0077208F" w:rsidRDefault="00F04DAA" w:rsidP="00F11B3B">
            <w:pPr>
              <w:jc w:val="center"/>
              <w:rPr>
                <w:rFonts w:eastAsia="等线"/>
              </w:rPr>
            </w:pPr>
            <w:r w:rsidRPr="0077208F">
              <w:rPr>
                <w:rFonts w:eastAsia="等线" w:hint="eastAsia"/>
              </w:rPr>
              <w:t>7</w:t>
            </w:r>
            <w:r w:rsidRPr="0077208F">
              <w:rPr>
                <w:rFonts w:eastAsia="等线"/>
              </w:rPr>
              <w:t>4%</w:t>
            </w:r>
          </w:p>
        </w:tc>
      </w:tr>
      <w:tr w:rsidR="00F04DAA" w:rsidTr="00F11B3B">
        <w:tc>
          <w:tcPr>
            <w:tcW w:w="1253" w:type="dxa"/>
          </w:tcPr>
          <w:p w:rsidR="00F04DAA" w:rsidRPr="0027733D" w:rsidRDefault="00F04DAA" w:rsidP="00F11B3B">
            <w:pPr>
              <w:jc w:val="center"/>
            </w:pPr>
            <w:r w:rsidRPr="0027733D">
              <w:t>二级医院</w:t>
            </w:r>
          </w:p>
        </w:tc>
        <w:tc>
          <w:tcPr>
            <w:tcW w:w="1342" w:type="dxa"/>
          </w:tcPr>
          <w:p w:rsidR="00F04DAA" w:rsidRPr="0027733D" w:rsidRDefault="00F04DAA" w:rsidP="00F11B3B">
            <w:pPr>
              <w:jc w:val="center"/>
            </w:pPr>
            <w:r w:rsidRPr="0027733D">
              <w:rPr>
                <w:rFonts w:eastAsia="等线"/>
                <w:color w:val="000000"/>
              </w:rPr>
              <w:t xml:space="preserve">5.26 </w:t>
            </w:r>
          </w:p>
        </w:tc>
        <w:tc>
          <w:tcPr>
            <w:tcW w:w="1217" w:type="dxa"/>
          </w:tcPr>
          <w:p w:rsidR="00F04DAA" w:rsidRPr="0077208F" w:rsidRDefault="00F04DAA" w:rsidP="00F11B3B">
            <w:pPr>
              <w:jc w:val="center"/>
              <w:rPr>
                <w:rFonts w:eastAsia="等线"/>
              </w:rPr>
            </w:pPr>
            <w:r w:rsidRPr="0077208F">
              <w:rPr>
                <w:rFonts w:eastAsia="等线" w:hint="eastAsia"/>
              </w:rPr>
              <w:t>2</w:t>
            </w:r>
            <w:r w:rsidRPr="0077208F">
              <w:rPr>
                <w:rFonts w:eastAsia="等线"/>
              </w:rPr>
              <w:t>1%</w:t>
            </w:r>
          </w:p>
        </w:tc>
        <w:tc>
          <w:tcPr>
            <w:tcW w:w="1399" w:type="dxa"/>
          </w:tcPr>
          <w:p w:rsidR="00F04DAA" w:rsidRPr="0077208F" w:rsidRDefault="00F04DAA" w:rsidP="00F11B3B">
            <w:pPr>
              <w:jc w:val="center"/>
            </w:pPr>
            <w:r w:rsidRPr="0077208F">
              <w:rPr>
                <w:rFonts w:eastAsia="等线"/>
              </w:rPr>
              <w:t xml:space="preserve">8.18 </w:t>
            </w:r>
          </w:p>
        </w:tc>
        <w:tc>
          <w:tcPr>
            <w:tcW w:w="1143" w:type="dxa"/>
          </w:tcPr>
          <w:p w:rsidR="00F04DAA" w:rsidRPr="0077208F" w:rsidRDefault="00F04DAA" w:rsidP="00F11B3B">
            <w:pPr>
              <w:jc w:val="center"/>
              <w:rPr>
                <w:rFonts w:eastAsia="等线"/>
              </w:rPr>
            </w:pPr>
            <w:r w:rsidRPr="0077208F">
              <w:rPr>
                <w:rFonts w:eastAsia="等线" w:hint="eastAsia"/>
              </w:rPr>
              <w:t>5</w:t>
            </w:r>
            <w:r w:rsidRPr="0077208F">
              <w:rPr>
                <w:rFonts w:eastAsia="等线"/>
              </w:rPr>
              <w:t>0%</w:t>
            </w:r>
          </w:p>
        </w:tc>
        <w:tc>
          <w:tcPr>
            <w:tcW w:w="1399" w:type="dxa"/>
          </w:tcPr>
          <w:p w:rsidR="00F04DAA" w:rsidRPr="0077208F" w:rsidRDefault="00F04DAA" w:rsidP="00F11B3B">
            <w:pPr>
              <w:jc w:val="center"/>
            </w:pPr>
            <w:r w:rsidRPr="0077208F">
              <w:rPr>
                <w:rFonts w:eastAsia="等线"/>
              </w:rPr>
              <w:t xml:space="preserve">16.07 </w:t>
            </w:r>
          </w:p>
        </w:tc>
        <w:tc>
          <w:tcPr>
            <w:tcW w:w="1302" w:type="dxa"/>
          </w:tcPr>
          <w:p w:rsidR="00F04DAA" w:rsidRPr="0077208F" w:rsidRDefault="00F04DAA" w:rsidP="00F11B3B">
            <w:pPr>
              <w:jc w:val="center"/>
              <w:rPr>
                <w:rFonts w:eastAsia="等线"/>
              </w:rPr>
            </w:pPr>
            <w:r w:rsidRPr="0077208F">
              <w:rPr>
                <w:rFonts w:eastAsia="等线" w:hint="eastAsia"/>
              </w:rPr>
              <w:t>7</w:t>
            </w:r>
            <w:r w:rsidRPr="0077208F">
              <w:rPr>
                <w:rFonts w:eastAsia="等线"/>
              </w:rPr>
              <w:t>6%</w:t>
            </w:r>
          </w:p>
        </w:tc>
      </w:tr>
      <w:tr w:rsidR="00F04DAA" w:rsidRPr="005C4D74" w:rsidTr="00F11B3B">
        <w:tc>
          <w:tcPr>
            <w:tcW w:w="1253" w:type="dxa"/>
          </w:tcPr>
          <w:p w:rsidR="00F04DAA" w:rsidRPr="005C4D74" w:rsidRDefault="00F04DAA" w:rsidP="00F11B3B">
            <w:pPr>
              <w:jc w:val="center"/>
            </w:pPr>
            <w:r w:rsidRPr="005C4D74">
              <w:t>一级医院</w:t>
            </w:r>
          </w:p>
        </w:tc>
        <w:tc>
          <w:tcPr>
            <w:tcW w:w="1342" w:type="dxa"/>
          </w:tcPr>
          <w:p w:rsidR="00F04DAA" w:rsidRPr="005C4D74" w:rsidRDefault="00F04DAA" w:rsidP="00F11B3B">
            <w:pPr>
              <w:jc w:val="center"/>
            </w:pPr>
            <w:r w:rsidRPr="005C4D74">
              <w:rPr>
                <w:rFonts w:eastAsia="等线"/>
                <w:color w:val="000000"/>
              </w:rPr>
              <w:t>2.52</w:t>
            </w:r>
          </w:p>
        </w:tc>
        <w:tc>
          <w:tcPr>
            <w:tcW w:w="1217" w:type="dxa"/>
          </w:tcPr>
          <w:p w:rsidR="00F04DAA" w:rsidRPr="005C4D74" w:rsidRDefault="00F04DAA" w:rsidP="00F11B3B">
            <w:pPr>
              <w:jc w:val="center"/>
              <w:rPr>
                <w:rFonts w:eastAsia="等线"/>
              </w:rPr>
            </w:pPr>
            <w:r w:rsidRPr="005C4D74">
              <w:rPr>
                <w:rFonts w:eastAsia="等线"/>
              </w:rPr>
              <w:t>21%</w:t>
            </w:r>
          </w:p>
        </w:tc>
        <w:tc>
          <w:tcPr>
            <w:tcW w:w="1399" w:type="dxa"/>
          </w:tcPr>
          <w:p w:rsidR="00F04DAA" w:rsidRPr="005C4D74" w:rsidRDefault="00F04DAA" w:rsidP="00F11B3B">
            <w:pPr>
              <w:jc w:val="center"/>
            </w:pPr>
            <w:r w:rsidRPr="005C4D74">
              <w:rPr>
                <w:rFonts w:eastAsia="等线"/>
              </w:rPr>
              <w:t>4.64</w:t>
            </w:r>
          </w:p>
        </w:tc>
        <w:tc>
          <w:tcPr>
            <w:tcW w:w="1143" w:type="dxa"/>
          </w:tcPr>
          <w:p w:rsidR="00F04DAA" w:rsidRPr="005C4D74" w:rsidRDefault="00F04DAA" w:rsidP="00F11B3B">
            <w:pPr>
              <w:jc w:val="center"/>
              <w:rPr>
                <w:rFonts w:eastAsia="等线"/>
              </w:rPr>
            </w:pPr>
            <w:r w:rsidRPr="005C4D74">
              <w:rPr>
                <w:rFonts w:eastAsia="等线"/>
              </w:rPr>
              <w:t>50%</w:t>
            </w:r>
          </w:p>
        </w:tc>
        <w:tc>
          <w:tcPr>
            <w:tcW w:w="1399" w:type="dxa"/>
          </w:tcPr>
          <w:p w:rsidR="00F04DAA" w:rsidRPr="005C4D74" w:rsidRDefault="00F04DAA" w:rsidP="00F11B3B">
            <w:pPr>
              <w:jc w:val="center"/>
            </w:pPr>
            <w:r w:rsidRPr="005C4D74">
              <w:rPr>
                <w:rFonts w:eastAsia="等线"/>
              </w:rPr>
              <w:t>7.75</w:t>
            </w:r>
          </w:p>
        </w:tc>
        <w:tc>
          <w:tcPr>
            <w:tcW w:w="1302" w:type="dxa"/>
          </w:tcPr>
          <w:p w:rsidR="00F04DAA" w:rsidRPr="005C4D74" w:rsidRDefault="00F04DAA" w:rsidP="00F11B3B">
            <w:pPr>
              <w:jc w:val="center"/>
              <w:rPr>
                <w:rFonts w:eastAsia="等线"/>
              </w:rPr>
            </w:pPr>
            <w:r w:rsidRPr="005C4D74">
              <w:rPr>
                <w:rFonts w:eastAsia="等线" w:hint="eastAsia"/>
              </w:rPr>
              <w:t>7</w:t>
            </w:r>
            <w:r w:rsidRPr="005C4D74">
              <w:rPr>
                <w:rFonts w:eastAsia="等线"/>
              </w:rPr>
              <w:t>9%</w:t>
            </w:r>
          </w:p>
        </w:tc>
      </w:tr>
    </w:tbl>
    <w:p w:rsidR="00F04DAA" w:rsidRPr="005C4D74" w:rsidRDefault="00F04DAA" w:rsidP="00F04DAA">
      <w:pPr>
        <w:ind w:firstLine="480"/>
        <w:jc w:val="center"/>
      </w:pPr>
    </w:p>
    <w:p w:rsidR="00F04DAA" w:rsidRPr="005C4D74" w:rsidRDefault="00F04DAA" w:rsidP="00F04DAA">
      <w:pPr>
        <w:ind w:firstLine="420"/>
        <w:jc w:val="center"/>
        <w:rPr>
          <w:szCs w:val="18"/>
        </w:rPr>
      </w:pPr>
      <w:r w:rsidRPr="005C4D74">
        <w:rPr>
          <w:rFonts w:hint="eastAsia"/>
          <w:szCs w:val="18"/>
        </w:rPr>
        <w:t>表</w:t>
      </w:r>
      <w:r w:rsidRPr="005C4D74">
        <w:rPr>
          <w:rFonts w:hint="eastAsia"/>
          <w:szCs w:val="18"/>
        </w:rPr>
        <w:t>4</w:t>
      </w:r>
      <w:r w:rsidRPr="005C4D74">
        <w:rPr>
          <w:szCs w:val="18"/>
        </w:rPr>
        <w:t xml:space="preserve"> </w:t>
      </w:r>
      <w:r w:rsidRPr="005C4D74">
        <w:rPr>
          <w:rFonts w:hint="eastAsia"/>
          <w:szCs w:val="18"/>
        </w:rPr>
        <w:t>人均综合能耗分析检验</w:t>
      </w:r>
    </w:p>
    <w:tbl>
      <w:tblPr>
        <w:tblStyle w:val="12"/>
        <w:tblW w:w="0" w:type="auto"/>
        <w:tblLook w:val="04A0" w:firstRow="1" w:lastRow="0" w:firstColumn="1" w:lastColumn="0" w:noHBand="0" w:noVBand="1"/>
      </w:tblPr>
      <w:tblGrid>
        <w:gridCol w:w="1119"/>
        <w:gridCol w:w="1348"/>
        <w:gridCol w:w="1034"/>
        <w:gridCol w:w="1348"/>
        <w:gridCol w:w="1115"/>
        <w:gridCol w:w="1348"/>
        <w:gridCol w:w="1210"/>
      </w:tblGrid>
      <w:tr w:rsidR="00F04DAA" w:rsidRPr="005C4D74" w:rsidTr="00F11B3B">
        <w:trPr>
          <w:cnfStyle w:val="100000000000" w:firstRow="1" w:lastRow="0" w:firstColumn="0" w:lastColumn="0" w:oddVBand="0" w:evenVBand="0" w:oddHBand="0" w:evenHBand="0" w:firstRowFirstColumn="0" w:firstRowLastColumn="0" w:lastRowFirstColumn="0" w:lastRowLastColumn="0"/>
        </w:trPr>
        <w:tc>
          <w:tcPr>
            <w:tcW w:w="1212" w:type="dxa"/>
          </w:tcPr>
          <w:p w:rsidR="00F04DAA" w:rsidRPr="005C4D74" w:rsidRDefault="00F04DAA" w:rsidP="00F11B3B">
            <w:pPr>
              <w:jc w:val="center"/>
            </w:pPr>
            <w:r w:rsidRPr="005C4D74">
              <w:t>类别</w:t>
            </w:r>
          </w:p>
        </w:tc>
        <w:tc>
          <w:tcPr>
            <w:tcW w:w="1422" w:type="dxa"/>
          </w:tcPr>
          <w:p w:rsidR="00F04DAA" w:rsidRPr="005C4D74" w:rsidRDefault="00F04DAA" w:rsidP="00F11B3B">
            <w:pPr>
              <w:jc w:val="center"/>
            </w:pPr>
            <w:r w:rsidRPr="005C4D74">
              <w:t>引导值</w:t>
            </w:r>
          </w:p>
        </w:tc>
        <w:tc>
          <w:tcPr>
            <w:tcW w:w="1095" w:type="dxa"/>
          </w:tcPr>
          <w:p w:rsidR="00F04DAA" w:rsidRPr="005C4D74" w:rsidRDefault="00F04DAA" w:rsidP="00F11B3B">
            <w:pPr>
              <w:jc w:val="center"/>
            </w:pPr>
            <w:r w:rsidRPr="005C4D74">
              <w:rPr>
                <w:rFonts w:hint="eastAsia"/>
              </w:rPr>
              <w:t>达到引导值比例</w:t>
            </w:r>
          </w:p>
        </w:tc>
        <w:tc>
          <w:tcPr>
            <w:tcW w:w="1422" w:type="dxa"/>
          </w:tcPr>
          <w:p w:rsidR="00F04DAA" w:rsidRPr="005C4D74" w:rsidRDefault="00F04DAA" w:rsidP="00F11B3B">
            <w:pPr>
              <w:jc w:val="center"/>
            </w:pPr>
            <w:r w:rsidRPr="005C4D74">
              <w:t>基准值</w:t>
            </w:r>
          </w:p>
        </w:tc>
        <w:tc>
          <w:tcPr>
            <w:tcW w:w="1187" w:type="dxa"/>
          </w:tcPr>
          <w:p w:rsidR="00F04DAA" w:rsidRPr="005C4D74" w:rsidRDefault="00F04DAA" w:rsidP="00F11B3B">
            <w:pPr>
              <w:jc w:val="center"/>
            </w:pPr>
            <w:r w:rsidRPr="005C4D74">
              <w:rPr>
                <w:rFonts w:hint="eastAsia"/>
              </w:rPr>
              <w:t>达到</w:t>
            </w:r>
            <w:r w:rsidRPr="005C4D74">
              <w:t>基准值</w:t>
            </w:r>
            <w:r w:rsidRPr="005C4D74">
              <w:rPr>
                <w:rFonts w:hint="eastAsia"/>
              </w:rPr>
              <w:t>比例</w:t>
            </w:r>
          </w:p>
        </w:tc>
        <w:tc>
          <w:tcPr>
            <w:tcW w:w="1422" w:type="dxa"/>
          </w:tcPr>
          <w:p w:rsidR="00F04DAA" w:rsidRPr="005C4D74" w:rsidRDefault="00F04DAA" w:rsidP="00F11B3B">
            <w:pPr>
              <w:jc w:val="center"/>
            </w:pPr>
            <w:r w:rsidRPr="005C4D74">
              <w:t>约束值</w:t>
            </w:r>
          </w:p>
        </w:tc>
        <w:tc>
          <w:tcPr>
            <w:tcW w:w="1295" w:type="dxa"/>
          </w:tcPr>
          <w:p w:rsidR="00F04DAA" w:rsidRPr="005C4D74" w:rsidRDefault="00F04DAA" w:rsidP="00F11B3B">
            <w:pPr>
              <w:jc w:val="center"/>
            </w:pPr>
            <w:r w:rsidRPr="005C4D74">
              <w:rPr>
                <w:rFonts w:hint="eastAsia"/>
              </w:rPr>
              <w:t>达到</w:t>
            </w:r>
            <w:r w:rsidRPr="005C4D74">
              <w:t>约束值</w:t>
            </w:r>
            <w:r w:rsidRPr="005C4D74">
              <w:rPr>
                <w:rFonts w:hint="eastAsia"/>
              </w:rPr>
              <w:t>比例</w:t>
            </w:r>
          </w:p>
        </w:tc>
      </w:tr>
      <w:tr w:rsidR="00F04DAA" w:rsidRPr="005C4D74" w:rsidTr="00F11B3B">
        <w:tc>
          <w:tcPr>
            <w:tcW w:w="1212" w:type="dxa"/>
          </w:tcPr>
          <w:p w:rsidR="00F04DAA" w:rsidRPr="005C4D74" w:rsidRDefault="00F04DAA" w:rsidP="00F11B3B">
            <w:pPr>
              <w:jc w:val="center"/>
            </w:pPr>
            <w:r w:rsidRPr="005C4D74">
              <w:t>三级医院</w:t>
            </w:r>
          </w:p>
        </w:tc>
        <w:tc>
          <w:tcPr>
            <w:tcW w:w="1422" w:type="dxa"/>
          </w:tcPr>
          <w:p w:rsidR="00F04DAA" w:rsidRPr="005C4D74" w:rsidRDefault="00F04DAA" w:rsidP="00F11B3B">
            <w:pPr>
              <w:jc w:val="center"/>
              <w:rPr>
                <w:color w:val="000000" w:themeColor="text1"/>
              </w:rPr>
            </w:pPr>
            <w:r w:rsidRPr="005C4D74">
              <w:rPr>
                <w:rFonts w:eastAsia="等线"/>
                <w:color w:val="000000" w:themeColor="text1"/>
              </w:rPr>
              <w:t>173.14</w:t>
            </w:r>
          </w:p>
        </w:tc>
        <w:tc>
          <w:tcPr>
            <w:tcW w:w="1095" w:type="dxa"/>
          </w:tcPr>
          <w:p w:rsidR="00F04DAA" w:rsidRPr="005C4D74" w:rsidRDefault="00F04DAA" w:rsidP="00F11B3B">
            <w:pPr>
              <w:jc w:val="center"/>
              <w:rPr>
                <w:rFonts w:eastAsia="等线"/>
                <w:color w:val="000000" w:themeColor="text1"/>
              </w:rPr>
            </w:pPr>
            <w:r w:rsidRPr="005C4D74">
              <w:rPr>
                <w:rFonts w:eastAsia="等线"/>
                <w:color w:val="000000" w:themeColor="text1"/>
              </w:rPr>
              <w:t>21%</w:t>
            </w:r>
          </w:p>
        </w:tc>
        <w:tc>
          <w:tcPr>
            <w:tcW w:w="1422" w:type="dxa"/>
          </w:tcPr>
          <w:p w:rsidR="00F04DAA" w:rsidRPr="005C4D74" w:rsidRDefault="00F04DAA" w:rsidP="00F11B3B">
            <w:pPr>
              <w:jc w:val="center"/>
              <w:rPr>
                <w:color w:val="000000" w:themeColor="text1"/>
              </w:rPr>
            </w:pPr>
            <w:r w:rsidRPr="005C4D74">
              <w:rPr>
                <w:rFonts w:eastAsia="等线"/>
                <w:color w:val="000000" w:themeColor="text1"/>
              </w:rPr>
              <w:t>248.49</w:t>
            </w:r>
          </w:p>
        </w:tc>
        <w:tc>
          <w:tcPr>
            <w:tcW w:w="1187" w:type="dxa"/>
          </w:tcPr>
          <w:p w:rsidR="00F04DAA" w:rsidRPr="005C4D74" w:rsidRDefault="00F04DAA" w:rsidP="00F11B3B">
            <w:pPr>
              <w:jc w:val="center"/>
              <w:rPr>
                <w:rFonts w:eastAsia="等线"/>
                <w:color w:val="000000" w:themeColor="text1"/>
              </w:rPr>
            </w:pPr>
            <w:r w:rsidRPr="005C4D74">
              <w:rPr>
                <w:rFonts w:eastAsia="等线" w:hint="eastAsia"/>
                <w:color w:val="000000" w:themeColor="text1"/>
              </w:rPr>
              <w:t>4</w:t>
            </w:r>
            <w:r w:rsidRPr="005C4D74">
              <w:rPr>
                <w:rFonts w:eastAsia="等线"/>
                <w:color w:val="000000" w:themeColor="text1"/>
              </w:rPr>
              <w:t>7%</w:t>
            </w:r>
          </w:p>
        </w:tc>
        <w:tc>
          <w:tcPr>
            <w:tcW w:w="1422" w:type="dxa"/>
          </w:tcPr>
          <w:p w:rsidR="00F04DAA" w:rsidRPr="005C4D74" w:rsidRDefault="00F04DAA" w:rsidP="00F11B3B">
            <w:pPr>
              <w:jc w:val="center"/>
              <w:rPr>
                <w:color w:val="000000" w:themeColor="text1"/>
              </w:rPr>
            </w:pPr>
            <w:r w:rsidRPr="005C4D74">
              <w:rPr>
                <w:rFonts w:eastAsia="等线"/>
                <w:color w:val="000000" w:themeColor="text1"/>
              </w:rPr>
              <w:t>335.26</w:t>
            </w:r>
          </w:p>
        </w:tc>
        <w:tc>
          <w:tcPr>
            <w:tcW w:w="1295" w:type="dxa"/>
          </w:tcPr>
          <w:p w:rsidR="00F04DAA" w:rsidRPr="005C4D74" w:rsidRDefault="00F04DAA" w:rsidP="00F11B3B">
            <w:pPr>
              <w:jc w:val="center"/>
              <w:rPr>
                <w:rFonts w:eastAsia="等线"/>
                <w:color w:val="000000" w:themeColor="text1"/>
              </w:rPr>
            </w:pPr>
            <w:r w:rsidRPr="005C4D74">
              <w:rPr>
                <w:rFonts w:eastAsia="等线" w:hint="eastAsia"/>
                <w:color w:val="000000" w:themeColor="text1"/>
              </w:rPr>
              <w:t>7</w:t>
            </w:r>
            <w:r w:rsidRPr="005C4D74">
              <w:rPr>
                <w:rFonts w:eastAsia="等线"/>
                <w:color w:val="000000" w:themeColor="text1"/>
              </w:rPr>
              <w:t>4%</w:t>
            </w:r>
          </w:p>
        </w:tc>
      </w:tr>
      <w:tr w:rsidR="00F04DAA" w:rsidRPr="005C4D74" w:rsidTr="00F11B3B">
        <w:tc>
          <w:tcPr>
            <w:tcW w:w="1212" w:type="dxa"/>
          </w:tcPr>
          <w:p w:rsidR="00F04DAA" w:rsidRPr="005C4D74" w:rsidRDefault="00F04DAA" w:rsidP="00F11B3B">
            <w:pPr>
              <w:jc w:val="center"/>
            </w:pPr>
            <w:r w:rsidRPr="005C4D74">
              <w:t>二级医院</w:t>
            </w:r>
          </w:p>
        </w:tc>
        <w:tc>
          <w:tcPr>
            <w:tcW w:w="1422" w:type="dxa"/>
          </w:tcPr>
          <w:p w:rsidR="00F04DAA" w:rsidRPr="005C4D74" w:rsidRDefault="00F04DAA" w:rsidP="00F11B3B">
            <w:pPr>
              <w:jc w:val="center"/>
              <w:rPr>
                <w:color w:val="000000" w:themeColor="text1"/>
              </w:rPr>
            </w:pPr>
            <w:r w:rsidRPr="005C4D74">
              <w:rPr>
                <w:color w:val="000000" w:themeColor="text1"/>
              </w:rPr>
              <w:t>97.66</w:t>
            </w:r>
          </w:p>
        </w:tc>
        <w:tc>
          <w:tcPr>
            <w:tcW w:w="1095" w:type="dxa"/>
          </w:tcPr>
          <w:p w:rsidR="00F04DAA" w:rsidRPr="005C4D74" w:rsidRDefault="00F04DAA" w:rsidP="00F11B3B">
            <w:pPr>
              <w:jc w:val="center"/>
              <w:rPr>
                <w:rFonts w:eastAsia="等线"/>
                <w:color w:val="000000" w:themeColor="text1"/>
              </w:rPr>
            </w:pPr>
            <w:r w:rsidRPr="005C4D74">
              <w:rPr>
                <w:rFonts w:eastAsia="等线" w:hint="eastAsia"/>
                <w:color w:val="000000" w:themeColor="text1"/>
              </w:rPr>
              <w:t>2</w:t>
            </w:r>
            <w:r w:rsidRPr="005C4D74">
              <w:rPr>
                <w:rFonts w:eastAsia="等线"/>
                <w:color w:val="000000" w:themeColor="text1"/>
              </w:rPr>
              <w:t>1%</w:t>
            </w:r>
          </w:p>
        </w:tc>
        <w:tc>
          <w:tcPr>
            <w:tcW w:w="1422" w:type="dxa"/>
          </w:tcPr>
          <w:p w:rsidR="00F04DAA" w:rsidRPr="005C4D74" w:rsidRDefault="00F04DAA" w:rsidP="00F11B3B">
            <w:pPr>
              <w:jc w:val="center"/>
              <w:rPr>
                <w:color w:val="000000" w:themeColor="text1"/>
              </w:rPr>
            </w:pPr>
            <w:r w:rsidRPr="005C4D74">
              <w:rPr>
                <w:color w:val="000000" w:themeColor="text1"/>
              </w:rPr>
              <w:t>154.58</w:t>
            </w:r>
          </w:p>
        </w:tc>
        <w:tc>
          <w:tcPr>
            <w:tcW w:w="1187" w:type="dxa"/>
          </w:tcPr>
          <w:p w:rsidR="00F04DAA" w:rsidRPr="005C4D74" w:rsidRDefault="00F04DAA" w:rsidP="00F11B3B">
            <w:pPr>
              <w:jc w:val="center"/>
              <w:rPr>
                <w:rFonts w:eastAsia="等线"/>
                <w:color w:val="000000" w:themeColor="text1"/>
              </w:rPr>
            </w:pPr>
            <w:r w:rsidRPr="005C4D74">
              <w:rPr>
                <w:rFonts w:eastAsia="等线"/>
                <w:color w:val="000000" w:themeColor="text1"/>
              </w:rPr>
              <w:t>50%</w:t>
            </w:r>
          </w:p>
        </w:tc>
        <w:tc>
          <w:tcPr>
            <w:tcW w:w="1422" w:type="dxa"/>
          </w:tcPr>
          <w:p w:rsidR="00F04DAA" w:rsidRPr="005C4D74" w:rsidRDefault="00F04DAA" w:rsidP="00F11B3B">
            <w:pPr>
              <w:jc w:val="center"/>
              <w:rPr>
                <w:color w:val="000000" w:themeColor="text1"/>
              </w:rPr>
            </w:pPr>
            <w:r w:rsidRPr="005C4D74">
              <w:rPr>
                <w:color w:val="000000" w:themeColor="text1"/>
              </w:rPr>
              <w:t>221.09</w:t>
            </w:r>
          </w:p>
        </w:tc>
        <w:tc>
          <w:tcPr>
            <w:tcW w:w="1295" w:type="dxa"/>
          </w:tcPr>
          <w:p w:rsidR="00F04DAA" w:rsidRPr="005C4D74" w:rsidRDefault="00F04DAA" w:rsidP="00F11B3B">
            <w:pPr>
              <w:jc w:val="center"/>
              <w:rPr>
                <w:rFonts w:eastAsia="等线"/>
                <w:color w:val="000000" w:themeColor="text1"/>
              </w:rPr>
            </w:pPr>
            <w:r w:rsidRPr="005C4D74">
              <w:rPr>
                <w:rFonts w:eastAsia="等线" w:hint="eastAsia"/>
                <w:color w:val="000000" w:themeColor="text1"/>
              </w:rPr>
              <w:t>7</w:t>
            </w:r>
            <w:r w:rsidRPr="005C4D74">
              <w:rPr>
                <w:rFonts w:eastAsia="等线"/>
                <w:color w:val="000000" w:themeColor="text1"/>
              </w:rPr>
              <w:t>6%</w:t>
            </w:r>
          </w:p>
        </w:tc>
      </w:tr>
      <w:tr w:rsidR="00F04DAA" w:rsidRPr="005C4D74" w:rsidTr="00F11B3B">
        <w:tc>
          <w:tcPr>
            <w:tcW w:w="1212" w:type="dxa"/>
          </w:tcPr>
          <w:p w:rsidR="00F04DAA" w:rsidRPr="005C4D74" w:rsidRDefault="00F04DAA" w:rsidP="00F11B3B">
            <w:pPr>
              <w:jc w:val="center"/>
            </w:pPr>
            <w:r w:rsidRPr="005C4D74">
              <w:t>一级医院</w:t>
            </w:r>
          </w:p>
        </w:tc>
        <w:tc>
          <w:tcPr>
            <w:tcW w:w="1422" w:type="dxa"/>
          </w:tcPr>
          <w:p w:rsidR="00F04DAA" w:rsidRPr="005C4D74" w:rsidRDefault="00F04DAA" w:rsidP="00F11B3B">
            <w:pPr>
              <w:jc w:val="center"/>
              <w:rPr>
                <w:color w:val="000000" w:themeColor="text1"/>
              </w:rPr>
            </w:pPr>
            <w:r w:rsidRPr="005C4D74">
              <w:rPr>
                <w:color w:val="000000" w:themeColor="text1"/>
              </w:rPr>
              <w:t>39.89</w:t>
            </w:r>
          </w:p>
        </w:tc>
        <w:tc>
          <w:tcPr>
            <w:tcW w:w="1095" w:type="dxa"/>
          </w:tcPr>
          <w:p w:rsidR="00F04DAA" w:rsidRPr="005C4D74" w:rsidRDefault="00F04DAA" w:rsidP="00F11B3B">
            <w:pPr>
              <w:jc w:val="center"/>
              <w:rPr>
                <w:rFonts w:eastAsia="等线"/>
                <w:color w:val="000000" w:themeColor="text1"/>
              </w:rPr>
            </w:pPr>
            <w:r w:rsidRPr="005C4D74">
              <w:rPr>
                <w:rFonts w:eastAsia="等线" w:hint="eastAsia"/>
                <w:color w:val="000000" w:themeColor="text1"/>
              </w:rPr>
              <w:t>1</w:t>
            </w:r>
            <w:r w:rsidRPr="005C4D74">
              <w:rPr>
                <w:rFonts w:eastAsia="等线"/>
                <w:color w:val="000000" w:themeColor="text1"/>
              </w:rPr>
              <w:t>8%</w:t>
            </w:r>
          </w:p>
        </w:tc>
        <w:tc>
          <w:tcPr>
            <w:tcW w:w="1422" w:type="dxa"/>
          </w:tcPr>
          <w:p w:rsidR="00F04DAA" w:rsidRPr="005C4D74" w:rsidRDefault="00F04DAA" w:rsidP="00F11B3B">
            <w:pPr>
              <w:jc w:val="center"/>
              <w:rPr>
                <w:color w:val="000000" w:themeColor="text1"/>
              </w:rPr>
            </w:pPr>
            <w:r w:rsidRPr="005C4D74">
              <w:rPr>
                <w:color w:val="000000" w:themeColor="text1"/>
              </w:rPr>
              <w:t>115.21</w:t>
            </w:r>
          </w:p>
        </w:tc>
        <w:tc>
          <w:tcPr>
            <w:tcW w:w="1187" w:type="dxa"/>
          </w:tcPr>
          <w:p w:rsidR="00F04DAA" w:rsidRPr="005C4D74" w:rsidRDefault="00F04DAA" w:rsidP="00F11B3B">
            <w:pPr>
              <w:jc w:val="center"/>
              <w:rPr>
                <w:rFonts w:eastAsia="等线"/>
                <w:color w:val="000000" w:themeColor="text1"/>
              </w:rPr>
            </w:pPr>
            <w:r w:rsidRPr="005C4D74">
              <w:rPr>
                <w:rFonts w:eastAsia="等线" w:hint="eastAsia"/>
                <w:color w:val="000000" w:themeColor="text1"/>
              </w:rPr>
              <w:t>5</w:t>
            </w:r>
            <w:r w:rsidRPr="005C4D74">
              <w:rPr>
                <w:rFonts w:eastAsia="等线"/>
                <w:color w:val="000000" w:themeColor="text1"/>
              </w:rPr>
              <w:t>0%</w:t>
            </w:r>
          </w:p>
        </w:tc>
        <w:tc>
          <w:tcPr>
            <w:tcW w:w="1422" w:type="dxa"/>
          </w:tcPr>
          <w:p w:rsidR="00F04DAA" w:rsidRPr="005C4D74" w:rsidRDefault="00F04DAA" w:rsidP="00F11B3B">
            <w:pPr>
              <w:jc w:val="center"/>
              <w:rPr>
                <w:color w:val="000000" w:themeColor="text1"/>
              </w:rPr>
            </w:pPr>
            <w:r w:rsidRPr="005C4D74">
              <w:rPr>
                <w:color w:val="000000" w:themeColor="text1"/>
              </w:rPr>
              <w:t>278.39</w:t>
            </w:r>
          </w:p>
        </w:tc>
        <w:tc>
          <w:tcPr>
            <w:tcW w:w="1295" w:type="dxa"/>
          </w:tcPr>
          <w:p w:rsidR="00F04DAA" w:rsidRPr="005C4D74" w:rsidRDefault="00F04DAA" w:rsidP="00F11B3B">
            <w:pPr>
              <w:jc w:val="center"/>
              <w:rPr>
                <w:rFonts w:eastAsia="等线"/>
                <w:color w:val="000000" w:themeColor="text1"/>
              </w:rPr>
            </w:pPr>
            <w:r w:rsidRPr="005C4D74">
              <w:rPr>
                <w:rFonts w:eastAsia="等线" w:hint="eastAsia"/>
                <w:color w:val="000000" w:themeColor="text1"/>
              </w:rPr>
              <w:t>7</w:t>
            </w:r>
            <w:r w:rsidRPr="005C4D74">
              <w:rPr>
                <w:rFonts w:eastAsia="等线"/>
                <w:color w:val="000000" w:themeColor="text1"/>
              </w:rPr>
              <w:t>9%</w:t>
            </w:r>
          </w:p>
        </w:tc>
      </w:tr>
    </w:tbl>
    <w:p w:rsidR="00F04DAA" w:rsidRPr="005C4D74" w:rsidRDefault="00F04DAA" w:rsidP="00F04DAA">
      <w:pPr>
        <w:ind w:firstLine="420"/>
        <w:jc w:val="center"/>
        <w:rPr>
          <w:szCs w:val="18"/>
        </w:rPr>
      </w:pPr>
    </w:p>
    <w:p w:rsidR="00F04DAA" w:rsidRPr="005C4D74" w:rsidRDefault="00F04DAA" w:rsidP="00F04DAA">
      <w:pPr>
        <w:ind w:firstLine="420"/>
        <w:jc w:val="center"/>
        <w:rPr>
          <w:szCs w:val="18"/>
        </w:rPr>
      </w:pPr>
      <w:r w:rsidRPr="005C4D74">
        <w:rPr>
          <w:rFonts w:hint="eastAsia"/>
          <w:szCs w:val="18"/>
        </w:rPr>
        <w:t>表</w:t>
      </w:r>
      <w:r w:rsidRPr="005C4D74">
        <w:rPr>
          <w:rFonts w:hint="eastAsia"/>
          <w:szCs w:val="18"/>
        </w:rPr>
        <w:t>5</w:t>
      </w:r>
      <w:r w:rsidRPr="005C4D74">
        <w:rPr>
          <w:szCs w:val="18"/>
        </w:rPr>
        <w:t xml:space="preserve"> </w:t>
      </w:r>
      <w:r w:rsidRPr="005C4D74">
        <w:rPr>
          <w:szCs w:val="18"/>
        </w:rPr>
        <w:t>单位建筑面积电耗</w:t>
      </w:r>
      <w:r w:rsidRPr="005C4D74">
        <w:rPr>
          <w:rFonts w:hint="eastAsia"/>
          <w:szCs w:val="18"/>
        </w:rPr>
        <w:t>分析检验</w:t>
      </w:r>
    </w:p>
    <w:tbl>
      <w:tblPr>
        <w:tblStyle w:val="12"/>
        <w:tblW w:w="8927" w:type="dxa"/>
        <w:tblLook w:val="04A0" w:firstRow="1" w:lastRow="0" w:firstColumn="1" w:lastColumn="0" w:noHBand="0" w:noVBand="1"/>
      </w:tblPr>
      <w:tblGrid>
        <w:gridCol w:w="1237"/>
        <w:gridCol w:w="1324"/>
        <w:gridCol w:w="1127"/>
        <w:gridCol w:w="1375"/>
        <w:gridCol w:w="1200"/>
        <w:gridCol w:w="1380"/>
        <w:gridCol w:w="1284"/>
      </w:tblGrid>
      <w:tr w:rsidR="00F04DAA" w:rsidRPr="005C4D74" w:rsidTr="00F11B3B">
        <w:trPr>
          <w:cnfStyle w:val="100000000000" w:firstRow="1" w:lastRow="0" w:firstColumn="0" w:lastColumn="0" w:oddVBand="0" w:evenVBand="0" w:oddHBand="0" w:evenHBand="0" w:firstRowFirstColumn="0" w:firstRowLastColumn="0" w:lastRowFirstColumn="0" w:lastRowLastColumn="0"/>
          <w:trHeight w:val="486"/>
        </w:trPr>
        <w:tc>
          <w:tcPr>
            <w:tcW w:w="1237" w:type="dxa"/>
          </w:tcPr>
          <w:p w:rsidR="00F04DAA" w:rsidRPr="005C4D74" w:rsidRDefault="00F04DAA" w:rsidP="00F11B3B">
            <w:pPr>
              <w:jc w:val="center"/>
            </w:pPr>
            <w:r w:rsidRPr="005C4D74">
              <w:t>类别</w:t>
            </w:r>
          </w:p>
        </w:tc>
        <w:tc>
          <w:tcPr>
            <w:tcW w:w="1324" w:type="dxa"/>
          </w:tcPr>
          <w:p w:rsidR="00F04DAA" w:rsidRPr="005C4D74" w:rsidRDefault="00F04DAA" w:rsidP="00F11B3B">
            <w:pPr>
              <w:jc w:val="center"/>
            </w:pPr>
            <w:r w:rsidRPr="005C4D74">
              <w:t>引导值</w:t>
            </w:r>
          </w:p>
        </w:tc>
        <w:tc>
          <w:tcPr>
            <w:tcW w:w="1127" w:type="dxa"/>
          </w:tcPr>
          <w:p w:rsidR="00F04DAA" w:rsidRPr="005C4D74" w:rsidRDefault="00F04DAA" w:rsidP="00F11B3B">
            <w:pPr>
              <w:jc w:val="center"/>
            </w:pPr>
            <w:r w:rsidRPr="005C4D74">
              <w:rPr>
                <w:rFonts w:hint="eastAsia"/>
              </w:rPr>
              <w:t>达到引导值比例</w:t>
            </w:r>
          </w:p>
        </w:tc>
        <w:tc>
          <w:tcPr>
            <w:tcW w:w="1375" w:type="dxa"/>
          </w:tcPr>
          <w:p w:rsidR="00F04DAA" w:rsidRPr="005C4D74" w:rsidRDefault="00F04DAA" w:rsidP="00F11B3B">
            <w:pPr>
              <w:jc w:val="center"/>
            </w:pPr>
            <w:r w:rsidRPr="005C4D74">
              <w:t>基准值</w:t>
            </w:r>
          </w:p>
        </w:tc>
        <w:tc>
          <w:tcPr>
            <w:tcW w:w="1200" w:type="dxa"/>
          </w:tcPr>
          <w:p w:rsidR="00F04DAA" w:rsidRPr="005C4D74" w:rsidRDefault="00F04DAA" w:rsidP="00F11B3B">
            <w:pPr>
              <w:jc w:val="center"/>
            </w:pPr>
            <w:r w:rsidRPr="005C4D74">
              <w:rPr>
                <w:rFonts w:hint="eastAsia"/>
              </w:rPr>
              <w:t>达到</w:t>
            </w:r>
            <w:r w:rsidRPr="005C4D74">
              <w:t>基准值</w:t>
            </w:r>
            <w:r w:rsidRPr="005C4D74">
              <w:rPr>
                <w:rFonts w:hint="eastAsia"/>
              </w:rPr>
              <w:t>比例</w:t>
            </w:r>
          </w:p>
        </w:tc>
        <w:tc>
          <w:tcPr>
            <w:tcW w:w="1380" w:type="dxa"/>
          </w:tcPr>
          <w:p w:rsidR="00F04DAA" w:rsidRPr="005C4D74" w:rsidRDefault="00F04DAA" w:rsidP="00F11B3B">
            <w:pPr>
              <w:jc w:val="center"/>
            </w:pPr>
            <w:r w:rsidRPr="005C4D74">
              <w:t>约束值</w:t>
            </w:r>
          </w:p>
        </w:tc>
        <w:tc>
          <w:tcPr>
            <w:tcW w:w="1284" w:type="dxa"/>
          </w:tcPr>
          <w:p w:rsidR="00F04DAA" w:rsidRPr="005C4D74" w:rsidRDefault="00F04DAA" w:rsidP="00F11B3B">
            <w:pPr>
              <w:jc w:val="center"/>
            </w:pPr>
            <w:r w:rsidRPr="005C4D74">
              <w:rPr>
                <w:rFonts w:hint="eastAsia"/>
              </w:rPr>
              <w:t>达到</w:t>
            </w:r>
            <w:r w:rsidRPr="005C4D74">
              <w:t>约束值</w:t>
            </w:r>
            <w:r w:rsidRPr="005C4D74">
              <w:rPr>
                <w:rFonts w:hint="eastAsia"/>
              </w:rPr>
              <w:t>比例</w:t>
            </w:r>
          </w:p>
        </w:tc>
      </w:tr>
      <w:tr w:rsidR="005F1059" w:rsidRPr="005C4D74" w:rsidTr="00F11B3B">
        <w:trPr>
          <w:trHeight w:val="242"/>
        </w:trPr>
        <w:tc>
          <w:tcPr>
            <w:tcW w:w="1237" w:type="dxa"/>
          </w:tcPr>
          <w:p w:rsidR="005F1059" w:rsidRPr="005C4D74" w:rsidRDefault="005F1059" w:rsidP="005F1059">
            <w:pPr>
              <w:jc w:val="center"/>
            </w:pPr>
            <w:r w:rsidRPr="005C4D74">
              <w:t>三级医院</w:t>
            </w:r>
          </w:p>
        </w:tc>
        <w:tc>
          <w:tcPr>
            <w:tcW w:w="1324" w:type="dxa"/>
          </w:tcPr>
          <w:p w:rsidR="005F1059" w:rsidRPr="005F1059" w:rsidRDefault="005F1059" w:rsidP="005F1059">
            <w:pPr>
              <w:jc w:val="center"/>
            </w:pPr>
            <w:r w:rsidRPr="005F1059">
              <w:rPr>
                <w:rFonts w:eastAsia="等线"/>
              </w:rPr>
              <w:t>62.81</w:t>
            </w:r>
          </w:p>
        </w:tc>
        <w:tc>
          <w:tcPr>
            <w:tcW w:w="1127" w:type="dxa"/>
          </w:tcPr>
          <w:p w:rsidR="005F1059" w:rsidRPr="005F1059" w:rsidRDefault="005F1059" w:rsidP="005F1059">
            <w:pPr>
              <w:jc w:val="center"/>
              <w:rPr>
                <w:rFonts w:eastAsia="等线"/>
              </w:rPr>
            </w:pPr>
            <w:r w:rsidRPr="005F1059">
              <w:rPr>
                <w:rFonts w:eastAsia="等线" w:hint="eastAsia"/>
              </w:rPr>
              <w:t>2</w:t>
            </w:r>
            <w:r w:rsidRPr="005F1059">
              <w:rPr>
                <w:rFonts w:eastAsia="等线"/>
              </w:rPr>
              <w:t>2%</w:t>
            </w:r>
          </w:p>
        </w:tc>
        <w:tc>
          <w:tcPr>
            <w:tcW w:w="1375" w:type="dxa"/>
          </w:tcPr>
          <w:p w:rsidR="005F1059" w:rsidRPr="005F1059" w:rsidRDefault="005F1059" w:rsidP="005F1059">
            <w:pPr>
              <w:jc w:val="center"/>
            </w:pPr>
            <w:r w:rsidRPr="005F1059">
              <w:rPr>
                <w:rFonts w:eastAsia="等线"/>
              </w:rPr>
              <w:t>93.37</w:t>
            </w:r>
          </w:p>
        </w:tc>
        <w:tc>
          <w:tcPr>
            <w:tcW w:w="1200" w:type="dxa"/>
          </w:tcPr>
          <w:p w:rsidR="005F1059" w:rsidRPr="005F1059" w:rsidRDefault="005F1059" w:rsidP="005F1059">
            <w:pPr>
              <w:jc w:val="center"/>
              <w:rPr>
                <w:rFonts w:eastAsia="等线"/>
              </w:rPr>
            </w:pPr>
            <w:r w:rsidRPr="005F1059">
              <w:rPr>
                <w:rFonts w:eastAsia="等线"/>
              </w:rPr>
              <w:t>50%</w:t>
            </w:r>
          </w:p>
        </w:tc>
        <w:tc>
          <w:tcPr>
            <w:tcW w:w="1380" w:type="dxa"/>
          </w:tcPr>
          <w:p w:rsidR="005F1059" w:rsidRPr="005F1059" w:rsidRDefault="005F1059" w:rsidP="005F1059">
            <w:pPr>
              <w:jc w:val="center"/>
            </w:pPr>
            <w:r w:rsidRPr="005F1059">
              <w:rPr>
                <w:rFonts w:eastAsia="等线"/>
              </w:rPr>
              <w:t>126.13</w:t>
            </w:r>
          </w:p>
        </w:tc>
        <w:tc>
          <w:tcPr>
            <w:tcW w:w="1284" w:type="dxa"/>
          </w:tcPr>
          <w:p w:rsidR="005F1059" w:rsidRPr="005F1059" w:rsidRDefault="005F1059" w:rsidP="005F1059">
            <w:pPr>
              <w:jc w:val="center"/>
              <w:rPr>
                <w:rFonts w:eastAsia="等线"/>
              </w:rPr>
            </w:pPr>
            <w:r w:rsidRPr="005F1059">
              <w:rPr>
                <w:rFonts w:eastAsia="等线" w:hint="eastAsia"/>
              </w:rPr>
              <w:t>7</w:t>
            </w:r>
            <w:r w:rsidRPr="005F1059">
              <w:rPr>
                <w:rFonts w:eastAsia="等线"/>
              </w:rPr>
              <w:t>8%</w:t>
            </w:r>
          </w:p>
        </w:tc>
      </w:tr>
      <w:tr w:rsidR="005F1059" w:rsidRPr="005C4D74" w:rsidTr="00F11B3B">
        <w:trPr>
          <w:trHeight w:val="251"/>
        </w:trPr>
        <w:tc>
          <w:tcPr>
            <w:tcW w:w="1237" w:type="dxa"/>
          </w:tcPr>
          <w:p w:rsidR="005F1059" w:rsidRPr="005C4D74" w:rsidRDefault="005F1059" w:rsidP="005F1059">
            <w:pPr>
              <w:jc w:val="center"/>
            </w:pPr>
            <w:r w:rsidRPr="005C4D74">
              <w:t>二级医院</w:t>
            </w:r>
          </w:p>
        </w:tc>
        <w:tc>
          <w:tcPr>
            <w:tcW w:w="1324" w:type="dxa"/>
          </w:tcPr>
          <w:p w:rsidR="005F1059" w:rsidRPr="005F1059" w:rsidRDefault="005F1059" w:rsidP="005F1059">
            <w:pPr>
              <w:jc w:val="center"/>
            </w:pPr>
            <w:r w:rsidRPr="005F1059">
              <w:rPr>
                <w:rFonts w:eastAsia="等线"/>
              </w:rPr>
              <w:t xml:space="preserve">39.72 </w:t>
            </w:r>
          </w:p>
        </w:tc>
        <w:tc>
          <w:tcPr>
            <w:tcW w:w="1127" w:type="dxa"/>
          </w:tcPr>
          <w:p w:rsidR="005F1059" w:rsidRPr="005F1059" w:rsidRDefault="005F1059" w:rsidP="005F1059">
            <w:pPr>
              <w:jc w:val="center"/>
              <w:rPr>
                <w:rFonts w:eastAsia="等线"/>
              </w:rPr>
            </w:pPr>
            <w:r w:rsidRPr="005F1059">
              <w:rPr>
                <w:rFonts w:eastAsia="等线" w:hint="eastAsia"/>
              </w:rPr>
              <w:t>2</w:t>
            </w:r>
            <w:r w:rsidRPr="005F1059">
              <w:rPr>
                <w:rFonts w:eastAsia="等线"/>
              </w:rPr>
              <w:t>2%</w:t>
            </w:r>
          </w:p>
        </w:tc>
        <w:tc>
          <w:tcPr>
            <w:tcW w:w="1375" w:type="dxa"/>
          </w:tcPr>
          <w:p w:rsidR="005F1059" w:rsidRPr="005F1059" w:rsidRDefault="005F1059" w:rsidP="005F1059">
            <w:pPr>
              <w:jc w:val="center"/>
            </w:pPr>
            <w:r w:rsidRPr="005F1059">
              <w:rPr>
                <w:rFonts w:eastAsia="等线"/>
              </w:rPr>
              <w:t xml:space="preserve">61.59 </w:t>
            </w:r>
          </w:p>
        </w:tc>
        <w:tc>
          <w:tcPr>
            <w:tcW w:w="1200" w:type="dxa"/>
          </w:tcPr>
          <w:p w:rsidR="005F1059" w:rsidRPr="005F1059" w:rsidRDefault="005F1059" w:rsidP="005F1059">
            <w:pPr>
              <w:jc w:val="center"/>
              <w:rPr>
                <w:rFonts w:eastAsia="等线"/>
              </w:rPr>
            </w:pPr>
            <w:r w:rsidRPr="005F1059">
              <w:rPr>
                <w:rFonts w:eastAsia="等线"/>
              </w:rPr>
              <w:t>53%</w:t>
            </w:r>
          </w:p>
        </w:tc>
        <w:tc>
          <w:tcPr>
            <w:tcW w:w="1380" w:type="dxa"/>
          </w:tcPr>
          <w:p w:rsidR="005F1059" w:rsidRPr="005F1059" w:rsidRDefault="005F1059" w:rsidP="005F1059">
            <w:pPr>
              <w:jc w:val="center"/>
            </w:pPr>
            <w:r w:rsidRPr="005F1059">
              <w:rPr>
                <w:rFonts w:eastAsia="等线"/>
              </w:rPr>
              <w:t xml:space="preserve">120.93 </w:t>
            </w:r>
          </w:p>
        </w:tc>
        <w:tc>
          <w:tcPr>
            <w:tcW w:w="1284" w:type="dxa"/>
          </w:tcPr>
          <w:p w:rsidR="005F1059" w:rsidRPr="005F1059" w:rsidRDefault="005F1059" w:rsidP="005F1059">
            <w:pPr>
              <w:jc w:val="center"/>
              <w:rPr>
                <w:rFonts w:eastAsia="等线"/>
              </w:rPr>
            </w:pPr>
            <w:r w:rsidRPr="005F1059">
              <w:rPr>
                <w:rFonts w:eastAsia="等线"/>
              </w:rPr>
              <w:t>81%</w:t>
            </w:r>
          </w:p>
        </w:tc>
      </w:tr>
      <w:tr w:rsidR="005F1059" w:rsidRPr="005C4D74" w:rsidTr="00F11B3B">
        <w:trPr>
          <w:trHeight w:val="242"/>
        </w:trPr>
        <w:tc>
          <w:tcPr>
            <w:tcW w:w="1237" w:type="dxa"/>
          </w:tcPr>
          <w:p w:rsidR="005F1059" w:rsidRPr="005C4D74" w:rsidRDefault="005F1059" w:rsidP="005F1059">
            <w:pPr>
              <w:jc w:val="center"/>
            </w:pPr>
            <w:r w:rsidRPr="005C4D74">
              <w:t>一级医院</w:t>
            </w:r>
          </w:p>
        </w:tc>
        <w:tc>
          <w:tcPr>
            <w:tcW w:w="1324" w:type="dxa"/>
          </w:tcPr>
          <w:p w:rsidR="005F1059" w:rsidRPr="005F1059" w:rsidRDefault="005F1059" w:rsidP="005F1059">
            <w:pPr>
              <w:jc w:val="center"/>
            </w:pPr>
            <w:r w:rsidRPr="005F1059">
              <w:rPr>
                <w:rFonts w:eastAsia="等线"/>
              </w:rPr>
              <w:t>17.85</w:t>
            </w:r>
          </w:p>
        </w:tc>
        <w:tc>
          <w:tcPr>
            <w:tcW w:w="1127" w:type="dxa"/>
          </w:tcPr>
          <w:p w:rsidR="005F1059" w:rsidRPr="005F1059" w:rsidRDefault="005F1059" w:rsidP="005F1059">
            <w:pPr>
              <w:jc w:val="center"/>
              <w:rPr>
                <w:rFonts w:eastAsia="等线"/>
              </w:rPr>
            </w:pPr>
            <w:r w:rsidRPr="005F1059">
              <w:rPr>
                <w:rFonts w:eastAsia="等线" w:hint="eastAsia"/>
              </w:rPr>
              <w:t>2</w:t>
            </w:r>
            <w:r w:rsidRPr="005F1059">
              <w:rPr>
                <w:rFonts w:eastAsia="等线"/>
              </w:rPr>
              <w:t>1%</w:t>
            </w:r>
          </w:p>
        </w:tc>
        <w:tc>
          <w:tcPr>
            <w:tcW w:w="1375" w:type="dxa"/>
          </w:tcPr>
          <w:p w:rsidR="005F1059" w:rsidRPr="005F1059" w:rsidRDefault="005F1059" w:rsidP="005F1059">
            <w:pPr>
              <w:jc w:val="center"/>
            </w:pPr>
            <w:r w:rsidRPr="005F1059">
              <w:rPr>
                <w:rFonts w:eastAsia="等线"/>
              </w:rPr>
              <w:t>30.31</w:t>
            </w:r>
          </w:p>
        </w:tc>
        <w:tc>
          <w:tcPr>
            <w:tcW w:w="1200" w:type="dxa"/>
          </w:tcPr>
          <w:p w:rsidR="005F1059" w:rsidRPr="005F1059" w:rsidRDefault="005F1059" w:rsidP="005F1059">
            <w:pPr>
              <w:jc w:val="center"/>
              <w:rPr>
                <w:rFonts w:eastAsia="等线"/>
              </w:rPr>
            </w:pPr>
            <w:r w:rsidRPr="005F1059">
              <w:rPr>
                <w:rFonts w:eastAsia="等线" w:hint="eastAsia"/>
              </w:rPr>
              <w:t>5</w:t>
            </w:r>
            <w:r w:rsidRPr="005F1059">
              <w:rPr>
                <w:rFonts w:eastAsia="等线"/>
              </w:rPr>
              <w:t>3%</w:t>
            </w:r>
          </w:p>
        </w:tc>
        <w:tc>
          <w:tcPr>
            <w:tcW w:w="1380" w:type="dxa"/>
          </w:tcPr>
          <w:p w:rsidR="005F1059" w:rsidRPr="005F1059" w:rsidRDefault="005F1059" w:rsidP="005F1059">
            <w:pPr>
              <w:jc w:val="center"/>
            </w:pPr>
            <w:r w:rsidRPr="005F1059">
              <w:rPr>
                <w:rFonts w:eastAsia="等线"/>
              </w:rPr>
              <w:t>52.28</w:t>
            </w:r>
          </w:p>
        </w:tc>
        <w:tc>
          <w:tcPr>
            <w:tcW w:w="1284" w:type="dxa"/>
          </w:tcPr>
          <w:p w:rsidR="005F1059" w:rsidRPr="005F1059" w:rsidRDefault="005F1059" w:rsidP="005F1059">
            <w:pPr>
              <w:jc w:val="center"/>
              <w:rPr>
                <w:rFonts w:eastAsia="等线"/>
              </w:rPr>
            </w:pPr>
            <w:r w:rsidRPr="005F1059">
              <w:rPr>
                <w:rFonts w:eastAsia="等线" w:hint="eastAsia"/>
              </w:rPr>
              <w:t>7</w:t>
            </w:r>
            <w:r w:rsidRPr="005F1059">
              <w:rPr>
                <w:rFonts w:eastAsia="等线"/>
              </w:rPr>
              <w:t>9%</w:t>
            </w:r>
          </w:p>
        </w:tc>
      </w:tr>
    </w:tbl>
    <w:p w:rsidR="00F04DAA" w:rsidRPr="005C4D74" w:rsidRDefault="00F04DAA" w:rsidP="00774DB4">
      <w:pPr>
        <w:ind w:firstLine="420"/>
        <w:rPr>
          <w:szCs w:val="18"/>
        </w:rPr>
      </w:pPr>
    </w:p>
    <w:p w:rsidR="005F1059" w:rsidRDefault="005F1059" w:rsidP="00F04DAA">
      <w:pPr>
        <w:ind w:firstLine="420"/>
        <w:jc w:val="center"/>
        <w:rPr>
          <w:szCs w:val="18"/>
        </w:rPr>
      </w:pPr>
    </w:p>
    <w:p w:rsidR="005F1059" w:rsidRDefault="005F1059" w:rsidP="00F04DAA">
      <w:pPr>
        <w:ind w:firstLine="420"/>
        <w:jc w:val="center"/>
        <w:rPr>
          <w:szCs w:val="18"/>
        </w:rPr>
      </w:pPr>
    </w:p>
    <w:p w:rsidR="005F1059" w:rsidRDefault="005F1059" w:rsidP="00F04DAA">
      <w:pPr>
        <w:ind w:firstLine="420"/>
        <w:jc w:val="center"/>
        <w:rPr>
          <w:szCs w:val="18"/>
        </w:rPr>
      </w:pPr>
    </w:p>
    <w:p w:rsidR="005F1059" w:rsidRDefault="005F1059" w:rsidP="00F04DAA">
      <w:pPr>
        <w:ind w:firstLine="420"/>
        <w:jc w:val="center"/>
        <w:rPr>
          <w:szCs w:val="18"/>
        </w:rPr>
      </w:pPr>
    </w:p>
    <w:p w:rsidR="00F04DAA" w:rsidRPr="0027733D" w:rsidRDefault="00F04DAA" w:rsidP="00F04DAA">
      <w:pPr>
        <w:ind w:firstLine="420"/>
        <w:jc w:val="center"/>
        <w:rPr>
          <w:szCs w:val="18"/>
        </w:rPr>
      </w:pPr>
      <w:r w:rsidRPr="005C4D74">
        <w:rPr>
          <w:rFonts w:hint="eastAsia"/>
          <w:szCs w:val="18"/>
        </w:rPr>
        <w:t>表</w:t>
      </w:r>
      <w:r w:rsidRPr="005C4D74">
        <w:rPr>
          <w:rFonts w:hint="eastAsia"/>
          <w:szCs w:val="18"/>
        </w:rPr>
        <w:t>6</w:t>
      </w:r>
      <w:r w:rsidRPr="005C4D74">
        <w:rPr>
          <w:szCs w:val="18"/>
        </w:rPr>
        <w:t xml:space="preserve"> </w:t>
      </w:r>
      <w:r w:rsidRPr="005C4D74">
        <w:rPr>
          <w:rFonts w:hint="eastAsia"/>
          <w:szCs w:val="18"/>
        </w:rPr>
        <w:t>人均电耗分析检验</w:t>
      </w:r>
    </w:p>
    <w:tbl>
      <w:tblPr>
        <w:tblStyle w:val="12"/>
        <w:tblW w:w="0" w:type="auto"/>
        <w:tblLook w:val="04A0" w:firstRow="1" w:lastRow="0" w:firstColumn="1" w:lastColumn="0" w:noHBand="0" w:noVBand="1"/>
      </w:tblPr>
      <w:tblGrid>
        <w:gridCol w:w="1122"/>
        <w:gridCol w:w="1344"/>
        <w:gridCol w:w="1033"/>
        <w:gridCol w:w="1348"/>
        <w:gridCol w:w="1116"/>
        <w:gridCol w:w="1348"/>
        <w:gridCol w:w="1211"/>
      </w:tblGrid>
      <w:tr w:rsidR="00F04DAA" w:rsidTr="00F11B3B">
        <w:trPr>
          <w:cnfStyle w:val="100000000000" w:firstRow="1" w:lastRow="0" w:firstColumn="0" w:lastColumn="0" w:oddVBand="0" w:evenVBand="0" w:oddHBand="0" w:evenHBand="0" w:firstRowFirstColumn="0" w:firstRowLastColumn="0" w:lastRowFirstColumn="0" w:lastRowLastColumn="0"/>
          <w:trHeight w:val="493"/>
        </w:trPr>
        <w:tc>
          <w:tcPr>
            <w:tcW w:w="1200" w:type="dxa"/>
          </w:tcPr>
          <w:p w:rsidR="00F04DAA" w:rsidRPr="0027733D" w:rsidRDefault="00F04DAA" w:rsidP="00F11B3B">
            <w:pPr>
              <w:jc w:val="center"/>
            </w:pPr>
            <w:r w:rsidRPr="0027733D">
              <w:t>类别</w:t>
            </w:r>
          </w:p>
        </w:tc>
        <w:tc>
          <w:tcPr>
            <w:tcW w:w="1405" w:type="dxa"/>
          </w:tcPr>
          <w:p w:rsidR="00F04DAA" w:rsidRPr="0027733D" w:rsidRDefault="00F04DAA" w:rsidP="00F11B3B">
            <w:pPr>
              <w:jc w:val="center"/>
            </w:pPr>
            <w:r w:rsidRPr="0027733D">
              <w:t>引导值</w:t>
            </w:r>
          </w:p>
        </w:tc>
        <w:tc>
          <w:tcPr>
            <w:tcW w:w="1084" w:type="dxa"/>
          </w:tcPr>
          <w:p w:rsidR="00F04DAA" w:rsidRPr="0027733D" w:rsidRDefault="00F04DAA" w:rsidP="00F11B3B">
            <w:pPr>
              <w:jc w:val="center"/>
            </w:pPr>
            <w:r>
              <w:rPr>
                <w:rFonts w:hint="eastAsia"/>
              </w:rPr>
              <w:t>达到引导值比例</w:t>
            </w:r>
          </w:p>
        </w:tc>
        <w:tc>
          <w:tcPr>
            <w:tcW w:w="1409" w:type="dxa"/>
          </w:tcPr>
          <w:p w:rsidR="00F04DAA" w:rsidRPr="0027733D" w:rsidRDefault="00F04DAA" w:rsidP="00F11B3B">
            <w:pPr>
              <w:jc w:val="center"/>
            </w:pPr>
            <w:r w:rsidRPr="0027733D">
              <w:t>基准值</w:t>
            </w:r>
          </w:p>
        </w:tc>
        <w:tc>
          <w:tcPr>
            <w:tcW w:w="1176" w:type="dxa"/>
          </w:tcPr>
          <w:p w:rsidR="00F04DAA" w:rsidRPr="0027733D" w:rsidRDefault="00F04DAA" w:rsidP="00F11B3B">
            <w:pPr>
              <w:jc w:val="center"/>
            </w:pPr>
            <w:r>
              <w:rPr>
                <w:rFonts w:hint="eastAsia"/>
              </w:rPr>
              <w:t>达到</w:t>
            </w:r>
            <w:r w:rsidRPr="0027733D">
              <w:t>基准值</w:t>
            </w:r>
            <w:r>
              <w:rPr>
                <w:rFonts w:hint="eastAsia"/>
              </w:rPr>
              <w:t>比例</w:t>
            </w:r>
          </w:p>
        </w:tc>
        <w:tc>
          <w:tcPr>
            <w:tcW w:w="1409" w:type="dxa"/>
          </w:tcPr>
          <w:p w:rsidR="00F04DAA" w:rsidRPr="0027733D" w:rsidRDefault="00F04DAA" w:rsidP="00F11B3B">
            <w:pPr>
              <w:jc w:val="center"/>
            </w:pPr>
            <w:r w:rsidRPr="0027733D">
              <w:t>约束值</w:t>
            </w:r>
          </w:p>
        </w:tc>
        <w:tc>
          <w:tcPr>
            <w:tcW w:w="1282" w:type="dxa"/>
          </w:tcPr>
          <w:p w:rsidR="00F04DAA" w:rsidRPr="0027733D" w:rsidRDefault="00F04DAA" w:rsidP="00F11B3B">
            <w:pPr>
              <w:jc w:val="center"/>
            </w:pPr>
            <w:r>
              <w:rPr>
                <w:rFonts w:hint="eastAsia"/>
              </w:rPr>
              <w:t>达到</w:t>
            </w:r>
            <w:r w:rsidRPr="0027733D">
              <w:t>约束值</w:t>
            </w:r>
            <w:r>
              <w:rPr>
                <w:rFonts w:hint="eastAsia"/>
              </w:rPr>
              <w:t>比例</w:t>
            </w:r>
          </w:p>
        </w:tc>
      </w:tr>
      <w:tr w:rsidR="00F04DAA" w:rsidTr="00F11B3B">
        <w:trPr>
          <w:trHeight w:val="246"/>
        </w:trPr>
        <w:tc>
          <w:tcPr>
            <w:tcW w:w="1200" w:type="dxa"/>
          </w:tcPr>
          <w:p w:rsidR="00F04DAA" w:rsidRPr="0027733D" w:rsidRDefault="00F04DAA" w:rsidP="00F11B3B">
            <w:pPr>
              <w:jc w:val="center"/>
            </w:pPr>
            <w:r w:rsidRPr="0027733D">
              <w:t>三级医院</w:t>
            </w:r>
          </w:p>
        </w:tc>
        <w:tc>
          <w:tcPr>
            <w:tcW w:w="1405" w:type="dxa"/>
            <w:shd w:val="clear" w:color="auto" w:fill="auto"/>
          </w:tcPr>
          <w:p w:rsidR="00F04DAA" w:rsidRPr="00806D8A" w:rsidRDefault="00F04DAA" w:rsidP="00F11B3B">
            <w:pPr>
              <w:jc w:val="center"/>
              <w:rPr>
                <w:color w:val="000000" w:themeColor="text1"/>
              </w:rPr>
            </w:pPr>
            <w:r w:rsidRPr="00806D8A">
              <w:rPr>
                <w:color w:val="000000" w:themeColor="text1"/>
              </w:rPr>
              <w:t>111.83</w:t>
            </w:r>
          </w:p>
        </w:tc>
        <w:tc>
          <w:tcPr>
            <w:tcW w:w="1084" w:type="dxa"/>
            <w:shd w:val="clear" w:color="auto" w:fill="auto"/>
          </w:tcPr>
          <w:p w:rsidR="00F04DAA" w:rsidRPr="00806D8A" w:rsidRDefault="00F04DAA" w:rsidP="00F11B3B">
            <w:pPr>
              <w:jc w:val="center"/>
              <w:rPr>
                <w:rFonts w:eastAsia="等线"/>
                <w:color w:val="000000" w:themeColor="text1"/>
              </w:rPr>
            </w:pPr>
            <w:r>
              <w:rPr>
                <w:rFonts w:eastAsia="等线"/>
                <w:color w:val="000000" w:themeColor="text1"/>
              </w:rPr>
              <w:t>21</w:t>
            </w:r>
            <w:r w:rsidRPr="00806D8A">
              <w:rPr>
                <w:rFonts w:eastAsia="等线"/>
                <w:color w:val="000000" w:themeColor="text1"/>
              </w:rPr>
              <w:t>%</w:t>
            </w:r>
          </w:p>
        </w:tc>
        <w:tc>
          <w:tcPr>
            <w:tcW w:w="1409" w:type="dxa"/>
            <w:shd w:val="clear" w:color="auto" w:fill="auto"/>
          </w:tcPr>
          <w:p w:rsidR="00F04DAA" w:rsidRPr="00806D8A" w:rsidRDefault="00F04DAA" w:rsidP="00F11B3B">
            <w:pPr>
              <w:jc w:val="center"/>
              <w:rPr>
                <w:color w:val="000000" w:themeColor="text1"/>
              </w:rPr>
            </w:pPr>
            <w:r w:rsidRPr="00806D8A">
              <w:rPr>
                <w:color w:val="000000" w:themeColor="text1"/>
              </w:rPr>
              <w:t>150.04</w:t>
            </w:r>
          </w:p>
        </w:tc>
        <w:tc>
          <w:tcPr>
            <w:tcW w:w="1176" w:type="dxa"/>
            <w:shd w:val="clear" w:color="auto" w:fill="auto"/>
          </w:tcPr>
          <w:p w:rsidR="00F04DAA" w:rsidRPr="00806D8A" w:rsidRDefault="00F04DAA" w:rsidP="00F11B3B">
            <w:pPr>
              <w:jc w:val="center"/>
              <w:rPr>
                <w:rFonts w:eastAsia="等线"/>
                <w:color w:val="000000" w:themeColor="text1"/>
              </w:rPr>
            </w:pPr>
            <w:r w:rsidRPr="00806D8A">
              <w:rPr>
                <w:rFonts w:eastAsia="等线" w:hint="eastAsia"/>
                <w:color w:val="000000" w:themeColor="text1"/>
              </w:rPr>
              <w:t>4</w:t>
            </w:r>
            <w:r>
              <w:rPr>
                <w:rFonts w:eastAsia="等线"/>
                <w:color w:val="000000" w:themeColor="text1"/>
              </w:rPr>
              <w:t>7</w:t>
            </w:r>
            <w:r w:rsidRPr="00806D8A">
              <w:rPr>
                <w:rFonts w:eastAsia="等线"/>
                <w:color w:val="000000" w:themeColor="text1"/>
              </w:rPr>
              <w:t>%</w:t>
            </w:r>
          </w:p>
        </w:tc>
        <w:tc>
          <w:tcPr>
            <w:tcW w:w="1409" w:type="dxa"/>
            <w:shd w:val="clear" w:color="auto" w:fill="auto"/>
          </w:tcPr>
          <w:p w:rsidR="00F04DAA" w:rsidRPr="00806D8A" w:rsidRDefault="00F04DAA" w:rsidP="00F11B3B">
            <w:pPr>
              <w:jc w:val="center"/>
              <w:rPr>
                <w:color w:val="000000" w:themeColor="text1"/>
              </w:rPr>
            </w:pPr>
            <w:r>
              <w:rPr>
                <w:rFonts w:hint="eastAsia"/>
                <w:color w:val="000000" w:themeColor="text1"/>
              </w:rPr>
              <w:t>1</w:t>
            </w:r>
            <w:r>
              <w:rPr>
                <w:color w:val="000000" w:themeColor="text1"/>
              </w:rPr>
              <w:t>99.46</w:t>
            </w:r>
          </w:p>
        </w:tc>
        <w:tc>
          <w:tcPr>
            <w:tcW w:w="1282" w:type="dxa"/>
            <w:shd w:val="clear" w:color="auto" w:fill="auto"/>
          </w:tcPr>
          <w:p w:rsidR="00F04DAA" w:rsidRPr="00806D8A" w:rsidRDefault="00F04DAA" w:rsidP="00F11B3B">
            <w:pPr>
              <w:jc w:val="center"/>
              <w:rPr>
                <w:rFonts w:eastAsia="等线"/>
                <w:color w:val="000000" w:themeColor="text1"/>
              </w:rPr>
            </w:pPr>
            <w:r>
              <w:rPr>
                <w:rFonts w:eastAsia="等线"/>
                <w:color w:val="000000" w:themeColor="text1"/>
              </w:rPr>
              <w:t>74</w:t>
            </w:r>
            <w:r w:rsidRPr="00806D8A">
              <w:rPr>
                <w:rFonts w:eastAsia="等线"/>
                <w:color w:val="000000" w:themeColor="text1"/>
              </w:rPr>
              <w:t>%</w:t>
            </w:r>
          </w:p>
        </w:tc>
      </w:tr>
      <w:tr w:rsidR="00F04DAA" w:rsidTr="00F11B3B">
        <w:trPr>
          <w:trHeight w:val="255"/>
        </w:trPr>
        <w:tc>
          <w:tcPr>
            <w:tcW w:w="1200" w:type="dxa"/>
          </w:tcPr>
          <w:p w:rsidR="00F04DAA" w:rsidRPr="0027733D" w:rsidRDefault="00F04DAA" w:rsidP="00F11B3B">
            <w:pPr>
              <w:jc w:val="center"/>
            </w:pPr>
            <w:r w:rsidRPr="0027733D">
              <w:t>二级医院</w:t>
            </w:r>
          </w:p>
        </w:tc>
        <w:tc>
          <w:tcPr>
            <w:tcW w:w="1405" w:type="dxa"/>
            <w:shd w:val="clear" w:color="auto" w:fill="auto"/>
          </w:tcPr>
          <w:p w:rsidR="00F04DAA" w:rsidRPr="00806D8A" w:rsidRDefault="00F04DAA" w:rsidP="00F11B3B">
            <w:pPr>
              <w:jc w:val="center"/>
              <w:rPr>
                <w:color w:val="000000" w:themeColor="text1"/>
              </w:rPr>
            </w:pPr>
            <w:r w:rsidRPr="00806D8A">
              <w:rPr>
                <w:color w:val="000000" w:themeColor="text1"/>
              </w:rPr>
              <w:t>75.85</w:t>
            </w:r>
          </w:p>
        </w:tc>
        <w:tc>
          <w:tcPr>
            <w:tcW w:w="1084" w:type="dxa"/>
            <w:shd w:val="clear" w:color="auto" w:fill="auto"/>
          </w:tcPr>
          <w:p w:rsidR="00F04DAA" w:rsidRPr="00806D8A" w:rsidRDefault="00F04DAA" w:rsidP="00F11B3B">
            <w:pPr>
              <w:jc w:val="center"/>
              <w:rPr>
                <w:rFonts w:eastAsia="等线"/>
                <w:color w:val="000000" w:themeColor="text1"/>
              </w:rPr>
            </w:pPr>
            <w:r w:rsidRPr="00806D8A">
              <w:rPr>
                <w:rFonts w:eastAsia="等线" w:hint="eastAsia"/>
                <w:color w:val="000000" w:themeColor="text1"/>
              </w:rPr>
              <w:t>2</w:t>
            </w:r>
            <w:r w:rsidRPr="00806D8A">
              <w:rPr>
                <w:rFonts w:eastAsia="等线"/>
                <w:color w:val="000000" w:themeColor="text1"/>
              </w:rPr>
              <w:t>4%</w:t>
            </w:r>
          </w:p>
        </w:tc>
        <w:tc>
          <w:tcPr>
            <w:tcW w:w="1409" w:type="dxa"/>
            <w:shd w:val="clear" w:color="auto" w:fill="auto"/>
          </w:tcPr>
          <w:p w:rsidR="00F04DAA" w:rsidRPr="00806D8A" w:rsidRDefault="00F04DAA" w:rsidP="00F11B3B">
            <w:pPr>
              <w:jc w:val="center"/>
              <w:rPr>
                <w:color w:val="000000" w:themeColor="text1"/>
              </w:rPr>
            </w:pPr>
            <w:r w:rsidRPr="00806D8A">
              <w:rPr>
                <w:color w:val="000000" w:themeColor="text1"/>
              </w:rPr>
              <w:t>107.62</w:t>
            </w:r>
          </w:p>
        </w:tc>
        <w:tc>
          <w:tcPr>
            <w:tcW w:w="1176" w:type="dxa"/>
            <w:shd w:val="clear" w:color="auto" w:fill="auto"/>
          </w:tcPr>
          <w:p w:rsidR="00F04DAA" w:rsidRPr="00806D8A" w:rsidRDefault="00F04DAA" w:rsidP="00F11B3B">
            <w:pPr>
              <w:jc w:val="center"/>
              <w:rPr>
                <w:rFonts w:eastAsia="等线"/>
                <w:color w:val="000000" w:themeColor="text1"/>
              </w:rPr>
            </w:pPr>
            <w:r w:rsidRPr="00806D8A">
              <w:rPr>
                <w:rFonts w:eastAsia="等线" w:hint="eastAsia"/>
                <w:color w:val="000000" w:themeColor="text1"/>
              </w:rPr>
              <w:t>5</w:t>
            </w:r>
            <w:r w:rsidRPr="00806D8A">
              <w:rPr>
                <w:rFonts w:eastAsia="等线"/>
                <w:color w:val="000000" w:themeColor="text1"/>
              </w:rPr>
              <w:t>0%</w:t>
            </w:r>
          </w:p>
        </w:tc>
        <w:tc>
          <w:tcPr>
            <w:tcW w:w="1409" w:type="dxa"/>
            <w:shd w:val="clear" w:color="auto" w:fill="auto"/>
          </w:tcPr>
          <w:p w:rsidR="00F04DAA" w:rsidRPr="00806D8A" w:rsidRDefault="00F04DAA" w:rsidP="00F11B3B">
            <w:pPr>
              <w:jc w:val="center"/>
              <w:rPr>
                <w:color w:val="000000" w:themeColor="text1"/>
              </w:rPr>
            </w:pPr>
            <w:r>
              <w:rPr>
                <w:rFonts w:hint="eastAsia"/>
                <w:color w:val="000000" w:themeColor="text1"/>
              </w:rPr>
              <w:t>1</w:t>
            </w:r>
            <w:r>
              <w:rPr>
                <w:color w:val="000000" w:themeColor="text1"/>
              </w:rPr>
              <w:t>65.63</w:t>
            </w:r>
          </w:p>
        </w:tc>
        <w:tc>
          <w:tcPr>
            <w:tcW w:w="1282" w:type="dxa"/>
            <w:shd w:val="clear" w:color="auto" w:fill="auto"/>
          </w:tcPr>
          <w:p w:rsidR="00F04DAA" w:rsidRPr="00806D8A" w:rsidRDefault="00F04DAA" w:rsidP="00F11B3B">
            <w:pPr>
              <w:jc w:val="center"/>
              <w:rPr>
                <w:rFonts w:eastAsia="等线"/>
                <w:color w:val="000000" w:themeColor="text1"/>
              </w:rPr>
            </w:pPr>
            <w:r w:rsidRPr="00806D8A">
              <w:rPr>
                <w:rFonts w:eastAsia="等线" w:hint="eastAsia"/>
                <w:color w:val="000000" w:themeColor="text1"/>
              </w:rPr>
              <w:t>7</w:t>
            </w:r>
            <w:r w:rsidRPr="00806D8A">
              <w:rPr>
                <w:rFonts w:eastAsia="等线"/>
                <w:color w:val="000000" w:themeColor="text1"/>
              </w:rPr>
              <w:t>6%</w:t>
            </w:r>
          </w:p>
        </w:tc>
      </w:tr>
      <w:tr w:rsidR="00F04DAA" w:rsidTr="00F11B3B">
        <w:trPr>
          <w:trHeight w:val="246"/>
        </w:trPr>
        <w:tc>
          <w:tcPr>
            <w:tcW w:w="1200" w:type="dxa"/>
          </w:tcPr>
          <w:p w:rsidR="00F04DAA" w:rsidRPr="0027733D" w:rsidRDefault="00F04DAA" w:rsidP="00F11B3B">
            <w:pPr>
              <w:jc w:val="center"/>
            </w:pPr>
            <w:r w:rsidRPr="0027733D">
              <w:t>一级医院</w:t>
            </w:r>
          </w:p>
        </w:tc>
        <w:tc>
          <w:tcPr>
            <w:tcW w:w="1405" w:type="dxa"/>
            <w:shd w:val="clear" w:color="auto" w:fill="auto"/>
          </w:tcPr>
          <w:p w:rsidR="00F04DAA" w:rsidRPr="00806D8A" w:rsidRDefault="00F04DAA" w:rsidP="00F11B3B">
            <w:pPr>
              <w:jc w:val="center"/>
              <w:rPr>
                <w:color w:val="000000" w:themeColor="text1"/>
              </w:rPr>
            </w:pPr>
            <w:r w:rsidRPr="00806D8A">
              <w:rPr>
                <w:color w:val="000000" w:themeColor="text1"/>
              </w:rPr>
              <w:t>35.00</w:t>
            </w:r>
          </w:p>
        </w:tc>
        <w:tc>
          <w:tcPr>
            <w:tcW w:w="1084" w:type="dxa"/>
            <w:shd w:val="clear" w:color="auto" w:fill="auto"/>
          </w:tcPr>
          <w:p w:rsidR="00F04DAA" w:rsidRPr="00806D8A" w:rsidRDefault="00F04DAA" w:rsidP="00F11B3B">
            <w:pPr>
              <w:jc w:val="center"/>
              <w:rPr>
                <w:rFonts w:eastAsia="等线"/>
                <w:color w:val="000000" w:themeColor="text1"/>
              </w:rPr>
            </w:pPr>
            <w:r w:rsidRPr="00806D8A">
              <w:rPr>
                <w:rFonts w:eastAsia="等线" w:hint="eastAsia"/>
                <w:color w:val="000000" w:themeColor="text1"/>
              </w:rPr>
              <w:t>2</w:t>
            </w:r>
            <w:r w:rsidRPr="00806D8A">
              <w:rPr>
                <w:rFonts w:eastAsia="等线"/>
                <w:color w:val="000000" w:themeColor="text1"/>
              </w:rPr>
              <w:t>1%</w:t>
            </w:r>
          </w:p>
        </w:tc>
        <w:tc>
          <w:tcPr>
            <w:tcW w:w="1409" w:type="dxa"/>
            <w:shd w:val="clear" w:color="auto" w:fill="auto"/>
          </w:tcPr>
          <w:p w:rsidR="00F04DAA" w:rsidRPr="00806D8A" w:rsidRDefault="00F04DAA" w:rsidP="00F11B3B">
            <w:pPr>
              <w:jc w:val="center"/>
              <w:rPr>
                <w:color w:val="000000" w:themeColor="text1"/>
              </w:rPr>
            </w:pPr>
            <w:r w:rsidRPr="00806D8A">
              <w:rPr>
                <w:color w:val="000000" w:themeColor="text1"/>
              </w:rPr>
              <w:t>76.66</w:t>
            </w:r>
          </w:p>
        </w:tc>
        <w:tc>
          <w:tcPr>
            <w:tcW w:w="1176" w:type="dxa"/>
            <w:shd w:val="clear" w:color="auto" w:fill="auto"/>
          </w:tcPr>
          <w:p w:rsidR="00F04DAA" w:rsidRPr="00806D8A" w:rsidRDefault="00F04DAA" w:rsidP="00F11B3B">
            <w:pPr>
              <w:jc w:val="center"/>
              <w:rPr>
                <w:rFonts w:eastAsia="等线"/>
                <w:color w:val="000000" w:themeColor="text1"/>
              </w:rPr>
            </w:pPr>
            <w:r w:rsidRPr="00806D8A">
              <w:rPr>
                <w:rFonts w:eastAsia="等线" w:hint="eastAsia"/>
                <w:color w:val="000000" w:themeColor="text1"/>
              </w:rPr>
              <w:t>5</w:t>
            </w:r>
            <w:r w:rsidRPr="00806D8A">
              <w:rPr>
                <w:rFonts w:eastAsia="等线"/>
                <w:color w:val="000000" w:themeColor="text1"/>
              </w:rPr>
              <w:t>0%</w:t>
            </w:r>
          </w:p>
        </w:tc>
        <w:tc>
          <w:tcPr>
            <w:tcW w:w="1409" w:type="dxa"/>
            <w:shd w:val="clear" w:color="auto" w:fill="auto"/>
          </w:tcPr>
          <w:p w:rsidR="00F04DAA" w:rsidRPr="00806D8A" w:rsidRDefault="00F04DAA" w:rsidP="00F11B3B">
            <w:pPr>
              <w:jc w:val="center"/>
              <w:rPr>
                <w:color w:val="000000" w:themeColor="text1"/>
              </w:rPr>
            </w:pPr>
            <w:r>
              <w:rPr>
                <w:rFonts w:hint="eastAsia"/>
                <w:color w:val="000000" w:themeColor="text1"/>
              </w:rPr>
              <w:t>2</w:t>
            </w:r>
            <w:r>
              <w:rPr>
                <w:color w:val="000000" w:themeColor="text1"/>
              </w:rPr>
              <w:t>21.21</w:t>
            </w:r>
          </w:p>
        </w:tc>
        <w:tc>
          <w:tcPr>
            <w:tcW w:w="1282" w:type="dxa"/>
            <w:shd w:val="clear" w:color="auto" w:fill="auto"/>
          </w:tcPr>
          <w:p w:rsidR="00F04DAA" w:rsidRPr="00806D8A" w:rsidRDefault="00F04DAA" w:rsidP="00F11B3B">
            <w:pPr>
              <w:jc w:val="center"/>
              <w:rPr>
                <w:rFonts w:eastAsia="等线"/>
                <w:color w:val="000000" w:themeColor="text1"/>
              </w:rPr>
            </w:pPr>
            <w:r w:rsidRPr="00806D8A">
              <w:rPr>
                <w:rFonts w:eastAsia="等线" w:hint="eastAsia"/>
                <w:color w:val="000000" w:themeColor="text1"/>
              </w:rPr>
              <w:t>7</w:t>
            </w:r>
            <w:r w:rsidRPr="00806D8A">
              <w:rPr>
                <w:rFonts w:eastAsia="等线"/>
                <w:color w:val="000000" w:themeColor="text1"/>
              </w:rPr>
              <w:t>9%</w:t>
            </w:r>
          </w:p>
        </w:tc>
      </w:tr>
    </w:tbl>
    <w:p w:rsidR="0090333F" w:rsidRDefault="00104AE1">
      <w:pPr>
        <w:pStyle w:val="1"/>
        <w:snapToGrid w:val="0"/>
        <w:spacing w:before="0" w:after="0" w:line="580" w:lineRule="exact"/>
      </w:pPr>
      <w:r>
        <w:rPr>
          <w:rFonts w:hint="eastAsia"/>
        </w:rPr>
        <w:t>国内外现行相关法律、法规和标准情况</w:t>
      </w:r>
      <w:bookmarkEnd w:id="12"/>
    </w:p>
    <w:p w:rsidR="0090333F" w:rsidRDefault="00104AE1" w:rsidP="00C82CD2">
      <w:pPr>
        <w:ind w:firstLine="480"/>
        <w:rPr>
          <w:rFonts w:ascii="仿宋_GB2312" w:eastAsia="仿宋_GB2312" w:hAnsi="华文仿宋"/>
          <w:sz w:val="28"/>
          <w:szCs w:val="28"/>
        </w:rPr>
      </w:pPr>
      <w:r>
        <w:rPr>
          <w:rFonts w:ascii="仿宋_GB2312" w:eastAsia="仿宋_GB2312" w:hAnsi="华文仿宋" w:hint="eastAsia"/>
          <w:sz w:val="28"/>
          <w:szCs w:val="28"/>
        </w:rPr>
        <w:t>我省地方标准《</w:t>
      </w:r>
      <w:r w:rsidR="00774DB4">
        <w:rPr>
          <w:rFonts w:ascii="仿宋_GB2312" w:eastAsia="仿宋_GB2312" w:hAnsi="华文仿宋" w:hint="eastAsia"/>
          <w:sz w:val="28"/>
          <w:szCs w:val="28"/>
        </w:rPr>
        <w:t>医疗</w:t>
      </w:r>
      <w:r>
        <w:rPr>
          <w:rFonts w:ascii="仿宋_GB2312" w:eastAsia="仿宋_GB2312" w:hAnsi="华文仿宋" w:hint="eastAsia"/>
          <w:sz w:val="28"/>
          <w:szCs w:val="28"/>
        </w:rPr>
        <w:t>机构能耗定额》以中华人民共和国《节约能源法》</w:t>
      </w:r>
      <w:r w:rsidR="00774DB4">
        <w:rPr>
          <w:rFonts w:ascii="仿宋_GB2312" w:eastAsia="仿宋_GB2312" w:hAnsi="华文仿宋" w:hint="eastAsia"/>
          <w:sz w:val="28"/>
          <w:szCs w:val="28"/>
        </w:rPr>
        <w:t>为参考</w:t>
      </w:r>
      <w:r>
        <w:rPr>
          <w:rFonts w:ascii="仿宋_GB2312" w:eastAsia="仿宋_GB2312" w:hAnsi="华文仿宋" w:hint="eastAsia"/>
          <w:sz w:val="28"/>
          <w:szCs w:val="28"/>
        </w:rPr>
        <w:t>，严格遵循</w:t>
      </w:r>
      <w:r w:rsidRPr="00615882">
        <w:rPr>
          <w:rFonts w:ascii="仿宋_GB2312" w:eastAsia="仿宋_GB2312" w:hAnsi="华文仿宋" w:hint="eastAsia"/>
          <w:sz w:val="28"/>
          <w:szCs w:val="28"/>
        </w:rPr>
        <w:t>GB/T 1.1-2020《标准化工作导则 第1部分：标准化文件的结构和起草规则》</w:t>
      </w:r>
      <w:r>
        <w:rPr>
          <w:rFonts w:ascii="仿宋_GB2312" w:eastAsia="仿宋_GB2312" w:hAnsi="华文仿宋" w:hint="eastAsia"/>
          <w:sz w:val="28"/>
          <w:szCs w:val="28"/>
        </w:rPr>
        <w:t>的要求。</w:t>
      </w:r>
    </w:p>
    <w:p w:rsidR="0090333F" w:rsidRDefault="00104AE1">
      <w:pPr>
        <w:tabs>
          <w:tab w:val="left" w:pos="360"/>
        </w:tabs>
        <w:spacing w:line="360" w:lineRule="auto"/>
        <w:ind w:firstLine="480"/>
        <w:rPr>
          <w:rFonts w:ascii="仿宋_GB2312" w:eastAsia="仿宋_GB2312" w:hAnsi="华文仿宋"/>
          <w:sz w:val="28"/>
          <w:szCs w:val="28"/>
        </w:rPr>
      </w:pPr>
      <w:r>
        <w:rPr>
          <w:rFonts w:ascii="仿宋_GB2312" w:eastAsia="仿宋_GB2312" w:hAnsi="华文仿宋" w:hint="eastAsia"/>
          <w:sz w:val="28"/>
          <w:szCs w:val="28"/>
        </w:rPr>
        <w:t>在标准编制过程中，主要参考了以下法律法规和标准：</w:t>
      </w:r>
    </w:p>
    <w:p w:rsidR="00F11B3B" w:rsidRPr="00F11B3B" w:rsidRDefault="00F11B3B" w:rsidP="00F11B3B">
      <w:pPr>
        <w:adjustRightInd w:val="0"/>
        <w:snapToGrid w:val="0"/>
        <w:spacing w:line="580" w:lineRule="exact"/>
        <w:ind w:firstLineChars="200" w:firstLine="560"/>
        <w:rPr>
          <w:rFonts w:ascii="仿宋_GB2312" w:eastAsia="仿宋_GB2312" w:hAnsi="仿宋_GB2312"/>
          <w:sz w:val="28"/>
          <w:szCs w:val="20"/>
        </w:rPr>
      </w:pPr>
      <w:r w:rsidRPr="00F11B3B">
        <w:rPr>
          <w:rFonts w:ascii="仿宋_GB2312" w:eastAsia="仿宋_GB2312" w:hAnsi="仿宋_GB2312" w:hint="eastAsia"/>
          <w:sz w:val="28"/>
          <w:szCs w:val="20"/>
        </w:rPr>
        <w:t>[1]　《中华人民共和国节约能源法》</w:t>
      </w:r>
    </w:p>
    <w:p w:rsidR="00F11B3B" w:rsidRPr="00F11B3B" w:rsidRDefault="00F11B3B" w:rsidP="00F11B3B">
      <w:pPr>
        <w:adjustRightInd w:val="0"/>
        <w:snapToGrid w:val="0"/>
        <w:spacing w:line="580" w:lineRule="exact"/>
        <w:ind w:firstLineChars="200" w:firstLine="560"/>
        <w:rPr>
          <w:rFonts w:ascii="仿宋_GB2312" w:eastAsia="仿宋_GB2312" w:hAnsi="仿宋_GB2312"/>
          <w:sz w:val="28"/>
          <w:szCs w:val="20"/>
        </w:rPr>
      </w:pPr>
      <w:r w:rsidRPr="00F11B3B">
        <w:rPr>
          <w:rFonts w:ascii="仿宋_GB2312" w:eastAsia="仿宋_GB2312" w:hAnsi="仿宋_GB2312" w:hint="eastAsia"/>
          <w:sz w:val="28"/>
          <w:szCs w:val="20"/>
        </w:rPr>
        <w:t>[2]　《公共机构节能条例》</w:t>
      </w:r>
    </w:p>
    <w:p w:rsidR="00F11B3B" w:rsidRPr="00F11B3B" w:rsidRDefault="00F11B3B" w:rsidP="00F11B3B">
      <w:pPr>
        <w:adjustRightInd w:val="0"/>
        <w:snapToGrid w:val="0"/>
        <w:spacing w:line="580" w:lineRule="exact"/>
        <w:ind w:firstLineChars="200" w:firstLine="560"/>
        <w:rPr>
          <w:rFonts w:ascii="仿宋_GB2312" w:eastAsia="仿宋_GB2312" w:hAnsi="仿宋_GB2312"/>
          <w:sz w:val="28"/>
          <w:szCs w:val="20"/>
        </w:rPr>
      </w:pPr>
      <w:r w:rsidRPr="00F11B3B">
        <w:rPr>
          <w:rFonts w:ascii="仿宋_GB2312" w:eastAsia="仿宋_GB2312" w:hAnsi="仿宋_GB2312" w:hint="eastAsia"/>
          <w:sz w:val="28"/>
          <w:szCs w:val="20"/>
        </w:rPr>
        <w:t>[3]　《公共机构能耗定额标准编制和应用指南（试行）》</w:t>
      </w:r>
    </w:p>
    <w:p w:rsidR="00F11B3B" w:rsidRPr="00F11B3B" w:rsidRDefault="00F11B3B" w:rsidP="00F11B3B">
      <w:pPr>
        <w:adjustRightInd w:val="0"/>
        <w:snapToGrid w:val="0"/>
        <w:spacing w:line="580" w:lineRule="exact"/>
        <w:ind w:firstLineChars="200" w:firstLine="560"/>
        <w:rPr>
          <w:rFonts w:ascii="仿宋_GB2312" w:eastAsia="仿宋_GB2312" w:hAnsi="仿宋_GB2312"/>
          <w:sz w:val="28"/>
          <w:szCs w:val="20"/>
        </w:rPr>
      </w:pPr>
      <w:r w:rsidRPr="00F11B3B">
        <w:rPr>
          <w:rFonts w:ascii="仿宋_GB2312" w:eastAsia="仿宋_GB2312" w:hAnsi="仿宋_GB2312" w:hint="eastAsia"/>
          <w:sz w:val="28"/>
          <w:szCs w:val="20"/>
        </w:rPr>
        <w:t>[4]　 GB/T 36710-2018 公共机构办公区节能运行管理规范</w:t>
      </w:r>
    </w:p>
    <w:p w:rsidR="00F11B3B" w:rsidRPr="00F11B3B" w:rsidRDefault="00F11B3B" w:rsidP="00F11B3B">
      <w:pPr>
        <w:adjustRightInd w:val="0"/>
        <w:snapToGrid w:val="0"/>
        <w:spacing w:line="580" w:lineRule="exact"/>
        <w:ind w:firstLineChars="200" w:firstLine="560"/>
        <w:rPr>
          <w:rFonts w:ascii="仿宋_GB2312" w:eastAsia="仿宋_GB2312" w:hAnsi="仿宋_GB2312"/>
          <w:sz w:val="28"/>
          <w:szCs w:val="20"/>
        </w:rPr>
      </w:pPr>
      <w:r w:rsidRPr="00F11B3B">
        <w:rPr>
          <w:rFonts w:ascii="仿宋_GB2312" w:eastAsia="仿宋_GB2312" w:hAnsi="仿宋_GB2312" w:hint="eastAsia"/>
          <w:sz w:val="28"/>
          <w:szCs w:val="20"/>
        </w:rPr>
        <w:t>[5]　 GB/T 2589-2020 综合能耗计算通则</w:t>
      </w:r>
    </w:p>
    <w:p w:rsidR="00F11B3B" w:rsidRDefault="00F11B3B" w:rsidP="00F11B3B">
      <w:pPr>
        <w:adjustRightInd w:val="0"/>
        <w:snapToGrid w:val="0"/>
        <w:spacing w:line="580" w:lineRule="exact"/>
        <w:ind w:firstLineChars="200" w:firstLine="560"/>
        <w:rPr>
          <w:rFonts w:ascii="仿宋_GB2312" w:eastAsia="仿宋_GB2312" w:hAnsi="仿宋_GB2312"/>
          <w:sz w:val="28"/>
          <w:szCs w:val="20"/>
        </w:rPr>
      </w:pPr>
      <w:r w:rsidRPr="00F11B3B">
        <w:rPr>
          <w:rFonts w:ascii="仿宋_GB2312" w:eastAsia="仿宋_GB2312" w:hAnsi="仿宋_GB2312" w:hint="eastAsia"/>
          <w:sz w:val="28"/>
          <w:szCs w:val="20"/>
        </w:rPr>
        <w:t>[6]   JGSW 01-2021 中央和国家机关能源资源消耗定额</w:t>
      </w:r>
    </w:p>
    <w:p w:rsidR="0090333F" w:rsidRDefault="00F11B3B" w:rsidP="00F11B3B">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w:t>
      </w:r>
      <w:r>
        <w:rPr>
          <w:rFonts w:ascii="仿宋_GB2312" w:eastAsia="仿宋_GB2312" w:hAnsi="华文仿宋"/>
          <w:sz w:val="28"/>
          <w:szCs w:val="28"/>
        </w:rPr>
        <w:t>7]   江西省地方标准DB 36</w:t>
      </w:r>
      <w:r>
        <w:rPr>
          <w:rFonts w:ascii="仿宋_GB2312" w:eastAsia="仿宋_GB2312" w:hAnsi="华文仿宋" w:hint="eastAsia"/>
          <w:sz w:val="28"/>
          <w:szCs w:val="28"/>
        </w:rPr>
        <w:t>/</w:t>
      </w:r>
      <w:r>
        <w:rPr>
          <w:rFonts w:ascii="仿宋_GB2312" w:eastAsia="仿宋_GB2312" w:hAnsi="华文仿宋"/>
          <w:sz w:val="28"/>
          <w:szCs w:val="28"/>
        </w:rPr>
        <w:t>T 1343-2020公共机构能耗定额</w:t>
      </w:r>
    </w:p>
    <w:p w:rsidR="00F11B3B" w:rsidRDefault="00F11B3B" w:rsidP="00F11B3B">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w:t>
      </w:r>
      <w:r>
        <w:rPr>
          <w:rFonts w:ascii="仿宋_GB2312" w:eastAsia="仿宋_GB2312" w:hAnsi="华文仿宋"/>
          <w:sz w:val="28"/>
          <w:szCs w:val="28"/>
        </w:rPr>
        <w:t>8]   武汉市地方标准</w:t>
      </w:r>
      <w:r>
        <w:rPr>
          <w:rFonts w:ascii="仿宋_GB2312" w:eastAsia="仿宋_GB2312" w:hAnsi="华文仿宋" w:hint="eastAsia"/>
          <w:sz w:val="28"/>
          <w:szCs w:val="28"/>
        </w:rPr>
        <w:t xml:space="preserve"> DB</w:t>
      </w:r>
      <w:r w:rsidR="00FE2723">
        <w:rPr>
          <w:rFonts w:ascii="仿宋_GB2312" w:eastAsia="仿宋_GB2312" w:hAnsi="华文仿宋"/>
          <w:sz w:val="28"/>
          <w:szCs w:val="28"/>
        </w:rPr>
        <w:t xml:space="preserve"> </w:t>
      </w:r>
      <w:r>
        <w:rPr>
          <w:rFonts w:ascii="仿宋_GB2312" w:eastAsia="仿宋_GB2312" w:hAnsi="华文仿宋"/>
          <w:sz w:val="28"/>
          <w:szCs w:val="28"/>
        </w:rPr>
        <w:t>4201/T 638-2020 武汉市公共机构能耗定额</w:t>
      </w:r>
    </w:p>
    <w:p w:rsidR="00045198" w:rsidRPr="0096020A" w:rsidRDefault="0096020A" w:rsidP="00F11B3B">
      <w:pPr>
        <w:adjustRightInd w:val="0"/>
        <w:snapToGrid w:val="0"/>
        <w:spacing w:line="580" w:lineRule="exact"/>
        <w:ind w:firstLineChars="200" w:firstLine="560"/>
        <w:rPr>
          <w:rFonts w:ascii="仿宋_GB2312" w:eastAsia="仿宋_GB2312" w:hAnsi="华文仿宋"/>
          <w:sz w:val="28"/>
          <w:szCs w:val="28"/>
        </w:rPr>
      </w:pPr>
      <w:r w:rsidRPr="0096020A">
        <w:rPr>
          <w:rFonts w:ascii="仿宋_GB2312" w:eastAsia="仿宋_GB2312" w:hAnsi="华文仿宋"/>
          <w:sz w:val="28"/>
          <w:szCs w:val="28"/>
        </w:rPr>
        <w:t>湖南省地方标准DB 43/T 612-2015《医疗机构能耗限额及计算方法》</w:t>
      </w:r>
      <w:r w:rsidR="00BA77C7">
        <w:rPr>
          <w:rFonts w:ascii="仿宋_GB2312" w:eastAsia="仿宋_GB2312" w:hAnsi="华文仿宋"/>
          <w:sz w:val="28"/>
          <w:szCs w:val="28"/>
        </w:rPr>
        <w:t>只</w:t>
      </w:r>
      <w:r w:rsidR="00BA77C7" w:rsidRPr="0096020A">
        <w:rPr>
          <w:rFonts w:ascii="仿宋_GB2312" w:eastAsia="仿宋_GB2312" w:hAnsi="华文仿宋"/>
          <w:sz w:val="28"/>
          <w:szCs w:val="28"/>
        </w:rPr>
        <w:t>规定了三级和二级医疗机构的能耗限额指标，限额</w:t>
      </w:r>
      <w:r w:rsidR="00BA77C7" w:rsidRPr="0096020A">
        <w:rPr>
          <w:rFonts w:ascii="仿宋_GB2312" w:eastAsia="仿宋_GB2312" w:hAnsi="华文仿宋" w:hint="eastAsia"/>
          <w:sz w:val="28"/>
          <w:szCs w:val="28"/>
        </w:rPr>
        <w:t>指标取值分为领先值、先进值、达标值三档。</w:t>
      </w:r>
      <w:r w:rsidRPr="0096020A">
        <w:rPr>
          <w:rFonts w:ascii="仿宋_GB2312" w:eastAsia="仿宋_GB2312" w:hAnsi="华文仿宋" w:hint="eastAsia"/>
          <w:sz w:val="28"/>
          <w:szCs w:val="28"/>
        </w:rPr>
        <w:t>其取值方法与国家机关事务管理局现行《公共机构能耗定额标准编制和应用指南（试行）》的要求不符。故</w:t>
      </w:r>
      <w:r w:rsidR="00FE2723" w:rsidRPr="0096020A">
        <w:rPr>
          <w:rFonts w:ascii="仿宋_GB2312" w:eastAsia="仿宋_GB2312" w:hAnsi="华文仿宋"/>
          <w:sz w:val="28"/>
          <w:szCs w:val="28"/>
        </w:rPr>
        <w:t>DB 43/T 612-2015</w:t>
      </w:r>
      <w:r w:rsidRPr="0096020A">
        <w:rPr>
          <w:rFonts w:ascii="仿宋_GB2312" w:eastAsia="仿宋_GB2312" w:hAnsi="华文仿宋" w:hint="eastAsia"/>
          <w:sz w:val="28"/>
          <w:szCs w:val="28"/>
        </w:rPr>
        <w:t>的对比和参考</w:t>
      </w:r>
      <w:r w:rsidR="00FE2723">
        <w:rPr>
          <w:rFonts w:ascii="仿宋_GB2312" w:eastAsia="仿宋_GB2312" w:hAnsi="华文仿宋" w:hint="eastAsia"/>
          <w:sz w:val="28"/>
          <w:szCs w:val="28"/>
        </w:rPr>
        <w:t>意义</w:t>
      </w:r>
      <w:r w:rsidRPr="0096020A">
        <w:rPr>
          <w:rFonts w:ascii="仿宋_GB2312" w:eastAsia="仿宋_GB2312" w:hAnsi="华文仿宋" w:hint="eastAsia"/>
          <w:sz w:val="28"/>
          <w:szCs w:val="28"/>
        </w:rPr>
        <w:t>不大。</w:t>
      </w:r>
    </w:p>
    <w:p w:rsidR="005F1059" w:rsidRDefault="00BF525F" w:rsidP="00F11B3B">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lastRenderedPageBreak/>
        <w:t>江西、武汉作为湖南的</w:t>
      </w:r>
      <w:r w:rsidR="00A37AE3">
        <w:rPr>
          <w:rFonts w:ascii="仿宋_GB2312" w:eastAsia="仿宋_GB2312" w:hAnsi="华文仿宋" w:hint="eastAsia"/>
          <w:sz w:val="28"/>
          <w:szCs w:val="28"/>
        </w:rPr>
        <w:t>邻近省市，地理、气候</w:t>
      </w:r>
      <w:r>
        <w:rPr>
          <w:rFonts w:ascii="仿宋_GB2312" w:eastAsia="仿宋_GB2312" w:hAnsi="华文仿宋" w:hint="eastAsia"/>
          <w:sz w:val="28"/>
          <w:szCs w:val="28"/>
        </w:rPr>
        <w:t>与湖南</w:t>
      </w:r>
      <w:r w:rsidR="00A37AE3">
        <w:rPr>
          <w:rFonts w:ascii="仿宋_GB2312" w:eastAsia="仿宋_GB2312" w:hAnsi="华文仿宋" w:hint="eastAsia"/>
          <w:sz w:val="28"/>
          <w:szCs w:val="28"/>
        </w:rPr>
        <w:t>相近，均为冬冷夏热地区。江西、武汉于2</w:t>
      </w:r>
      <w:r w:rsidR="00A37AE3">
        <w:rPr>
          <w:rFonts w:ascii="仿宋_GB2312" w:eastAsia="仿宋_GB2312" w:hAnsi="华文仿宋"/>
          <w:sz w:val="28"/>
          <w:szCs w:val="28"/>
        </w:rPr>
        <w:t>020年出台的地方标准</w:t>
      </w:r>
      <w:r w:rsidR="00A37AE3" w:rsidRPr="00A37AE3">
        <w:rPr>
          <w:rFonts w:ascii="仿宋_GB2312" w:eastAsia="仿宋_GB2312" w:hAnsi="华文仿宋" w:hint="eastAsia"/>
          <w:sz w:val="28"/>
          <w:szCs w:val="28"/>
        </w:rPr>
        <w:t>DB 36/T 1343-2020</w:t>
      </w:r>
      <w:r w:rsidR="00A37AE3">
        <w:rPr>
          <w:rFonts w:ascii="仿宋_GB2312" w:eastAsia="仿宋_GB2312" w:hAnsi="华文仿宋" w:hint="eastAsia"/>
          <w:sz w:val="28"/>
          <w:szCs w:val="28"/>
        </w:rPr>
        <w:t>《</w:t>
      </w:r>
      <w:r w:rsidR="00A37AE3" w:rsidRPr="00A37AE3">
        <w:rPr>
          <w:rFonts w:ascii="仿宋_GB2312" w:eastAsia="仿宋_GB2312" w:hAnsi="华文仿宋" w:hint="eastAsia"/>
          <w:sz w:val="28"/>
          <w:szCs w:val="28"/>
        </w:rPr>
        <w:t>公共机构能耗定额</w:t>
      </w:r>
      <w:r w:rsidR="00A37AE3">
        <w:rPr>
          <w:rFonts w:ascii="仿宋_GB2312" w:eastAsia="仿宋_GB2312" w:hAnsi="华文仿宋" w:hint="eastAsia"/>
          <w:sz w:val="28"/>
          <w:szCs w:val="28"/>
        </w:rPr>
        <w:t>》、</w:t>
      </w:r>
      <w:r w:rsidR="00A37AE3" w:rsidRPr="00A37AE3">
        <w:rPr>
          <w:rFonts w:ascii="仿宋_GB2312" w:eastAsia="仿宋_GB2312" w:hAnsi="华文仿宋" w:hint="eastAsia"/>
          <w:sz w:val="28"/>
          <w:szCs w:val="28"/>
        </w:rPr>
        <w:t>DB</w:t>
      </w:r>
      <w:r w:rsidR="00FE2723">
        <w:rPr>
          <w:rFonts w:ascii="仿宋_GB2312" w:eastAsia="仿宋_GB2312" w:hAnsi="华文仿宋"/>
          <w:sz w:val="28"/>
          <w:szCs w:val="28"/>
        </w:rPr>
        <w:t xml:space="preserve"> </w:t>
      </w:r>
      <w:r w:rsidR="00A37AE3" w:rsidRPr="00A37AE3">
        <w:rPr>
          <w:rFonts w:ascii="仿宋_GB2312" w:eastAsia="仿宋_GB2312" w:hAnsi="华文仿宋" w:hint="eastAsia"/>
          <w:sz w:val="28"/>
          <w:szCs w:val="28"/>
        </w:rPr>
        <w:t>4201/T 638-2020</w:t>
      </w:r>
      <w:r w:rsidR="00A37AE3">
        <w:rPr>
          <w:rFonts w:ascii="仿宋_GB2312" w:eastAsia="仿宋_GB2312" w:hAnsi="华文仿宋" w:hint="eastAsia"/>
          <w:sz w:val="28"/>
          <w:szCs w:val="28"/>
        </w:rPr>
        <w:t>《</w:t>
      </w:r>
      <w:r w:rsidR="00A37AE3" w:rsidRPr="00A37AE3">
        <w:rPr>
          <w:rFonts w:ascii="仿宋_GB2312" w:eastAsia="仿宋_GB2312" w:hAnsi="华文仿宋" w:hint="eastAsia"/>
          <w:sz w:val="28"/>
          <w:szCs w:val="28"/>
        </w:rPr>
        <w:t>武汉市公共机构能耗定额</w:t>
      </w:r>
      <w:r w:rsidR="00A37AE3">
        <w:rPr>
          <w:rFonts w:ascii="仿宋_GB2312" w:eastAsia="仿宋_GB2312" w:hAnsi="华文仿宋" w:hint="eastAsia"/>
          <w:sz w:val="28"/>
          <w:szCs w:val="28"/>
        </w:rPr>
        <w:t>》均以</w:t>
      </w:r>
      <w:r w:rsidR="0096020A">
        <w:rPr>
          <w:rFonts w:ascii="仿宋_GB2312" w:eastAsia="仿宋_GB2312" w:hAnsi="华文仿宋" w:hint="eastAsia"/>
          <w:sz w:val="28"/>
          <w:szCs w:val="28"/>
        </w:rPr>
        <w:t>国家机关事务管理局</w:t>
      </w:r>
      <w:r w:rsidR="0096020A" w:rsidRPr="0096020A">
        <w:rPr>
          <w:rFonts w:ascii="仿宋_GB2312" w:eastAsia="仿宋_GB2312" w:hAnsi="华文仿宋" w:hint="eastAsia"/>
          <w:sz w:val="28"/>
          <w:szCs w:val="28"/>
        </w:rPr>
        <w:t>《公共机构能耗定额标准编制和应用指南（试行）》</w:t>
      </w:r>
      <w:r w:rsidR="00A37AE3">
        <w:rPr>
          <w:rFonts w:ascii="仿宋_GB2312" w:eastAsia="仿宋_GB2312" w:hAnsi="华文仿宋" w:hint="eastAsia"/>
          <w:sz w:val="28"/>
          <w:szCs w:val="28"/>
        </w:rPr>
        <w:t>以制定依据。</w:t>
      </w:r>
    </w:p>
    <w:p w:rsidR="005F1059" w:rsidRDefault="005F1059" w:rsidP="00F11B3B">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其中，</w:t>
      </w:r>
      <w:r w:rsidR="00BA77C7" w:rsidRPr="00BA77C7">
        <w:rPr>
          <w:rFonts w:ascii="仿宋_GB2312" w:eastAsia="仿宋_GB2312" w:hAnsi="华文仿宋"/>
          <w:sz w:val="28"/>
          <w:szCs w:val="28"/>
        </w:rPr>
        <w:t>DB</w:t>
      </w:r>
      <w:r w:rsidR="00FE2723">
        <w:rPr>
          <w:rFonts w:ascii="仿宋_GB2312" w:eastAsia="仿宋_GB2312" w:hAnsi="华文仿宋"/>
          <w:sz w:val="28"/>
          <w:szCs w:val="28"/>
        </w:rPr>
        <w:t xml:space="preserve"> </w:t>
      </w:r>
      <w:r w:rsidR="00BA77C7" w:rsidRPr="00BA77C7">
        <w:rPr>
          <w:rFonts w:ascii="仿宋_GB2312" w:eastAsia="仿宋_GB2312" w:hAnsi="华文仿宋"/>
          <w:sz w:val="28"/>
          <w:szCs w:val="28"/>
        </w:rPr>
        <w:t>4201/T 638-2020</w:t>
      </w:r>
      <w:r w:rsidR="00BA77C7">
        <w:rPr>
          <w:rFonts w:ascii="仿宋_GB2312" w:eastAsia="仿宋_GB2312" w:hAnsi="华文仿宋"/>
          <w:sz w:val="28"/>
          <w:szCs w:val="28"/>
        </w:rPr>
        <w:t>只规定了医疗机构的单位建筑面积能耗、人均综合能耗。</w:t>
      </w:r>
      <w:r w:rsidR="00A37AE3">
        <w:rPr>
          <w:rFonts w:ascii="仿宋_GB2312" w:eastAsia="仿宋_GB2312" w:hAnsi="华文仿宋" w:hint="eastAsia"/>
          <w:sz w:val="28"/>
          <w:szCs w:val="28"/>
        </w:rPr>
        <w:t>其一级医院的约束值指标与湖南标准草案中的取值最为接近，二级医院、三级医院的能耗</w:t>
      </w:r>
      <w:r w:rsidR="002C07E8">
        <w:rPr>
          <w:rFonts w:ascii="仿宋_GB2312" w:eastAsia="仿宋_GB2312" w:hAnsi="华文仿宋" w:hint="eastAsia"/>
          <w:sz w:val="28"/>
          <w:szCs w:val="28"/>
        </w:rPr>
        <w:t>取值比湖南标准草案中的取值相对宽松。</w:t>
      </w:r>
    </w:p>
    <w:p w:rsidR="00A37AE3" w:rsidRDefault="00BA77C7" w:rsidP="00F11B3B">
      <w:pPr>
        <w:adjustRightInd w:val="0"/>
        <w:snapToGrid w:val="0"/>
        <w:spacing w:line="580" w:lineRule="exact"/>
        <w:ind w:firstLineChars="200" w:firstLine="560"/>
        <w:rPr>
          <w:rFonts w:ascii="仿宋_GB2312" w:eastAsia="仿宋_GB2312" w:hAnsi="华文仿宋"/>
          <w:sz w:val="28"/>
          <w:szCs w:val="28"/>
        </w:rPr>
      </w:pPr>
      <w:r w:rsidRPr="00BA77C7">
        <w:rPr>
          <w:rFonts w:ascii="仿宋_GB2312" w:eastAsia="仿宋_GB2312" w:hAnsi="华文仿宋"/>
          <w:sz w:val="28"/>
          <w:szCs w:val="28"/>
        </w:rPr>
        <w:t>DB 36/T 1343-2020</w:t>
      </w:r>
      <w:r>
        <w:rPr>
          <w:rFonts w:ascii="仿宋_GB2312" w:eastAsia="仿宋_GB2312" w:hAnsi="华文仿宋"/>
          <w:sz w:val="28"/>
          <w:szCs w:val="28"/>
        </w:rPr>
        <w:t>规定了医疗机构的单位建筑面积能耗、人均综合能耗、单位建筑面积电耗，湖南标准草案中三级医院、二级医院的能耗定额取值与</w:t>
      </w:r>
      <w:r w:rsidRPr="00BA77C7">
        <w:rPr>
          <w:rFonts w:ascii="仿宋_GB2312" w:eastAsia="仿宋_GB2312" w:hAnsi="华文仿宋"/>
          <w:sz w:val="28"/>
          <w:szCs w:val="28"/>
        </w:rPr>
        <w:t>DB 36/T 1343-2020</w:t>
      </w:r>
      <w:r>
        <w:rPr>
          <w:rFonts w:ascii="仿宋_GB2312" w:eastAsia="仿宋_GB2312" w:hAnsi="华文仿宋"/>
          <w:sz w:val="28"/>
          <w:szCs w:val="28"/>
        </w:rPr>
        <w:t>的定额指标取值较为接近，一级医院的能耗定额取值比</w:t>
      </w:r>
      <w:r w:rsidRPr="00BA77C7">
        <w:rPr>
          <w:rFonts w:ascii="仿宋_GB2312" w:eastAsia="仿宋_GB2312" w:hAnsi="华文仿宋"/>
          <w:sz w:val="28"/>
          <w:szCs w:val="28"/>
        </w:rPr>
        <w:t>DB 36/T 1343-2020</w:t>
      </w:r>
      <w:r>
        <w:rPr>
          <w:rFonts w:ascii="仿宋_GB2312" w:eastAsia="仿宋_GB2312" w:hAnsi="华文仿宋"/>
          <w:sz w:val="28"/>
          <w:szCs w:val="28"/>
        </w:rPr>
        <w:t>的取值较为宽松，为基层医院机构的发展预留了一定空间。</w:t>
      </w:r>
    </w:p>
    <w:p w:rsidR="0090333F" w:rsidRDefault="00104AE1">
      <w:pPr>
        <w:pStyle w:val="1"/>
        <w:snapToGrid w:val="0"/>
        <w:spacing w:before="0" w:after="0" w:line="580" w:lineRule="exact"/>
      </w:pPr>
      <w:bookmarkStart w:id="13" w:name="_Toc62718541"/>
      <w:r>
        <w:rPr>
          <w:rFonts w:hint="eastAsia"/>
        </w:rPr>
        <w:t>重大意见分歧及处理结果</w:t>
      </w:r>
      <w:bookmarkEnd w:id="13"/>
    </w:p>
    <w:p w:rsidR="0090333F" w:rsidRDefault="00104AE1">
      <w:pPr>
        <w:pStyle w:val="aa"/>
      </w:pPr>
      <w:r>
        <w:rPr>
          <w:rFonts w:hint="eastAsia"/>
        </w:rPr>
        <w:t>在本标准起草过程中，无重大意见分歧。</w:t>
      </w:r>
    </w:p>
    <w:p w:rsidR="0090333F" w:rsidRDefault="00104AE1">
      <w:pPr>
        <w:pStyle w:val="1"/>
        <w:snapToGrid w:val="0"/>
        <w:spacing w:line="560" w:lineRule="exact"/>
      </w:pPr>
      <w:bookmarkStart w:id="14" w:name="_Toc62718542"/>
      <w:r>
        <w:rPr>
          <w:rFonts w:hint="eastAsia"/>
        </w:rPr>
        <w:t>实施地方标准要求和措施建议</w:t>
      </w:r>
      <w:bookmarkEnd w:id="14"/>
    </w:p>
    <w:p w:rsidR="0090333F" w:rsidRDefault="00104AE1">
      <w:pPr>
        <w:widowControl/>
        <w:spacing w:line="560" w:lineRule="exact"/>
        <w:jc w:val="left"/>
        <w:rPr>
          <w:rFonts w:ascii="仿宋_GB2312" w:eastAsia="仿宋_GB2312" w:hAnsi="华文仿宋"/>
          <w:sz w:val="28"/>
          <w:szCs w:val="28"/>
        </w:rPr>
      </w:pPr>
      <w:r>
        <w:rPr>
          <w:rFonts w:ascii="仿宋_GB2312" w:eastAsia="仿宋_GB2312" w:hAnsi="华文仿宋" w:hint="eastAsia"/>
          <w:sz w:val="28"/>
          <w:szCs w:val="28"/>
        </w:rPr>
        <w:t xml:space="preserve">    为更好地贯彻实施本标准，加快推进节约型</w:t>
      </w:r>
      <w:r w:rsidR="005F1059">
        <w:rPr>
          <w:rFonts w:ascii="仿宋_GB2312" w:eastAsia="仿宋_GB2312" w:hAnsi="华文仿宋" w:hint="eastAsia"/>
          <w:sz w:val="28"/>
          <w:szCs w:val="28"/>
        </w:rPr>
        <w:t>医疗</w:t>
      </w:r>
      <w:r>
        <w:rPr>
          <w:rFonts w:ascii="仿宋_GB2312" w:eastAsia="仿宋_GB2312" w:hAnsi="华文仿宋" w:hint="eastAsia"/>
          <w:sz w:val="28"/>
          <w:szCs w:val="28"/>
        </w:rPr>
        <w:t>机构建设，还应做好以下几个方面的工作。</w:t>
      </w:r>
    </w:p>
    <w:p w:rsidR="0090333F" w:rsidRPr="00DA3B4C" w:rsidRDefault="00FE2723" w:rsidP="007D7338">
      <w:pPr>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w:t>
      </w:r>
      <w:r w:rsidR="00104AE1">
        <w:rPr>
          <w:rFonts w:ascii="仿宋_GB2312" w:eastAsia="仿宋_GB2312" w:hAnsi="华文仿宋" w:hint="eastAsia"/>
          <w:sz w:val="28"/>
          <w:szCs w:val="28"/>
        </w:rPr>
        <w:t>好标准宣传和指导。由于</w:t>
      </w:r>
      <w:r w:rsidR="005F1059">
        <w:rPr>
          <w:rFonts w:ascii="仿宋_GB2312" w:eastAsia="仿宋_GB2312" w:hAnsi="华文仿宋" w:hint="eastAsia"/>
          <w:sz w:val="28"/>
          <w:szCs w:val="28"/>
        </w:rPr>
        <w:t>医疗</w:t>
      </w:r>
      <w:r w:rsidR="00104AE1">
        <w:rPr>
          <w:rFonts w:ascii="仿宋_GB2312" w:eastAsia="仿宋_GB2312" w:hAnsi="华文仿宋" w:hint="eastAsia"/>
          <w:sz w:val="28"/>
          <w:szCs w:val="28"/>
        </w:rPr>
        <w:t>机构耗能成本较高，所以标准的实施，需加大标准的宣传以保证标准贯彻效果。同时标准归口单位应进行贯标指导，组织标准编制人员</w:t>
      </w:r>
      <w:r w:rsidR="00104AE1" w:rsidRPr="00DA3B4C">
        <w:rPr>
          <w:rFonts w:ascii="仿宋_GB2312" w:eastAsia="仿宋_GB2312" w:hAnsi="华文仿宋" w:hint="eastAsia"/>
          <w:sz w:val="28"/>
          <w:szCs w:val="28"/>
        </w:rPr>
        <w:t>进行标准的宣贯、答疑和咨询。</w:t>
      </w:r>
    </w:p>
    <w:p w:rsidR="0090333F" w:rsidRPr="007D7338" w:rsidRDefault="007D7338" w:rsidP="007D7338">
      <w:pPr>
        <w:spacing w:line="560" w:lineRule="exact"/>
        <w:ind w:firstLineChars="200" w:firstLine="560"/>
        <w:rPr>
          <w:rFonts w:ascii="仿宋_GB2312" w:eastAsia="仿宋_GB2312" w:hAnsi="华文仿宋"/>
          <w:sz w:val="28"/>
          <w:szCs w:val="28"/>
        </w:rPr>
      </w:pPr>
      <w:r>
        <w:rPr>
          <w:rFonts w:ascii="仿宋_GB2312" w:eastAsia="仿宋_GB2312" w:hAnsi="华文仿宋"/>
          <w:sz w:val="28"/>
          <w:szCs w:val="28"/>
        </w:rPr>
        <w:t>（</w:t>
      </w:r>
      <w:r>
        <w:rPr>
          <w:rFonts w:ascii="仿宋_GB2312" w:eastAsia="仿宋_GB2312" w:hAnsi="华文仿宋" w:hint="eastAsia"/>
          <w:sz w:val="28"/>
          <w:szCs w:val="28"/>
        </w:rPr>
        <w:t>2</w:t>
      </w:r>
      <w:r>
        <w:rPr>
          <w:rFonts w:ascii="仿宋_GB2312" w:eastAsia="仿宋_GB2312" w:hAnsi="华文仿宋"/>
          <w:sz w:val="28"/>
          <w:szCs w:val="28"/>
        </w:rPr>
        <w:t>）</w:t>
      </w:r>
      <w:r w:rsidR="00104AE1" w:rsidRPr="007D7338">
        <w:rPr>
          <w:rFonts w:ascii="仿宋_GB2312" w:eastAsia="仿宋_GB2312" w:hAnsi="华文仿宋" w:hint="eastAsia"/>
          <w:sz w:val="28"/>
          <w:szCs w:val="28"/>
        </w:rPr>
        <w:t>加强监督监察。在标准的实施过程中，加强监督、抽查和指导工作。相关主管部分应制定相应的奖惩机制，对达不到能耗限额</w:t>
      </w:r>
      <w:r w:rsidR="00104AE1" w:rsidRPr="007D7338">
        <w:rPr>
          <w:rFonts w:ascii="仿宋_GB2312" w:eastAsia="仿宋_GB2312" w:hAnsi="华文仿宋" w:hint="eastAsia"/>
          <w:sz w:val="28"/>
          <w:szCs w:val="28"/>
        </w:rPr>
        <w:lastRenderedPageBreak/>
        <w:t>要求的</w:t>
      </w:r>
      <w:r w:rsidR="005F1059" w:rsidRPr="007D7338">
        <w:rPr>
          <w:rFonts w:ascii="仿宋_GB2312" w:eastAsia="仿宋_GB2312" w:hAnsi="华文仿宋" w:hint="eastAsia"/>
          <w:sz w:val="28"/>
          <w:szCs w:val="28"/>
        </w:rPr>
        <w:t>医疗</w:t>
      </w:r>
      <w:r w:rsidR="00104AE1" w:rsidRPr="007D7338">
        <w:rPr>
          <w:rFonts w:ascii="仿宋_GB2312" w:eastAsia="仿宋_GB2312" w:hAnsi="华文仿宋" w:hint="eastAsia"/>
          <w:sz w:val="28"/>
          <w:szCs w:val="28"/>
        </w:rPr>
        <w:t>机构要求限期整改，对达不到能耗限额要求的</w:t>
      </w:r>
      <w:r w:rsidR="005F1059" w:rsidRPr="007D7338">
        <w:rPr>
          <w:rFonts w:ascii="仿宋_GB2312" w:eastAsia="仿宋_GB2312" w:hAnsi="华文仿宋" w:hint="eastAsia"/>
          <w:sz w:val="28"/>
          <w:szCs w:val="28"/>
        </w:rPr>
        <w:t>医疗</w:t>
      </w:r>
      <w:r w:rsidR="00104AE1" w:rsidRPr="007D7338">
        <w:rPr>
          <w:rFonts w:ascii="仿宋_GB2312" w:eastAsia="仿宋_GB2312" w:hAnsi="华文仿宋" w:hint="eastAsia"/>
          <w:sz w:val="28"/>
          <w:szCs w:val="28"/>
        </w:rPr>
        <w:t>机构的新建或扩容，不予立项或审批。</w:t>
      </w:r>
    </w:p>
    <w:p w:rsidR="0090333F" w:rsidRDefault="007D7338">
      <w:pPr>
        <w:ind w:firstLineChars="200" w:firstLine="560"/>
        <w:rPr>
          <w:rFonts w:ascii="仿宋_GB2312" w:eastAsia="仿宋_GB2312"/>
          <w:sz w:val="28"/>
          <w:szCs w:val="28"/>
        </w:rPr>
      </w:pPr>
      <w:r>
        <w:rPr>
          <w:rFonts w:ascii="仿宋_GB2312" w:eastAsia="仿宋_GB2312" w:hAnsi="华文仿宋" w:hint="eastAsia"/>
          <w:sz w:val="28"/>
          <w:szCs w:val="28"/>
        </w:rPr>
        <w:t>（3）</w:t>
      </w:r>
      <w:r w:rsidR="00104AE1">
        <w:rPr>
          <w:rFonts w:ascii="仿宋_GB2312" w:eastAsia="仿宋_GB2312" w:hAnsi="华文仿宋" w:hint="eastAsia"/>
          <w:sz w:val="28"/>
          <w:szCs w:val="28"/>
        </w:rPr>
        <w:t>完善计量管理和地方标准。</w:t>
      </w:r>
      <w:r w:rsidR="00104AE1">
        <w:rPr>
          <w:rFonts w:ascii="仿宋_GB2312" w:eastAsia="仿宋_GB2312" w:hint="eastAsia"/>
          <w:sz w:val="28"/>
          <w:szCs w:val="28"/>
        </w:rPr>
        <w:t>为实施本标准，规范</w:t>
      </w:r>
      <w:r w:rsidR="005F1059">
        <w:rPr>
          <w:rFonts w:ascii="仿宋_GB2312" w:eastAsia="仿宋_GB2312" w:hint="eastAsia"/>
          <w:sz w:val="28"/>
          <w:szCs w:val="28"/>
        </w:rPr>
        <w:t>医疗</w:t>
      </w:r>
      <w:r w:rsidR="00104AE1">
        <w:rPr>
          <w:rFonts w:ascii="仿宋_GB2312" w:eastAsia="仿宋_GB2312" w:hAnsi="华文仿宋" w:hint="eastAsia"/>
          <w:sz w:val="28"/>
          <w:szCs w:val="28"/>
        </w:rPr>
        <w:t>机构</w:t>
      </w:r>
      <w:r w:rsidR="00104AE1">
        <w:rPr>
          <w:rFonts w:ascii="仿宋_GB2312" w:eastAsia="仿宋_GB2312" w:hint="eastAsia"/>
          <w:sz w:val="28"/>
          <w:szCs w:val="28"/>
        </w:rPr>
        <w:t>能源计量与管理，提高能源管理服务业服务水平，建议根据GB 17167《用能单位能源计量器具配备和管理通则》等国家和行业标准进行计量管理。同时，可制定适用于我省实际情况的</w:t>
      </w:r>
      <w:r w:rsidR="005F1059">
        <w:rPr>
          <w:rFonts w:ascii="仿宋_GB2312" w:eastAsia="仿宋_GB2312" w:hint="eastAsia"/>
          <w:sz w:val="28"/>
          <w:szCs w:val="28"/>
        </w:rPr>
        <w:t>医疗</w:t>
      </w:r>
      <w:r w:rsidR="00104AE1">
        <w:rPr>
          <w:rFonts w:ascii="仿宋_GB2312" w:eastAsia="仿宋_GB2312" w:hAnsi="华文仿宋" w:hint="eastAsia"/>
          <w:sz w:val="28"/>
          <w:szCs w:val="28"/>
        </w:rPr>
        <w:t>机构</w:t>
      </w:r>
      <w:r w:rsidR="00104AE1">
        <w:rPr>
          <w:rFonts w:ascii="仿宋_GB2312" w:eastAsia="仿宋_GB2312" w:hint="eastAsia"/>
          <w:sz w:val="28"/>
          <w:szCs w:val="28"/>
        </w:rPr>
        <w:t>能源计量管理和计量器具配置、能源管理服务等地方标准。</w:t>
      </w:r>
    </w:p>
    <w:p w:rsidR="0090333F" w:rsidRDefault="007D7338">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104AE1">
        <w:rPr>
          <w:rFonts w:ascii="仿宋_GB2312" w:eastAsia="仿宋_GB2312" w:hint="eastAsia"/>
          <w:sz w:val="28"/>
          <w:szCs w:val="28"/>
        </w:rPr>
        <w:t>制定配套的政策和激励措施</w:t>
      </w:r>
      <w:r w:rsidR="00104AE1">
        <w:rPr>
          <w:rFonts w:ascii="仿宋_GB2312" w:eastAsia="仿宋_GB2312" w:hAnsi="华文仿宋" w:hint="eastAsia"/>
          <w:sz w:val="28"/>
          <w:szCs w:val="28"/>
        </w:rPr>
        <w:t>。</w:t>
      </w:r>
      <w:r w:rsidR="00104AE1">
        <w:rPr>
          <w:rFonts w:ascii="仿宋_GB2312" w:eastAsia="仿宋_GB2312" w:hint="eastAsia"/>
          <w:sz w:val="28"/>
          <w:szCs w:val="28"/>
        </w:rPr>
        <w:t>建议针对</w:t>
      </w:r>
      <w:r w:rsidR="005F1059">
        <w:rPr>
          <w:rFonts w:ascii="仿宋_GB2312" w:eastAsia="仿宋_GB2312" w:hint="eastAsia"/>
          <w:sz w:val="28"/>
          <w:szCs w:val="28"/>
        </w:rPr>
        <w:t>医疗</w:t>
      </w:r>
      <w:r w:rsidR="00104AE1">
        <w:rPr>
          <w:rFonts w:ascii="仿宋_GB2312" w:eastAsia="仿宋_GB2312" w:hAnsi="华文仿宋" w:hint="eastAsia"/>
          <w:sz w:val="28"/>
          <w:szCs w:val="28"/>
        </w:rPr>
        <w:t>机构</w:t>
      </w:r>
      <w:r w:rsidR="00104AE1">
        <w:rPr>
          <w:rFonts w:ascii="仿宋_GB2312" w:eastAsia="仿宋_GB2312" w:hint="eastAsia"/>
          <w:sz w:val="28"/>
          <w:szCs w:val="28"/>
        </w:rPr>
        <w:t>制定相应的节能减排要求、鼓励使用节能产品和节能技术等政策，以保证本标准的有效实施。同时对高效节能机构，应建立相应的奖</w:t>
      </w:r>
      <w:r w:rsidR="00FE2723">
        <w:rPr>
          <w:rFonts w:ascii="仿宋_GB2312" w:eastAsia="仿宋_GB2312" w:hint="eastAsia"/>
          <w:sz w:val="28"/>
          <w:szCs w:val="28"/>
        </w:rPr>
        <w:t>励</w:t>
      </w:r>
      <w:r w:rsidR="00104AE1">
        <w:rPr>
          <w:rFonts w:ascii="仿宋_GB2312" w:eastAsia="仿宋_GB2312" w:hint="eastAsia"/>
          <w:sz w:val="28"/>
          <w:szCs w:val="28"/>
        </w:rPr>
        <w:t>措施，以激励</w:t>
      </w:r>
      <w:r w:rsidR="00FE2723">
        <w:rPr>
          <w:rFonts w:ascii="仿宋_GB2312" w:eastAsia="仿宋_GB2312" w:hint="eastAsia"/>
          <w:sz w:val="28"/>
          <w:szCs w:val="28"/>
        </w:rPr>
        <w:t>医疗</w:t>
      </w:r>
      <w:r w:rsidR="00104AE1">
        <w:rPr>
          <w:rFonts w:ascii="仿宋_GB2312" w:eastAsia="仿宋_GB2312" w:hint="eastAsia"/>
          <w:sz w:val="28"/>
          <w:szCs w:val="28"/>
        </w:rPr>
        <w:t>机构能有效运用标准。</w:t>
      </w:r>
      <w:bookmarkStart w:id="15" w:name="_GoBack"/>
      <w:bookmarkEnd w:id="15"/>
    </w:p>
    <w:p w:rsidR="0090333F" w:rsidRDefault="0090333F">
      <w:pPr>
        <w:spacing w:line="580" w:lineRule="exact"/>
        <w:rPr>
          <w:rFonts w:ascii="仿宋_GB2312" w:eastAsia="仿宋_GB2312" w:hAnsi="华文仿宋"/>
          <w:sz w:val="28"/>
          <w:szCs w:val="28"/>
        </w:rPr>
      </w:pPr>
    </w:p>
    <w:sectPr w:rsidR="0090333F" w:rsidSect="00491BB8">
      <w:footerReference w:type="default" r:id="rId14"/>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39" w:rsidRDefault="00374239">
      <w:r>
        <w:separator/>
      </w:r>
    </w:p>
  </w:endnote>
  <w:endnote w:type="continuationSeparator" w:id="0">
    <w:p w:rsidR="00374239" w:rsidRDefault="003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137483701"/>
      <w:docPartObj>
        <w:docPartGallery w:val="AutoText"/>
      </w:docPartObj>
    </w:sdtPr>
    <w:sdtEndPr/>
    <w:sdtContent>
      <w:p w:rsidR="00F11B3B" w:rsidRDefault="00F11B3B">
        <w:pPr>
          <w:pStyle w:val="af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FE2723" w:rsidRPr="00FE2723">
          <w:rPr>
            <w:noProof/>
            <w:sz w:val="24"/>
            <w:szCs w:val="24"/>
            <w:lang w:val="zh-CN"/>
          </w:rPr>
          <w:t>12</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39" w:rsidRDefault="00374239">
      <w:r>
        <w:separator/>
      </w:r>
    </w:p>
  </w:footnote>
  <w:footnote w:type="continuationSeparator" w:id="0">
    <w:p w:rsidR="00374239" w:rsidRDefault="00374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A84"/>
    <w:multiLevelType w:val="multilevel"/>
    <w:tmpl w:val="0D896A84"/>
    <w:lvl w:ilvl="0">
      <w:start w:val="1"/>
      <w:numFmt w:val="decimal"/>
      <w:pStyle w:val="1"/>
      <w:lvlText w:val="%1"/>
      <w:lvlJc w:val="left"/>
      <w:pPr>
        <w:tabs>
          <w:tab w:val="left" w:pos="425"/>
        </w:tabs>
        <w:ind w:left="425" w:hanging="425"/>
      </w:pPr>
      <w:rPr>
        <w:rFonts w:ascii="黑体" w:eastAsia="黑体" w:hAnsi="黑体" w:hint="eastAsia"/>
      </w:rPr>
    </w:lvl>
    <w:lvl w:ilvl="1">
      <w:start w:val="1"/>
      <w:numFmt w:val="decimal"/>
      <w:lvlText w:val="%1.%2"/>
      <w:lvlJc w:val="left"/>
      <w:pPr>
        <w:tabs>
          <w:tab w:val="left" w:pos="567"/>
        </w:tabs>
        <w:ind w:left="567" w:hanging="567"/>
      </w:pPr>
      <w:rPr>
        <w:rFonts w:ascii="黑体" w:eastAsia="黑体" w:hAnsi="黑体" w:hint="eastAsia"/>
        <w:sz w:val="24"/>
        <w:szCs w:val="24"/>
      </w:rPr>
    </w:lvl>
    <w:lvl w:ilvl="2">
      <w:start w:val="1"/>
      <w:numFmt w:val="decimal"/>
      <w:lvlText w:val="%1.%2.%3"/>
      <w:lvlJc w:val="left"/>
      <w:pPr>
        <w:tabs>
          <w:tab w:val="left" w:pos="1069"/>
        </w:tabs>
        <w:ind w:left="1069" w:hanging="709"/>
      </w:pPr>
      <w:rPr>
        <w:rFonts w:ascii="黑体" w:eastAsia="黑体" w:hAnsi="黑体" w:hint="eastAsia"/>
      </w:rPr>
    </w:lvl>
    <w:lvl w:ilvl="3">
      <w:start w:val="1"/>
      <w:numFmt w:val="decimal"/>
      <w:suff w:val="nothing"/>
      <w:lvlText w:val="（%4）"/>
      <w:lvlJc w:val="left"/>
      <w:pPr>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4BCB6DC"/>
    <w:multiLevelType w:val="singleLevel"/>
    <w:tmpl w:val="54BCB6DC"/>
    <w:lvl w:ilvl="0">
      <w:start w:val="1"/>
      <w:numFmt w:val="chineseCounting"/>
      <w:suff w:val="nothing"/>
      <w:lvlText w:val="%1、"/>
      <w:lvlJc w:val="left"/>
      <w:rPr>
        <w:color w:val="auto"/>
      </w:rPr>
    </w:lvl>
  </w:abstractNum>
  <w:abstractNum w:abstractNumId="3" w15:restartNumberingAfterBreak="0">
    <w:nsid w:val="557C2AF5"/>
    <w:multiLevelType w:val="multilevel"/>
    <w:tmpl w:val="557C2AF5"/>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CEA2025"/>
    <w:multiLevelType w:val="multilevel"/>
    <w:tmpl w:val="6CEA2025"/>
    <w:lvl w:ilvl="0">
      <w:start w:val="1"/>
      <w:numFmt w:val="none"/>
      <w:pStyle w:val="a2"/>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pStyle w:val="a6"/>
      <w:suff w:val="nothing"/>
      <w:lvlText w:val="%1%2.%3.%4.%5　"/>
      <w:lvlJc w:val="left"/>
      <w:pPr>
        <w:ind w:left="0" w:firstLine="0"/>
      </w:pPr>
      <w:rPr>
        <w:rFonts w:ascii="黑体" w:eastAsia="黑体" w:hint="eastAsia"/>
        <w:b w:val="0"/>
        <w:i w:val="0"/>
        <w:sz w:val="21"/>
      </w:rPr>
    </w:lvl>
    <w:lvl w:ilvl="5">
      <w:start w:val="1"/>
      <w:numFmt w:val="decimal"/>
      <w:pStyle w:val="a7"/>
      <w:suff w:val="nothing"/>
      <w:lvlText w:val="%1%2.%3.%4.%5.%6　"/>
      <w:lvlJc w:val="left"/>
      <w:pPr>
        <w:ind w:left="0" w:firstLine="0"/>
      </w:pPr>
      <w:rPr>
        <w:rFonts w:ascii="黑体" w:eastAsia="黑体" w:hint="eastAsia"/>
        <w:b w:val="0"/>
        <w:i w:val="0"/>
        <w:sz w:val="21"/>
      </w:rPr>
    </w:lvl>
    <w:lvl w:ilvl="6">
      <w:start w:val="1"/>
      <w:numFmt w:val="decimal"/>
      <w:pStyle w:val="a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59"/>
    <w:rsid w:val="00000062"/>
    <w:rsid w:val="00000CAE"/>
    <w:rsid w:val="00001E5C"/>
    <w:rsid w:val="00006B2E"/>
    <w:rsid w:val="00010000"/>
    <w:rsid w:val="0001180E"/>
    <w:rsid w:val="00012D72"/>
    <w:rsid w:val="00017BCC"/>
    <w:rsid w:val="00030BC8"/>
    <w:rsid w:val="00034485"/>
    <w:rsid w:val="000348E1"/>
    <w:rsid w:val="000401F9"/>
    <w:rsid w:val="00045198"/>
    <w:rsid w:val="00046248"/>
    <w:rsid w:val="00053DB2"/>
    <w:rsid w:val="00055DE2"/>
    <w:rsid w:val="00062380"/>
    <w:rsid w:val="00066D9B"/>
    <w:rsid w:val="00072699"/>
    <w:rsid w:val="00072BC2"/>
    <w:rsid w:val="0007477F"/>
    <w:rsid w:val="00080213"/>
    <w:rsid w:val="00096D61"/>
    <w:rsid w:val="00097D6E"/>
    <w:rsid w:val="000A376A"/>
    <w:rsid w:val="000A3CEE"/>
    <w:rsid w:val="000A4D5E"/>
    <w:rsid w:val="000A765E"/>
    <w:rsid w:val="000B3E75"/>
    <w:rsid w:val="000C041D"/>
    <w:rsid w:val="000C0B28"/>
    <w:rsid w:val="000C3093"/>
    <w:rsid w:val="000D068C"/>
    <w:rsid w:val="000D0D61"/>
    <w:rsid w:val="000D64CF"/>
    <w:rsid w:val="000E1CA6"/>
    <w:rsid w:val="000E397F"/>
    <w:rsid w:val="000E6EC1"/>
    <w:rsid w:val="000F3446"/>
    <w:rsid w:val="0010126F"/>
    <w:rsid w:val="00102229"/>
    <w:rsid w:val="00104AE1"/>
    <w:rsid w:val="00106940"/>
    <w:rsid w:val="00112AFB"/>
    <w:rsid w:val="001166F9"/>
    <w:rsid w:val="0012114A"/>
    <w:rsid w:val="0012326B"/>
    <w:rsid w:val="0013032D"/>
    <w:rsid w:val="00141507"/>
    <w:rsid w:val="00142A80"/>
    <w:rsid w:val="00152CD1"/>
    <w:rsid w:val="00153CC0"/>
    <w:rsid w:val="001568BA"/>
    <w:rsid w:val="00160A2C"/>
    <w:rsid w:val="001613CA"/>
    <w:rsid w:val="00164DF3"/>
    <w:rsid w:val="00166E39"/>
    <w:rsid w:val="001747C8"/>
    <w:rsid w:val="00174A75"/>
    <w:rsid w:val="00175FC4"/>
    <w:rsid w:val="00177748"/>
    <w:rsid w:val="00184BDF"/>
    <w:rsid w:val="001B3AEF"/>
    <w:rsid w:val="001C1CF1"/>
    <w:rsid w:val="001E064D"/>
    <w:rsid w:val="001E121B"/>
    <w:rsid w:val="001E251B"/>
    <w:rsid w:val="001E253C"/>
    <w:rsid w:val="001E2EDC"/>
    <w:rsid w:val="001F50C9"/>
    <w:rsid w:val="00201014"/>
    <w:rsid w:val="00203B82"/>
    <w:rsid w:val="00207D4B"/>
    <w:rsid w:val="002200BD"/>
    <w:rsid w:val="002271AD"/>
    <w:rsid w:val="00237B0F"/>
    <w:rsid w:val="00241CB1"/>
    <w:rsid w:val="002577DA"/>
    <w:rsid w:val="002814E7"/>
    <w:rsid w:val="00284605"/>
    <w:rsid w:val="00284A4F"/>
    <w:rsid w:val="0029406A"/>
    <w:rsid w:val="0029455C"/>
    <w:rsid w:val="00295A8F"/>
    <w:rsid w:val="002A05E9"/>
    <w:rsid w:val="002A3630"/>
    <w:rsid w:val="002B2AB8"/>
    <w:rsid w:val="002B3672"/>
    <w:rsid w:val="002C07E8"/>
    <w:rsid w:val="002C471F"/>
    <w:rsid w:val="002D452B"/>
    <w:rsid w:val="002D559A"/>
    <w:rsid w:val="002E2471"/>
    <w:rsid w:val="002E2668"/>
    <w:rsid w:val="002F77D3"/>
    <w:rsid w:val="002F7B6A"/>
    <w:rsid w:val="003062CA"/>
    <w:rsid w:val="003200CA"/>
    <w:rsid w:val="003239E8"/>
    <w:rsid w:val="00326AC2"/>
    <w:rsid w:val="003312B8"/>
    <w:rsid w:val="003332A2"/>
    <w:rsid w:val="003347B5"/>
    <w:rsid w:val="00345091"/>
    <w:rsid w:val="003563E8"/>
    <w:rsid w:val="00361A32"/>
    <w:rsid w:val="00366C91"/>
    <w:rsid w:val="00374239"/>
    <w:rsid w:val="00390DFA"/>
    <w:rsid w:val="00393EA8"/>
    <w:rsid w:val="00395B67"/>
    <w:rsid w:val="003A034D"/>
    <w:rsid w:val="003A1EF3"/>
    <w:rsid w:val="003A6E82"/>
    <w:rsid w:val="003A7514"/>
    <w:rsid w:val="003B729C"/>
    <w:rsid w:val="003C2168"/>
    <w:rsid w:val="003C35EE"/>
    <w:rsid w:val="003D3178"/>
    <w:rsid w:val="003D4775"/>
    <w:rsid w:val="003D74FF"/>
    <w:rsid w:val="003F0C58"/>
    <w:rsid w:val="003F5974"/>
    <w:rsid w:val="003F6F20"/>
    <w:rsid w:val="00401064"/>
    <w:rsid w:val="00407D1F"/>
    <w:rsid w:val="004274A5"/>
    <w:rsid w:val="00433569"/>
    <w:rsid w:val="00451AF7"/>
    <w:rsid w:val="00453AAB"/>
    <w:rsid w:val="00460165"/>
    <w:rsid w:val="004609A2"/>
    <w:rsid w:val="004652CC"/>
    <w:rsid w:val="004659AF"/>
    <w:rsid w:val="004664AB"/>
    <w:rsid w:val="00467EB2"/>
    <w:rsid w:val="0047311F"/>
    <w:rsid w:val="00487B3E"/>
    <w:rsid w:val="004908E3"/>
    <w:rsid w:val="00490A58"/>
    <w:rsid w:val="00491BB8"/>
    <w:rsid w:val="0049433F"/>
    <w:rsid w:val="0049437A"/>
    <w:rsid w:val="004A2FC8"/>
    <w:rsid w:val="004A4005"/>
    <w:rsid w:val="004B736E"/>
    <w:rsid w:val="004C128D"/>
    <w:rsid w:val="004C5A32"/>
    <w:rsid w:val="004C6DF1"/>
    <w:rsid w:val="004D2553"/>
    <w:rsid w:val="004D4902"/>
    <w:rsid w:val="004E0B89"/>
    <w:rsid w:val="004E7035"/>
    <w:rsid w:val="004E7B08"/>
    <w:rsid w:val="004F2176"/>
    <w:rsid w:val="004F5EC4"/>
    <w:rsid w:val="004F70AE"/>
    <w:rsid w:val="004F76A1"/>
    <w:rsid w:val="00502ECF"/>
    <w:rsid w:val="00514CF6"/>
    <w:rsid w:val="005200EC"/>
    <w:rsid w:val="00521B4C"/>
    <w:rsid w:val="00526A3A"/>
    <w:rsid w:val="00527B16"/>
    <w:rsid w:val="00537CE3"/>
    <w:rsid w:val="00543A28"/>
    <w:rsid w:val="00557A2E"/>
    <w:rsid w:val="00567129"/>
    <w:rsid w:val="0057636C"/>
    <w:rsid w:val="005A3D67"/>
    <w:rsid w:val="005A69B2"/>
    <w:rsid w:val="005B5BCC"/>
    <w:rsid w:val="005C4D74"/>
    <w:rsid w:val="005D33DC"/>
    <w:rsid w:val="005E4A31"/>
    <w:rsid w:val="005F1059"/>
    <w:rsid w:val="005F5AD5"/>
    <w:rsid w:val="005F6A45"/>
    <w:rsid w:val="00600D6A"/>
    <w:rsid w:val="00606D30"/>
    <w:rsid w:val="0061131B"/>
    <w:rsid w:val="00615882"/>
    <w:rsid w:val="0062147A"/>
    <w:rsid w:val="0062193A"/>
    <w:rsid w:val="006613AB"/>
    <w:rsid w:val="00663550"/>
    <w:rsid w:val="00670984"/>
    <w:rsid w:val="00682089"/>
    <w:rsid w:val="00691542"/>
    <w:rsid w:val="00693807"/>
    <w:rsid w:val="00696453"/>
    <w:rsid w:val="006A7A9D"/>
    <w:rsid w:val="006C7315"/>
    <w:rsid w:val="006D2992"/>
    <w:rsid w:val="006D3CDE"/>
    <w:rsid w:val="006D4787"/>
    <w:rsid w:val="006E0286"/>
    <w:rsid w:val="006E3F0F"/>
    <w:rsid w:val="006F0347"/>
    <w:rsid w:val="006F650B"/>
    <w:rsid w:val="006F7756"/>
    <w:rsid w:val="00701233"/>
    <w:rsid w:val="007046D5"/>
    <w:rsid w:val="00711570"/>
    <w:rsid w:val="00711D28"/>
    <w:rsid w:val="0071794D"/>
    <w:rsid w:val="00722C26"/>
    <w:rsid w:val="0073275E"/>
    <w:rsid w:val="00733872"/>
    <w:rsid w:val="00742FD8"/>
    <w:rsid w:val="0076446F"/>
    <w:rsid w:val="007717A8"/>
    <w:rsid w:val="007744BC"/>
    <w:rsid w:val="00774DB4"/>
    <w:rsid w:val="00777530"/>
    <w:rsid w:val="00785D62"/>
    <w:rsid w:val="00792811"/>
    <w:rsid w:val="007A1B9B"/>
    <w:rsid w:val="007B5423"/>
    <w:rsid w:val="007C31C9"/>
    <w:rsid w:val="007D7338"/>
    <w:rsid w:val="007E4C87"/>
    <w:rsid w:val="007E6AE2"/>
    <w:rsid w:val="007F0C4C"/>
    <w:rsid w:val="007F5070"/>
    <w:rsid w:val="008012CE"/>
    <w:rsid w:val="0080589E"/>
    <w:rsid w:val="00812312"/>
    <w:rsid w:val="00816414"/>
    <w:rsid w:val="0082044C"/>
    <w:rsid w:val="00831BE9"/>
    <w:rsid w:val="00841318"/>
    <w:rsid w:val="00841912"/>
    <w:rsid w:val="00843F54"/>
    <w:rsid w:val="00855063"/>
    <w:rsid w:val="00864AE0"/>
    <w:rsid w:val="0086634F"/>
    <w:rsid w:val="008672EF"/>
    <w:rsid w:val="00873679"/>
    <w:rsid w:val="0087653F"/>
    <w:rsid w:val="00876F0A"/>
    <w:rsid w:val="0089302B"/>
    <w:rsid w:val="008A15C1"/>
    <w:rsid w:val="008A366E"/>
    <w:rsid w:val="008A4FD5"/>
    <w:rsid w:val="008B7F11"/>
    <w:rsid w:val="008C1E33"/>
    <w:rsid w:val="008C4A84"/>
    <w:rsid w:val="008E7FA5"/>
    <w:rsid w:val="008F01C3"/>
    <w:rsid w:val="008F5736"/>
    <w:rsid w:val="0090333F"/>
    <w:rsid w:val="00907953"/>
    <w:rsid w:val="00913C47"/>
    <w:rsid w:val="00920682"/>
    <w:rsid w:val="00923E76"/>
    <w:rsid w:val="00930C72"/>
    <w:rsid w:val="00931BE6"/>
    <w:rsid w:val="00945403"/>
    <w:rsid w:val="009554C4"/>
    <w:rsid w:val="0096020A"/>
    <w:rsid w:val="009666B0"/>
    <w:rsid w:val="00971FC8"/>
    <w:rsid w:val="0098110B"/>
    <w:rsid w:val="0098224A"/>
    <w:rsid w:val="00982D87"/>
    <w:rsid w:val="00984B0F"/>
    <w:rsid w:val="00986F81"/>
    <w:rsid w:val="009941BF"/>
    <w:rsid w:val="00994666"/>
    <w:rsid w:val="009A5038"/>
    <w:rsid w:val="009A57C4"/>
    <w:rsid w:val="009B2986"/>
    <w:rsid w:val="009F21E1"/>
    <w:rsid w:val="00A00F3C"/>
    <w:rsid w:val="00A07349"/>
    <w:rsid w:val="00A206F8"/>
    <w:rsid w:val="00A20B9E"/>
    <w:rsid w:val="00A241DE"/>
    <w:rsid w:val="00A25A3B"/>
    <w:rsid w:val="00A26A18"/>
    <w:rsid w:val="00A27A9F"/>
    <w:rsid w:val="00A37AE3"/>
    <w:rsid w:val="00A42330"/>
    <w:rsid w:val="00A52EDD"/>
    <w:rsid w:val="00A57301"/>
    <w:rsid w:val="00A751A2"/>
    <w:rsid w:val="00A91A63"/>
    <w:rsid w:val="00AB28CE"/>
    <w:rsid w:val="00AB7313"/>
    <w:rsid w:val="00AB7DAA"/>
    <w:rsid w:val="00AC1C7E"/>
    <w:rsid w:val="00AD6417"/>
    <w:rsid w:val="00AD7ACF"/>
    <w:rsid w:val="00AE2B3D"/>
    <w:rsid w:val="00AF4E9A"/>
    <w:rsid w:val="00AF6A26"/>
    <w:rsid w:val="00B00D59"/>
    <w:rsid w:val="00B06EF3"/>
    <w:rsid w:val="00B076EB"/>
    <w:rsid w:val="00B07CF4"/>
    <w:rsid w:val="00B17B47"/>
    <w:rsid w:val="00B23BA4"/>
    <w:rsid w:val="00B244A8"/>
    <w:rsid w:val="00B249F1"/>
    <w:rsid w:val="00B24D58"/>
    <w:rsid w:val="00B4153C"/>
    <w:rsid w:val="00B44AA3"/>
    <w:rsid w:val="00B57B36"/>
    <w:rsid w:val="00B75673"/>
    <w:rsid w:val="00B76FCB"/>
    <w:rsid w:val="00B7781A"/>
    <w:rsid w:val="00B87E76"/>
    <w:rsid w:val="00B91752"/>
    <w:rsid w:val="00B920FD"/>
    <w:rsid w:val="00B930EB"/>
    <w:rsid w:val="00B93D1F"/>
    <w:rsid w:val="00B96220"/>
    <w:rsid w:val="00BA5466"/>
    <w:rsid w:val="00BA77C7"/>
    <w:rsid w:val="00BB0473"/>
    <w:rsid w:val="00BB392A"/>
    <w:rsid w:val="00BB5EE8"/>
    <w:rsid w:val="00BC006E"/>
    <w:rsid w:val="00BC66A1"/>
    <w:rsid w:val="00BD58FF"/>
    <w:rsid w:val="00BE62E6"/>
    <w:rsid w:val="00BF310D"/>
    <w:rsid w:val="00BF525F"/>
    <w:rsid w:val="00C01C24"/>
    <w:rsid w:val="00C03097"/>
    <w:rsid w:val="00C079D5"/>
    <w:rsid w:val="00C10881"/>
    <w:rsid w:val="00C1114A"/>
    <w:rsid w:val="00C13DA6"/>
    <w:rsid w:val="00C246BC"/>
    <w:rsid w:val="00C32FC5"/>
    <w:rsid w:val="00C57B69"/>
    <w:rsid w:val="00C65D67"/>
    <w:rsid w:val="00C76791"/>
    <w:rsid w:val="00C769DD"/>
    <w:rsid w:val="00C80C9C"/>
    <w:rsid w:val="00C82CD2"/>
    <w:rsid w:val="00C84B15"/>
    <w:rsid w:val="00C86DAA"/>
    <w:rsid w:val="00C875AD"/>
    <w:rsid w:val="00C973A8"/>
    <w:rsid w:val="00CA0B01"/>
    <w:rsid w:val="00CA7FB6"/>
    <w:rsid w:val="00CB00BF"/>
    <w:rsid w:val="00CB105E"/>
    <w:rsid w:val="00CC0A6D"/>
    <w:rsid w:val="00CC0AE2"/>
    <w:rsid w:val="00CC0C82"/>
    <w:rsid w:val="00CD1193"/>
    <w:rsid w:val="00CD3166"/>
    <w:rsid w:val="00CD6954"/>
    <w:rsid w:val="00CE11BC"/>
    <w:rsid w:val="00CE12D7"/>
    <w:rsid w:val="00CE7917"/>
    <w:rsid w:val="00D069BE"/>
    <w:rsid w:val="00D11002"/>
    <w:rsid w:val="00D12763"/>
    <w:rsid w:val="00D14DE8"/>
    <w:rsid w:val="00D17AEB"/>
    <w:rsid w:val="00D20071"/>
    <w:rsid w:val="00D263A8"/>
    <w:rsid w:val="00D43741"/>
    <w:rsid w:val="00D45BED"/>
    <w:rsid w:val="00D54C1E"/>
    <w:rsid w:val="00D602AE"/>
    <w:rsid w:val="00D6169A"/>
    <w:rsid w:val="00D6470F"/>
    <w:rsid w:val="00D741F8"/>
    <w:rsid w:val="00D75515"/>
    <w:rsid w:val="00D76141"/>
    <w:rsid w:val="00D963E9"/>
    <w:rsid w:val="00D97D8D"/>
    <w:rsid w:val="00DA3254"/>
    <w:rsid w:val="00DA3B4C"/>
    <w:rsid w:val="00DA7A19"/>
    <w:rsid w:val="00DB0903"/>
    <w:rsid w:val="00DB0FE4"/>
    <w:rsid w:val="00DC42FD"/>
    <w:rsid w:val="00DD04BF"/>
    <w:rsid w:val="00DD1A78"/>
    <w:rsid w:val="00DD390C"/>
    <w:rsid w:val="00DF26EC"/>
    <w:rsid w:val="00DF7704"/>
    <w:rsid w:val="00E042F7"/>
    <w:rsid w:val="00E04417"/>
    <w:rsid w:val="00E04E1C"/>
    <w:rsid w:val="00E10EBB"/>
    <w:rsid w:val="00E42E46"/>
    <w:rsid w:val="00E44ED7"/>
    <w:rsid w:val="00E61AD2"/>
    <w:rsid w:val="00E61F4B"/>
    <w:rsid w:val="00E70EFB"/>
    <w:rsid w:val="00E726AA"/>
    <w:rsid w:val="00E76E1A"/>
    <w:rsid w:val="00E86FAC"/>
    <w:rsid w:val="00E92696"/>
    <w:rsid w:val="00EA2AAE"/>
    <w:rsid w:val="00EB68ED"/>
    <w:rsid w:val="00EB7113"/>
    <w:rsid w:val="00EC0DEA"/>
    <w:rsid w:val="00EC32DE"/>
    <w:rsid w:val="00EC52FD"/>
    <w:rsid w:val="00ED64D5"/>
    <w:rsid w:val="00EE3C86"/>
    <w:rsid w:val="00EE4AE7"/>
    <w:rsid w:val="00EF0699"/>
    <w:rsid w:val="00EF4810"/>
    <w:rsid w:val="00EF49EF"/>
    <w:rsid w:val="00F04DAA"/>
    <w:rsid w:val="00F04DFF"/>
    <w:rsid w:val="00F05380"/>
    <w:rsid w:val="00F07D12"/>
    <w:rsid w:val="00F102A4"/>
    <w:rsid w:val="00F11B3B"/>
    <w:rsid w:val="00F13BA3"/>
    <w:rsid w:val="00F245A5"/>
    <w:rsid w:val="00F246E3"/>
    <w:rsid w:val="00F255B2"/>
    <w:rsid w:val="00F31D69"/>
    <w:rsid w:val="00F32417"/>
    <w:rsid w:val="00F36640"/>
    <w:rsid w:val="00F426F0"/>
    <w:rsid w:val="00F448F5"/>
    <w:rsid w:val="00F569E9"/>
    <w:rsid w:val="00F62869"/>
    <w:rsid w:val="00F70C98"/>
    <w:rsid w:val="00F71B4B"/>
    <w:rsid w:val="00F747D6"/>
    <w:rsid w:val="00F772BA"/>
    <w:rsid w:val="00F93FBE"/>
    <w:rsid w:val="00F97007"/>
    <w:rsid w:val="00FA4EAB"/>
    <w:rsid w:val="00FA72F1"/>
    <w:rsid w:val="00FB7434"/>
    <w:rsid w:val="00FC5E74"/>
    <w:rsid w:val="00FD2C6C"/>
    <w:rsid w:val="00FE2723"/>
    <w:rsid w:val="00FE4E37"/>
    <w:rsid w:val="00FF3EAA"/>
    <w:rsid w:val="01846F0A"/>
    <w:rsid w:val="02522DDA"/>
    <w:rsid w:val="02672D80"/>
    <w:rsid w:val="029370C7"/>
    <w:rsid w:val="02F45E67"/>
    <w:rsid w:val="030A5E0C"/>
    <w:rsid w:val="03E37CED"/>
    <w:rsid w:val="044F06A2"/>
    <w:rsid w:val="045A6A33"/>
    <w:rsid w:val="04B270C1"/>
    <w:rsid w:val="04D253F8"/>
    <w:rsid w:val="05802F92"/>
    <w:rsid w:val="05806815"/>
    <w:rsid w:val="05952F37"/>
    <w:rsid w:val="062D43AF"/>
    <w:rsid w:val="062D7C32"/>
    <w:rsid w:val="06994D63"/>
    <w:rsid w:val="06FC3783"/>
    <w:rsid w:val="07117EA5"/>
    <w:rsid w:val="07BF12C2"/>
    <w:rsid w:val="07EA340B"/>
    <w:rsid w:val="08426019"/>
    <w:rsid w:val="084C43AA"/>
    <w:rsid w:val="08822685"/>
    <w:rsid w:val="08C05347"/>
    <w:rsid w:val="08FB0F16"/>
    <w:rsid w:val="093B1AB4"/>
    <w:rsid w:val="09511A59"/>
    <w:rsid w:val="095B7DEA"/>
    <w:rsid w:val="0A095984"/>
    <w:rsid w:val="0A2055A9"/>
    <w:rsid w:val="0A765FB8"/>
    <w:rsid w:val="0AEA4BAD"/>
    <w:rsid w:val="0AF8308E"/>
    <w:rsid w:val="0BD14F70"/>
    <w:rsid w:val="0BDC6B84"/>
    <w:rsid w:val="0C337593"/>
    <w:rsid w:val="0C3D5924"/>
    <w:rsid w:val="0C5F0057"/>
    <w:rsid w:val="0C7F638D"/>
    <w:rsid w:val="0CA04344"/>
    <w:rsid w:val="0CA602A5"/>
    <w:rsid w:val="0CD56D9C"/>
    <w:rsid w:val="0CF550D2"/>
    <w:rsid w:val="0CF74D52"/>
    <w:rsid w:val="0D6E3A97"/>
    <w:rsid w:val="0D781E29"/>
    <w:rsid w:val="0E0D3F73"/>
    <w:rsid w:val="0E3B7968"/>
    <w:rsid w:val="0E920377"/>
    <w:rsid w:val="0EE80D86"/>
    <w:rsid w:val="0F1550CD"/>
    <w:rsid w:val="0F971E23"/>
    <w:rsid w:val="0FC264EA"/>
    <w:rsid w:val="0FDA48BC"/>
    <w:rsid w:val="0FEE2832"/>
    <w:rsid w:val="10245D58"/>
    <w:rsid w:val="105A7962"/>
    <w:rsid w:val="10655CF3"/>
    <w:rsid w:val="10863CAA"/>
    <w:rsid w:val="1091203B"/>
    <w:rsid w:val="10F20DDB"/>
    <w:rsid w:val="115433FE"/>
    <w:rsid w:val="115E178F"/>
    <w:rsid w:val="11D648D0"/>
    <w:rsid w:val="124F3295"/>
    <w:rsid w:val="12577EF9"/>
    <w:rsid w:val="126F15CC"/>
    <w:rsid w:val="12995C93"/>
    <w:rsid w:val="137333F8"/>
    <w:rsid w:val="14214815"/>
    <w:rsid w:val="14A35CE8"/>
    <w:rsid w:val="14CE23B0"/>
    <w:rsid w:val="14EE06E6"/>
    <w:rsid w:val="150F669C"/>
    <w:rsid w:val="155B5497"/>
    <w:rsid w:val="156670AB"/>
    <w:rsid w:val="159D1783"/>
    <w:rsid w:val="15D241DC"/>
    <w:rsid w:val="16550F32"/>
    <w:rsid w:val="16F7073B"/>
    <w:rsid w:val="170D06E0"/>
    <w:rsid w:val="177A5491"/>
    <w:rsid w:val="178C7DE2"/>
    <w:rsid w:val="17A51B58"/>
    <w:rsid w:val="1889564E"/>
    <w:rsid w:val="18D57CCC"/>
    <w:rsid w:val="18EB43EE"/>
    <w:rsid w:val="19170735"/>
    <w:rsid w:val="192C06DB"/>
    <w:rsid w:val="1A1041D0"/>
    <w:rsid w:val="1A7D4B85"/>
    <w:rsid w:val="1A9D50B9"/>
    <w:rsid w:val="1AB3725D"/>
    <w:rsid w:val="1B4B06D5"/>
    <w:rsid w:val="1B604DF7"/>
    <w:rsid w:val="1B9752D1"/>
    <w:rsid w:val="1BEE7EDE"/>
    <w:rsid w:val="1C656C23"/>
    <w:rsid w:val="1C864BDA"/>
    <w:rsid w:val="1CB2349F"/>
    <w:rsid w:val="1D3E4388"/>
    <w:rsid w:val="1D54432D"/>
    <w:rsid w:val="1DA03128"/>
    <w:rsid w:val="1DE17414"/>
    <w:rsid w:val="1E387E23"/>
    <w:rsid w:val="1E6D287C"/>
    <w:rsid w:val="1E8F0832"/>
    <w:rsid w:val="1E993340"/>
    <w:rsid w:val="1E996BC3"/>
    <w:rsid w:val="1E9B246D"/>
    <w:rsid w:val="1EAF32E5"/>
    <w:rsid w:val="1F3C1C4F"/>
    <w:rsid w:val="1F3C63CC"/>
    <w:rsid w:val="1F516372"/>
    <w:rsid w:val="1F5E4382"/>
    <w:rsid w:val="1FEA77EA"/>
    <w:rsid w:val="20163B31"/>
    <w:rsid w:val="202B0253"/>
    <w:rsid w:val="208244E5"/>
    <w:rsid w:val="20C34F4E"/>
    <w:rsid w:val="210F3D49"/>
    <w:rsid w:val="211A595D"/>
    <w:rsid w:val="21664758"/>
    <w:rsid w:val="21E914AE"/>
    <w:rsid w:val="22005046"/>
    <w:rsid w:val="221E7789"/>
    <w:rsid w:val="223460AA"/>
    <w:rsid w:val="22F8166B"/>
    <w:rsid w:val="23225D32"/>
    <w:rsid w:val="234E207A"/>
    <w:rsid w:val="237A63C1"/>
    <w:rsid w:val="23A52A88"/>
    <w:rsid w:val="24683E4B"/>
    <w:rsid w:val="249E2CA0"/>
    <w:rsid w:val="24B42C46"/>
    <w:rsid w:val="24EB0BA1"/>
    <w:rsid w:val="24EB531E"/>
    <w:rsid w:val="254215B0"/>
    <w:rsid w:val="25832019"/>
    <w:rsid w:val="25A34ACC"/>
    <w:rsid w:val="25AE66E1"/>
    <w:rsid w:val="25CF0E14"/>
    <w:rsid w:val="25DA2A28"/>
    <w:rsid w:val="25E40DB9"/>
    <w:rsid w:val="26105100"/>
    <w:rsid w:val="26723EA0"/>
    <w:rsid w:val="26BE651E"/>
    <w:rsid w:val="26C848AF"/>
    <w:rsid w:val="26FF4D89"/>
    <w:rsid w:val="27762449"/>
    <w:rsid w:val="27B76736"/>
    <w:rsid w:val="27C24AC7"/>
    <w:rsid w:val="27D74A6C"/>
    <w:rsid w:val="281832D7"/>
    <w:rsid w:val="28190D59"/>
    <w:rsid w:val="282370EA"/>
    <w:rsid w:val="28B1694E"/>
    <w:rsid w:val="28D10507"/>
    <w:rsid w:val="291D7302"/>
    <w:rsid w:val="293272A7"/>
    <w:rsid w:val="29A04058"/>
    <w:rsid w:val="29E14AC1"/>
    <w:rsid w:val="2A172D9D"/>
    <w:rsid w:val="2A2D713F"/>
    <w:rsid w:val="2A6D37AC"/>
    <w:rsid w:val="2B102FB5"/>
    <w:rsid w:val="2B47568D"/>
    <w:rsid w:val="2B513A1E"/>
    <w:rsid w:val="2B937D0B"/>
    <w:rsid w:val="2BA91EAE"/>
    <w:rsid w:val="2BF34D08"/>
    <w:rsid w:val="2C144DE1"/>
    <w:rsid w:val="2C164A61"/>
    <w:rsid w:val="2C202DF2"/>
    <w:rsid w:val="2CCF5CDD"/>
    <w:rsid w:val="2CE341B5"/>
    <w:rsid w:val="2D526117"/>
    <w:rsid w:val="2D9B3963"/>
    <w:rsid w:val="2E070A94"/>
    <w:rsid w:val="2E1E4E36"/>
    <w:rsid w:val="2E3E316C"/>
    <w:rsid w:val="2E8A57EA"/>
    <w:rsid w:val="2ECC1AD7"/>
    <w:rsid w:val="2F0D6CBD"/>
    <w:rsid w:val="2F386C07"/>
    <w:rsid w:val="2F424F98"/>
    <w:rsid w:val="2F642F4F"/>
    <w:rsid w:val="30336A9F"/>
    <w:rsid w:val="30534DD6"/>
    <w:rsid w:val="30684D7B"/>
    <w:rsid w:val="308905C2"/>
    <w:rsid w:val="31350C4C"/>
    <w:rsid w:val="31E41CE9"/>
    <w:rsid w:val="3204001F"/>
    <w:rsid w:val="32127E74"/>
    <w:rsid w:val="32460A89"/>
    <w:rsid w:val="32724DD0"/>
    <w:rsid w:val="32773551"/>
    <w:rsid w:val="32F31EA6"/>
    <w:rsid w:val="33EC20BE"/>
    <w:rsid w:val="34022063"/>
    <w:rsid w:val="34234796"/>
    <w:rsid w:val="342E63AB"/>
    <w:rsid w:val="34856DB9"/>
    <w:rsid w:val="348F514A"/>
    <w:rsid w:val="35D579E0"/>
    <w:rsid w:val="35EB19AF"/>
    <w:rsid w:val="36160449"/>
    <w:rsid w:val="3699519F"/>
    <w:rsid w:val="36EC7002"/>
    <w:rsid w:val="37533157"/>
    <w:rsid w:val="375C6562"/>
    <w:rsid w:val="382B20B3"/>
    <w:rsid w:val="385507AA"/>
    <w:rsid w:val="3856677A"/>
    <w:rsid w:val="389771E3"/>
    <w:rsid w:val="38CE513F"/>
    <w:rsid w:val="39D26F6B"/>
    <w:rsid w:val="39F374A0"/>
    <w:rsid w:val="3A335D0B"/>
    <w:rsid w:val="3A756774"/>
    <w:rsid w:val="3AF834CA"/>
    <w:rsid w:val="3B381D36"/>
    <w:rsid w:val="3B8E0546"/>
    <w:rsid w:val="3BB02C79"/>
    <w:rsid w:val="3BC52C1E"/>
    <w:rsid w:val="3BF072E6"/>
    <w:rsid w:val="3BFA5677"/>
    <w:rsid w:val="3C1C362D"/>
    <w:rsid w:val="3C682428"/>
    <w:rsid w:val="3C88075E"/>
    <w:rsid w:val="3C9F4B00"/>
    <w:rsid w:val="3CBF2E36"/>
    <w:rsid w:val="3CC911C7"/>
    <w:rsid w:val="3CCA6C49"/>
    <w:rsid w:val="3D201BD6"/>
    <w:rsid w:val="3D41598E"/>
    <w:rsid w:val="3DED132A"/>
    <w:rsid w:val="3E4619B8"/>
    <w:rsid w:val="3E9C23C7"/>
    <w:rsid w:val="3EB26AE9"/>
    <w:rsid w:val="3EBC06FE"/>
    <w:rsid w:val="3F2A54AE"/>
    <w:rsid w:val="3F4A7F61"/>
    <w:rsid w:val="3F6B3D19"/>
    <w:rsid w:val="3FCD4CB7"/>
    <w:rsid w:val="3FF74C02"/>
    <w:rsid w:val="401776B5"/>
    <w:rsid w:val="407A60D5"/>
    <w:rsid w:val="4093525B"/>
    <w:rsid w:val="41325883"/>
    <w:rsid w:val="41685D5D"/>
    <w:rsid w:val="41947EA6"/>
    <w:rsid w:val="41C0096A"/>
    <w:rsid w:val="41EA5032"/>
    <w:rsid w:val="425659E6"/>
    <w:rsid w:val="43C845C3"/>
    <w:rsid w:val="43F30C8A"/>
    <w:rsid w:val="440A08B0"/>
    <w:rsid w:val="441F4FD2"/>
    <w:rsid w:val="45C66607"/>
    <w:rsid w:val="45C76287"/>
    <w:rsid w:val="469F3D6C"/>
    <w:rsid w:val="473E29C3"/>
    <w:rsid w:val="4757351A"/>
    <w:rsid w:val="47BA1F3A"/>
    <w:rsid w:val="48516FB5"/>
    <w:rsid w:val="487D32FD"/>
    <w:rsid w:val="48B459D5"/>
    <w:rsid w:val="48D40488"/>
    <w:rsid w:val="492A0E97"/>
    <w:rsid w:val="494C6E4D"/>
    <w:rsid w:val="495751DE"/>
    <w:rsid w:val="49B87801"/>
    <w:rsid w:val="4A0F0210"/>
    <w:rsid w:val="4A1A65A1"/>
    <w:rsid w:val="4ABC5DAA"/>
    <w:rsid w:val="4AC779BE"/>
    <w:rsid w:val="4AD25D50"/>
    <w:rsid w:val="4B1E03CD"/>
    <w:rsid w:val="4B4A0E91"/>
    <w:rsid w:val="4B547222"/>
    <w:rsid w:val="4B6A71C8"/>
    <w:rsid w:val="4C023EC3"/>
    <w:rsid w:val="4D1B2411"/>
    <w:rsid w:val="4D524AEA"/>
    <w:rsid w:val="4D935553"/>
    <w:rsid w:val="4D940DD6"/>
    <w:rsid w:val="4E21063A"/>
    <w:rsid w:val="4E614CA7"/>
    <w:rsid w:val="4E634927"/>
    <w:rsid w:val="4E6D2CB8"/>
    <w:rsid w:val="4EB95335"/>
    <w:rsid w:val="4EC436C7"/>
    <w:rsid w:val="4F7C2E75"/>
    <w:rsid w:val="501F267E"/>
    <w:rsid w:val="5054095A"/>
    <w:rsid w:val="5075308D"/>
    <w:rsid w:val="50AB1369"/>
    <w:rsid w:val="50CC3A9C"/>
    <w:rsid w:val="50E23A41"/>
    <w:rsid w:val="50EE1A52"/>
    <w:rsid w:val="5139664E"/>
    <w:rsid w:val="517A4EB9"/>
    <w:rsid w:val="519B2E6F"/>
    <w:rsid w:val="52073823"/>
    <w:rsid w:val="5248208F"/>
    <w:rsid w:val="527E6CE5"/>
    <w:rsid w:val="52F61E27"/>
    <w:rsid w:val="534D60B9"/>
    <w:rsid w:val="53FA74D7"/>
    <w:rsid w:val="547D09A9"/>
    <w:rsid w:val="54BD5016"/>
    <w:rsid w:val="54FE5A7F"/>
    <w:rsid w:val="553539DB"/>
    <w:rsid w:val="558C43EA"/>
    <w:rsid w:val="55B84EAE"/>
    <w:rsid w:val="55E31575"/>
    <w:rsid w:val="56443B98"/>
    <w:rsid w:val="565902BA"/>
    <w:rsid w:val="56BC6CDA"/>
    <w:rsid w:val="56C708EE"/>
    <w:rsid w:val="56E83021"/>
    <w:rsid w:val="56E8582B"/>
    <w:rsid w:val="571E5A7A"/>
    <w:rsid w:val="576A00F7"/>
    <w:rsid w:val="577F009D"/>
    <w:rsid w:val="577F481A"/>
    <w:rsid w:val="5785380D"/>
    <w:rsid w:val="57CB6E97"/>
    <w:rsid w:val="58C52932"/>
    <w:rsid w:val="58CF0CC3"/>
    <w:rsid w:val="58F16C7A"/>
    <w:rsid w:val="591B3341"/>
    <w:rsid w:val="59723D50"/>
    <w:rsid w:val="597D20E1"/>
    <w:rsid w:val="59A92BA5"/>
    <w:rsid w:val="59E00B01"/>
    <w:rsid w:val="5A153559"/>
    <w:rsid w:val="5A171AC8"/>
    <w:rsid w:val="5A3C31EA"/>
    <w:rsid w:val="5AAC5686"/>
    <w:rsid w:val="5AD90D18"/>
    <w:rsid w:val="5B1B5005"/>
    <w:rsid w:val="5B253396"/>
    <w:rsid w:val="5B7C3DA5"/>
    <w:rsid w:val="5B913D4A"/>
    <w:rsid w:val="5C54188A"/>
    <w:rsid w:val="5C753FBD"/>
    <w:rsid w:val="5C767840"/>
    <w:rsid w:val="5C9522F3"/>
    <w:rsid w:val="5CAB2299"/>
    <w:rsid w:val="5CB702A9"/>
    <w:rsid w:val="5CCC024F"/>
    <w:rsid w:val="5CD765E0"/>
    <w:rsid w:val="5CE24971"/>
    <w:rsid w:val="5CEC2D02"/>
    <w:rsid w:val="5D2353DA"/>
    <w:rsid w:val="5D3F68A8"/>
    <w:rsid w:val="5DC60467"/>
    <w:rsid w:val="5E731884"/>
    <w:rsid w:val="5F4253D5"/>
    <w:rsid w:val="5FD71F4D"/>
    <w:rsid w:val="6093187E"/>
    <w:rsid w:val="60A81824"/>
    <w:rsid w:val="60B37BB5"/>
    <w:rsid w:val="60BD5F46"/>
    <w:rsid w:val="610A2306"/>
    <w:rsid w:val="61402C9C"/>
    <w:rsid w:val="61407419"/>
    <w:rsid w:val="61813705"/>
    <w:rsid w:val="61CE5D83"/>
    <w:rsid w:val="627B71A0"/>
    <w:rsid w:val="62811C39"/>
    <w:rsid w:val="62B01BF9"/>
    <w:rsid w:val="62E742D1"/>
    <w:rsid w:val="63130619"/>
    <w:rsid w:val="631E69AA"/>
    <w:rsid w:val="633E4CE0"/>
    <w:rsid w:val="637F0FCD"/>
    <w:rsid w:val="653B6D24"/>
    <w:rsid w:val="65724C80"/>
    <w:rsid w:val="65A97358"/>
    <w:rsid w:val="664C6B61"/>
    <w:rsid w:val="66BC5FE0"/>
    <w:rsid w:val="66E47FD9"/>
    <w:rsid w:val="670E46A1"/>
    <w:rsid w:val="674525FC"/>
    <w:rsid w:val="67456D79"/>
    <w:rsid w:val="67650933"/>
    <w:rsid w:val="67B1772D"/>
    <w:rsid w:val="67F33A1A"/>
    <w:rsid w:val="68490BA5"/>
    <w:rsid w:val="686B6B5C"/>
    <w:rsid w:val="68806B01"/>
    <w:rsid w:val="68C2756A"/>
    <w:rsid w:val="68D73C8C"/>
    <w:rsid w:val="696E0D08"/>
    <w:rsid w:val="698450AA"/>
    <w:rsid w:val="698F6CBE"/>
    <w:rsid w:val="69A433E0"/>
    <w:rsid w:val="6A3264C7"/>
    <w:rsid w:val="6A53447E"/>
    <w:rsid w:val="6A5E280F"/>
    <w:rsid w:val="6A5E746C"/>
    <w:rsid w:val="6ADF78E5"/>
    <w:rsid w:val="6B3602F4"/>
    <w:rsid w:val="6B62463B"/>
    <w:rsid w:val="6B7845E0"/>
    <w:rsid w:val="6BD93380"/>
    <w:rsid w:val="6C9C0EC0"/>
    <w:rsid w:val="6CBD35F3"/>
    <w:rsid w:val="6CDE15A9"/>
    <w:rsid w:val="6D4B1F5D"/>
    <w:rsid w:val="6D756624"/>
    <w:rsid w:val="6DA170E8"/>
    <w:rsid w:val="6DF87AF7"/>
    <w:rsid w:val="6E2F5A53"/>
    <w:rsid w:val="6EC5724B"/>
    <w:rsid w:val="70221706"/>
    <w:rsid w:val="70CF2B23"/>
    <w:rsid w:val="715D5C0A"/>
    <w:rsid w:val="719D69F4"/>
    <w:rsid w:val="7296248F"/>
    <w:rsid w:val="73193962"/>
    <w:rsid w:val="735B7C4E"/>
    <w:rsid w:val="73655FDF"/>
    <w:rsid w:val="73B1065D"/>
    <w:rsid w:val="73DD49A4"/>
    <w:rsid w:val="741373FD"/>
    <w:rsid w:val="748A0340"/>
    <w:rsid w:val="748B5DC2"/>
    <w:rsid w:val="748B700A"/>
    <w:rsid w:val="74A024E4"/>
    <w:rsid w:val="75011284"/>
    <w:rsid w:val="7523723A"/>
    <w:rsid w:val="75845FDA"/>
    <w:rsid w:val="76072D30"/>
    <w:rsid w:val="76271066"/>
    <w:rsid w:val="7647739D"/>
    <w:rsid w:val="76A9613C"/>
    <w:rsid w:val="76CA086F"/>
    <w:rsid w:val="770B70DA"/>
    <w:rsid w:val="77361223"/>
    <w:rsid w:val="77A26354"/>
    <w:rsid w:val="77A45FD4"/>
    <w:rsid w:val="77B95F79"/>
    <w:rsid w:val="77C4430A"/>
    <w:rsid w:val="78BD4522"/>
    <w:rsid w:val="78C728B3"/>
    <w:rsid w:val="7955121E"/>
    <w:rsid w:val="79B77FBE"/>
    <w:rsid w:val="7A4430A5"/>
    <w:rsid w:val="7AD0650C"/>
    <w:rsid w:val="7AD2618C"/>
    <w:rsid w:val="7B070BE4"/>
    <w:rsid w:val="7B484ED1"/>
    <w:rsid w:val="7BEB46DA"/>
    <w:rsid w:val="7C330F03"/>
    <w:rsid w:val="7C364B59"/>
    <w:rsid w:val="7C62341F"/>
    <w:rsid w:val="7CEF6506"/>
    <w:rsid w:val="7D7D15ED"/>
    <w:rsid w:val="7E1562E9"/>
    <w:rsid w:val="7ECD5A97"/>
    <w:rsid w:val="7F2E4837"/>
    <w:rsid w:val="7F7052A0"/>
    <w:rsid w:val="7F7A3631"/>
    <w:rsid w:val="7F91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B543B6-D3C3-4F44-A251-248EB04C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semiHidden="1" w:unhideWhenUsed="1"/>
    <w:lsdException w:name="annotation text" w:semiHidden="1" w:unhideWhenUsed="1" w:qFormat="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rFonts w:ascii="Calibri" w:hAnsi="Calibri"/>
      <w:kern w:val="2"/>
      <w:sz w:val="21"/>
      <w:szCs w:val="22"/>
    </w:rPr>
  </w:style>
  <w:style w:type="paragraph" w:styleId="1">
    <w:name w:val="heading 1"/>
    <w:basedOn w:val="a9"/>
    <w:next w:val="aa"/>
    <w:uiPriority w:val="9"/>
    <w:qFormat/>
    <w:pPr>
      <w:keepLines/>
      <w:numPr>
        <w:numId w:val="1"/>
      </w:numPr>
      <w:spacing w:before="60" w:after="60"/>
      <w:outlineLvl w:val="0"/>
    </w:pPr>
    <w:rPr>
      <w:rFonts w:eastAsia="黑体"/>
      <w:bCs/>
      <w:kern w:val="44"/>
      <w:sz w:val="28"/>
      <w:szCs w:val="44"/>
    </w:rPr>
  </w:style>
  <w:style w:type="paragraph" w:styleId="3">
    <w:name w:val="heading 3"/>
    <w:basedOn w:val="a9"/>
    <w:next w:val="a9"/>
    <w:link w:val="3Char"/>
    <w:uiPriority w:val="9"/>
    <w:semiHidden/>
    <w:unhideWhenUsed/>
    <w:qFormat/>
    <w:rsid w:val="00711D28"/>
    <w:pPr>
      <w:keepNext/>
      <w:keepLines/>
      <w:spacing w:before="260" w:after="260" w:line="416" w:lineRule="auto"/>
      <w:outlineLvl w:val="2"/>
    </w:pPr>
    <w:rPr>
      <w:b/>
      <w:bCs/>
      <w:sz w:val="32"/>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unhideWhenUsed/>
    <w:pPr>
      <w:spacing w:line="360" w:lineRule="auto"/>
      <w:ind w:firstLineChars="200" w:firstLine="560"/>
    </w:pPr>
    <w:rPr>
      <w:rFonts w:ascii="仿宋_GB2312" w:eastAsia="仿宋_GB2312" w:hAnsi="宋体"/>
      <w:sz w:val="28"/>
      <w:szCs w:val="28"/>
    </w:rPr>
  </w:style>
  <w:style w:type="paragraph" w:styleId="7">
    <w:name w:val="toc 7"/>
    <w:basedOn w:val="a9"/>
    <w:next w:val="a9"/>
    <w:uiPriority w:val="39"/>
    <w:unhideWhenUsed/>
    <w:pPr>
      <w:ind w:leftChars="1200" w:left="2520"/>
    </w:pPr>
  </w:style>
  <w:style w:type="paragraph" w:styleId="5">
    <w:name w:val="toc 5"/>
    <w:basedOn w:val="a9"/>
    <w:next w:val="a9"/>
    <w:uiPriority w:val="39"/>
    <w:unhideWhenUsed/>
    <w:pPr>
      <w:ind w:leftChars="800" w:left="1680"/>
    </w:pPr>
  </w:style>
  <w:style w:type="paragraph" w:styleId="30">
    <w:name w:val="toc 3"/>
    <w:basedOn w:val="a9"/>
    <w:next w:val="a9"/>
    <w:uiPriority w:val="39"/>
    <w:unhideWhenUsed/>
    <w:pPr>
      <w:ind w:leftChars="400" w:left="840"/>
    </w:pPr>
  </w:style>
  <w:style w:type="paragraph" w:styleId="8">
    <w:name w:val="toc 8"/>
    <w:basedOn w:val="a9"/>
    <w:next w:val="a9"/>
    <w:uiPriority w:val="39"/>
    <w:unhideWhenUsed/>
    <w:pPr>
      <w:ind w:leftChars="1400" w:left="2940"/>
    </w:pPr>
  </w:style>
  <w:style w:type="paragraph" w:styleId="ae">
    <w:name w:val="Date"/>
    <w:basedOn w:val="a9"/>
    <w:next w:val="a9"/>
    <w:link w:val="Char"/>
    <w:uiPriority w:val="99"/>
    <w:unhideWhenUsed/>
    <w:qFormat/>
    <w:pPr>
      <w:ind w:leftChars="2500" w:left="100"/>
    </w:pPr>
  </w:style>
  <w:style w:type="paragraph" w:styleId="af">
    <w:name w:val="Balloon Text"/>
    <w:basedOn w:val="a9"/>
    <w:link w:val="Char0"/>
    <w:semiHidden/>
    <w:unhideWhenUsed/>
    <w:rPr>
      <w:sz w:val="18"/>
      <w:szCs w:val="18"/>
    </w:rPr>
  </w:style>
  <w:style w:type="paragraph" w:styleId="af0">
    <w:name w:val="footer"/>
    <w:basedOn w:val="a9"/>
    <w:link w:val="Char1"/>
    <w:uiPriority w:val="99"/>
    <w:unhideWhenUsed/>
    <w:pPr>
      <w:tabs>
        <w:tab w:val="center" w:pos="4153"/>
        <w:tab w:val="right" w:pos="8306"/>
      </w:tabs>
      <w:snapToGrid w:val="0"/>
      <w:jc w:val="left"/>
    </w:pPr>
    <w:rPr>
      <w:sz w:val="18"/>
      <w:szCs w:val="18"/>
    </w:rPr>
  </w:style>
  <w:style w:type="paragraph" w:styleId="af1">
    <w:name w:val="header"/>
    <w:basedOn w:val="a9"/>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unhideWhenUsed/>
  </w:style>
  <w:style w:type="paragraph" w:styleId="4">
    <w:name w:val="toc 4"/>
    <w:basedOn w:val="a9"/>
    <w:next w:val="a9"/>
    <w:uiPriority w:val="39"/>
    <w:unhideWhenUsed/>
    <w:pPr>
      <w:ind w:leftChars="600" w:left="1260"/>
    </w:pPr>
  </w:style>
  <w:style w:type="paragraph" w:styleId="6">
    <w:name w:val="toc 6"/>
    <w:basedOn w:val="a9"/>
    <w:next w:val="a9"/>
    <w:uiPriority w:val="39"/>
    <w:unhideWhenUsed/>
    <w:pPr>
      <w:ind w:leftChars="1000" w:left="2100"/>
    </w:pPr>
  </w:style>
  <w:style w:type="paragraph" w:styleId="2">
    <w:name w:val="toc 2"/>
    <w:basedOn w:val="a9"/>
    <w:next w:val="a9"/>
    <w:uiPriority w:val="39"/>
    <w:unhideWhenUsed/>
    <w:pPr>
      <w:ind w:leftChars="200" w:left="420"/>
    </w:pPr>
  </w:style>
  <w:style w:type="paragraph" w:styleId="9">
    <w:name w:val="toc 9"/>
    <w:basedOn w:val="a9"/>
    <w:next w:val="a9"/>
    <w:uiPriority w:val="39"/>
    <w:unhideWhenUsed/>
    <w:pPr>
      <w:ind w:leftChars="1600" w:left="3360"/>
    </w:pPr>
  </w:style>
  <w:style w:type="paragraph" w:styleId="af2">
    <w:name w:val="Normal (Web)"/>
    <w:basedOn w:val="a9"/>
    <w:uiPriority w:val="99"/>
    <w:unhideWhenUsed/>
    <w:rPr>
      <w:sz w:val="24"/>
    </w:rPr>
  </w:style>
  <w:style w:type="table" w:styleId="af3">
    <w:name w:val="Table Grid"/>
    <w:basedOn w:val="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b"/>
    <w:unhideWhenUsed/>
  </w:style>
  <w:style w:type="character" w:styleId="af5">
    <w:name w:val="Emphasis"/>
    <w:basedOn w:val="ab"/>
    <w:uiPriority w:val="20"/>
    <w:qFormat/>
    <w:rPr>
      <w:i/>
      <w:iCs/>
    </w:rPr>
  </w:style>
  <w:style w:type="character" w:styleId="af6">
    <w:name w:val="Hyperlink"/>
    <w:basedOn w:val="ab"/>
    <w:uiPriority w:val="99"/>
    <w:unhideWhenUsed/>
    <w:rPr>
      <w:color w:val="0000FF"/>
      <w:u w:val="single"/>
    </w:rPr>
  </w:style>
  <w:style w:type="paragraph" w:customStyle="1" w:styleId="11">
    <w:name w:val="列出段落1"/>
    <w:basedOn w:val="a9"/>
    <w:uiPriority w:val="34"/>
    <w:qFormat/>
    <w:pPr>
      <w:ind w:firstLineChars="200" w:firstLine="420"/>
    </w:pPr>
  </w:style>
  <w:style w:type="paragraph" w:customStyle="1" w:styleId="af7">
    <w:name w:val="段"/>
    <w:basedOn w:val="a9"/>
    <w:link w:val="Char3"/>
    <w:qFormat/>
    <w:pPr>
      <w:widowControl/>
      <w:tabs>
        <w:tab w:val="center" w:pos="4201"/>
        <w:tab w:val="right" w:leader="dot" w:pos="9298"/>
      </w:tabs>
      <w:autoSpaceDE w:val="0"/>
      <w:autoSpaceDN w:val="0"/>
      <w:ind w:firstLineChars="200" w:firstLine="420"/>
    </w:pPr>
    <w:rPr>
      <w:rFonts w:ascii="宋体" w:hAnsi="Times New Roman" w:hint="eastAsia"/>
      <w:kern w:val="0"/>
      <w:szCs w:val="20"/>
    </w:rPr>
  </w:style>
  <w:style w:type="paragraph" w:customStyle="1" w:styleId="a1">
    <w:name w:val="正文表标题"/>
    <w:next w:val="af7"/>
    <w:pPr>
      <w:numPr>
        <w:numId w:val="2"/>
      </w:numPr>
      <w:tabs>
        <w:tab w:val="left" w:pos="360"/>
      </w:tabs>
      <w:spacing w:beforeLines="50" w:before="156" w:afterLines="50" w:after="156"/>
      <w:jc w:val="center"/>
    </w:pPr>
    <w:rPr>
      <w:rFonts w:ascii="黑体" w:eastAsia="黑体"/>
      <w:sz w:val="21"/>
    </w:rPr>
  </w:style>
  <w:style w:type="paragraph" w:customStyle="1" w:styleId="af8">
    <w:name w:val="二级条标题"/>
    <w:pPr>
      <w:spacing w:beforeLines="50" w:before="156" w:afterLines="50" w:after="156"/>
      <w:outlineLvl w:val="3"/>
    </w:pPr>
  </w:style>
  <w:style w:type="paragraph" w:customStyle="1" w:styleId="af9">
    <w:name w:val="标准书眉_奇数页"/>
    <w:next w:val="a9"/>
    <w:pPr>
      <w:tabs>
        <w:tab w:val="center" w:pos="4154"/>
        <w:tab w:val="right" w:pos="8306"/>
      </w:tabs>
      <w:spacing w:after="220"/>
      <w:jc w:val="right"/>
    </w:pPr>
    <w:rPr>
      <w:rFonts w:ascii="黑体" w:eastAsia="黑体"/>
      <w:sz w:val="21"/>
      <w:szCs w:val="21"/>
    </w:rPr>
  </w:style>
  <w:style w:type="paragraph" w:customStyle="1" w:styleId="afa">
    <w:name w:val="标准书脚_奇数页"/>
    <w:pPr>
      <w:spacing w:before="120"/>
      <w:ind w:right="198"/>
      <w:jc w:val="right"/>
    </w:pPr>
    <w:rPr>
      <w:rFonts w:ascii="宋体"/>
      <w:sz w:val="18"/>
      <w:szCs w:val="18"/>
    </w:rPr>
  </w:style>
  <w:style w:type="paragraph" w:customStyle="1" w:styleId="a">
    <w:name w:val="一级条标题"/>
    <w:next w:val="af7"/>
    <w:link w:val="Char4"/>
    <w:pPr>
      <w:numPr>
        <w:ilvl w:val="1"/>
        <w:numId w:val="3"/>
      </w:numPr>
      <w:spacing w:beforeLines="50" w:before="156" w:afterLines="50" w:after="156"/>
      <w:outlineLvl w:val="2"/>
    </w:pPr>
    <w:rPr>
      <w:rFonts w:ascii="黑体" w:eastAsia="黑体"/>
      <w:sz w:val="21"/>
      <w:szCs w:val="21"/>
    </w:rPr>
  </w:style>
  <w:style w:type="character" w:customStyle="1" w:styleId="Char2">
    <w:name w:val="页眉 Char"/>
    <w:basedOn w:val="ab"/>
    <w:link w:val="af1"/>
    <w:uiPriority w:val="99"/>
    <w:rPr>
      <w:sz w:val="18"/>
      <w:szCs w:val="18"/>
    </w:rPr>
  </w:style>
  <w:style w:type="character" w:customStyle="1" w:styleId="Char1">
    <w:name w:val="页脚 Char"/>
    <w:basedOn w:val="ab"/>
    <w:link w:val="af0"/>
    <w:uiPriority w:val="99"/>
    <w:rPr>
      <w:sz w:val="18"/>
      <w:szCs w:val="18"/>
    </w:rPr>
  </w:style>
  <w:style w:type="character" w:customStyle="1" w:styleId="Char">
    <w:name w:val="日期 Char"/>
    <w:basedOn w:val="ab"/>
    <w:link w:val="ae"/>
    <w:uiPriority w:val="99"/>
    <w:semiHidden/>
  </w:style>
  <w:style w:type="character" w:customStyle="1" w:styleId="Char3">
    <w:name w:val="段 Char"/>
    <w:basedOn w:val="ab"/>
    <w:link w:val="af7"/>
    <w:qFormat/>
    <w:rPr>
      <w:rFonts w:ascii="宋体" w:eastAsia="宋体" w:hAnsi="宋体" w:cs="宋体" w:hint="eastAsia"/>
      <w:sz w:val="21"/>
    </w:rPr>
  </w:style>
  <w:style w:type="paragraph" w:customStyle="1" w:styleId="afb">
    <w:name w:val="五级条标题"/>
    <w:basedOn w:val="afc"/>
    <w:next w:val="af7"/>
    <w:pPr>
      <w:outlineLvl w:val="6"/>
    </w:pPr>
  </w:style>
  <w:style w:type="paragraph" w:customStyle="1" w:styleId="afc">
    <w:name w:val="四级条标题"/>
    <w:basedOn w:val="afd"/>
    <w:next w:val="af7"/>
    <w:pPr>
      <w:outlineLvl w:val="5"/>
    </w:pPr>
  </w:style>
  <w:style w:type="paragraph" w:customStyle="1" w:styleId="afd">
    <w:name w:val="三级条标题"/>
    <w:basedOn w:val="af8"/>
    <w:next w:val="af7"/>
    <w:pPr>
      <w:ind w:left="-294"/>
      <w:outlineLvl w:val="4"/>
    </w:pPr>
    <w:rPr>
      <w:rFonts w:ascii="黑体" w:eastAsia="黑体"/>
      <w:sz w:val="21"/>
      <w:szCs w:val="21"/>
    </w:rPr>
  </w:style>
  <w:style w:type="paragraph" w:customStyle="1" w:styleId="afe">
    <w:name w:val="章标题"/>
    <w:next w:val="af7"/>
    <w:pPr>
      <w:spacing w:beforeLines="100" w:before="312" w:afterLines="100" w:after="312"/>
      <w:ind w:left="840"/>
      <w:jc w:val="both"/>
      <w:outlineLvl w:val="1"/>
    </w:pPr>
    <w:rPr>
      <w:rFonts w:ascii="黑体" w:eastAsia="黑体"/>
      <w:sz w:val="21"/>
    </w:rPr>
  </w:style>
  <w:style w:type="character" w:customStyle="1" w:styleId="Char4">
    <w:name w:val="一级条标题 Char"/>
    <w:link w:val="a"/>
    <w:rPr>
      <w:rFonts w:ascii="黑体" w:eastAsia="黑体"/>
      <w:sz w:val="21"/>
      <w:szCs w:val="21"/>
    </w:rPr>
  </w:style>
  <w:style w:type="paragraph" w:customStyle="1" w:styleId="CharCharCharCharCharCharChar">
    <w:name w:val="Char Char Char Char Char Char Char"/>
    <w:basedOn w:val="a9"/>
    <w:rPr>
      <w:rFonts w:ascii="Times New Roman" w:hAnsi="Times New Roman"/>
      <w:szCs w:val="24"/>
    </w:rPr>
  </w:style>
  <w:style w:type="paragraph" w:customStyle="1" w:styleId="CharCharCharCharCharCharChar1">
    <w:name w:val="Char Char Char Char Char Char Char1"/>
    <w:basedOn w:val="a9"/>
    <w:rPr>
      <w:rFonts w:ascii="Times New Roman" w:hAnsi="Times New Roman"/>
      <w:szCs w:val="24"/>
    </w:rPr>
  </w:style>
  <w:style w:type="paragraph" w:styleId="aff">
    <w:name w:val="List Paragraph"/>
    <w:basedOn w:val="a9"/>
    <w:uiPriority w:val="99"/>
    <w:unhideWhenUsed/>
    <w:pPr>
      <w:ind w:firstLineChars="200" w:firstLine="420"/>
    </w:pPr>
  </w:style>
  <w:style w:type="paragraph" w:customStyle="1" w:styleId="CharCharCharCharCharCharChar2">
    <w:name w:val="Char Char Char Char Char Char Char2"/>
    <w:basedOn w:val="a9"/>
    <w:rPr>
      <w:rFonts w:ascii="Times New Roman" w:hAnsi="Times New Roman"/>
      <w:szCs w:val="24"/>
    </w:rPr>
  </w:style>
  <w:style w:type="paragraph" w:customStyle="1" w:styleId="aff0">
    <w:name w:val="正文图标题"/>
    <w:next w:val="af7"/>
    <w:pPr>
      <w:tabs>
        <w:tab w:val="left" w:pos="360"/>
      </w:tabs>
      <w:spacing w:beforeLines="50" w:before="156" w:afterLines="50" w:after="156"/>
      <w:jc w:val="center"/>
    </w:pPr>
    <w:rPr>
      <w:rFonts w:ascii="黑体" w:eastAsia="黑体"/>
      <w:sz w:val="21"/>
    </w:rPr>
  </w:style>
  <w:style w:type="paragraph" w:customStyle="1" w:styleId="a0">
    <w:name w:val="其他发布日期"/>
    <w:basedOn w:val="a9"/>
    <w:pPr>
      <w:framePr w:w="3997" w:h="471" w:hRule="exact" w:vSpace="181" w:wrap="around" w:vAnchor="page" w:hAnchor="page" w:x="1419" w:y="14097" w:anchorLock="1"/>
      <w:widowControl/>
      <w:numPr>
        <w:numId w:val="4"/>
      </w:numPr>
      <w:jc w:val="left"/>
    </w:pPr>
    <w:rPr>
      <w:rFonts w:ascii="Times New Roman" w:eastAsia="黑体" w:hAnsi="Times New Roman"/>
      <w:kern w:val="0"/>
      <w:sz w:val="28"/>
      <w:szCs w:val="20"/>
    </w:rPr>
  </w:style>
  <w:style w:type="character" w:customStyle="1" w:styleId="Char0">
    <w:name w:val="批注框文本 Char"/>
    <w:basedOn w:val="ab"/>
    <w:link w:val="af"/>
    <w:semiHidden/>
    <w:rPr>
      <w:rFonts w:ascii="Calibri" w:hAnsi="Calibri"/>
      <w:kern w:val="2"/>
      <w:sz w:val="18"/>
      <w:szCs w:val="18"/>
    </w:rPr>
  </w:style>
  <w:style w:type="paragraph" w:customStyle="1" w:styleId="a5">
    <w:name w:val="标准文件_二级条标题"/>
    <w:next w:val="a9"/>
    <w:pPr>
      <w:widowControl w:val="0"/>
      <w:numPr>
        <w:ilvl w:val="3"/>
        <w:numId w:val="5"/>
      </w:numPr>
      <w:spacing w:beforeLines="50" w:before="50" w:afterLines="50" w:after="50"/>
      <w:jc w:val="both"/>
      <w:outlineLvl w:val="2"/>
    </w:pPr>
    <w:rPr>
      <w:rFonts w:ascii="黑体" w:eastAsia="黑体"/>
      <w:sz w:val="21"/>
    </w:rPr>
  </w:style>
  <w:style w:type="paragraph" w:customStyle="1" w:styleId="a6">
    <w:name w:val="标准文件_三级条标题"/>
    <w:basedOn w:val="a5"/>
    <w:next w:val="a9"/>
    <w:pPr>
      <w:widowControl/>
      <w:numPr>
        <w:ilvl w:val="4"/>
      </w:numPr>
      <w:outlineLvl w:val="3"/>
    </w:pPr>
  </w:style>
  <w:style w:type="paragraph" w:customStyle="1" w:styleId="a7">
    <w:name w:val="标准文件_四级条标题"/>
    <w:next w:val="a9"/>
    <w:pPr>
      <w:widowControl w:val="0"/>
      <w:numPr>
        <w:ilvl w:val="5"/>
        <w:numId w:val="5"/>
      </w:numPr>
      <w:spacing w:beforeLines="50" w:before="50" w:afterLines="50" w:after="50"/>
      <w:jc w:val="both"/>
      <w:outlineLvl w:val="4"/>
    </w:pPr>
    <w:rPr>
      <w:rFonts w:ascii="黑体" w:eastAsia="黑体"/>
      <w:sz w:val="21"/>
    </w:rPr>
  </w:style>
  <w:style w:type="paragraph" w:customStyle="1" w:styleId="a8">
    <w:name w:val="标准文件_五级条标题"/>
    <w:next w:val="a9"/>
    <w:pPr>
      <w:widowControl w:val="0"/>
      <w:numPr>
        <w:ilvl w:val="6"/>
        <w:numId w:val="5"/>
      </w:numPr>
      <w:spacing w:beforeLines="50" w:before="50" w:afterLines="50" w:after="50"/>
      <w:jc w:val="both"/>
      <w:outlineLvl w:val="5"/>
    </w:pPr>
    <w:rPr>
      <w:rFonts w:ascii="黑体" w:eastAsia="黑体"/>
      <w:sz w:val="21"/>
    </w:rPr>
  </w:style>
  <w:style w:type="paragraph" w:customStyle="1" w:styleId="a3">
    <w:name w:val="标准文件_章标题"/>
    <w:next w:val="a9"/>
    <w:pPr>
      <w:numPr>
        <w:ilvl w:val="1"/>
        <w:numId w:val="5"/>
      </w:numPr>
      <w:spacing w:beforeLines="100" w:before="100" w:afterLines="100" w:after="100"/>
      <w:jc w:val="both"/>
      <w:outlineLvl w:val="0"/>
    </w:pPr>
    <w:rPr>
      <w:rFonts w:ascii="黑体" w:eastAsia="黑体"/>
      <w:sz w:val="21"/>
    </w:rPr>
  </w:style>
  <w:style w:type="paragraph" w:customStyle="1" w:styleId="a4">
    <w:name w:val="标准文件_一级条标题"/>
    <w:basedOn w:val="a3"/>
    <w:next w:val="a9"/>
    <w:pPr>
      <w:numPr>
        <w:ilvl w:val="2"/>
      </w:numPr>
      <w:spacing w:beforeLines="50" w:before="50" w:afterLines="50" w:after="50"/>
      <w:outlineLvl w:val="1"/>
    </w:pPr>
  </w:style>
  <w:style w:type="paragraph" w:customStyle="1" w:styleId="a2">
    <w:name w:val="前言标题"/>
    <w:next w:val="a9"/>
    <w:pPr>
      <w:numPr>
        <w:numId w:val="5"/>
      </w:numPr>
      <w:shd w:val="clear" w:color="FFFFFF" w:fill="FFFFFF"/>
      <w:spacing w:before="540" w:after="600"/>
      <w:jc w:val="center"/>
      <w:outlineLvl w:val="0"/>
    </w:pPr>
    <w:rPr>
      <w:rFonts w:ascii="黑体" w:eastAsia="黑体"/>
      <w:sz w:val="32"/>
    </w:rPr>
  </w:style>
  <w:style w:type="paragraph" w:customStyle="1" w:styleId="aff1">
    <w:name w:val="标准文件_正文表标题"/>
    <w:next w:val="a9"/>
    <w:rsid w:val="00615882"/>
    <w:pPr>
      <w:tabs>
        <w:tab w:val="left" w:pos="0"/>
      </w:tabs>
      <w:spacing w:beforeLines="50" w:before="50" w:afterLines="50" w:after="50"/>
      <w:jc w:val="center"/>
    </w:pPr>
    <w:rPr>
      <w:rFonts w:ascii="黑体" w:eastAsia="黑体"/>
      <w:sz w:val="21"/>
    </w:rPr>
  </w:style>
  <w:style w:type="character" w:customStyle="1" w:styleId="3Char">
    <w:name w:val="标题 3 Char"/>
    <w:basedOn w:val="ab"/>
    <w:link w:val="3"/>
    <w:uiPriority w:val="9"/>
    <w:semiHidden/>
    <w:rsid w:val="00711D28"/>
    <w:rPr>
      <w:rFonts w:ascii="Calibri" w:hAnsi="Calibri"/>
      <w:b/>
      <w:bCs/>
      <w:kern w:val="2"/>
      <w:sz w:val="32"/>
      <w:szCs w:val="32"/>
    </w:rPr>
  </w:style>
  <w:style w:type="table" w:customStyle="1" w:styleId="12">
    <w:name w:val="样式1"/>
    <w:basedOn w:val="ac"/>
    <w:uiPriority w:val="99"/>
    <w:rsid w:val="00711D28"/>
    <w:rPr>
      <w:rFonts w:asciiTheme="minorHAnsi" w:hAnsiTheme="minorHAnsi" w:cstheme="minorBidi"/>
      <w:kern w:val="2"/>
      <w:sz w:val="21"/>
      <w:szCs w:val="21"/>
    </w:rPr>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styleId="aff2">
    <w:name w:val="annotation text"/>
    <w:basedOn w:val="a9"/>
    <w:link w:val="Char5"/>
    <w:qFormat/>
    <w:rsid w:val="005F1059"/>
    <w:pPr>
      <w:spacing w:line="300" w:lineRule="auto"/>
      <w:ind w:firstLineChars="200" w:firstLine="200"/>
      <w:jc w:val="left"/>
    </w:pPr>
    <w:rPr>
      <w:rFonts w:ascii="Times New Roman" w:hAnsi="Times New Roman"/>
      <w:sz w:val="24"/>
      <w:szCs w:val="21"/>
    </w:rPr>
  </w:style>
  <w:style w:type="character" w:customStyle="1" w:styleId="Char5">
    <w:name w:val="批注文字 Char"/>
    <w:basedOn w:val="ab"/>
    <w:link w:val="aff2"/>
    <w:qFormat/>
    <w:rsid w:val="005F1059"/>
    <w:rPr>
      <w:kern w:val="2"/>
      <w:sz w:val="24"/>
      <w:szCs w:val="21"/>
    </w:rPr>
  </w:style>
  <w:style w:type="character" w:styleId="aff3">
    <w:name w:val="annotation reference"/>
    <w:basedOn w:val="ab"/>
    <w:uiPriority w:val="99"/>
    <w:semiHidden/>
    <w:unhideWhenUsed/>
    <w:rsid w:val="005F105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9863A-0FF2-4C9C-8CC6-04C1CE97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dc:title>
  <dc:creator>maofang</dc:creator>
  <cp:lastModifiedBy>Lenovo</cp:lastModifiedBy>
  <cp:revision>32</cp:revision>
  <cp:lastPrinted>2021-02-26T07:21:00Z</cp:lastPrinted>
  <dcterms:created xsi:type="dcterms:W3CDTF">2021-02-08T07:29:00Z</dcterms:created>
  <dcterms:modified xsi:type="dcterms:W3CDTF">2021-08-31T03:53:00Z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