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医用导管标识规范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021-5</w:t>
      </w:r>
      <w:r>
        <w:rPr>
          <w:rFonts w:hint="eastAsia"/>
          <w:sz w:val="21"/>
          <w:szCs w:val="28"/>
        </w:rPr>
        <w:t>）</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79575699"/>
      <w:bookmarkStart w:id="23" w:name="_Toc79575819"/>
      <w:bookmarkStart w:id="24" w:name="_Toc79575781"/>
      <w:bookmarkStart w:id="25" w:name="_Toc79505846"/>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"_Toc79745580" </w:instrText>
      </w:r>
      <w:r>
        <w:fldChar w:fldCharType="separate"/>
      </w:r>
      <w:r>
        <w:rPr>
          <w:rStyle w:val="32"/>
        </w:rPr>
        <w:t>前言</w:t>
      </w:r>
      <w:r>
        <w:tab/>
      </w:r>
      <w:r>
        <w:fldChar w:fldCharType="begin"/>
      </w:r>
      <w:r>
        <w:instrText xml:space="preserve"> PAGEREF _Toc79745580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"_Toc79745581" </w:instrText>
      </w:r>
      <w:r>
        <w:fldChar w:fldCharType="separate"/>
      </w:r>
      <w:r>
        <w:rPr>
          <w:rStyle w:val="32"/>
        </w:rPr>
        <w:t>1  范围</w:t>
      </w:r>
      <w:r>
        <w:tab/>
      </w:r>
      <w:r>
        <w:fldChar w:fldCharType="begin"/>
      </w:r>
      <w:r>
        <w:instrText xml:space="preserve"> PAGEREF _Toc79745581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"_Toc79745582" </w:instrText>
      </w:r>
      <w:r>
        <w:fldChar w:fldCharType="separate"/>
      </w:r>
      <w:r>
        <w:rPr>
          <w:rStyle w:val="32"/>
        </w:rPr>
        <w:t>2  规范性引用文件</w:t>
      </w:r>
      <w:r>
        <w:tab/>
      </w:r>
      <w:r>
        <w:fldChar w:fldCharType="begin"/>
      </w:r>
      <w:r>
        <w:instrText xml:space="preserve"> PAGEREF _Toc79745582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"_Toc79745583" </w:instrText>
      </w:r>
      <w:r>
        <w:fldChar w:fldCharType="separate"/>
      </w:r>
      <w:r>
        <w:rPr>
          <w:rStyle w:val="32"/>
        </w:rPr>
        <w:t>3  术语和定义</w:t>
      </w:r>
      <w:r>
        <w:tab/>
      </w:r>
      <w:r>
        <w:fldChar w:fldCharType="begin"/>
      </w:r>
      <w:r>
        <w:instrText xml:space="preserve"> PAGEREF _Toc79745583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"_Toc79745584" </w:instrText>
      </w:r>
      <w:r>
        <w:fldChar w:fldCharType="separate"/>
      </w:r>
      <w:r>
        <w:rPr>
          <w:rStyle w:val="32"/>
          <w14:scene3d w14:prst="orthographicFront">
            <w14:lightRig w14:rig="threePt" w14:dir="t">
              <w14:rot w14:lat="0" w14:lon="0" w14:rev="0"/>
            </w14:lightRig>
          </w14:scene3d>
        </w:rPr>
        <w:t xml:space="preserve">3.1 </w:t>
      </w:r>
      <w:r>
        <w:rPr>
          <w:rStyle w:val="32"/>
        </w:rPr>
        <w:t xml:space="preserve"> 医疗导管标识</w:t>
      </w:r>
      <w:r>
        <w:tab/>
      </w:r>
      <w:r>
        <w:fldChar w:fldCharType="begin"/>
      </w:r>
      <w:r>
        <w:instrText xml:space="preserve"> PAGEREF _Toc79745584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"_Toc79745585" </w:instrText>
      </w:r>
      <w:r>
        <w:fldChar w:fldCharType="separate"/>
      </w:r>
      <w:r>
        <w:rPr>
          <w:rStyle w:val="32"/>
          <w14:scene3d w14:prst="orthographicFront">
            <w14:lightRig w14:rig="threePt" w14:dir="t">
              <w14:rot w14:lat="0" w14:lon="0" w14:rev="0"/>
            </w14:lightRig>
          </w14:scene3d>
        </w:rPr>
        <w:t xml:space="preserve">3.2 </w:t>
      </w:r>
      <w:r>
        <w:rPr>
          <w:rStyle w:val="32"/>
        </w:rPr>
        <w:t xml:space="preserve"> 医疗导管安全分级</w:t>
      </w:r>
      <w:r>
        <w:tab/>
      </w:r>
      <w:r>
        <w:fldChar w:fldCharType="begin"/>
      </w:r>
      <w:r>
        <w:instrText xml:space="preserve"> PAGEREF _Toc79745585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"_Toc79745586" </w:instrText>
      </w:r>
      <w:r>
        <w:fldChar w:fldCharType="separate"/>
      </w:r>
      <w:r>
        <w:rPr>
          <w:rStyle w:val="32"/>
          <w14:scene3d w14:prst="orthographicFront">
            <w14:lightRig w14:rig="threePt" w14:dir="t">
              <w14:rot w14:lat="0" w14:lon="0" w14:rev="0"/>
            </w14:lightRig>
          </w14:scene3d>
        </w:rPr>
        <w:t xml:space="preserve">3.3 </w:t>
      </w:r>
      <w:r>
        <w:rPr>
          <w:rStyle w:val="32"/>
        </w:rPr>
        <w:t xml:space="preserve"> 安全识别字符</w:t>
      </w:r>
      <w:r>
        <w:tab/>
      </w:r>
      <w:r>
        <w:fldChar w:fldCharType="begin"/>
      </w:r>
      <w:r>
        <w:instrText xml:space="preserve"> PAGEREF _Toc79745586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"_Toc79745587" </w:instrText>
      </w:r>
      <w:r>
        <w:fldChar w:fldCharType="separate"/>
      </w:r>
      <w:r>
        <w:rPr>
          <w:rStyle w:val="32"/>
          <w14:scene3d w14:prst="orthographicFront">
            <w14:lightRig w14:rig="threePt" w14:dir="t">
              <w14:rot w14:lat="0" w14:lon="0" w14:rev="0"/>
            </w14:lightRig>
          </w14:scene3d>
        </w:rPr>
        <w:t xml:space="preserve">3.4 </w:t>
      </w:r>
      <w:r>
        <w:rPr>
          <w:rStyle w:val="32"/>
        </w:rPr>
        <w:t xml:space="preserve"> 基本色</w:t>
      </w:r>
      <w:r>
        <w:tab/>
      </w:r>
      <w:r>
        <w:fldChar w:fldCharType="begin"/>
      </w:r>
      <w:r>
        <w:instrText xml:space="preserve"> PAGEREF _Toc79745587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"_Toc79745588" </w:instrText>
      </w:r>
      <w:r>
        <w:fldChar w:fldCharType="separate"/>
      </w:r>
      <w:r>
        <w:rPr>
          <w:rStyle w:val="32"/>
          <w14:scene3d w14:prst="orthographicFront">
            <w14:lightRig w14:rig="threePt" w14:dir="t">
              <w14:rot w14:lat="0" w14:lon="0" w14:rev="0"/>
            </w14:lightRig>
          </w14:scene3d>
        </w:rPr>
        <w:t xml:space="preserve">3.5 </w:t>
      </w:r>
      <w:r>
        <w:rPr>
          <w:rStyle w:val="32"/>
        </w:rPr>
        <w:t xml:space="preserve"> 分类色</w:t>
      </w:r>
      <w:r>
        <w:tab/>
      </w:r>
      <w:r>
        <w:fldChar w:fldCharType="begin"/>
      </w:r>
      <w:r>
        <w:instrText xml:space="preserve"> PAGEREF _Toc79745588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"_Toc79745589" </w:instrText>
      </w:r>
      <w:r>
        <w:fldChar w:fldCharType="separate"/>
      </w:r>
      <w:r>
        <w:rPr>
          <w:rStyle w:val="32"/>
          <w14:scene3d w14:prst="orthographicFront">
            <w14:lightRig w14:rig="threePt" w14:dir="t">
              <w14:rot w14:lat="0" w14:lon="0" w14:rev="0"/>
            </w14:lightRig>
          </w14:scene3d>
        </w:rPr>
        <w:t xml:space="preserve">3.6 </w:t>
      </w:r>
      <w:r>
        <w:rPr>
          <w:rStyle w:val="32"/>
        </w:rPr>
        <w:t xml:space="preserve"> 识别信息</w:t>
      </w:r>
      <w:r>
        <w:tab/>
      </w:r>
      <w:r>
        <w:fldChar w:fldCharType="begin"/>
      </w:r>
      <w:r>
        <w:instrText xml:space="preserve"> PAGEREF _Toc79745589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"_Toc79745590" </w:instrText>
      </w:r>
      <w:r>
        <w:fldChar w:fldCharType="separate"/>
      </w:r>
      <w:r>
        <w:rPr>
          <w:rStyle w:val="32"/>
        </w:rPr>
        <w:t>4  总体目标</w:t>
      </w:r>
      <w:r>
        <w:tab/>
      </w:r>
      <w:r>
        <w:fldChar w:fldCharType="begin"/>
      </w:r>
      <w:r>
        <w:instrText xml:space="preserve"> PAGEREF _Toc79745590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"_Toc79745591" </w:instrText>
      </w:r>
      <w:r>
        <w:fldChar w:fldCharType="separate"/>
      </w:r>
      <w:r>
        <w:rPr>
          <w:rStyle w:val="32"/>
          <w14:scene3d w14:prst="orthographicFront">
            <w14:lightRig w14:rig="threePt" w14:dir="t">
              <w14:rot w14:lat="0" w14:lon="0" w14:rev="0"/>
            </w14:lightRig>
          </w14:scene3d>
        </w:rPr>
        <w:t xml:space="preserve">4.1 </w:t>
      </w:r>
      <w:r>
        <w:rPr>
          <w:rStyle w:val="32"/>
        </w:rPr>
        <w:t xml:space="preserve"> 原则</w:t>
      </w:r>
      <w:r>
        <w:tab/>
      </w:r>
      <w:r>
        <w:fldChar w:fldCharType="begin"/>
      </w:r>
      <w:r>
        <w:instrText xml:space="preserve"> PAGEREF _Toc79745591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"_Toc79745592" </w:instrText>
      </w:r>
      <w:r>
        <w:fldChar w:fldCharType="separate"/>
      </w:r>
      <w:r>
        <w:rPr>
          <w:rStyle w:val="32"/>
          <w14:scene3d w14:prst="orthographicFront">
            <w14:lightRig w14:rig="threePt" w14:dir="t">
              <w14:rot w14:lat="0" w14:lon="0" w14:rev="0"/>
            </w14:lightRig>
          </w14:scene3d>
        </w:rPr>
        <w:t xml:space="preserve">4.2 </w:t>
      </w:r>
      <w:r>
        <w:rPr>
          <w:rStyle w:val="32"/>
        </w:rPr>
        <w:t xml:space="preserve"> 目的</w:t>
      </w:r>
      <w:r>
        <w:tab/>
      </w:r>
      <w:r>
        <w:fldChar w:fldCharType="begin"/>
      </w:r>
      <w:r>
        <w:instrText xml:space="preserve"> PAGEREF _Toc79745592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"_Toc79745593" </w:instrText>
      </w:r>
      <w:r>
        <w:fldChar w:fldCharType="separate"/>
      </w:r>
      <w:r>
        <w:rPr>
          <w:rStyle w:val="32"/>
          <w14:scene3d w14:prst="orthographicFront">
            <w14:lightRig w14:rig="threePt" w14:dir="t">
              <w14:rot w14:lat="0" w14:lon="0" w14:rev="0"/>
            </w14:lightRig>
          </w14:scene3d>
        </w:rPr>
        <w:t xml:space="preserve">4.3 </w:t>
      </w:r>
      <w:r>
        <w:rPr>
          <w:rStyle w:val="32"/>
        </w:rPr>
        <w:t xml:space="preserve"> 目标</w:t>
      </w:r>
      <w:r>
        <w:tab/>
      </w:r>
      <w:r>
        <w:fldChar w:fldCharType="begin"/>
      </w:r>
      <w:r>
        <w:instrText xml:space="preserve"> PAGEREF _Toc79745593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"_Toc79745594" </w:instrText>
      </w:r>
      <w:r>
        <w:fldChar w:fldCharType="separate"/>
      </w:r>
      <w:r>
        <w:rPr>
          <w:rStyle w:val="32"/>
        </w:rPr>
        <w:t>5  导管标识的标准</w:t>
      </w:r>
      <w:r>
        <w:tab/>
      </w:r>
      <w:r>
        <w:fldChar w:fldCharType="begin"/>
      </w:r>
      <w:r>
        <w:instrText xml:space="preserve"> PAGEREF _Toc79745594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"_Toc79745595" </w:instrText>
      </w:r>
      <w:r>
        <w:fldChar w:fldCharType="separate"/>
      </w:r>
      <w:r>
        <w:rPr>
          <w:rStyle w:val="32"/>
          <w14:scene3d w14:prst="orthographicFront">
            <w14:lightRig w14:rig="threePt" w14:dir="t">
              <w14:rot w14:lat="0" w14:lon="0" w14:rev="0"/>
            </w14:lightRig>
          </w14:scene3d>
        </w:rPr>
        <w:t xml:space="preserve">5.1 </w:t>
      </w:r>
      <w:r>
        <w:rPr>
          <w:rStyle w:val="32"/>
        </w:rPr>
        <w:t xml:space="preserve"> 导管标识的分类与安全分级</w:t>
      </w:r>
      <w:r>
        <w:tab/>
      </w:r>
      <w:r>
        <w:fldChar w:fldCharType="begin"/>
      </w:r>
      <w:r>
        <w:instrText xml:space="preserve"> PAGEREF _Toc79745595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"_Toc79745596" </w:instrText>
      </w:r>
      <w:r>
        <w:fldChar w:fldCharType="separate"/>
      </w:r>
      <w:r>
        <w:rPr>
          <w:rStyle w:val="32"/>
          <w14:scene3d w14:prst="orthographicFront">
            <w14:lightRig w14:rig="threePt" w14:dir="t">
              <w14:rot w14:lat="0" w14:lon="0" w14:rev="0"/>
            </w14:lightRig>
          </w14:scene3d>
        </w:rPr>
        <w:t xml:space="preserve">5.2 </w:t>
      </w:r>
      <w:r>
        <w:rPr>
          <w:rStyle w:val="32"/>
        </w:rPr>
        <w:t xml:space="preserve"> 导管标签纸标准</w:t>
      </w:r>
      <w:r>
        <w:tab/>
      </w:r>
      <w:r>
        <w:fldChar w:fldCharType="begin"/>
      </w:r>
      <w:r>
        <w:instrText xml:space="preserve"> PAGEREF _Toc79745596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"_Toc79745597" </w:instrText>
      </w:r>
      <w:r>
        <w:fldChar w:fldCharType="separate"/>
      </w:r>
      <w:r>
        <w:rPr>
          <w:rStyle w:val="32"/>
        </w:rPr>
        <w:t>6  导管标识使用及管理标准</w:t>
      </w:r>
      <w:r>
        <w:tab/>
      </w:r>
      <w:r>
        <w:fldChar w:fldCharType="begin"/>
      </w:r>
      <w:r>
        <w:instrText xml:space="preserve"> PAGEREF _Toc79745597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"_Toc79745598" </w:instrText>
      </w:r>
      <w:r>
        <w:fldChar w:fldCharType="separate"/>
      </w:r>
      <w:r>
        <w:rPr>
          <w:rStyle w:val="32"/>
        </w:rPr>
        <w:t>索引</w:t>
      </w:r>
      <w:r>
        <w:tab/>
      </w:r>
      <w:r>
        <w:fldChar w:fldCharType="begin"/>
      </w:r>
      <w:r>
        <w:instrText xml:space="preserve"> PAGEREF _Toc79745598 \h </w:instrText>
      </w:r>
      <w:r>
        <w:fldChar w:fldCharType="separate"/>
      </w:r>
      <w:r>
        <w:t>7</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6" w:name="_Toc79745580"/>
      <w:bookmarkStart w:id="27" w:name="BookMark2"/>
      <w:r>
        <w:rPr>
          <w:spacing w:val="320"/>
        </w:rPr>
        <w:t>前</w:t>
      </w:r>
      <w:r>
        <w:t>言</w:t>
      </w:r>
      <w:bookmarkEnd w:id="22"/>
      <w:bookmarkEnd w:id="23"/>
      <w:bookmarkEnd w:id="24"/>
      <w:bookmarkEnd w:id="25"/>
      <w:bookmarkEnd w:id="2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为建立医用导管标识使用及管理规范，加强医院感染管理，降低医院感染不良事件的发生，保障患者安全、确保医用导管在临床应用中安全有效，引导行业标准化、科学化发展，以提高导管管理工作效率，促进护理安全，2019年8月省市场监督管理局下达了《医疗导管标识规范》的标准制定计划，该标准正式立项。</w:t>
      </w:r>
    </w:p>
    <w:p>
      <w:pPr>
        <w:pStyle w:val="56"/>
        <w:ind w:firstLine="420"/>
      </w:pPr>
      <w:r>
        <w:rPr>
          <w:rFonts w:hint="eastAsia"/>
        </w:rPr>
        <w:t>医用导管作为基础性医疗器械产品，种类繁多、应用广泛，但导管相关不良事件在医疗不良事件中占比很大，全国每年以10亿为单位的导管消耗尤其突显了导管管理的重要性，其中导管的准确标识是关键环节之一。导管标识的规范化管理可以为导管护理安全提供前提与保障，直接或间接地减少管道医疗不良事件的发生，避免不必要的人身损害及医疗支出，也能为医护人员带来工作上的高效、便利。</w:t>
      </w:r>
    </w:p>
    <w:p>
      <w:pPr>
        <w:pStyle w:val="56"/>
        <w:ind w:firstLine="420"/>
      </w:pPr>
      <w:r>
        <w:rPr>
          <w:rFonts w:hint="eastAsia"/>
        </w:rPr>
        <w:t>国家近年特别关注医疗健康信息标准体系的建设，基础类标准即包含“标识”一项，但是目前我省没有统一的导管标识使用和管理标准，导致标识使用不统一、填写不规范。中国医院协会在2019年5月发布了十大《患者安全目标》（2019版），目标七为“提升管路安全”，要求建立导管管理制度，防范非计划性拔管。因此，亟需建立导管标识使用及管理规范，进一步规范导管管理。2018年7月6日，国卫医发【2018】20号文件——关于印发促进护理服务业改革与发展指导意见的通知；7月12日，国卫医发【2018】22号文件——关于深入开展“互联网+医疗健康”便民惠民活动的通知。文件指出，应发挥市场在护理服务资源配置中的决定性作用，创新护理服务模式，逐步推进延续性护理服务，而在“互联网+”的大背景下，医疗健康服务必须依托于互联网融合创新发展。因此，结合互联网技术制定导管标识标准，对提高医护人员的工作效率，促进导管维护安全，提高我省医疗服务质量具有重要意义。</w:t>
      </w:r>
    </w:p>
    <w:p>
      <w:pPr>
        <w:pStyle w:val="56"/>
        <w:ind w:firstLine="420"/>
      </w:pPr>
      <w:r>
        <w:rPr>
          <w:rFonts w:hint="eastAsia"/>
        </w:rPr>
        <w:t>本文件由</w:t>
      </w:r>
      <w:r>
        <w:rPr>
          <w:rFonts w:hint="eastAsia"/>
          <w:lang w:val="en-US" w:eastAsia="zh-CN"/>
        </w:rPr>
        <w:t>湖南省护理学会</w:t>
      </w:r>
      <w:r>
        <w:rPr>
          <w:rFonts w:hint="eastAsia"/>
        </w:rPr>
        <w:t>提出。</w:t>
      </w:r>
    </w:p>
    <w:p>
      <w:pPr>
        <w:pStyle w:val="56"/>
        <w:ind w:firstLine="420"/>
      </w:pPr>
      <w:r>
        <w:rPr>
          <w:rFonts w:hint="eastAsia"/>
        </w:rPr>
        <w:t>本文件由××××归口。</w:t>
      </w:r>
    </w:p>
    <w:p>
      <w:pPr>
        <w:pStyle w:val="56"/>
        <w:ind w:firstLine="420"/>
      </w:pPr>
      <w:r>
        <w:rPr>
          <w:rFonts w:hint="eastAsia"/>
        </w:rPr>
        <w:t>本文件起草单位：湖南省护理学会、中南大学湘雅护理学院、湖南医标通信息科技有限公司。</w:t>
      </w:r>
    </w:p>
    <w:p>
      <w:pPr>
        <w:pStyle w:val="56"/>
        <w:ind w:firstLine="420"/>
        <w:rPr>
          <w:rFonts w:hint="eastAsia" w:eastAsia="宋体"/>
          <w:lang w:val="en-US" w:eastAsia="zh-CN"/>
        </w:rPr>
      </w:pPr>
      <w:r>
        <w:rPr>
          <w:rFonts w:hint="eastAsia"/>
        </w:rPr>
        <w:t>本文件主要起草人：中南大学</w:t>
      </w:r>
      <w:r>
        <w:t>湘雅护理学院张静平</w:t>
      </w:r>
      <w:r>
        <w:rPr>
          <w:rFonts w:hint="eastAsia"/>
        </w:rPr>
        <w:t>教授</w:t>
      </w:r>
      <w:r>
        <w:rPr>
          <w:rFonts w:hint="eastAsia"/>
          <w:lang w:eastAsia="zh-CN"/>
        </w:rPr>
        <w:t>、</w:t>
      </w:r>
      <w:r>
        <w:rPr>
          <w:rFonts w:hint="eastAsia"/>
          <w:lang w:val="en-US" w:eastAsia="zh-CN"/>
        </w:rPr>
        <w:t>李映兰教授、李乐之教授、吴雨晨硕士，</w:t>
      </w:r>
      <w:r>
        <w:rPr>
          <w:rFonts w:hint="eastAsia"/>
        </w:rPr>
        <w:t>中南</w:t>
      </w:r>
      <w:r>
        <w:t>大学湘雅二医院急诊医学科何劲</w:t>
      </w:r>
      <w:r>
        <w:rPr>
          <w:rFonts w:hint="eastAsia"/>
          <w:lang w:val="en-US" w:eastAsia="zh-CN"/>
        </w:rPr>
        <w:t>等。</w:t>
      </w:r>
      <w:bookmarkStart w:id="168" w:name="_GoBack"/>
      <w:bookmarkEnd w:id="168"/>
    </w:p>
    <w:p>
      <w:pPr>
        <w:pStyle w:val="56"/>
        <w:ind w:firstLine="199" w:firstLineChars="95"/>
        <w:sectPr>
          <w:pgSz w:w="11906" w:h="16838"/>
          <w:pgMar w:top="2410" w:right="1134" w:bottom="1134" w:left="1134" w:header="1418" w:footer="1134" w:gutter="284"/>
          <w:pgNumType w:fmt="upperRoman"/>
          <w:cols w:space="425" w:num="1"/>
          <w:formProt w:val="0"/>
          <w:docGrid w:type="lines" w:linePitch="312" w:charSpace="0"/>
        </w:sectPr>
      </w:pPr>
    </w:p>
    <w:bookmarkEnd w:id="27"/>
    <w:p>
      <w:pPr>
        <w:pStyle w:val="223"/>
        <w:numPr>
          <w:ilvl w:val="0"/>
          <w:numId w:val="0"/>
        </w:numPr>
        <w:rPr>
          <w:rFonts w:ascii="黑体" w:hAnsi="黑体" w:eastAsia="黑体"/>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701DB53800E24A63A532D4E7FBCAB3E6"/>
        </w:placeholder>
      </w:sdtPr>
      <w:sdtContent>
        <w:p>
          <w:pPr>
            <w:pStyle w:val="177"/>
            <w:spacing w:before="3" w:beforeLines="1" w:after="686" w:afterLines="220"/>
          </w:pPr>
          <w:bookmarkStart w:id="29" w:name="NEW_STAND_NAME"/>
          <w:r>
            <w:rPr>
              <w:rFonts w:hint="eastAsia"/>
            </w:rPr>
            <w:t>医用导管标识规范</w:t>
          </w:r>
        </w:p>
      </w:sdtContent>
    </w:sdt>
    <w:bookmarkEnd w:id="29"/>
    <w:p>
      <w:pPr>
        <w:pStyle w:val="104"/>
        <w:spacing w:before="312" w:after="312"/>
      </w:pPr>
      <w:bookmarkStart w:id="30" w:name="_Toc26648465"/>
      <w:bookmarkStart w:id="31" w:name="_Toc24884211"/>
      <w:bookmarkStart w:id="32" w:name="_Toc79498582"/>
      <w:bookmarkStart w:id="33" w:name="_Toc79498449"/>
      <w:bookmarkStart w:id="34" w:name="_Toc79498687"/>
      <w:bookmarkStart w:id="35" w:name="_Toc17233325"/>
      <w:bookmarkStart w:id="36" w:name="_Toc26718930"/>
      <w:bookmarkStart w:id="37" w:name="_Toc17233333"/>
      <w:bookmarkStart w:id="38" w:name="_Toc26986530"/>
      <w:bookmarkStart w:id="39" w:name="_Toc26986771"/>
      <w:bookmarkStart w:id="40" w:name="_Toc24884218"/>
      <w:bookmarkStart w:id="41" w:name="_Toc79505847"/>
      <w:bookmarkStart w:id="42" w:name="_Toc79498693"/>
      <w:bookmarkStart w:id="43" w:name="_Toc79745581"/>
      <w:bookmarkStart w:id="44" w:name="_Toc79575782"/>
      <w:bookmarkStart w:id="45" w:name="_Toc79575820"/>
      <w:bookmarkStart w:id="46" w:name="_Toc79575700"/>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6"/>
        <w:ind w:firstLine="420"/>
      </w:pPr>
      <w:r>
        <w:rPr>
          <w:rFonts w:hint="eastAsia"/>
        </w:rPr>
        <w:t>本标准规定了医用导管标识的安全分级、安全识别字符、基本色、分类色、标识信息、标识材质要求、使用及管理标准。</w:t>
      </w:r>
    </w:p>
    <w:p>
      <w:pPr>
        <w:pStyle w:val="56"/>
        <w:ind w:firstLine="420"/>
      </w:pPr>
      <w:r>
        <w:rPr>
          <w:rFonts w:hint="eastAsia"/>
        </w:rPr>
        <w:t>本标准适用于各级各类医疗机构。</w:t>
      </w:r>
    </w:p>
    <w:p>
      <w:pPr>
        <w:pStyle w:val="104"/>
        <w:spacing w:before="312" w:after="312"/>
      </w:pPr>
      <w:bookmarkStart w:id="47" w:name="_Toc24884212"/>
      <w:bookmarkStart w:id="48" w:name="_Toc24884219"/>
      <w:bookmarkStart w:id="49" w:name="_Toc79498450"/>
      <w:bookmarkStart w:id="50" w:name="_Toc79498688"/>
      <w:bookmarkStart w:id="51" w:name="_Toc79498694"/>
      <w:bookmarkStart w:id="52" w:name="_Toc17233326"/>
      <w:bookmarkStart w:id="53" w:name="_Toc26718931"/>
      <w:bookmarkStart w:id="54" w:name="_Toc26986772"/>
      <w:bookmarkStart w:id="55" w:name="_Toc26648466"/>
      <w:bookmarkStart w:id="56" w:name="_Toc17233334"/>
      <w:bookmarkStart w:id="57" w:name="_Toc26986531"/>
      <w:bookmarkStart w:id="58" w:name="_Toc79498583"/>
      <w:bookmarkStart w:id="59" w:name="_Toc79575701"/>
      <w:bookmarkStart w:id="60" w:name="_Toc79575821"/>
      <w:bookmarkStart w:id="61" w:name="_Toc79575783"/>
      <w:bookmarkStart w:id="62" w:name="_Toc79505848"/>
      <w:bookmarkStart w:id="63" w:name="_Toc79745582"/>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CEF93BE02DEE4213BC1593BD348D74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w:t>
      </w:r>
      <w:r>
        <w:t xml:space="preserve">B2893-2008 </w:t>
      </w:r>
      <w:r>
        <w:rPr>
          <w:rFonts w:hint="eastAsia"/>
        </w:rPr>
        <w:t>安全色</w:t>
      </w:r>
    </w:p>
    <w:p>
      <w:pPr>
        <w:pStyle w:val="104"/>
        <w:spacing w:before="312" w:after="312"/>
      </w:pPr>
      <w:bookmarkStart w:id="64" w:name="_Toc79575702"/>
      <w:bookmarkStart w:id="65" w:name="_Toc79505849"/>
      <w:bookmarkStart w:id="66" w:name="_Toc79575784"/>
      <w:bookmarkStart w:id="67" w:name="_Toc79575822"/>
      <w:bookmarkStart w:id="68" w:name="_Toc79745583"/>
      <w:r>
        <w:rPr>
          <w:rFonts w:hint="eastAsia"/>
        </w:rPr>
        <w:t>术语和定义</w:t>
      </w:r>
      <w:bookmarkEnd w:id="64"/>
      <w:bookmarkEnd w:id="65"/>
      <w:bookmarkEnd w:id="66"/>
      <w:bookmarkEnd w:id="67"/>
      <w:bookmarkEnd w:id="68"/>
    </w:p>
    <w:sdt>
      <w:sdtPr>
        <w:id w:val="-1909835108"/>
        <w:placeholder>
          <w:docPart w:val="BF42526F623B469A9B4F7E18051488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9" w:name="_Toc26986532"/>
          <w:bookmarkEnd w:id="69"/>
          <w:r>
            <w:t>下列术语和定义适用于本文件。</w:t>
          </w:r>
        </w:p>
      </w:sdtContent>
    </w:sdt>
    <w:p>
      <w:pPr>
        <w:pStyle w:val="105"/>
        <w:spacing w:before="156" w:after="156"/>
      </w:pPr>
      <w:bookmarkStart w:id="70" w:name="_Toc79505850"/>
      <w:bookmarkStart w:id="71" w:name="_Toc79745584"/>
      <w:bookmarkStart w:id="72" w:name="_Toc79575703"/>
      <w:bookmarkStart w:id="73" w:name="_Toc79575823"/>
      <w:bookmarkStart w:id="74" w:name="_Toc79575785"/>
      <w:r>
        <w:rPr>
          <w:rFonts w:hint="eastAsia"/>
        </w:rPr>
        <w:t>医疗导管标识</w:t>
      </w:r>
      <w:bookmarkEnd w:id="70"/>
      <w:bookmarkEnd w:id="71"/>
      <w:bookmarkEnd w:id="72"/>
      <w:bookmarkEnd w:id="73"/>
      <w:bookmarkEnd w:id="74"/>
    </w:p>
    <w:p>
      <w:pPr>
        <w:pStyle w:val="56"/>
        <w:ind w:firstLine="420"/>
      </w:pPr>
      <w:r>
        <w:rPr>
          <w:rFonts w:hint="eastAsia"/>
        </w:rPr>
        <w:t>医疗导管标识是指医务人员在置入医用导管后，为对导管进行标记而依照相关规章制度附在导管上的标识总称，具有体积小、易粘贴、承载信息多的特点。</w:t>
      </w:r>
    </w:p>
    <w:p>
      <w:pPr>
        <w:pStyle w:val="105"/>
        <w:spacing w:before="156" w:after="156"/>
      </w:pPr>
      <w:bookmarkStart w:id="75" w:name="_Toc79505851"/>
      <w:bookmarkStart w:id="76" w:name="_Toc79575704"/>
      <w:bookmarkStart w:id="77" w:name="_Toc79575786"/>
      <w:bookmarkStart w:id="78" w:name="_Toc79575824"/>
      <w:bookmarkStart w:id="79" w:name="_Toc79745585"/>
      <w:r>
        <w:rPr>
          <w:rFonts w:hint="eastAsia"/>
        </w:rPr>
        <w:t>医疗导管安全分级</w:t>
      </w:r>
      <w:bookmarkEnd w:id="75"/>
      <w:bookmarkEnd w:id="76"/>
      <w:bookmarkEnd w:id="77"/>
      <w:bookmarkEnd w:id="78"/>
      <w:bookmarkEnd w:id="79"/>
    </w:p>
    <w:p>
      <w:pPr>
        <w:pStyle w:val="56"/>
        <w:ind w:firstLine="420"/>
      </w:pPr>
      <w:r>
        <w:rPr>
          <w:rFonts w:hint="eastAsia"/>
        </w:rPr>
        <w:t>根据导管滑脱后对病情产生的影响程度而定义，影响程度分为高、中、低。</w:t>
      </w:r>
    </w:p>
    <w:p>
      <w:pPr>
        <w:pStyle w:val="105"/>
        <w:spacing w:before="156" w:after="156"/>
      </w:pPr>
      <w:bookmarkStart w:id="80" w:name="_Toc79505852"/>
      <w:bookmarkStart w:id="81" w:name="_Toc79575705"/>
      <w:bookmarkStart w:id="82" w:name="_Toc79745586"/>
      <w:bookmarkStart w:id="83" w:name="_Toc79575787"/>
      <w:bookmarkStart w:id="84" w:name="_Toc79575825"/>
      <w:r>
        <w:rPr>
          <w:rFonts w:hint="eastAsia"/>
        </w:rPr>
        <w:t>安全识别字符</w:t>
      </w:r>
      <w:bookmarkEnd w:id="80"/>
      <w:bookmarkEnd w:id="81"/>
      <w:bookmarkEnd w:id="82"/>
      <w:bookmarkEnd w:id="83"/>
      <w:bookmarkEnd w:id="84"/>
    </w:p>
    <w:p>
      <w:pPr>
        <w:pStyle w:val="56"/>
        <w:ind w:firstLine="420"/>
      </w:pPr>
      <w:r>
        <w:rPr>
          <w:rFonts w:hint="eastAsia"/>
        </w:rPr>
        <w:t>用以识别医疗导管风险程度高、中、低的字符，对应字符为“高”、“中”、“低”，</w:t>
      </w:r>
      <w:r>
        <w:t>如图</w:t>
      </w:r>
      <w:r>
        <w:rPr>
          <w:rFonts w:hint="eastAsia"/>
        </w:rPr>
        <w:t>1所示。</w:t>
      </w:r>
    </w:p>
    <w:p>
      <w:pPr>
        <w:pStyle w:val="56"/>
        <w:ind w:firstLine="420"/>
        <w:jc w:val="center"/>
      </w:pPr>
      <w:r>
        <w:drawing>
          <wp:inline distT="0" distB="0" distL="0" distR="0">
            <wp:extent cx="1735455" cy="1574165"/>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1742170" cy="1579909"/>
                    </a:xfrm>
                    <a:prstGeom prst="rect">
                      <a:avLst/>
                    </a:prstGeom>
                  </pic:spPr>
                </pic:pic>
              </a:graphicData>
            </a:graphic>
          </wp:inline>
        </w:drawing>
      </w:r>
    </w:p>
    <w:p>
      <w:pPr>
        <w:pStyle w:val="56"/>
        <w:ind w:firstLine="420"/>
        <w:jc w:val="center"/>
        <w:rPr>
          <w:rFonts w:ascii="黑体" w:hAnsi="黑体" w:eastAsia="黑体"/>
        </w:rPr>
      </w:pPr>
      <w:r>
        <w:rPr>
          <w:rFonts w:hint="eastAsia" w:ascii="黑体" w:hAnsi="黑体" w:eastAsia="黑体"/>
        </w:rPr>
        <w:t>图1</w:t>
      </w:r>
      <w:r>
        <w:rPr>
          <w:rFonts w:ascii="黑体" w:hAnsi="黑体" w:eastAsia="黑体"/>
        </w:rPr>
        <w:t xml:space="preserve"> </w:t>
      </w:r>
      <w:r>
        <w:rPr>
          <w:rFonts w:hint="eastAsia" w:ascii="黑体" w:hAnsi="黑体" w:eastAsia="黑体"/>
        </w:rPr>
        <w:t>安全识别字符</w:t>
      </w:r>
    </w:p>
    <w:p>
      <w:pPr>
        <w:pStyle w:val="105"/>
        <w:spacing w:before="156" w:after="156"/>
      </w:pPr>
      <w:bookmarkStart w:id="85" w:name="_Toc79575706"/>
      <w:bookmarkStart w:id="86" w:name="_Toc79575826"/>
      <w:bookmarkStart w:id="87" w:name="_Toc79575788"/>
      <w:bookmarkStart w:id="88" w:name="_Toc79505853"/>
      <w:bookmarkStart w:id="89" w:name="_Toc79745587"/>
      <w:r>
        <w:rPr>
          <w:rFonts w:hint="eastAsia"/>
        </w:rPr>
        <w:t>基本色</w:t>
      </w:r>
      <w:bookmarkEnd w:id="85"/>
      <w:bookmarkEnd w:id="86"/>
      <w:bookmarkEnd w:id="87"/>
      <w:bookmarkEnd w:id="88"/>
      <w:bookmarkEnd w:id="89"/>
    </w:p>
    <w:p>
      <w:pPr>
        <w:pStyle w:val="56"/>
        <w:ind w:firstLine="420"/>
      </w:pPr>
      <w:r>
        <w:rPr>
          <w:rFonts w:hint="eastAsia"/>
        </w:rPr>
        <w:t>医疗导管标识基本底色为白色，</w:t>
      </w:r>
      <w:r>
        <w:t>如图</w:t>
      </w:r>
      <w:r>
        <w:rPr>
          <w:rFonts w:hint="eastAsia"/>
        </w:rPr>
        <w:t>2所示。</w:t>
      </w:r>
    </w:p>
    <w:p>
      <w:pPr>
        <w:pStyle w:val="56"/>
        <w:ind w:firstLine="420"/>
        <w:jc w:val="center"/>
      </w:pPr>
      <w:r>
        <w:drawing>
          <wp:inline distT="0" distB="0" distL="0" distR="0">
            <wp:extent cx="2059305" cy="7454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05634" cy="762414"/>
                    </a:xfrm>
                    <a:prstGeom prst="rect">
                      <a:avLst/>
                    </a:prstGeom>
                    <a:noFill/>
                  </pic:spPr>
                </pic:pic>
              </a:graphicData>
            </a:graphic>
          </wp:inline>
        </w:drawing>
      </w:r>
    </w:p>
    <w:p>
      <w:pPr>
        <w:pStyle w:val="56"/>
        <w:ind w:firstLine="420"/>
        <w:jc w:val="center"/>
        <w:rPr>
          <w:rFonts w:ascii="黑体" w:hAnsi="黑体" w:eastAsia="黑体"/>
        </w:rPr>
      </w:pPr>
      <w:r>
        <w:rPr>
          <w:rFonts w:hint="eastAsia" w:ascii="黑体" w:hAnsi="黑体" w:eastAsia="黑体"/>
        </w:rPr>
        <w:t>图2 基本色</w:t>
      </w:r>
    </w:p>
    <w:p>
      <w:pPr>
        <w:pStyle w:val="105"/>
        <w:spacing w:before="156" w:after="156"/>
      </w:pPr>
      <w:bookmarkStart w:id="90" w:name="_Toc79505854"/>
      <w:bookmarkStart w:id="91" w:name="_Toc79575707"/>
      <w:bookmarkStart w:id="92" w:name="_Toc79575827"/>
      <w:bookmarkStart w:id="93" w:name="_Toc79575789"/>
      <w:bookmarkStart w:id="94" w:name="_Toc79745588"/>
      <w:r>
        <w:rPr>
          <w:rFonts w:hint="eastAsia"/>
        </w:rPr>
        <w:t>分类色</w:t>
      </w:r>
      <w:bookmarkEnd w:id="90"/>
      <w:bookmarkEnd w:id="91"/>
      <w:bookmarkEnd w:id="92"/>
      <w:bookmarkEnd w:id="93"/>
      <w:bookmarkEnd w:id="94"/>
    </w:p>
    <w:p>
      <w:pPr>
        <w:pStyle w:val="56"/>
        <w:ind w:firstLine="420"/>
      </w:pPr>
      <w:r>
        <w:rPr>
          <w:rFonts w:hint="eastAsia"/>
        </w:rPr>
        <w:t>采用红、蓝、黄、绿四色用以区分导管类型，红色代表动静脉类、蓝色代表呼吸类、黄色代表排泄类、绿色代表引流类，如</w:t>
      </w:r>
      <w:r>
        <w:t>图</w:t>
      </w:r>
      <w:r>
        <w:rPr>
          <w:rFonts w:hint="eastAsia"/>
        </w:rPr>
        <w:t>3所示。</w:t>
      </w:r>
    </w:p>
    <w:p>
      <w:pPr>
        <w:pStyle w:val="56"/>
        <w:ind w:firstLine="420"/>
        <w:jc w:val="center"/>
      </w:pPr>
      <w:r>
        <w:drawing>
          <wp:inline distT="0" distB="0" distL="0" distR="0">
            <wp:extent cx="2689225" cy="20993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2751716" cy="2147892"/>
                    </a:xfrm>
                    <a:prstGeom prst="rect">
                      <a:avLst/>
                    </a:prstGeom>
                  </pic:spPr>
                </pic:pic>
              </a:graphicData>
            </a:graphic>
          </wp:inline>
        </w:drawing>
      </w:r>
    </w:p>
    <w:p>
      <w:pPr>
        <w:pStyle w:val="56"/>
        <w:ind w:firstLine="420"/>
        <w:jc w:val="center"/>
        <w:rPr>
          <w:rFonts w:ascii="黑体" w:hAnsi="黑体" w:eastAsia="黑体"/>
        </w:rPr>
      </w:pPr>
      <w:r>
        <w:rPr>
          <w:rFonts w:hint="eastAsia" w:ascii="黑体" w:hAnsi="黑体" w:eastAsia="黑体"/>
        </w:rPr>
        <w:t>图3 分类色</w:t>
      </w:r>
    </w:p>
    <w:p>
      <w:pPr>
        <w:pStyle w:val="105"/>
        <w:spacing w:before="156" w:after="156"/>
      </w:pPr>
      <w:bookmarkStart w:id="95" w:name="_Toc79505855"/>
      <w:bookmarkStart w:id="96" w:name="_Toc79575708"/>
      <w:bookmarkStart w:id="97" w:name="_Toc79575828"/>
      <w:bookmarkStart w:id="98" w:name="_Toc79745589"/>
      <w:bookmarkStart w:id="99" w:name="_Toc79575790"/>
      <w:r>
        <w:rPr>
          <w:rFonts w:hint="eastAsia"/>
        </w:rPr>
        <w:t>识别信息</w:t>
      </w:r>
      <w:bookmarkEnd w:id="95"/>
      <w:bookmarkEnd w:id="96"/>
      <w:bookmarkEnd w:id="97"/>
      <w:bookmarkEnd w:id="98"/>
      <w:bookmarkEnd w:id="99"/>
    </w:p>
    <w:p>
      <w:pPr>
        <w:pStyle w:val="56"/>
        <w:ind w:firstLine="420"/>
      </w:pPr>
      <w:r>
        <w:rPr>
          <w:rFonts w:hint="eastAsia"/>
        </w:rPr>
        <w:t>用以识别医疗导管名称、置入时间、基本操作信息等内容。</w:t>
      </w:r>
    </w:p>
    <w:p>
      <w:pPr>
        <w:pStyle w:val="104"/>
        <w:spacing w:before="312" w:after="312"/>
      </w:pPr>
      <w:bookmarkStart w:id="100" w:name="_Toc79575718"/>
      <w:bookmarkStart w:id="101" w:name="_Toc79505865"/>
      <w:bookmarkStart w:id="102" w:name="_Toc79575834"/>
      <w:bookmarkStart w:id="103" w:name="_Toc79575800"/>
      <w:bookmarkStart w:id="104" w:name="_Toc79745590"/>
      <w:r>
        <w:rPr>
          <w:rFonts w:hint="eastAsia"/>
        </w:rPr>
        <w:t>总体目标</w:t>
      </w:r>
      <w:bookmarkEnd w:id="100"/>
      <w:bookmarkEnd w:id="101"/>
      <w:bookmarkEnd w:id="102"/>
      <w:bookmarkEnd w:id="103"/>
      <w:bookmarkEnd w:id="104"/>
    </w:p>
    <w:p>
      <w:pPr>
        <w:pStyle w:val="56"/>
        <w:ind w:firstLine="420"/>
      </w:pPr>
      <w:r>
        <w:rPr>
          <w:rFonts w:hint="eastAsia"/>
        </w:rPr>
        <w:t>统一导管标识规范，实现导管标识标准化。</w:t>
      </w:r>
    </w:p>
    <w:p>
      <w:pPr>
        <w:pStyle w:val="105"/>
        <w:spacing w:before="156" w:after="156"/>
      </w:pPr>
      <w:bookmarkStart w:id="105" w:name="_Toc79505866"/>
      <w:bookmarkStart w:id="106" w:name="_Toc79575719"/>
      <w:bookmarkStart w:id="107" w:name="_Toc79575801"/>
      <w:bookmarkStart w:id="108" w:name="_Toc79745591"/>
      <w:bookmarkStart w:id="109" w:name="_Toc79575835"/>
      <w:r>
        <w:rPr>
          <w:rFonts w:hint="eastAsia"/>
        </w:rPr>
        <w:t>原则</w:t>
      </w:r>
      <w:bookmarkEnd w:id="105"/>
      <w:bookmarkEnd w:id="106"/>
      <w:bookmarkEnd w:id="107"/>
      <w:bookmarkEnd w:id="108"/>
      <w:bookmarkEnd w:id="109"/>
    </w:p>
    <w:p>
      <w:pPr>
        <w:pStyle w:val="65"/>
        <w:spacing w:before="156" w:after="156"/>
      </w:pPr>
      <w:bookmarkStart w:id="110" w:name="_Toc79505867"/>
      <w:bookmarkStart w:id="111" w:name="_Toc79575720"/>
      <w:bookmarkStart w:id="112" w:name="_Toc79575802"/>
      <w:r>
        <w:rPr>
          <w:rFonts w:hint="eastAsia"/>
        </w:rPr>
        <w:t>合规性原则</w:t>
      </w:r>
      <w:bookmarkEnd w:id="110"/>
      <w:bookmarkEnd w:id="111"/>
      <w:bookmarkEnd w:id="112"/>
    </w:p>
    <w:p>
      <w:pPr>
        <w:pStyle w:val="56"/>
        <w:ind w:firstLine="420"/>
      </w:pPr>
      <w:r>
        <w:rPr>
          <w:rFonts w:hint="eastAsia"/>
        </w:rPr>
        <w:t>标准编制符合相关法律法规、技术规范的相关要求，符合 GB/T 1.1 的相关规定。</w:t>
      </w:r>
    </w:p>
    <w:p>
      <w:pPr>
        <w:pStyle w:val="65"/>
        <w:spacing w:before="156" w:after="156"/>
      </w:pPr>
      <w:bookmarkStart w:id="113" w:name="_Toc79505868"/>
      <w:bookmarkStart w:id="114" w:name="_Toc79575721"/>
      <w:bookmarkStart w:id="115" w:name="_Toc79575803"/>
      <w:r>
        <w:rPr>
          <w:rFonts w:hint="eastAsia"/>
        </w:rPr>
        <w:t>科学性和适用性原则</w:t>
      </w:r>
      <w:bookmarkEnd w:id="113"/>
      <w:bookmarkEnd w:id="114"/>
      <w:bookmarkEnd w:id="115"/>
    </w:p>
    <w:p>
      <w:pPr>
        <w:pStyle w:val="56"/>
        <w:ind w:firstLine="420"/>
      </w:pPr>
      <w:r>
        <w:rPr>
          <w:rFonts w:hint="eastAsia"/>
        </w:rPr>
        <w:t>在大范围了解导管标识使用和管理现状的基础上，深入探讨对医护工作产生的影响，分析和总结导管标识的使用特点和管理，基于前期调查，结合专家意见，形成适用于各级医疗机构的导管标识使用及管理规范。</w:t>
      </w:r>
    </w:p>
    <w:p>
      <w:pPr>
        <w:pStyle w:val="105"/>
        <w:spacing w:before="156" w:after="156"/>
      </w:pPr>
      <w:bookmarkStart w:id="116" w:name="_Toc79745592"/>
      <w:bookmarkStart w:id="117" w:name="_Toc79505869"/>
      <w:bookmarkStart w:id="118" w:name="_Toc79575836"/>
      <w:bookmarkStart w:id="119" w:name="_Toc79575804"/>
      <w:bookmarkStart w:id="120" w:name="_Toc79575722"/>
      <w:r>
        <w:rPr>
          <w:rFonts w:hint="eastAsia"/>
        </w:rPr>
        <w:t>目的</w:t>
      </w:r>
      <w:bookmarkEnd w:id="116"/>
      <w:bookmarkEnd w:id="117"/>
      <w:bookmarkEnd w:id="118"/>
      <w:bookmarkEnd w:id="119"/>
      <w:bookmarkEnd w:id="120"/>
    </w:p>
    <w:p>
      <w:pPr>
        <w:pStyle w:val="56"/>
        <w:ind w:firstLine="420"/>
      </w:pPr>
      <w:r>
        <w:rPr>
          <w:rFonts w:hint="eastAsia"/>
        </w:rPr>
        <w:t>为导管护理安全提供前提与保障，直接或间接地减少管道相关医疗不良事件的发生，避免不必要的患者人身损害及医疗支出，提高了医护人员工作上的效率及便利。</w:t>
      </w:r>
    </w:p>
    <w:p>
      <w:pPr>
        <w:pStyle w:val="105"/>
        <w:spacing w:before="156" w:after="156"/>
      </w:pPr>
      <w:bookmarkStart w:id="121" w:name="_Toc79575723"/>
      <w:bookmarkStart w:id="122" w:name="_Toc79575805"/>
      <w:bookmarkStart w:id="123" w:name="_Toc79505870"/>
      <w:bookmarkStart w:id="124" w:name="_Toc79745593"/>
      <w:bookmarkStart w:id="125" w:name="_Toc79575837"/>
      <w:r>
        <w:rPr>
          <w:rFonts w:hint="eastAsia"/>
        </w:rPr>
        <w:t>目标</w:t>
      </w:r>
      <w:bookmarkEnd w:id="121"/>
      <w:bookmarkEnd w:id="122"/>
      <w:bookmarkEnd w:id="123"/>
      <w:bookmarkEnd w:id="124"/>
      <w:bookmarkEnd w:id="125"/>
    </w:p>
    <w:p>
      <w:pPr>
        <w:pStyle w:val="165"/>
      </w:pPr>
      <w:r>
        <w:rPr>
          <w:rFonts w:hint="eastAsia"/>
        </w:rPr>
        <w:t>针对所有导管进行安全分级管理。</w:t>
      </w:r>
    </w:p>
    <w:p>
      <w:pPr>
        <w:pStyle w:val="165"/>
      </w:pPr>
      <w:r>
        <w:rPr>
          <w:rFonts w:hint="eastAsia"/>
        </w:rPr>
        <w:t>针对不同患者进行导管的分类护理。</w:t>
      </w:r>
    </w:p>
    <w:p>
      <w:pPr>
        <w:pStyle w:val="165"/>
      </w:pPr>
      <w:r>
        <w:rPr>
          <w:rFonts w:hint="eastAsia"/>
        </w:rPr>
        <w:t>鼓励和帮助患者共同参与导管维护，促进医疗安全。</w:t>
      </w:r>
    </w:p>
    <w:p>
      <w:pPr>
        <w:pStyle w:val="104"/>
        <w:spacing w:before="312" w:after="312"/>
      </w:pPr>
      <w:bookmarkStart w:id="126" w:name="_Toc79575724"/>
      <w:bookmarkStart w:id="127" w:name="_Toc79575838"/>
      <w:bookmarkStart w:id="128" w:name="_Toc79505871"/>
      <w:bookmarkStart w:id="129" w:name="_Toc79575806"/>
      <w:bookmarkStart w:id="130" w:name="_Toc79745594"/>
      <w:r>
        <w:rPr>
          <w:rFonts w:hint="eastAsia"/>
        </w:rPr>
        <w:t>导管标识的标准</w:t>
      </w:r>
      <w:bookmarkEnd w:id="126"/>
      <w:bookmarkEnd w:id="127"/>
      <w:bookmarkEnd w:id="128"/>
      <w:bookmarkEnd w:id="129"/>
      <w:bookmarkEnd w:id="130"/>
    </w:p>
    <w:p>
      <w:pPr>
        <w:pStyle w:val="105"/>
        <w:spacing w:before="156" w:after="156"/>
      </w:pPr>
      <w:bookmarkStart w:id="131" w:name="_Toc79575807"/>
      <w:bookmarkStart w:id="132" w:name="_Toc79575839"/>
      <w:bookmarkStart w:id="133" w:name="_Toc79745595"/>
      <w:bookmarkStart w:id="134" w:name="_Toc79505872"/>
      <w:bookmarkStart w:id="135" w:name="_Toc79575725"/>
      <w:r>
        <w:rPr>
          <w:rFonts w:hint="eastAsia"/>
        </w:rPr>
        <w:t>导管标识的分类与安全分级</w:t>
      </w:r>
      <w:bookmarkEnd w:id="131"/>
      <w:bookmarkEnd w:id="132"/>
      <w:bookmarkEnd w:id="133"/>
      <w:bookmarkEnd w:id="134"/>
      <w:bookmarkEnd w:id="135"/>
    </w:p>
    <w:p>
      <w:pPr>
        <w:pStyle w:val="65"/>
        <w:spacing w:before="156" w:after="156"/>
      </w:pPr>
      <w:bookmarkStart w:id="136" w:name="_Toc79575726"/>
      <w:bookmarkStart w:id="137" w:name="_Toc79575808"/>
      <w:r>
        <w:rPr>
          <w:rFonts w:hint="eastAsia"/>
        </w:rPr>
        <w:t>动、静脉类导管</w:t>
      </w:r>
      <w:bookmarkEnd w:id="136"/>
      <w:bookmarkEnd w:id="137"/>
    </w:p>
    <w:p>
      <w:pPr>
        <w:pStyle w:val="56"/>
        <w:ind w:firstLine="420"/>
      </w:pPr>
      <w:r>
        <w:rPr>
          <w:rFonts w:hint="eastAsia"/>
        </w:rPr>
        <w:t>动、静脉类导管采用红框白底黑字，如气囊漂浮导管、动脉导管、IABP导管、血透管导管、CVC导管、PICC导管、ECMO导管、静脉留置针、动脉留置针、临时起搏器导管等。动、静脉类导管安全级别属高危导管，识别字符以“高”表示，如图4所示。</w:t>
      </w:r>
    </w:p>
    <w:p>
      <w:pPr>
        <w:pStyle w:val="165"/>
        <w:numPr>
          <w:ilvl w:val="0"/>
          <w:numId w:val="0"/>
        </w:numPr>
        <w:jc w:val="center"/>
      </w:pPr>
      <w:r>
        <w:drawing>
          <wp:inline distT="0" distB="0" distL="0" distR="0">
            <wp:extent cx="3076575" cy="1196975"/>
            <wp:effectExtent l="0" t="0" r="9525"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7"/>
                    <a:stretch>
                      <a:fillRect/>
                    </a:stretch>
                  </pic:blipFill>
                  <pic:spPr>
                    <a:xfrm>
                      <a:off x="0" y="0"/>
                      <a:ext cx="3100996" cy="1206442"/>
                    </a:xfrm>
                    <a:prstGeom prst="rect">
                      <a:avLst/>
                    </a:prstGeom>
                  </pic:spPr>
                </pic:pic>
              </a:graphicData>
            </a:graphic>
          </wp:inline>
        </w:drawing>
      </w:r>
    </w:p>
    <w:p>
      <w:pPr>
        <w:pStyle w:val="165"/>
        <w:numPr>
          <w:ilvl w:val="0"/>
          <w:numId w:val="0"/>
        </w:numPr>
        <w:jc w:val="center"/>
        <w:rPr>
          <w:rFonts w:ascii="黑体" w:hAnsi="黑体" w:eastAsia="黑体"/>
        </w:rPr>
      </w:pPr>
      <w:r>
        <w:rPr>
          <w:rFonts w:hint="eastAsia" w:ascii="黑体" w:hAnsi="黑体" w:eastAsia="黑体"/>
        </w:rPr>
        <w:t>图4 动、静脉类</w:t>
      </w:r>
      <w:r>
        <w:rPr>
          <w:rFonts w:ascii="黑体" w:hAnsi="黑体" w:eastAsia="黑体"/>
        </w:rPr>
        <w:t>导管</w:t>
      </w:r>
      <w:r>
        <w:rPr>
          <w:rFonts w:hint="eastAsia" w:ascii="黑体" w:hAnsi="黑体" w:eastAsia="黑体"/>
        </w:rPr>
        <w:t>标识</w:t>
      </w:r>
    </w:p>
    <w:p>
      <w:pPr>
        <w:pStyle w:val="65"/>
        <w:spacing w:before="156" w:after="156"/>
      </w:pPr>
      <w:bookmarkStart w:id="138" w:name="_Toc79575727"/>
      <w:bookmarkStart w:id="139" w:name="_Toc79575809"/>
      <w:r>
        <w:rPr>
          <w:rFonts w:hint="eastAsia"/>
        </w:rPr>
        <w:t>呼吸类导管</w:t>
      </w:r>
      <w:bookmarkEnd w:id="138"/>
      <w:bookmarkEnd w:id="139"/>
    </w:p>
    <w:p>
      <w:pPr>
        <w:pStyle w:val="56"/>
        <w:ind w:firstLine="420"/>
      </w:pPr>
      <w:r>
        <w:rPr>
          <w:rFonts w:hint="eastAsia"/>
        </w:rPr>
        <w:t>呼吸类导管采用蓝框白底黑字，如气管导管、呼吸机管路、吸氧管等。呼吸类导管安全级别可分为高、低，识别字符分别以“高”、“低”表示，如图5所示。</w:t>
      </w:r>
    </w:p>
    <w:p>
      <w:pPr>
        <w:pStyle w:val="165"/>
        <w:numPr>
          <w:ilvl w:val="0"/>
          <w:numId w:val="0"/>
        </w:numPr>
        <w:jc w:val="center"/>
      </w:pPr>
      <w:r>
        <w:drawing>
          <wp:inline distT="0" distB="0" distL="0" distR="0">
            <wp:extent cx="3108325" cy="25749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8"/>
                    <a:stretch>
                      <a:fillRect/>
                    </a:stretch>
                  </pic:blipFill>
                  <pic:spPr>
                    <a:xfrm>
                      <a:off x="0" y="0"/>
                      <a:ext cx="3120566" cy="2584623"/>
                    </a:xfrm>
                    <a:prstGeom prst="rect">
                      <a:avLst/>
                    </a:prstGeom>
                  </pic:spPr>
                </pic:pic>
              </a:graphicData>
            </a:graphic>
          </wp:inline>
        </w:drawing>
      </w:r>
    </w:p>
    <w:p>
      <w:pPr>
        <w:pStyle w:val="165"/>
        <w:numPr>
          <w:ilvl w:val="0"/>
          <w:numId w:val="0"/>
        </w:numPr>
        <w:jc w:val="center"/>
        <w:rPr>
          <w:rFonts w:ascii="黑体" w:hAnsi="黑体" w:eastAsia="黑体"/>
        </w:rPr>
      </w:pPr>
      <w:r>
        <w:rPr>
          <w:rFonts w:hint="eastAsia" w:ascii="黑体" w:hAnsi="黑体" w:eastAsia="黑体"/>
        </w:rPr>
        <w:t>图5 呼吸类导管</w:t>
      </w:r>
      <w:r>
        <w:rPr>
          <w:rFonts w:ascii="黑体" w:hAnsi="黑体" w:eastAsia="黑体"/>
        </w:rPr>
        <w:t>标识</w:t>
      </w:r>
    </w:p>
    <w:p>
      <w:pPr>
        <w:pStyle w:val="65"/>
        <w:numPr>
          <w:ilvl w:val="3"/>
          <w:numId w:val="2"/>
        </w:numPr>
        <w:spacing w:before="156" w:after="156"/>
      </w:pPr>
      <w:bookmarkStart w:id="140" w:name="_Toc79575728"/>
      <w:bookmarkStart w:id="141" w:name="_Toc79575810"/>
      <w:r>
        <w:rPr>
          <w:rFonts w:hint="eastAsia"/>
        </w:rPr>
        <w:t>排泄类导管</w:t>
      </w:r>
      <w:bookmarkEnd w:id="140"/>
      <w:bookmarkEnd w:id="141"/>
    </w:p>
    <w:p>
      <w:pPr>
        <w:pStyle w:val="56"/>
        <w:ind w:firstLine="420"/>
      </w:pPr>
      <w:r>
        <w:rPr>
          <w:rFonts w:hint="eastAsia"/>
        </w:rPr>
        <w:t>排泄类导管采用黄框白底黑字，如导尿管、膀胱造瘘管、肠造瘘管等。排泄类导管安全级别可分为高、中、低，识别字符分别以“高”、“中”、“低”表示，如图6所示。</w:t>
      </w:r>
    </w:p>
    <w:p>
      <w:pPr>
        <w:pStyle w:val="165"/>
        <w:numPr>
          <w:ilvl w:val="0"/>
          <w:numId w:val="0"/>
        </w:numPr>
        <w:jc w:val="center"/>
      </w:pPr>
      <w:r>
        <w:drawing>
          <wp:inline distT="0" distB="0" distL="0" distR="0">
            <wp:extent cx="3160395" cy="4113530"/>
            <wp:effectExtent l="0" t="0" r="190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9"/>
                    <a:stretch>
                      <a:fillRect/>
                    </a:stretch>
                  </pic:blipFill>
                  <pic:spPr>
                    <a:xfrm>
                      <a:off x="0" y="0"/>
                      <a:ext cx="3194303" cy="4157533"/>
                    </a:xfrm>
                    <a:prstGeom prst="rect">
                      <a:avLst/>
                    </a:prstGeom>
                  </pic:spPr>
                </pic:pic>
              </a:graphicData>
            </a:graphic>
          </wp:inline>
        </w:drawing>
      </w:r>
    </w:p>
    <w:p>
      <w:pPr>
        <w:pStyle w:val="165"/>
        <w:numPr>
          <w:ilvl w:val="0"/>
          <w:numId w:val="0"/>
        </w:numPr>
        <w:jc w:val="center"/>
        <w:rPr>
          <w:rFonts w:ascii="黑体" w:hAnsi="黑体" w:eastAsia="黑体"/>
        </w:rPr>
      </w:pPr>
      <w:r>
        <w:rPr>
          <w:rFonts w:hint="eastAsia" w:ascii="黑体" w:hAnsi="黑体" w:eastAsia="黑体"/>
        </w:rPr>
        <w:t>图6 排泄类</w:t>
      </w:r>
      <w:r>
        <w:rPr>
          <w:rFonts w:ascii="黑体" w:hAnsi="黑体" w:eastAsia="黑体"/>
        </w:rPr>
        <w:t>导管标识</w:t>
      </w:r>
    </w:p>
    <w:p>
      <w:pPr>
        <w:pStyle w:val="65"/>
        <w:spacing w:before="156" w:after="156"/>
      </w:pPr>
      <w:bookmarkStart w:id="142" w:name="_Toc79575729"/>
      <w:bookmarkStart w:id="143" w:name="_Toc79575811"/>
      <w:r>
        <w:rPr>
          <w:rFonts w:hint="eastAsia"/>
        </w:rPr>
        <w:t>引流类导管</w:t>
      </w:r>
      <w:bookmarkEnd w:id="142"/>
      <w:bookmarkEnd w:id="143"/>
    </w:p>
    <w:p>
      <w:pPr>
        <w:pStyle w:val="56"/>
        <w:ind w:firstLine="420"/>
      </w:pPr>
      <w:r>
        <w:rPr>
          <w:rFonts w:hint="eastAsia"/>
        </w:rPr>
        <w:t>引流类导管采用绿色边框白底黑字，如蛛网膜下隙持续引流管、脑室引流管、硬膜外/下引流管、鼻胃管、鼻肠管、胸腔闭式引流管、胸腔积液引流管、纵隔引流管、心包引流管、腹腔引流管、T管、胰床上/下引流管、肝断面引流管、文氏引流管、膈下引流管、盆腔引流管、腰大池引流管、切口引流管、伤口引流管、</w:t>
      </w:r>
      <w:r>
        <w:t>皮下引流管</w:t>
      </w:r>
      <w:r>
        <w:rPr>
          <w:rFonts w:hint="eastAsia"/>
        </w:rPr>
        <w:t>等。引流类导管安全级别可分为高、中、低，识别字符分别以“高”、“中”、“低”表示，如图7所示。</w:t>
      </w:r>
    </w:p>
    <w:p>
      <w:pPr>
        <w:pStyle w:val="165"/>
        <w:numPr>
          <w:ilvl w:val="0"/>
          <w:numId w:val="0"/>
        </w:numPr>
        <w:jc w:val="center"/>
      </w:pPr>
      <w:r>
        <w:drawing>
          <wp:inline distT="0" distB="0" distL="0" distR="0">
            <wp:extent cx="3118485" cy="4035425"/>
            <wp:effectExtent l="0" t="0" r="5715"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3149324" cy="4074642"/>
                    </a:xfrm>
                    <a:prstGeom prst="rect">
                      <a:avLst/>
                    </a:prstGeom>
                  </pic:spPr>
                </pic:pic>
              </a:graphicData>
            </a:graphic>
          </wp:inline>
        </w:drawing>
      </w:r>
    </w:p>
    <w:p>
      <w:pPr>
        <w:pStyle w:val="165"/>
        <w:numPr>
          <w:ilvl w:val="0"/>
          <w:numId w:val="0"/>
        </w:numPr>
        <w:jc w:val="center"/>
        <w:rPr>
          <w:rFonts w:ascii="黑体" w:hAnsi="黑体" w:eastAsia="黑体"/>
        </w:rPr>
      </w:pPr>
      <w:r>
        <w:rPr>
          <w:rFonts w:hint="eastAsia" w:ascii="黑体" w:hAnsi="黑体" w:eastAsia="黑体"/>
        </w:rPr>
        <w:t>图7 引流类</w:t>
      </w:r>
      <w:r>
        <w:rPr>
          <w:rFonts w:ascii="黑体" w:hAnsi="黑体" w:eastAsia="黑体"/>
        </w:rPr>
        <w:t>导管标识</w:t>
      </w:r>
    </w:p>
    <w:p>
      <w:pPr>
        <w:pStyle w:val="65"/>
        <w:spacing w:before="156" w:after="156"/>
      </w:pPr>
      <w:bookmarkStart w:id="144" w:name="_Toc79575730"/>
      <w:bookmarkStart w:id="145" w:name="_Toc79575812"/>
      <w:r>
        <w:rPr>
          <w:rFonts w:hint="eastAsia"/>
        </w:rPr>
        <w:t>导管附属物</w:t>
      </w:r>
      <w:bookmarkEnd w:id="144"/>
      <w:bookmarkEnd w:id="145"/>
    </w:p>
    <w:p>
      <w:pPr>
        <w:pStyle w:val="56"/>
        <w:ind w:firstLine="420"/>
      </w:pPr>
      <w:r>
        <w:rPr>
          <w:rFonts w:hint="eastAsia"/>
        </w:rPr>
        <w:t>导管附属物采用白底黑字，导管附属物包含引流瓶、引流袋、敷贴等，如图8所示。</w:t>
      </w:r>
    </w:p>
    <w:p>
      <w:pPr>
        <w:pStyle w:val="165"/>
        <w:numPr>
          <w:ilvl w:val="0"/>
          <w:numId w:val="0"/>
        </w:numPr>
        <w:jc w:val="center"/>
      </w:pPr>
      <w:r>
        <w:drawing>
          <wp:inline distT="0" distB="0" distL="0" distR="0">
            <wp:extent cx="2631440" cy="834390"/>
            <wp:effectExtent l="0" t="0" r="0" b="381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1"/>
                    <a:stretch>
                      <a:fillRect/>
                    </a:stretch>
                  </pic:blipFill>
                  <pic:spPr>
                    <a:xfrm>
                      <a:off x="0" y="0"/>
                      <a:ext cx="2673799" cy="847790"/>
                    </a:xfrm>
                    <a:prstGeom prst="rect">
                      <a:avLst/>
                    </a:prstGeom>
                  </pic:spPr>
                </pic:pic>
              </a:graphicData>
            </a:graphic>
          </wp:inline>
        </w:drawing>
      </w:r>
    </w:p>
    <w:p>
      <w:pPr>
        <w:pStyle w:val="165"/>
        <w:numPr>
          <w:ilvl w:val="0"/>
          <w:numId w:val="0"/>
        </w:numPr>
        <w:jc w:val="center"/>
        <w:rPr>
          <w:rFonts w:ascii="黑体" w:hAnsi="黑体" w:eastAsia="黑体"/>
        </w:rPr>
      </w:pPr>
      <w:r>
        <w:rPr>
          <w:rFonts w:hint="eastAsia" w:ascii="黑体" w:hAnsi="黑体" w:eastAsia="黑体"/>
        </w:rPr>
        <w:t>图8 导管</w:t>
      </w:r>
      <w:r>
        <w:rPr>
          <w:rFonts w:ascii="黑体" w:hAnsi="黑体" w:eastAsia="黑体"/>
        </w:rPr>
        <w:t>附属物</w:t>
      </w:r>
      <w:r>
        <w:rPr>
          <w:rFonts w:hint="eastAsia" w:ascii="黑体" w:hAnsi="黑体" w:eastAsia="黑体"/>
        </w:rPr>
        <w:t>标识</w:t>
      </w:r>
    </w:p>
    <w:p>
      <w:pPr>
        <w:pStyle w:val="105"/>
        <w:spacing w:before="156" w:after="156"/>
      </w:pPr>
      <w:bookmarkStart w:id="146" w:name="_Toc79505873"/>
      <w:bookmarkStart w:id="147" w:name="_Toc79575731"/>
      <w:bookmarkStart w:id="148" w:name="_Toc79575813"/>
      <w:bookmarkStart w:id="149" w:name="_Toc79575840"/>
      <w:bookmarkStart w:id="150" w:name="_Toc79745596"/>
      <w:r>
        <w:rPr>
          <w:rFonts w:hint="eastAsia"/>
        </w:rPr>
        <w:t>导管标签纸标准</w:t>
      </w:r>
      <w:bookmarkEnd w:id="146"/>
      <w:bookmarkEnd w:id="147"/>
      <w:bookmarkEnd w:id="148"/>
      <w:bookmarkEnd w:id="149"/>
      <w:bookmarkEnd w:id="150"/>
    </w:p>
    <w:p>
      <w:pPr>
        <w:pStyle w:val="65"/>
        <w:spacing w:before="156" w:after="156"/>
      </w:pPr>
      <w:bookmarkStart w:id="151" w:name="_Toc79505874"/>
      <w:bookmarkStart w:id="152" w:name="_Toc79575732"/>
      <w:bookmarkStart w:id="153" w:name="_Toc79575814"/>
      <w:r>
        <w:rPr>
          <w:rFonts w:hint="eastAsia"/>
        </w:rPr>
        <w:t>纸张标准</w:t>
      </w:r>
      <w:bookmarkEnd w:id="151"/>
      <w:bookmarkEnd w:id="152"/>
      <w:bookmarkEnd w:id="153"/>
    </w:p>
    <w:p>
      <w:pPr>
        <w:pStyle w:val="174"/>
        <w:numPr>
          <w:ilvl w:val="0"/>
          <w:numId w:val="32"/>
        </w:numPr>
      </w:pPr>
      <w:r>
        <w:rPr>
          <w:rFonts w:hint="eastAsia"/>
        </w:rPr>
        <w:t>可对折粘贴，左右塑形，如图9所示。</w:t>
      </w:r>
    </w:p>
    <w:p>
      <w:pPr>
        <w:pStyle w:val="174"/>
        <w:numPr>
          <w:ilvl w:val="0"/>
          <w:numId w:val="0"/>
        </w:numPr>
        <w:ind w:left="851"/>
        <w:jc w:val="left"/>
      </w:pPr>
      <w:r>
        <w:drawing>
          <wp:inline distT="0" distB="0" distL="0" distR="0">
            <wp:extent cx="5295900" cy="1172845"/>
            <wp:effectExtent l="0" t="0" r="0"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2"/>
                    <a:stretch>
                      <a:fillRect/>
                    </a:stretch>
                  </pic:blipFill>
                  <pic:spPr>
                    <a:xfrm>
                      <a:off x="0" y="0"/>
                      <a:ext cx="5303191" cy="1174707"/>
                    </a:xfrm>
                    <a:prstGeom prst="rect">
                      <a:avLst/>
                    </a:prstGeom>
                  </pic:spPr>
                </pic:pic>
              </a:graphicData>
            </a:graphic>
          </wp:inline>
        </w:drawing>
      </w:r>
    </w:p>
    <w:p>
      <w:pPr>
        <w:pStyle w:val="174"/>
        <w:numPr>
          <w:ilvl w:val="0"/>
          <w:numId w:val="0"/>
        </w:numPr>
        <w:ind w:left="851"/>
        <w:jc w:val="center"/>
        <w:rPr>
          <w:rFonts w:ascii="黑体" w:hAnsi="黑体" w:eastAsia="黑体"/>
        </w:rPr>
      </w:pPr>
      <w:r>
        <w:rPr>
          <w:rFonts w:hint="eastAsia" w:ascii="黑体" w:hAnsi="黑体" w:eastAsia="黑体"/>
        </w:rPr>
        <w:t>图9 导管</w:t>
      </w:r>
      <w:r>
        <w:rPr>
          <w:rFonts w:ascii="黑体" w:hAnsi="黑体" w:eastAsia="黑体"/>
        </w:rPr>
        <w:t>标签纸</w:t>
      </w:r>
      <w:r>
        <w:rPr>
          <w:rFonts w:hint="eastAsia" w:ascii="黑体" w:hAnsi="黑体" w:eastAsia="黑体"/>
        </w:rPr>
        <w:t>纸张标准</w:t>
      </w:r>
    </w:p>
    <w:p>
      <w:pPr>
        <w:pStyle w:val="174"/>
      </w:pPr>
      <w:r>
        <w:rPr>
          <w:rFonts w:hint="eastAsia"/>
        </w:rPr>
        <w:t>不易卷边，不易破损和磨损。</w:t>
      </w:r>
    </w:p>
    <w:p>
      <w:pPr>
        <w:pStyle w:val="174"/>
      </w:pPr>
      <w:r>
        <w:rPr>
          <w:rFonts w:hint="eastAsia"/>
        </w:rPr>
        <w:t>防水、防油、防菌、防酒精。</w:t>
      </w:r>
    </w:p>
    <w:p>
      <w:pPr>
        <w:pStyle w:val="65"/>
        <w:spacing w:before="156" w:after="156"/>
      </w:pPr>
      <w:bookmarkStart w:id="154" w:name="_Toc79505875"/>
      <w:bookmarkStart w:id="155" w:name="_Toc79575733"/>
      <w:bookmarkStart w:id="156" w:name="_Toc79575815"/>
      <w:r>
        <w:rPr>
          <w:rFonts w:hint="eastAsia"/>
        </w:rPr>
        <w:t>标识信息</w:t>
      </w:r>
      <w:bookmarkEnd w:id="154"/>
      <w:bookmarkEnd w:id="155"/>
      <w:bookmarkEnd w:id="156"/>
    </w:p>
    <w:p>
      <w:pPr>
        <w:pStyle w:val="56"/>
        <w:ind w:firstLine="420"/>
      </w:pPr>
      <w:r>
        <w:rPr>
          <w:rFonts w:hint="eastAsia"/>
        </w:rPr>
        <w:t>标识信息包含：导管名称、置管时间、操作人，如导管有内外置长度及深度需特别标注。</w:t>
      </w:r>
    </w:p>
    <w:p>
      <w:pPr>
        <w:pStyle w:val="104"/>
        <w:spacing w:before="312" w:after="312"/>
      </w:pPr>
      <w:bookmarkStart w:id="157" w:name="_Toc79575841"/>
      <w:bookmarkStart w:id="158" w:name="_Toc79575816"/>
      <w:bookmarkStart w:id="159" w:name="_Toc79745597"/>
      <w:bookmarkStart w:id="160" w:name="_Toc79505876"/>
      <w:bookmarkStart w:id="161" w:name="_Toc79575734"/>
      <w:r>
        <w:rPr>
          <w:rFonts w:hint="eastAsia"/>
        </w:rPr>
        <w:t>导管标识使用及管理标准</w:t>
      </w:r>
      <w:bookmarkEnd w:id="157"/>
      <w:bookmarkEnd w:id="158"/>
      <w:bookmarkEnd w:id="159"/>
      <w:bookmarkEnd w:id="160"/>
      <w:bookmarkEnd w:id="161"/>
    </w:p>
    <w:p>
      <w:pPr>
        <w:pStyle w:val="162"/>
      </w:pPr>
      <w:r>
        <w:rPr>
          <w:rFonts w:hint="eastAsia"/>
        </w:rPr>
        <w:t>严格按照分类标准进行标识，正确使用对应颜色的标识贴及安全识别字符。</w:t>
      </w:r>
    </w:p>
    <w:p>
      <w:pPr>
        <w:pStyle w:val="162"/>
      </w:pPr>
      <w:r>
        <w:rPr>
          <w:rFonts w:hint="eastAsia"/>
        </w:rPr>
        <w:t>严格执行查对制度，对标识内容进行核查，标识信息内容须完整无误，导管标识出现破损或字迹模糊需立即更换。</w:t>
      </w:r>
    </w:p>
    <w:p>
      <w:pPr>
        <w:pStyle w:val="162"/>
      </w:pPr>
      <w:r>
        <w:rPr>
          <w:rFonts w:hint="eastAsia"/>
        </w:rPr>
        <w:t>导管标识对折贴于相关导管末端 2-3 厘米处。</w:t>
      </w:r>
    </w:p>
    <w:p>
      <w:pPr>
        <w:pStyle w:val="162"/>
      </w:pPr>
      <w:r>
        <w:rPr>
          <w:rFonts w:hint="eastAsia"/>
        </w:rPr>
        <w:t>导管使用后，需对该标识内容进行记录管理，提供操作记录，可供查询。标识内容包括：导管名称、置管时间、操作人、如果导管有内外置长度及深度需记录。</w:t>
      </w:r>
      <w:bookmarkEnd w:id="28"/>
    </w:p>
    <w:p>
      <w:pPr>
        <w:pStyle w:val="56"/>
        <w:ind w:firstLine="420"/>
      </w:pPr>
    </w:p>
    <w:p>
      <w:pPr>
        <w:pStyle w:val="56"/>
        <w:ind w:firstLine="0" w:firstLineChars="0"/>
        <w:sectPr>
          <w:pgSz w:w="11906" w:h="16838"/>
          <w:pgMar w:top="2410" w:right="1134" w:bottom="1134" w:left="1134" w:header="1418" w:footer="1134" w:gutter="284"/>
          <w:pgNumType w:start="1"/>
          <w:cols w:space="425" w:num="1"/>
          <w:formProt w:val="0"/>
          <w:docGrid w:type="lines" w:linePitch="312" w:charSpace="0"/>
        </w:sectPr>
      </w:pPr>
      <w:bookmarkStart w:id="162" w:name="BookMark7"/>
    </w:p>
    <w:p>
      <w:pPr>
        <w:pStyle w:val="221"/>
        <w:spacing w:before="124" w:after="156"/>
      </w:pPr>
      <w:bookmarkStart w:id="163" w:name="_Toc79575843"/>
      <w:bookmarkStart w:id="164" w:name="_Toc79575818"/>
      <w:bookmarkStart w:id="165" w:name="_Toc79575736"/>
      <w:bookmarkStart w:id="166" w:name="_Toc79745598"/>
      <w:r>
        <w:rPr>
          <w:rFonts w:hint="eastAsia"/>
          <w:spacing w:val="210"/>
        </w:rPr>
        <w:t>索</w:t>
      </w:r>
      <w:r>
        <w:rPr>
          <w:rFonts w:hint="eastAsia"/>
        </w:rPr>
        <w:t>引</w:t>
      </w:r>
      <w:bookmarkEnd w:id="163"/>
      <w:bookmarkEnd w:id="164"/>
      <w:bookmarkEnd w:id="165"/>
      <w:bookmarkEnd w:id="166"/>
    </w:p>
    <w:p>
      <w:pPr>
        <w:pStyle w:val="182"/>
        <w:rPr>
          <w:sz w:val="21"/>
          <w:szCs w:val="21"/>
        </w:rPr>
      </w:pPr>
      <w:r>
        <w:rPr>
          <w:rFonts w:hint="eastAsia"/>
          <w:sz w:val="21"/>
          <w:szCs w:val="21"/>
        </w:rPr>
        <w:t>安全识别字符</w:t>
      </w:r>
      <w:r>
        <w:rPr>
          <w:sz w:val="21"/>
          <w:szCs w:val="21"/>
        </w:rPr>
        <w:t>·········································································································</w:t>
      </w:r>
      <w:r>
        <w:rPr>
          <w:rFonts w:hint="eastAsia"/>
          <w:sz w:val="21"/>
          <w:szCs w:val="21"/>
        </w:rPr>
        <w:t>图1</w:t>
      </w:r>
    </w:p>
    <w:p>
      <w:pPr>
        <w:pStyle w:val="56"/>
        <w:ind w:firstLine="420"/>
        <w:rPr>
          <w:szCs w:val="21"/>
        </w:rPr>
      </w:pPr>
      <w:r>
        <w:rPr>
          <w:rFonts w:hint="eastAsia"/>
          <w:szCs w:val="21"/>
        </w:rPr>
        <w:t>基本色</w:t>
      </w:r>
      <w:r>
        <w:rPr>
          <w:szCs w:val="21"/>
        </w:rPr>
        <w:t>··················································································································图</w:t>
      </w:r>
      <w:r>
        <w:rPr>
          <w:rFonts w:hint="eastAsia"/>
          <w:szCs w:val="21"/>
        </w:rPr>
        <w:t>2</w:t>
      </w:r>
    </w:p>
    <w:p>
      <w:pPr>
        <w:pStyle w:val="56"/>
        <w:ind w:firstLine="420"/>
        <w:rPr>
          <w:szCs w:val="21"/>
        </w:rPr>
      </w:pPr>
      <w:r>
        <w:rPr>
          <w:rFonts w:hint="eastAsia"/>
          <w:szCs w:val="21"/>
        </w:rPr>
        <w:t>分类色</w:t>
      </w:r>
      <w:r>
        <w:rPr>
          <w:szCs w:val="21"/>
        </w:rPr>
        <w:t>··················································································································图</w:t>
      </w:r>
      <w:r>
        <w:rPr>
          <w:rFonts w:hint="eastAsia"/>
          <w:szCs w:val="21"/>
        </w:rPr>
        <w:t>3</w:t>
      </w:r>
    </w:p>
    <w:p>
      <w:pPr>
        <w:pStyle w:val="56"/>
        <w:ind w:firstLine="420"/>
        <w:rPr>
          <w:szCs w:val="21"/>
        </w:rPr>
      </w:pPr>
      <w:r>
        <w:rPr>
          <w:rFonts w:hint="eastAsia"/>
          <w:szCs w:val="21"/>
        </w:rPr>
        <w:t>动、静脉类导管</w:t>
      </w:r>
      <w:r>
        <w:rPr>
          <w:szCs w:val="21"/>
        </w:rPr>
        <w:t>标识································································································</w:t>
      </w:r>
      <w:r>
        <w:rPr>
          <w:rFonts w:hint="eastAsia"/>
          <w:szCs w:val="21"/>
        </w:rPr>
        <w:t>图4</w:t>
      </w:r>
    </w:p>
    <w:p>
      <w:pPr>
        <w:pStyle w:val="56"/>
        <w:ind w:firstLine="420"/>
        <w:rPr>
          <w:szCs w:val="21"/>
        </w:rPr>
      </w:pPr>
      <w:r>
        <w:rPr>
          <w:rFonts w:hint="eastAsia"/>
          <w:szCs w:val="21"/>
        </w:rPr>
        <w:t>呼吸类导管标识</w:t>
      </w:r>
      <w:r>
        <w:rPr>
          <w:szCs w:val="21"/>
        </w:rPr>
        <w:t>······································································································</w:t>
      </w:r>
      <w:r>
        <w:rPr>
          <w:rFonts w:hint="eastAsia"/>
          <w:szCs w:val="21"/>
        </w:rPr>
        <w:t>图5</w:t>
      </w:r>
    </w:p>
    <w:p>
      <w:pPr>
        <w:pStyle w:val="56"/>
        <w:ind w:firstLine="420"/>
        <w:rPr>
          <w:szCs w:val="21"/>
        </w:rPr>
      </w:pPr>
      <w:r>
        <w:rPr>
          <w:rFonts w:hint="eastAsia"/>
          <w:szCs w:val="21"/>
        </w:rPr>
        <w:t>排泄类导管标识</w:t>
      </w:r>
      <w:r>
        <w:rPr>
          <w:szCs w:val="21"/>
        </w:rPr>
        <w:t>······································································································</w:t>
      </w:r>
      <w:r>
        <w:rPr>
          <w:rFonts w:hint="eastAsia"/>
          <w:szCs w:val="21"/>
        </w:rPr>
        <w:t>图6</w:t>
      </w:r>
    </w:p>
    <w:p>
      <w:pPr>
        <w:pStyle w:val="56"/>
        <w:ind w:firstLine="420"/>
        <w:rPr>
          <w:szCs w:val="21"/>
        </w:rPr>
      </w:pPr>
      <w:r>
        <w:rPr>
          <w:rFonts w:hint="eastAsia"/>
          <w:szCs w:val="21"/>
        </w:rPr>
        <w:t>引流类导管标识</w:t>
      </w:r>
      <w:r>
        <w:rPr>
          <w:szCs w:val="21"/>
        </w:rPr>
        <w:t>······································································································图</w:t>
      </w:r>
      <w:r>
        <w:rPr>
          <w:rFonts w:hint="eastAsia"/>
          <w:szCs w:val="21"/>
        </w:rPr>
        <w:t>7</w:t>
      </w:r>
    </w:p>
    <w:p>
      <w:pPr>
        <w:pStyle w:val="56"/>
        <w:ind w:firstLine="420"/>
        <w:rPr>
          <w:szCs w:val="21"/>
        </w:rPr>
      </w:pPr>
      <w:r>
        <w:rPr>
          <w:rFonts w:hint="eastAsia"/>
          <w:szCs w:val="21"/>
        </w:rPr>
        <w:t>导管附属物标识</w:t>
      </w:r>
      <w:r>
        <w:rPr>
          <w:szCs w:val="21"/>
        </w:rPr>
        <w:t>······································································································</w:t>
      </w:r>
      <w:r>
        <w:rPr>
          <w:rFonts w:hint="eastAsia"/>
          <w:szCs w:val="21"/>
        </w:rPr>
        <w:t>图8</w:t>
      </w:r>
    </w:p>
    <w:p>
      <w:pPr>
        <w:pStyle w:val="56"/>
        <w:ind w:firstLine="420"/>
        <w:rPr>
          <w:szCs w:val="21"/>
        </w:rPr>
      </w:pPr>
      <w:r>
        <w:rPr>
          <w:rFonts w:hint="eastAsia"/>
          <w:szCs w:val="21"/>
        </w:rPr>
        <w:t>导管</w:t>
      </w:r>
      <w:r>
        <w:rPr>
          <w:szCs w:val="21"/>
        </w:rPr>
        <w:t>标签纸纸张</w:t>
      </w:r>
      <w:r>
        <w:rPr>
          <w:rFonts w:hint="eastAsia"/>
          <w:szCs w:val="21"/>
        </w:rPr>
        <w:t>标准</w:t>
      </w:r>
      <w:r>
        <w:rPr>
          <w:szCs w:val="21"/>
        </w:rPr>
        <w:t>································································································</w:t>
      </w:r>
      <w:r>
        <w:rPr>
          <w:rFonts w:hint="eastAsia"/>
          <w:szCs w:val="21"/>
        </w:rPr>
        <w:t>图9</w:t>
      </w:r>
    </w:p>
    <w:bookmarkEnd w:id="162"/>
    <w:p>
      <w:pPr>
        <w:pStyle w:val="56"/>
        <w:ind w:firstLine="0" w:firstLineChars="0"/>
        <w:jc w:val="center"/>
      </w:pPr>
      <w:bookmarkStart w:id="167" w:name="BookMark8"/>
      <w:r>
        <w:rPr>
          <w:rFonts w:hint="eastAsia"/>
        </w:rPr>
        <w:drawing>
          <wp:inline distT="0" distB="0" distL="0" distR="0">
            <wp:extent cx="1485900" cy="317500"/>
            <wp:effectExtent l="0" t="0" r="0" b="6350"/>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7"/>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b5hMdyadSS1QkjOHFmyaXxM/sH5+/fv1iozTVpiHiWZlnOlV+IMloguk6P35FuNdvEvBzy3mis4XFEqBis433g==" w:salt="hH+s6rC7MLeDsvlHjcvH5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65"/>
    <w:rsid w:val="0000040A"/>
    <w:rsid w:val="00000A94"/>
    <w:rsid w:val="00001972"/>
    <w:rsid w:val="00001D9A"/>
    <w:rsid w:val="00007B3A"/>
    <w:rsid w:val="000107E0"/>
    <w:rsid w:val="00011FDE"/>
    <w:rsid w:val="00012FFD"/>
    <w:rsid w:val="00014162"/>
    <w:rsid w:val="00014340"/>
    <w:rsid w:val="00016A9C"/>
    <w:rsid w:val="00017E65"/>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4C5"/>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A02"/>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30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426"/>
    <w:rsid w:val="002F35E4"/>
    <w:rsid w:val="002F3730"/>
    <w:rsid w:val="002F38E1"/>
    <w:rsid w:val="002F7AF6"/>
    <w:rsid w:val="00300E63"/>
    <w:rsid w:val="00302F5F"/>
    <w:rsid w:val="0030441D"/>
    <w:rsid w:val="00305A0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39C2"/>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BA1"/>
    <w:rsid w:val="004D0EF1"/>
    <w:rsid w:val="004D2253"/>
    <w:rsid w:val="004D4406"/>
    <w:rsid w:val="004D7C42"/>
    <w:rsid w:val="004E0465"/>
    <w:rsid w:val="004E0EB1"/>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EDF"/>
    <w:rsid w:val="00533D04"/>
    <w:rsid w:val="00534804"/>
    <w:rsid w:val="00534BDF"/>
    <w:rsid w:val="005354EA"/>
    <w:rsid w:val="005356CF"/>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033"/>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5DE9"/>
    <w:rsid w:val="005B6CF6"/>
    <w:rsid w:val="005B7422"/>
    <w:rsid w:val="005B766B"/>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A45"/>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561"/>
    <w:rsid w:val="00695D22"/>
    <w:rsid w:val="006A07AA"/>
    <w:rsid w:val="006A25E5"/>
    <w:rsid w:val="006A2B46"/>
    <w:rsid w:val="006A336D"/>
    <w:rsid w:val="006A37B9"/>
    <w:rsid w:val="006B0F0C"/>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1BA5"/>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C58"/>
    <w:rsid w:val="00752B4D"/>
    <w:rsid w:val="00753C6D"/>
    <w:rsid w:val="00755402"/>
    <w:rsid w:val="00756B26"/>
    <w:rsid w:val="00756EDF"/>
    <w:rsid w:val="007600E3"/>
    <w:rsid w:val="00765C43"/>
    <w:rsid w:val="00765EFB"/>
    <w:rsid w:val="007671CA"/>
    <w:rsid w:val="00767C61"/>
    <w:rsid w:val="0077008A"/>
    <w:rsid w:val="00770A98"/>
    <w:rsid w:val="00773C1F"/>
    <w:rsid w:val="00774DA4"/>
    <w:rsid w:val="00776599"/>
    <w:rsid w:val="0078114B"/>
    <w:rsid w:val="00781DD2"/>
    <w:rsid w:val="00783ECF"/>
    <w:rsid w:val="0078413A"/>
    <w:rsid w:val="007914E8"/>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607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B3B"/>
    <w:rsid w:val="008D453D"/>
    <w:rsid w:val="008D53AD"/>
    <w:rsid w:val="008D562B"/>
    <w:rsid w:val="008D5733"/>
    <w:rsid w:val="008D622B"/>
    <w:rsid w:val="008D666C"/>
    <w:rsid w:val="008D7B54"/>
    <w:rsid w:val="008E0C9D"/>
    <w:rsid w:val="008E1648"/>
    <w:rsid w:val="008E1B3E"/>
    <w:rsid w:val="008E2319"/>
    <w:rsid w:val="008E395C"/>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38B"/>
    <w:rsid w:val="00911BE5"/>
    <w:rsid w:val="00913CA9"/>
    <w:rsid w:val="009145AE"/>
    <w:rsid w:val="009146CE"/>
    <w:rsid w:val="00914CA7"/>
    <w:rsid w:val="00915C3E"/>
    <w:rsid w:val="009161A8"/>
    <w:rsid w:val="009245F5"/>
    <w:rsid w:val="009249EC"/>
    <w:rsid w:val="009273B3"/>
    <w:rsid w:val="009305B5"/>
    <w:rsid w:val="009329CB"/>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187"/>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7AF4"/>
    <w:rsid w:val="009D112C"/>
    <w:rsid w:val="009D47FA"/>
    <w:rsid w:val="009D4C5B"/>
    <w:rsid w:val="009D50D2"/>
    <w:rsid w:val="009D6BCA"/>
    <w:rsid w:val="009E0F62"/>
    <w:rsid w:val="009E4A58"/>
    <w:rsid w:val="009E5A2D"/>
    <w:rsid w:val="009E5AB2"/>
    <w:rsid w:val="009E6219"/>
    <w:rsid w:val="009F03B3"/>
    <w:rsid w:val="009F49F3"/>
    <w:rsid w:val="00A0096C"/>
    <w:rsid w:val="00A01757"/>
    <w:rsid w:val="00A028C0"/>
    <w:rsid w:val="00A02BAE"/>
    <w:rsid w:val="00A06A6B"/>
    <w:rsid w:val="00A07E47"/>
    <w:rsid w:val="00A129D0"/>
    <w:rsid w:val="00A12C33"/>
    <w:rsid w:val="00A138BA"/>
    <w:rsid w:val="00A14341"/>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721"/>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1F8"/>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4B5C"/>
    <w:rsid w:val="00B65149"/>
    <w:rsid w:val="00B66567"/>
    <w:rsid w:val="00B66F52"/>
    <w:rsid w:val="00B66FE5"/>
    <w:rsid w:val="00B67AEB"/>
    <w:rsid w:val="00B72880"/>
    <w:rsid w:val="00B758BF"/>
    <w:rsid w:val="00B77EC8"/>
    <w:rsid w:val="00B827A6"/>
    <w:rsid w:val="00B831CE"/>
    <w:rsid w:val="00B86677"/>
    <w:rsid w:val="00B87131"/>
    <w:rsid w:val="00B939B1"/>
    <w:rsid w:val="00B96D40"/>
    <w:rsid w:val="00B97386"/>
    <w:rsid w:val="00BA263B"/>
    <w:rsid w:val="00BA42B2"/>
    <w:rsid w:val="00BA565A"/>
    <w:rsid w:val="00BA58D4"/>
    <w:rsid w:val="00BA5B9E"/>
    <w:rsid w:val="00BA7C9A"/>
    <w:rsid w:val="00BB5F8F"/>
    <w:rsid w:val="00BB657A"/>
    <w:rsid w:val="00BB7EBE"/>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50F8"/>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2EE6"/>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2A6"/>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4A87"/>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06F"/>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97E46"/>
    <w:rsid w:val="00FA0CE1"/>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FF0"/>
    <w:rsid w:val="00FE3705"/>
    <w:rsid w:val="00FE3901"/>
    <w:rsid w:val="00FE39D3"/>
    <w:rsid w:val="00FE4BCE"/>
    <w:rsid w:val="00FE54AE"/>
    <w:rsid w:val="00FE576A"/>
    <w:rsid w:val="00FE7E79"/>
    <w:rsid w:val="00FF13B2"/>
    <w:rsid w:val="00FF3E7D"/>
    <w:rsid w:val="00FF5B99"/>
    <w:rsid w:val="00FF730C"/>
    <w:rsid w:val="00FF73F4"/>
    <w:rsid w:val="00FF7CE4"/>
    <w:rsid w:val="00FF7E39"/>
    <w:rsid w:val="0D673160"/>
    <w:rsid w:val="58FB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jpe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1DB53800E24A63A532D4E7FBCAB3E6"/>
        <w:style w:val=""/>
        <w:category>
          <w:name w:val="常规"/>
          <w:gallery w:val="placeholder"/>
        </w:category>
        <w:types>
          <w:type w:val="bbPlcHdr"/>
        </w:types>
        <w:behaviors>
          <w:behavior w:val="content"/>
        </w:behaviors>
        <w:description w:val=""/>
        <w:guid w:val="{0DD6FE49-25F2-47C8-92A7-4095B5134805}"/>
      </w:docPartPr>
      <w:docPartBody>
        <w:p>
          <w:pPr>
            <w:pStyle w:val="5"/>
          </w:pPr>
          <w:r>
            <w:rPr>
              <w:rStyle w:val="4"/>
              <w:rFonts w:hint="eastAsia"/>
            </w:rPr>
            <w:t>单击或点击此处输入文字。</w:t>
          </w:r>
        </w:p>
      </w:docPartBody>
    </w:docPart>
    <w:docPart>
      <w:docPartPr>
        <w:name w:val="CEF93BE02DEE4213BC1593BD348D74D8"/>
        <w:style w:val=""/>
        <w:category>
          <w:name w:val="常规"/>
          <w:gallery w:val="placeholder"/>
        </w:category>
        <w:types>
          <w:type w:val="bbPlcHdr"/>
        </w:types>
        <w:behaviors>
          <w:behavior w:val="content"/>
        </w:behaviors>
        <w:description w:val=""/>
        <w:guid w:val="{66646904-01AD-4F82-AD05-17CE11B904C8}"/>
      </w:docPartPr>
      <w:docPartBody>
        <w:p>
          <w:pPr>
            <w:pStyle w:val="6"/>
          </w:pPr>
          <w:r>
            <w:rPr>
              <w:rStyle w:val="4"/>
              <w:rFonts w:hint="eastAsia"/>
            </w:rPr>
            <w:t>选择一项。</w:t>
          </w:r>
        </w:p>
      </w:docPartBody>
    </w:docPart>
    <w:docPart>
      <w:docPartPr>
        <w:name w:val="BF42526F623B469A9B4F7E1805148848"/>
        <w:style w:val=""/>
        <w:category>
          <w:name w:val="常规"/>
          <w:gallery w:val="placeholder"/>
        </w:category>
        <w:types>
          <w:type w:val="bbPlcHdr"/>
        </w:types>
        <w:behaviors>
          <w:behavior w:val="content"/>
        </w:behaviors>
        <w:description w:val=""/>
        <w:guid w:val="{2C2B6BAD-72C4-4D64-91FD-CA40A34EEE5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75"/>
    <w:rsid w:val="000E19C5"/>
    <w:rsid w:val="00174FD5"/>
    <w:rsid w:val="00184DFA"/>
    <w:rsid w:val="00757F85"/>
    <w:rsid w:val="00DF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01DB53800E24A63A532D4E7FBCAB3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EF93BE02DEE4213BC1593BD348D74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F42526F623B469A9B4F7E180514884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1B96D-BE79-4E58-8BAA-CAB09A88F2B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852</Words>
  <Characters>4862</Characters>
  <Lines>40</Lines>
  <Paragraphs>11</Paragraphs>
  <TotalTime>427</TotalTime>
  <ScaleCrop>false</ScaleCrop>
  <LinksUpToDate>false</LinksUpToDate>
  <CharactersWithSpaces>5703</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2021-08-10T05:48:00Z</dcterms:created>
  <dc:creator>Administrator</dc:creator>
  <dc:description>&lt;config cover="true" show_menu="true" version="1.0.0" doctype="SDKXY"&gt;_x000d_
&lt;/config&gt;</dc:description>
  <cp:lastModifiedBy>张静平</cp:lastModifiedBy>
  <cp:lastPrinted>2020-08-30T10:00:00Z</cp:lastPrinted>
  <dcterms:modified xsi:type="dcterms:W3CDTF">2021-08-16T08:02:04Z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2052-11.1.0.10650</vt:lpwstr>
  </property>
  <property fmtid="{D5CDD505-2E9C-101B-9397-08002B2CF9AE}" pid="15" name="ICV">
    <vt:lpwstr>124C318A5B5D462E9F62BE5BE4DD3AC1</vt:lpwstr>
  </property>
</Properties>
</file>