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F410E">
        <w:tc>
          <w:tcPr>
            <w:tcW w:w="509" w:type="dxa"/>
          </w:tcPr>
          <w:p w:rsidR="007F410E" w:rsidRDefault="002661AE">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7F410E" w:rsidRDefault="00001F95">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2661AE">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661AE">
              <w:rPr>
                <w:rFonts w:ascii="黑体" w:eastAsia="黑体" w:hAnsi="黑体"/>
                <w:sz w:val="21"/>
                <w:szCs w:val="21"/>
              </w:rPr>
              <w:t>点击此处添加ICS号</w:t>
            </w:r>
            <w:r>
              <w:rPr>
                <w:rFonts w:ascii="黑体" w:eastAsia="黑体" w:hAnsi="黑体"/>
                <w:sz w:val="21"/>
                <w:szCs w:val="21"/>
              </w:rPr>
              <w:fldChar w:fldCharType="end"/>
            </w:r>
            <w:bookmarkEnd w:id="0"/>
          </w:p>
        </w:tc>
      </w:tr>
      <w:tr w:rsidR="007F410E">
        <w:tc>
          <w:tcPr>
            <w:tcW w:w="509" w:type="dxa"/>
          </w:tcPr>
          <w:p w:rsidR="007F410E" w:rsidRDefault="002661AE">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p w:rsidR="007F410E" w:rsidRDefault="00001F95">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2661AE">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661AE">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7F410E">
        <w:tc>
          <w:tcPr>
            <w:tcW w:w="6407" w:type="dxa"/>
          </w:tcPr>
          <w:p w:rsidR="007F410E" w:rsidRDefault="002661AE">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sidR="00001F95">
              <w:fldChar w:fldCharType="begin">
                <w:ffData>
                  <w:name w:val="c1"/>
                  <w:enabled/>
                  <w:calcOnExit w:val="0"/>
                  <w:textInput>
                    <w:maxLength w:val="8"/>
                  </w:textInput>
                </w:ffData>
              </w:fldChar>
            </w:r>
            <w:bookmarkStart w:id="3" w:name="c1"/>
            <w:r>
              <w:instrText xml:space="preserve"> FORMTEXT </w:instrText>
            </w:r>
            <w:r w:rsidR="00001F95">
              <w:fldChar w:fldCharType="separate"/>
            </w:r>
            <w:r>
              <w:t>     </w:t>
            </w:r>
            <w:r w:rsidR="00001F95">
              <w:fldChar w:fldCharType="end"/>
            </w:r>
            <w:bookmarkEnd w:id="3"/>
          </w:p>
        </w:tc>
      </w:tr>
    </w:tbl>
    <w:p w:rsidR="007F410E" w:rsidRDefault="00001F95">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2661AE">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2661AE">
        <w:rPr>
          <w:rFonts w:ascii="黑体" w:eastAsia="黑体"/>
          <w:b w:val="0"/>
          <w:w w:val="100"/>
          <w:sz w:val="48"/>
        </w:rPr>
        <w:t>     </w:t>
      </w:r>
      <w:r>
        <w:rPr>
          <w:rFonts w:ascii="黑体" w:eastAsia="黑体"/>
          <w:b w:val="0"/>
          <w:w w:val="100"/>
          <w:sz w:val="48"/>
        </w:rPr>
        <w:fldChar w:fldCharType="end"/>
      </w:r>
      <w:bookmarkEnd w:id="4"/>
      <w:r w:rsidR="002661AE">
        <w:rPr>
          <w:rFonts w:ascii="黑体" w:eastAsia="黑体" w:hAnsi="黑体" w:hint="eastAsia"/>
          <w:b w:val="0"/>
          <w:bCs w:val="0"/>
          <w:w w:val="100"/>
          <w:sz w:val="48"/>
          <w:szCs w:val="48"/>
        </w:rPr>
        <w:t>地方标准</w:t>
      </w:r>
    </w:p>
    <w:bookmarkEnd w:id="2"/>
    <w:p w:rsidR="007F410E" w:rsidRDefault="002661AE">
      <w:pPr>
        <w:pStyle w:val="affffffffff2"/>
        <w:framePr w:wrap="auto"/>
        <w:rPr>
          <w:lang w:val="fr-FR"/>
        </w:rPr>
      </w:pPr>
      <w:r>
        <w:rPr>
          <w:lang w:val="fr-FR"/>
        </w:rPr>
        <w:t>DB</w:t>
      </w:r>
      <w:r w:rsidR="00001F95">
        <w:fldChar w:fldCharType="begin">
          <w:ffData>
            <w:name w:val="文字1"/>
            <w:enabled/>
            <w:calcOnExit w:val="0"/>
            <w:textInput>
              <w:default w:val="XX/T"/>
            </w:textInput>
          </w:ffData>
        </w:fldChar>
      </w:r>
      <w:bookmarkStart w:id="5" w:name="文字1"/>
      <w:r>
        <w:rPr>
          <w:lang w:val="fr-FR"/>
        </w:rPr>
        <w:instrText xml:space="preserve"> FORMTEXT </w:instrText>
      </w:r>
      <w:r w:rsidR="00001F95">
        <w:fldChar w:fldCharType="separate"/>
      </w:r>
      <w:r>
        <w:rPr>
          <w:lang w:val="fr-FR"/>
        </w:rPr>
        <w:t>XX/T</w:t>
      </w:r>
      <w:r w:rsidR="00001F95">
        <w:fldChar w:fldCharType="end"/>
      </w:r>
      <w:bookmarkEnd w:id="5"/>
      <w:r w:rsidR="00001F95">
        <w:fldChar w:fldCharType="begin">
          <w:ffData>
            <w:name w:val="NSTD_CODE_F"/>
            <w:enabled/>
            <w:calcOnExit w:val="0"/>
            <w:textInput>
              <w:default w:val="XXXX"/>
            </w:textInput>
          </w:ffData>
        </w:fldChar>
      </w:r>
      <w:bookmarkStart w:id="6" w:name="NSTD_CODE_F"/>
      <w:r>
        <w:rPr>
          <w:lang w:val="fr-FR"/>
        </w:rPr>
        <w:instrText xml:space="preserve"> FORMTEXT </w:instrText>
      </w:r>
      <w:r w:rsidR="00001F95">
        <w:fldChar w:fldCharType="separate"/>
      </w:r>
      <w:r>
        <w:rPr>
          <w:lang w:val="fr-FR"/>
        </w:rPr>
        <w:t>XXXX</w:t>
      </w:r>
      <w:r w:rsidR="00001F95">
        <w:fldChar w:fldCharType="end"/>
      </w:r>
      <w:bookmarkEnd w:id="6"/>
      <w:r>
        <w:rPr>
          <w:rFonts w:hAnsi="黑体"/>
          <w:lang w:val="fr-FR"/>
        </w:rPr>
        <w:t>—</w:t>
      </w:r>
      <w:r w:rsidR="00001F95">
        <w:fldChar w:fldCharType="begin">
          <w:ffData>
            <w:name w:val="NSTD_CODE_B"/>
            <w:enabled/>
            <w:calcOnExit w:val="0"/>
            <w:textInput>
              <w:default w:val="XXXX"/>
            </w:textInput>
          </w:ffData>
        </w:fldChar>
      </w:r>
      <w:bookmarkStart w:id="7" w:name="NSTD_CODE_B"/>
      <w:r>
        <w:rPr>
          <w:lang w:val="fr-FR"/>
        </w:rPr>
        <w:instrText xml:space="preserve"> FORMTEXT </w:instrText>
      </w:r>
      <w:r w:rsidR="00001F95">
        <w:fldChar w:fldCharType="separate"/>
      </w:r>
      <w:r>
        <w:rPr>
          <w:lang w:val="fr-FR"/>
        </w:rPr>
        <w:t>XXXX</w:t>
      </w:r>
      <w:r w:rsidR="00001F95">
        <w:fldChar w:fldCharType="end"/>
      </w:r>
      <w:bookmarkEnd w:id="7"/>
    </w:p>
    <w:p w:rsidR="007F410E" w:rsidRDefault="00001F95">
      <w:pPr>
        <w:pStyle w:val="affffffffff3"/>
        <w:framePr w:wrap="auto"/>
        <w:rPr>
          <w:rFonts w:hAnsi="黑体"/>
        </w:rPr>
      </w:pPr>
      <w:r>
        <w:rPr>
          <w:rFonts w:hAnsi="黑体"/>
        </w:rPr>
        <w:fldChar w:fldCharType="begin">
          <w:ffData>
            <w:name w:val="OSTD_CODE"/>
            <w:enabled/>
            <w:calcOnExit w:val="0"/>
            <w:textInput/>
          </w:ffData>
        </w:fldChar>
      </w:r>
      <w:bookmarkStart w:id="8" w:name="OSTD_CODE"/>
      <w:r w:rsidR="002661AE">
        <w:rPr>
          <w:rFonts w:hAnsi="黑体"/>
        </w:rPr>
        <w:instrText xml:space="preserve"> FORMTEXT </w:instrText>
      </w:r>
      <w:r>
        <w:rPr>
          <w:rFonts w:hAnsi="黑体"/>
        </w:rPr>
      </w:r>
      <w:r>
        <w:rPr>
          <w:rFonts w:hAnsi="黑体"/>
        </w:rPr>
        <w:fldChar w:fldCharType="separate"/>
      </w:r>
      <w:r w:rsidR="002661AE">
        <w:rPr>
          <w:rFonts w:hAnsi="黑体"/>
        </w:rPr>
        <w:t>     </w:t>
      </w:r>
      <w:r>
        <w:rPr>
          <w:rFonts w:hAnsi="黑体"/>
        </w:rPr>
        <w:fldChar w:fldCharType="end"/>
      </w:r>
      <w:bookmarkEnd w:id="8"/>
    </w:p>
    <w:p w:rsidR="007F410E" w:rsidRDefault="00001F95">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7F410E" w:rsidRDefault="007F410E">
      <w:pPr>
        <w:pStyle w:val="afffff0"/>
        <w:framePr w:w="9639" w:h="6976" w:hRule="exact" w:hSpace="0" w:vSpace="0" w:wrap="around" w:hAnchor="page" w:y="6408"/>
        <w:jc w:val="center"/>
        <w:rPr>
          <w:rFonts w:ascii="黑体" w:eastAsia="黑体" w:hAnsi="黑体"/>
          <w:b w:val="0"/>
          <w:bCs w:val="0"/>
          <w:w w:val="100"/>
        </w:rPr>
      </w:pPr>
    </w:p>
    <w:p w:rsidR="007F410E" w:rsidRDefault="00001F95">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2661AE">
        <w:instrText xml:space="preserve"> FORMTEXT </w:instrText>
      </w:r>
      <w:r>
        <w:fldChar w:fldCharType="separate"/>
      </w:r>
      <w:r w:rsidR="002661AE">
        <w:rPr>
          <w:rFonts w:hint="eastAsia"/>
        </w:rPr>
        <w:t>食用林产品产地土壤污染风险评价标准</w:t>
      </w:r>
    </w:p>
    <w:p w:rsidR="007F410E" w:rsidRDefault="002661AE">
      <w:pPr>
        <w:pStyle w:val="affffffffff4"/>
        <w:framePr w:h="6974" w:hRule="exact" w:wrap="around" w:x="1419" w:anchorLock="1"/>
      </w:pPr>
      <w:r>
        <w:rPr>
          <w:rFonts w:hint="eastAsia"/>
        </w:rPr>
        <w:t>（竹笋）</w:t>
      </w:r>
      <w:r w:rsidR="00001F95">
        <w:fldChar w:fldCharType="end"/>
      </w:r>
      <w:bookmarkEnd w:id="9"/>
    </w:p>
    <w:p w:rsidR="007F410E" w:rsidRDefault="007F410E">
      <w:pPr>
        <w:framePr w:w="9639" w:h="6974" w:hRule="exact" w:wrap="around" w:vAnchor="page" w:hAnchor="page" w:x="1419" w:y="6408" w:anchorLock="1"/>
        <w:ind w:left="-1418"/>
      </w:pPr>
    </w:p>
    <w:p w:rsidR="007F410E" w:rsidRDefault="00001F9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2661AE">
        <w:rPr>
          <w:rFonts w:eastAsia="黑体"/>
          <w:szCs w:val="28"/>
        </w:rPr>
        <w:instrText xml:space="preserve"> FORMTEXT </w:instrText>
      </w:r>
      <w:r>
        <w:rPr>
          <w:rFonts w:eastAsia="黑体"/>
          <w:szCs w:val="28"/>
        </w:rPr>
      </w:r>
      <w:r>
        <w:rPr>
          <w:rFonts w:eastAsia="黑体"/>
          <w:szCs w:val="28"/>
        </w:rPr>
        <w:fldChar w:fldCharType="separate"/>
      </w:r>
      <w:r w:rsidR="002661AE">
        <w:rPr>
          <w:rFonts w:eastAsia="黑体" w:hint="eastAsia"/>
          <w:szCs w:val="28"/>
        </w:rPr>
        <w:t>Risk evaluation standards for soil contamination of producing area for edible forest products</w:t>
      </w:r>
      <w:r w:rsidR="002661AE">
        <w:rPr>
          <w:rFonts w:eastAsia="黑体" w:hint="eastAsia"/>
          <w:szCs w:val="28"/>
        </w:rPr>
        <w:t>（</w:t>
      </w:r>
      <w:r w:rsidR="002661AE">
        <w:rPr>
          <w:rFonts w:eastAsia="黑体" w:hint="eastAsia"/>
          <w:szCs w:val="28"/>
        </w:rPr>
        <w:t>bamboo shoots</w:t>
      </w:r>
      <w:r w:rsidR="002661AE">
        <w:rPr>
          <w:rFonts w:eastAsia="黑体" w:hint="eastAsia"/>
          <w:szCs w:val="28"/>
        </w:rPr>
        <w:t>）</w:t>
      </w:r>
      <w:r>
        <w:rPr>
          <w:rFonts w:eastAsia="黑体"/>
          <w:szCs w:val="28"/>
        </w:rPr>
        <w:fldChar w:fldCharType="end"/>
      </w:r>
      <w:bookmarkEnd w:id="10"/>
    </w:p>
    <w:p w:rsidR="007F410E" w:rsidRDefault="007F410E">
      <w:pPr>
        <w:framePr w:w="9639" w:h="6974" w:hRule="exact" w:wrap="around" w:vAnchor="page" w:hAnchor="page" w:x="1419" w:y="6408" w:anchorLock="1"/>
        <w:spacing w:line="760" w:lineRule="exact"/>
        <w:ind w:left="-1418"/>
      </w:pPr>
    </w:p>
    <w:p w:rsidR="007F410E" w:rsidRDefault="007F410E">
      <w:pPr>
        <w:pStyle w:val="afffffff8"/>
        <w:framePr w:w="9639" w:h="6974" w:hRule="exact" w:wrap="around" w:vAnchor="page" w:hAnchor="page" w:x="1419" w:y="6408" w:anchorLock="1"/>
        <w:textAlignment w:val="bottom"/>
        <w:rPr>
          <w:rFonts w:eastAsia="黑体"/>
          <w:szCs w:val="28"/>
        </w:rPr>
      </w:pPr>
    </w:p>
    <w:p w:rsidR="007F410E" w:rsidRDefault="00001F95">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2661AE">
        <w:rPr>
          <w:sz w:val="24"/>
          <w:szCs w:val="28"/>
        </w:rPr>
        <w:instrText xml:space="preserve"> FORMDROPDOWN </w:instrText>
      </w:r>
      <w:r w:rsidR="00AA764B">
        <w:rPr>
          <w:sz w:val="24"/>
          <w:szCs w:val="28"/>
        </w:rPr>
      </w:r>
      <w:r>
        <w:rPr>
          <w:sz w:val="24"/>
          <w:szCs w:val="28"/>
        </w:rPr>
        <w:fldChar w:fldCharType="end"/>
      </w:r>
      <w:bookmarkEnd w:id="11"/>
    </w:p>
    <w:p w:rsidR="007F410E" w:rsidRDefault="00001F9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2661AE">
        <w:rPr>
          <w:sz w:val="21"/>
          <w:szCs w:val="28"/>
        </w:rPr>
        <w:instrText xml:space="preserve"> FORMTEXT </w:instrText>
      </w:r>
      <w:r>
        <w:rPr>
          <w:sz w:val="21"/>
          <w:szCs w:val="28"/>
        </w:rPr>
      </w:r>
      <w:r>
        <w:rPr>
          <w:sz w:val="21"/>
          <w:szCs w:val="28"/>
        </w:rPr>
        <w:fldChar w:fldCharType="separate"/>
      </w:r>
      <w:r w:rsidR="002661AE">
        <w:rPr>
          <w:sz w:val="21"/>
          <w:szCs w:val="28"/>
        </w:rPr>
        <w:t>     </w:t>
      </w:r>
      <w:r>
        <w:rPr>
          <w:sz w:val="21"/>
          <w:szCs w:val="28"/>
        </w:rPr>
        <w:fldChar w:fldCharType="end"/>
      </w:r>
      <w:bookmarkEnd w:id="12"/>
    </w:p>
    <w:p w:rsidR="007F410E" w:rsidRDefault="00001F95" w:rsidP="00AA764B">
      <w:pPr>
        <w:pStyle w:val="afffffff8"/>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2661AE">
        <w:rPr>
          <w:b/>
          <w:sz w:val="21"/>
          <w:szCs w:val="28"/>
        </w:rPr>
        <w:instrText xml:space="preserve"> FORMDROPDOWN </w:instrText>
      </w:r>
      <w:r>
        <w:rPr>
          <w:b/>
          <w:sz w:val="21"/>
          <w:szCs w:val="28"/>
        </w:rPr>
      </w:r>
      <w:r>
        <w:rPr>
          <w:b/>
          <w:sz w:val="21"/>
          <w:szCs w:val="28"/>
        </w:rPr>
        <w:fldChar w:fldCharType="end"/>
      </w:r>
      <w:bookmarkEnd w:id="13"/>
    </w:p>
    <w:p w:rsidR="007F410E" w:rsidRDefault="00001F95">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sidR="002661AE">
        <w:rPr>
          <w:rFonts w:ascii="黑体"/>
        </w:rPr>
        <w:instrText xml:space="preserve"> FORMTEXT </w:instrText>
      </w:r>
      <w:r>
        <w:rPr>
          <w:rFonts w:ascii="黑体"/>
        </w:rPr>
      </w:r>
      <w:r>
        <w:rPr>
          <w:rFonts w:ascii="黑体"/>
        </w:rPr>
        <w:fldChar w:fldCharType="separate"/>
      </w:r>
      <w:r w:rsidR="002661AE">
        <w:rPr>
          <w:rFonts w:ascii="黑体"/>
        </w:rPr>
        <w:t>XXXX</w:t>
      </w:r>
      <w:r>
        <w:rPr>
          <w:rFonts w:ascii="黑体"/>
        </w:rPr>
        <w:fldChar w:fldCharType="end"/>
      </w:r>
      <w:bookmarkEnd w:id="14"/>
      <w:r w:rsidR="002661AE">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2661AE">
        <w:rPr>
          <w:rFonts w:ascii="黑体"/>
        </w:rPr>
        <w:instrText xml:space="preserve"> FORMTEXT </w:instrText>
      </w:r>
      <w:r>
        <w:rPr>
          <w:rFonts w:ascii="黑体"/>
        </w:rPr>
      </w:r>
      <w:r>
        <w:rPr>
          <w:rFonts w:ascii="黑体"/>
        </w:rPr>
        <w:fldChar w:fldCharType="separate"/>
      </w:r>
      <w:r w:rsidR="002661AE">
        <w:rPr>
          <w:rFonts w:ascii="黑体"/>
        </w:rPr>
        <w:t>XX</w:t>
      </w:r>
      <w:r>
        <w:rPr>
          <w:rFonts w:ascii="黑体"/>
        </w:rPr>
        <w:fldChar w:fldCharType="end"/>
      </w:r>
      <w:bookmarkEnd w:id="15"/>
      <w:r w:rsidR="002661AE">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2661AE">
        <w:rPr>
          <w:rFonts w:ascii="黑体"/>
        </w:rPr>
        <w:instrText xml:space="preserve"> FORMTEXT </w:instrText>
      </w:r>
      <w:r>
        <w:rPr>
          <w:rFonts w:ascii="黑体"/>
        </w:rPr>
      </w:r>
      <w:r>
        <w:rPr>
          <w:rFonts w:ascii="黑体"/>
        </w:rPr>
        <w:fldChar w:fldCharType="separate"/>
      </w:r>
      <w:r w:rsidR="002661AE">
        <w:rPr>
          <w:rFonts w:ascii="黑体"/>
        </w:rPr>
        <w:t>XX</w:t>
      </w:r>
      <w:r>
        <w:rPr>
          <w:rFonts w:ascii="黑体"/>
        </w:rPr>
        <w:fldChar w:fldCharType="end"/>
      </w:r>
      <w:bookmarkEnd w:id="16"/>
      <w:r w:rsidR="002661AE">
        <w:rPr>
          <w:rFonts w:hint="eastAsia"/>
        </w:rPr>
        <w:t>发布</w:t>
      </w:r>
    </w:p>
    <w:p w:rsidR="007F410E" w:rsidRDefault="00001F9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sidR="002661AE">
        <w:rPr>
          <w:rFonts w:ascii="黑体"/>
        </w:rPr>
        <w:instrText xml:space="preserve"> FORMTEXT </w:instrText>
      </w:r>
      <w:r>
        <w:rPr>
          <w:rFonts w:ascii="黑体"/>
        </w:rPr>
      </w:r>
      <w:r>
        <w:rPr>
          <w:rFonts w:ascii="黑体"/>
        </w:rPr>
        <w:fldChar w:fldCharType="separate"/>
      </w:r>
      <w:r w:rsidR="002661AE">
        <w:rPr>
          <w:rFonts w:ascii="黑体"/>
        </w:rPr>
        <w:t>XXXX</w:t>
      </w:r>
      <w:r>
        <w:rPr>
          <w:rFonts w:ascii="黑体"/>
        </w:rPr>
        <w:fldChar w:fldCharType="end"/>
      </w:r>
      <w:bookmarkEnd w:id="17"/>
      <w:r w:rsidR="002661AE">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2661AE">
        <w:rPr>
          <w:rFonts w:ascii="黑体"/>
        </w:rPr>
        <w:instrText xml:space="preserve"> FORMTEXT </w:instrText>
      </w:r>
      <w:r>
        <w:rPr>
          <w:rFonts w:ascii="黑体"/>
        </w:rPr>
      </w:r>
      <w:r>
        <w:rPr>
          <w:rFonts w:ascii="黑体"/>
        </w:rPr>
        <w:fldChar w:fldCharType="separate"/>
      </w:r>
      <w:r w:rsidR="002661AE">
        <w:rPr>
          <w:rFonts w:ascii="黑体"/>
        </w:rPr>
        <w:t>XX</w:t>
      </w:r>
      <w:r>
        <w:rPr>
          <w:rFonts w:ascii="黑体"/>
        </w:rPr>
        <w:fldChar w:fldCharType="end"/>
      </w:r>
      <w:bookmarkEnd w:id="18"/>
      <w:r w:rsidR="002661AE">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2661AE">
        <w:rPr>
          <w:rFonts w:ascii="黑体"/>
        </w:rPr>
        <w:instrText xml:space="preserve"> FORMTEXT </w:instrText>
      </w:r>
      <w:r>
        <w:rPr>
          <w:rFonts w:ascii="黑体"/>
        </w:rPr>
      </w:r>
      <w:r>
        <w:rPr>
          <w:rFonts w:ascii="黑体"/>
        </w:rPr>
        <w:fldChar w:fldCharType="separate"/>
      </w:r>
      <w:r w:rsidR="002661AE">
        <w:rPr>
          <w:rFonts w:ascii="黑体"/>
        </w:rPr>
        <w:t>XX</w:t>
      </w:r>
      <w:r>
        <w:rPr>
          <w:rFonts w:ascii="黑体"/>
        </w:rPr>
        <w:fldChar w:fldCharType="end"/>
      </w:r>
      <w:bookmarkEnd w:id="19"/>
      <w:r w:rsidR="002661AE">
        <w:rPr>
          <w:rFonts w:hint="eastAsia"/>
        </w:rPr>
        <w:t>实施</w:t>
      </w:r>
    </w:p>
    <w:p w:rsidR="007F410E" w:rsidRDefault="00001F95">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sidR="002661AE">
        <w:rPr>
          <w:rFonts w:hAnsi="黑体"/>
          <w:w w:val="100"/>
          <w:sz w:val="28"/>
        </w:rPr>
        <w:instrText xml:space="preserve"> FORMTEXT </w:instrText>
      </w:r>
      <w:r>
        <w:rPr>
          <w:rFonts w:hAnsi="黑体"/>
          <w:w w:val="100"/>
          <w:sz w:val="28"/>
        </w:rPr>
      </w:r>
      <w:r>
        <w:rPr>
          <w:rFonts w:hAnsi="黑体"/>
          <w:w w:val="100"/>
          <w:sz w:val="28"/>
        </w:rPr>
        <w:fldChar w:fldCharType="separate"/>
      </w:r>
      <w:r w:rsidR="002661AE">
        <w:rPr>
          <w:rFonts w:hAnsi="黑体"/>
          <w:w w:val="100"/>
          <w:sz w:val="28"/>
        </w:rPr>
        <w:t>    </w:t>
      </w:r>
      <w:r w:rsidR="002661AE">
        <w:rPr>
          <w:rFonts w:hAnsi="黑体"/>
          <w:w w:val="100"/>
          <w:sz w:val="28"/>
        </w:rPr>
        <w:t> </w:t>
      </w:r>
      <w:r>
        <w:rPr>
          <w:rFonts w:hAnsi="黑体"/>
          <w:w w:val="100"/>
          <w:sz w:val="28"/>
        </w:rPr>
        <w:fldChar w:fldCharType="end"/>
      </w:r>
      <w:bookmarkEnd w:id="20"/>
      <w:r w:rsidR="002661AE">
        <w:rPr>
          <w:rFonts w:ascii="Times New Roman"/>
          <w:w w:val="100"/>
          <w:sz w:val="28"/>
        </w:rPr>
        <w:t>  </w:t>
      </w:r>
      <w:r w:rsidR="002661AE">
        <w:rPr>
          <w:rStyle w:val="afffffffffff9"/>
          <w:rFonts w:hAnsi="黑体" w:hint="eastAsia"/>
          <w:position w:val="0"/>
        </w:rPr>
        <w:t>发</w:t>
      </w:r>
      <w:r w:rsidR="002661AE">
        <w:rPr>
          <w:rStyle w:val="afffffffffff9"/>
          <w:rFonts w:hAnsi="黑体" w:hint="eastAsia"/>
          <w:spacing w:val="0"/>
          <w:position w:val="0"/>
        </w:rPr>
        <w:t>布</w:t>
      </w:r>
    </w:p>
    <w:p w:rsidR="007F410E" w:rsidRDefault="00001F95">
      <w:pPr>
        <w:rPr>
          <w:rFonts w:ascii="宋体" w:hAnsi="宋体"/>
          <w:sz w:val="28"/>
          <w:szCs w:val="28"/>
        </w:rPr>
        <w:sectPr w:rsidR="007F410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7F410E" w:rsidRDefault="002661AE">
      <w:pPr>
        <w:pStyle w:val="affffffa"/>
        <w:spacing w:after="468"/>
      </w:pPr>
      <w:bookmarkStart w:id="21" w:name="BookMark1"/>
      <w:bookmarkStart w:id="22" w:name="_Toc69152294"/>
      <w:bookmarkStart w:id="23" w:name="_Toc69152366"/>
      <w:bookmarkStart w:id="24" w:name="_Toc69152263"/>
      <w:r>
        <w:rPr>
          <w:rFonts w:hint="eastAsia"/>
          <w:spacing w:val="320"/>
        </w:rPr>
        <w:lastRenderedPageBreak/>
        <w:t>目</w:t>
      </w:r>
      <w:r>
        <w:rPr>
          <w:rFonts w:hint="eastAsia"/>
        </w:rPr>
        <w:t>次</w:t>
      </w:r>
    </w:p>
    <w:p w:rsidR="007F410E" w:rsidRDefault="00001F95">
      <w:pPr>
        <w:pStyle w:val="10"/>
        <w:tabs>
          <w:tab w:val="right" w:leader="dot" w:pos="9354"/>
        </w:tabs>
      </w:pPr>
      <w:r>
        <w:rPr>
          <w:rFonts w:hAnsi="宋体" w:cs="宋体" w:hint="eastAsia"/>
        </w:rPr>
        <w:fldChar w:fldCharType="begin"/>
      </w:r>
      <w:r w:rsidR="002661AE">
        <w:rPr>
          <w:rFonts w:hAnsi="宋体" w:cs="宋体" w:hint="eastAsia"/>
        </w:rPr>
        <w:instrText xml:space="preserve"> TOC \o "1-1" \h \t "标准文件_一级条标题,2,标准文件_附录一级条标题,2,"</w:instrText>
      </w:r>
      <w:r>
        <w:rPr>
          <w:rFonts w:hAnsi="宋体" w:cs="宋体" w:hint="eastAsia"/>
        </w:rPr>
        <w:fldChar w:fldCharType="separate"/>
      </w:r>
      <w:hyperlink w:anchor="_Toc9804" w:history="1">
        <w:r w:rsidR="002661AE">
          <w:rPr>
            <w:spacing w:val="320"/>
          </w:rPr>
          <w:t>前</w:t>
        </w:r>
        <w:r w:rsidR="002661AE">
          <w:t>言</w:t>
        </w:r>
        <w:r w:rsidR="002661AE">
          <w:tab/>
        </w:r>
        <w:r>
          <w:fldChar w:fldCharType="begin"/>
        </w:r>
        <w:r w:rsidR="002661AE">
          <w:instrText xml:space="preserve"> PAGEREF _Toc9804 \h </w:instrText>
        </w:r>
        <w:r>
          <w:fldChar w:fldCharType="separate"/>
        </w:r>
        <w:r w:rsidR="002661AE">
          <w:t>1</w:t>
        </w:r>
        <w:r>
          <w:fldChar w:fldCharType="end"/>
        </w:r>
      </w:hyperlink>
    </w:p>
    <w:p w:rsidR="007F410E" w:rsidRDefault="00001F95">
      <w:pPr>
        <w:pStyle w:val="10"/>
        <w:tabs>
          <w:tab w:val="right" w:leader="dot" w:pos="9354"/>
        </w:tabs>
      </w:pPr>
      <w:hyperlink w:anchor="_Toc18130" w:history="1">
        <w:r w:rsidR="002661AE">
          <w:rPr>
            <w:rFonts w:ascii="黑体" w:eastAsia="黑体" w:hint="eastAsia"/>
          </w:rPr>
          <w:t xml:space="preserve">1 </w:t>
        </w:r>
        <w:r w:rsidR="002661AE">
          <w:rPr>
            <w:rFonts w:hint="eastAsia"/>
          </w:rPr>
          <w:t>范围</w:t>
        </w:r>
        <w:r w:rsidR="002661AE">
          <w:tab/>
        </w:r>
        <w:r>
          <w:fldChar w:fldCharType="begin"/>
        </w:r>
        <w:r w:rsidR="002661AE">
          <w:instrText xml:space="preserve"> PAGEREF _Toc18130 \h </w:instrText>
        </w:r>
        <w:r>
          <w:fldChar w:fldCharType="separate"/>
        </w:r>
        <w:r w:rsidR="002661AE">
          <w:t>2</w:t>
        </w:r>
        <w:r>
          <w:fldChar w:fldCharType="end"/>
        </w:r>
      </w:hyperlink>
    </w:p>
    <w:p w:rsidR="007F410E" w:rsidRDefault="00001F95">
      <w:pPr>
        <w:pStyle w:val="10"/>
        <w:tabs>
          <w:tab w:val="right" w:leader="dot" w:pos="9354"/>
        </w:tabs>
      </w:pPr>
      <w:hyperlink w:anchor="_Toc32626" w:history="1">
        <w:r w:rsidR="002661AE">
          <w:rPr>
            <w:rFonts w:ascii="黑体" w:eastAsia="黑体" w:hint="eastAsia"/>
          </w:rPr>
          <w:t xml:space="preserve">2 </w:t>
        </w:r>
        <w:r w:rsidR="002661AE">
          <w:rPr>
            <w:rFonts w:hint="eastAsia"/>
          </w:rPr>
          <w:t>规范性引用文件</w:t>
        </w:r>
        <w:r w:rsidR="002661AE">
          <w:tab/>
        </w:r>
        <w:r>
          <w:fldChar w:fldCharType="begin"/>
        </w:r>
        <w:r w:rsidR="002661AE">
          <w:instrText xml:space="preserve"> PAGEREF _Toc32626 \h </w:instrText>
        </w:r>
        <w:r>
          <w:fldChar w:fldCharType="separate"/>
        </w:r>
        <w:r w:rsidR="002661AE">
          <w:t>2</w:t>
        </w:r>
        <w:r>
          <w:fldChar w:fldCharType="end"/>
        </w:r>
      </w:hyperlink>
    </w:p>
    <w:p w:rsidR="007F410E" w:rsidRDefault="00001F95">
      <w:pPr>
        <w:pStyle w:val="10"/>
        <w:tabs>
          <w:tab w:val="right" w:leader="dot" w:pos="9354"/>
        </w:tabs>
      </w:pPr>
      <w:hyperlink w:anchor="_Toc26923" w:history="1">
        <w:r w:rsidR="002661AE">
          <w:rPr>
            <w:rFonts w:ascii="黑体" w:eastAsia="黑体" w:hint="eastAsia"/>
          </w:rPr>
          <w:t xml:space="preserve">3 </w:t>
        </w:r>
        <w:r w:rsidR="002661AE">
          <w:rPr>
            <w:rFonts w:hint="eastAsia"/>
          </w:rPr>
          <w:t>术语和定义</w:t>
        </w:r>
        <w:r w:rsidR="002661AE">
          <w:tab/>
        </w:r>
        <w:r>
          <w:fldChar w:fldCharType="begin"/>
        </w:r>
        <w:r w:rsidR="002661AE">
          <w:instrText xml:space="preserve"> PAGEREF _Toc26923 \h </w:instrText>
        </w:r>
        <w:r>
          <w:fldChar w:fldCharType="separate"/>
        </w:r>
        <w:r w:rsidR="002661AE">
          <w:t>2</w:t>
        </w:r>
        <w:r>
          <w:fldChar w:fldCharType="end"/>
        </w:r>
      </w:hyperlink>
    </w:p>
    <w:p w:rsidR="007F410E" w:rsidRDefault="00001F95">
      <w:pPr>
        <w:pStyle w:val="10"/>
        <w:tabs>
          <w:tab w:val="right" w:leader="dot" w:pos="9354"/>
        </w:tabs>
      </w:pPr>
      <w:hyperlink w:anchor="_Toc2728" w:history="1">
        <w:r w:rsidR="002661AE">
          <w:rPr>
            <w:rFonts w:ascii="黑体" w:eastAsia="黑体" w:hAnsi="Times New Roman" w:hint="eastAsia"/>
          </w:rPr>
          <w:t xml:space="preserve">4 </w:t>
        </w:r>
        <w:r w:rsidR="002661AE">
          <w:rPr>
            <w:rFonts w:hAnsi="Times New Roman" w:hint="eastAsia"/>
            <w:szCs w:val="22"/>
          </w:rPr>
          <w:t>食用林产品产地土壤污染风险筛选值</w:t>
        </w:r>
        <w:r w:rsidR="002661AE">
          <w:tab/>
        </w:r>
        <w:r>
          <w:fldChar w:fldCharType="begin"/>
        </w:r>
        <w:r w:rsidR="002661AE">
          <w:instrText xml:space="preserve"> PAGEREF _Toc2728 \h </w:instrText>
        </w:r>
        <w:r>
          <w:fldChar w:fldCharType="separate"/>
        </w:r>
        <w:r w:rsidR="002661AE">
          <w:t>3</w:t>
        </w:r>
        <w:r>
          <w:fldChar w:fldCharType="end"/>
        </w:r>
      </w:hyperlink>
    </w:p>
    <w:p w:rsidR="007F410E" w:rsidRDefault="00001F95">
      <w:pPr>
        <w:pStyle w:val="23"/>
        <w:tabs>
          <w:tab w:val="clear" w:pos="9344"/>
          <w:tab w:val="right" w:leader="dot" w:pos="9354"/>
        </w:tabs>
      </w:pPr>
      <w:hyperlink w:anchor="_Toc32229" w:history="1">
        <w:r w:rsidR="002661AE">
          <w:rPr>
            <w:rFonts w:ascii="黑体" w:eastAsia="黑体" w:hAnsi="Times New Roman" w:hint="eastAsia"/>
            <w:kern w:val="0"/>
          </w:rPr>
          <w:t xml:space="preserve">4.1 </w:t>
        </w:r>
        <w:r w:rsidR="002661AE">
          <w:rPr>
            <w:rFonts w:hint="eastAsia"/>
          </w:rPr>
          <w:t>基本项目</w:t>
        </w:r>
        <w:r w:rsidR="002661AE">
          <w:tab/>
        </w:r>
        <w:r>
          <w:fldChar w:fldCharType="begin"/>
        </w:r>
        <w:r w:rsidR="002661AE">
          <w:instrText xml:space="preserve"> PAGEREF _Toc32229 \h </w:instrText>
        </w:r>
        <w:r>
          <w:fldChar w:fldCharType="separate"/>
        </w:r>
        <w:r w:rsidR="002661AE">
          <w:t>3</w:t>
        </w:r>
        <w:r>
          <w:fldChar w:fldCharType="end"/>
        </w:r>
      </w:hyperlink>
    </w:p>
    <w:p w:rsidR="007F410E" w:rsidRDefault="00001F95">
      <w:pPr>
        <w:pStyle w:val="23"/>
        <w:tabs>
          <w:tab w:val="clear" w:pos="9344"/>
          <w:tab w:val="right" w:leader="dot" w:pos="9354"/>
        </w:tabs>
      </w:pPr>
      <w:hyperlink w:anchor="_Toc512" w:history="1">
        <w:r w:rsidR="002661AE">
          <w:rPr>
            <w:rFonts w:ascii="黑体" w:eastAsia="黑体" w:hAnsi="Times New Roman" w:hint="eastAsia"/>
            <w:kern w:val="0"/>
          </w:rPr>
          <w:t xml:space="preserve">4.2 </w:t>
        </w:r>
        <w:r w:rsidR="002661AE">
          <w:rPr>
            <w:rFonts w:hint="eastAsia"/>
          </w:rPr>
          <w:t>其他项目</w:t>
        </w:r>
        <w:r w:rsidR="002661AE">
          <w:tab/>
        </w:r>
        <w:r>
          <w:fldChar w:fldCharType="begin"/>
        </w:r>
        <w:r w:rsidR="002661AE">
          <w:instrText xml:space="preserve"> PAGEREF _Toc512 \h </w:instrText>
        </w:r>
        <w:r>
          <w:fldChar w:fldCharType="separate"/>
        </w:r>
        <w:r w:rsidR="002661AE">
          <w:t>3</w:t>
        </w:r>
        <w:r>
          <w:fldChar w:fldCharType="end"/>
        </w:r>
      </w:hyperlink>
    </w:p>
    <w:p w:rsidR="007F410E" w:rsidRDefault="00001F95">
      <w:pPr>
        <w:pStyle w:val="10"/>
        <w:tabs>
          <w:tab w:val="right" w:leader="dot" w:pos="9354"/>
        </w:tabs>
      </w:pPr>
      <w:hyperlink w:anchor="_Toc28009" w:history="1">
        <w:r w:rsidR="002661AE">
          <w:rPr>
            <w:rFonts w:ascii="黑体" w:eastAsia="黑体" w:hint="eastAsia"/>
          </w:rPr>
          <w:t xml:space="preserve">5 </w:t>
        </w:r>
        <w:r w:rsidR="002661AE">
          <w:rPr>
            <w:rFonts w:hint="eastAsia"/>
          </w:rPr>
          <w:t>食用林产品产地</w:t>
        </w:r>
        <w:r w:rsidR="002661AE">
          <w:rPr>
            <w:rFonts w:hAnsi="Times New Roman" w:hint="eastAsia"/>
            <w:szCs w:val="22"/>
          </w:rPr>
          <w:t>土壤污染风险管制值</w:t>
        </w:r>
        <w:r w:rsidR="002661AE">
          <w:tab/>
        </w:r>
        <w:r>
          <w:fldChar w:fldCharType="begin"/>
        </w:r>
        <w:r w:rsidR="002661AE">
          <w:instrText xml:space="preserve"> PAGEREF _Toc28009 \h </w:instrText>
        </w:r>
        <w:r>
          <w:fldChar w:fldCharType="separate"/>
        </w:r>
        <w:r w:rsidR="002661AE">
          <w:t>4</w:t>
        </w:r>
        <w:r>
          <w:fldChar w:fldCharType="end"/>
        </w:r>
      </w:hyperlink>
    </w:p>
    <w:p w:rsidR="007F410E" w:rsidRDefault="00001F95">
      <w:pPr>
        <w:pStyle w:val="10"/>
        <w:tabs>
          <w:tab w:val="right" w:leader="dot" w:pos="9354"/>
        </w:tabs>
      </w:pPr>
      <w:hyperlink w:anchor="_Toc20597" w:history="1">
        <w:r w:rsidR="002661AE">
          <w:rPr>
            <w:rFonts w:ascii="黑体" w:eastAsia="黑体" w:hAnsi="Times New Roman" w:hint="eastAsia"/>
          </w:rPr>
          <w:t xml:space="preserve">6 </w:t>
        </w:r>
        <w:r w:rsidR="002661AE">
          <w:rPr>
            <w:rFonts w:hint="eastAsia"/>
          </w:rPr>
          <w:t>食用林</w:t>
        </w:r>
        <w:r w:rsidR="002661AE">
          <w:rPr>
            <w:rFonts w:hAnsi="Times New Roman" w:hint="eastAsia"/>
          </w:rPr>
          <w:t>产品产地土壤污染风险筛选值和管制值的使用</w:t>
        </w:r>
        <w:r w:rsidR="002661AE">
          <w:tab/>
        </w:r>
        <w:r>
          <w:fldChar w:fldCharType="begin"/>
        </w:r>
        <w:r w:rsidR="002661AE">
          <w:instrText xml:space="preserve"> PAGEREF _Toc20597 \h </w:instrText>
        </w:r>
        <w:r>
          <w:fldChar w:fldCharType="separate"/>
        </w:r>
        <w:r w:rsidR="002661AE">
          <w:t>4</w:t>
        </w:r>
        <w:r>
          <w:fldChar w:fldCharType="end"/>
        </w:r>
      </w:hyperlink>
    </w:p>
    <w:p w:rsidR="007F410E" w:rsidRDefault="00001F95">
      <w:pPr>
        <w:pStyle w:val="10"/>
        <w:tabs>
          <w:tab w:val="right" w:leader="dot" w:pos="9354"/>
        </w:tabs>
      </w:pPr>
      <w:hyperlink w:anchor="_Toc14326" w:history="1">
        <w:r w:rsidR="002661AE">
          <w:rPr>
            <w:rFonts w:ascii="黑体" w:eastAsia="黑体" w:hint="eastAsia"/>
          </w:rPr>
          <w:t xml:space="preserve">7 </w:t>
        </w:r>
        <w:r w:rsidR="002661AE">
          <w:rPr>
            <w:rFonts w:hint="eastAsia"/>
          </w:rPr>
          <w:t>监测要求</w:t>
        </w:r>
        <w:r w:rsidR="002661AE">
          <w:tab/>
        </w:r>
        <w:r>
          <w:fldChar w:fldCharType="begin"/>
        </w:r>
        <w:r w:rsidR="002661AE">
          <w:instrText xml:space="preserve"> PAGEREF _Toc14326 \h </w:instrText>
        </w:r>
        <w:r>
          <w:fldChar w:fldCharType="separate"/>
        </w:r>
        <w:r w:rsidR="002661AE">
          <w:t>4</w:t>
        </w:r>
        <w:r>
          <w:fldChar w:fldCharType="end"/>
        </w:r>
      </w:hyperlink>
    </w:p>
    <w:p w:rsidR="007F410E" w:rsidRDefault="00001F95">
      <w:pPr>
        <w:pStyle w:val="23"/>
        <w:tabs>
          <w:tab w:val="clear" w:pos="9344"/>
          <w:tab w:val="right" w:leader="dot" w:pos="9354"/>
        </w:tabs>
      </w:pPr>
      <w:hyperlink w:anchor="_Toc29953" w:history="1">
        <w:r w:rsidR="002661AE">
          <w:rPr>
            <w:rFonts w:ascii="黑体" w:eastAsia="黑体" w:hAnsi="Times New Roman" w:hint="eastAsia"/>
            <w:kern w:val="0"/>
          </w:rPr>
          <w:t xml:space="preserve">7.1 </w:t>
        </w:r>
        <w:r w:rsidR="002661AE">
          <w:rPr>
            <w:rFonts w:hint="eastAsia"/>
          </w:rPr>
          <w:t>监测点位和样品采集</w:t>
        </w:r>
        <w:r w:rsidR="002661AE">
          <w:tab/>
        </w:r>
        <w:r>
          <w:fldChar w:fldCharType="begin"/>
        </w:r>
        <w:r w:rsidR="002661AE">
          <w:instrText xml:space="preserve"> PAGEREF _Toc29953 \h </w:instrText>
        </w:r>
        <w:r>
          <w:fldChar w:fldCharType="separate"/>
        </w:r>
        <w:r w:rsidR="002661AE">
          <w:t>4</w:t>
        </w:r>
        <w:r>
          <w:fldChar w:fldCharType="end"/>
        </w:r>
      </w:hyperlink>
    </w:p>
    <w:p w:rsidR="007F410E" w:rsidRDefault="00001F95">
      <w:pPr>
        <w:pStyle w:val="23"/>
        <w:tabs>
          <w:tab w:val="clear" w:pos="9344"/>
          <w:tab w:val="right" w:leader="dot" w:pos="9354"/>
        </w:tabs>
      </w:pPr>
      <w:hyperlink w:anchor="_Toc845" w:history="1">
        <w:r w:rsidR="002661AE">
          <w:rPr>
            <w:rFonts w:ascii="黑体" w:eastAsia="黑体" w:hAnsi="Times New Roman" w:hint="eastAsia"/>
            <w:kern w:val="0"/>
          </w:rPr>
          <w:t xml:space="preserve">7.2 </w:t>
        </w:r>
        <w:r w:rsidR="002661AE">
          <w:rPr>
            <w:rFonts w:hAnsi="Times New Roman" w:hint="eastAsia"/>
          </w:rPr>
          <w:t>食用林产品产地土壤污染物分析</w:t>
        </w:r>
        <w:r w:rsidR="002661AE">
          <w:tab/>
        </w:r>
        <w:r>
          <w:fldChar w:fldCharType="begin"/>
        </w:r>
        <w:r w:rsidR="002661AE">
          <w:instrText xml:space="preserve"> PAGEREF _Toc845 \h </w:instrText>
        </w:r>
        <w:r>
          <w:fldChar w:fldCharType="separate"/>
        </w:r>
        <w:r w:rsidR="002661AE">
          <w:t>5</w:t>
        </w:r>
        <w:r>
          <w:fldChar w:fldCharType="end"/>
        </w:r>
      </w:hyperlink>
    </w:p>
    <w:p w:rsidR="007F410E" w:rsidRDefault="00001F95">
      <w:pPr>
        <w:pStyle w:val="10"/>
        <w:tabs>
          <w:tab w:val="right" w:leader="dot" w:pos="9354"/>
        </w:tabs>
      </w:pPr>
      <w:hyperlink w:anchor="_Toc19088" w:history="1">
        <w:r w:rsidR="002661AE">
          <w:rPr>
            <w:rFonts w:ascii="黑体" w:eastAsia="黑体" w:hint="eastAsia"/>
          </w:rPr>
          <w:t xml:space="preserve">8 </w:t>
        </w:r>
        <w:r w:rsidR="002661AE">
          <w:rPr>
            <w:rFonts w:hint="eastAsia"/>
          </w:rPr>
          <w:t>实施与监督</w:t>
        </w:r>
        <w:r w:rsidR="002661AE">
          <w:tab/>
        </w:r>
        <w:r>
          <w:fldChar w:fldCharType="begin"/>
        </w:r>
        <w:r w:rsidR="002661AE">
          <w:instrText xml:space="preserve"> PAGEREF _Toc19088 \h </w:instrText>
        </w:r>
        <w:r>
          <w:fldChar w:fldCharType="separate"/>
        </w:r>
        <w:r w:rsidR="002661AE">
          <w:t>6</w:t>
        </w:r>
        <w:r>
          <w:fldChar w:fldCharType="end"/>
        </w:r>
      </w:hyperlink>
    </w:p>
    <w:p w:rsidR="007F410E" w:rsidRDefault="00001F95">
      <w:pPr>
        <w:pStyle w:val="10"/>
        <w:tabs>
          <w:tab w:val="right" w:leader="dot" w:pos="9344"/>
        </w:tabs>
        <w:sectPr w:rsidR="007F410E">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type="lines" w:linePitch="312"/>
        </w:sectPr>
      </w:pPr>
      <w:r>
        <w:rPr>
          <w:rFonts w:hAnsi="宋体" w:cs="宋体" w:hint="eastAsia"/>
        </w:rPr>
        <w:fldChar w:fldCharType="end"/>
      </w:r>
    </w:p>
    <w:p w:rsidR="007F410E" w:rsidRDefault="002661AE">
      <w:pPr>
        <w:pStyle w:val="a6"/>
        <w:spacing w:after="468"/>
      </w:pPr>
      <w:bookmarkStart w:id="25" w:name="_Toc9804"/>
      <w:bookmarkStart w:id="26" w:name="BookMark2"/>
      <w:bookmarkEnd w:id="21"/>
      <w:r>
        <w:rPr>
          <w:spacing w:val="320"/>
        </w:rPr>
        <w:lastRenderedPageBreak/>
        <w:t>前</w:t>
      </w:r>
      <w:r>
        <w:t>言</w:t>
      </w:r>
      <w:bookmarkEnd w:id="22"/>
      <w:bookmarkEnd w:id="23"/>
      <w:bookmarkEnd w:id="24"/>
      <w:bookmarkEnd w:id="25"/>
    </w:p>
    <w:p w:rsidR="007F410E" w:rsidRDefault="002661AE">
      <w:pPr>
        <w:pStyle w:val="afffff5"/>
        <w:ind w:firstLine="420"/>
      </w:pPr>
      <w:r>
        <w:rPr>
          <w:rFonts w:hint="eastAsia"/>
        </w:rPr>
        <w:t>本</w:t>
      </w:r>
      <w:r w:rsidR="000F1933">
        <w:rPr>
          <w:rFonts w:hint="eastAsia"/>
        </w:rPr>
        <w:t>文件</w:t>
      </w:r>
      <w:r>
        <w:rPr>
          <w:rFonts w:hint="eastAsia"/>
        </w:rPr>
        <w:t>按照GB/T 1.1—2020《标准化工作导则  第1部分：标准化文件的结构和起草规则》的规定起草。</w:t>
      </w:r>
    </w:p>
    <w:p w:rsidR="007F410E" w:rsidRDefault="002661AE">
      <w:pPr>
        <w:pStyle w:val="afffff5"/>
        <w:ind w:firstLine="420"/>
      </w:pPr>
      <w:r>
        <w:rPr>
          <w:rFonts w:hint="eastAsia"/>
        </w:rPr>
        <w:t>请注意本</w:t>
      </w:r>
      <w:r w:rsidR="000F1933">
        <w:rPr>
          <w:rFonts w:hint="eastAsia"/>
        </w:rPr>
        <w:t>文件</w:t>
      </w:r>
      <w:r>
        <w:rPr>
          <w:rFonts w:hint="eastAsia"/>
        </w:rPr>
        <w:t>的某些内容可能涉及专利。本</w:t>
      </w:r>
      <w:r w:rsidR="000F1933">
        <w:rPr>
          <w:rFonts w:hint="eastAsia"/>
        </w:rPr>
        <w:t>文件</w:t>
      </w:r>
      <w:r>
        <w:rPr>
          <w:rFonts w:hint="eastAsia"/>
        </w:rPr>
        <w:t>的发布机构不承担识别专利的责任。</w:t>
      </w:r>
    </w:p>
    <w:p w:rsidR="007F410E" w:rsidRDefault="002661AE">
      <w:pPr>
        <w:pStyle w:val="afffff5"/>
        <w:ind w:firstLine="420"/>
      </w:pPr>
      <w:r>
        <w:rPr>
          <w:rFonts w:hint="eastAsia"/>
        </w:rPr>
        <w:t>本</w:t>
      </w:r>
      <w:r w:rsidR="000F1933">
        <w:rPr>
          <w:rFonts w:hint="eastAsia"/>
        </w:rPr>
        <w:t>文件</w:t>
      </w:r>
      <w:r>
        <w:rPr>
          <w:rFonts w:hint="eastAsia"/>
        </w:rPr>
        <w:t>由湖南省林业局提出。</w:t>
      </w:r>
    </w:p>
    <w:p w:rsidR="007F410E" w:rsidRDefault="002661AE">
      <w:pPr>
        <w:pStyle w:val="afffff5"/>
        <w:ind w:firstLine="420"/>
      </w:pPr>
      <w:r>
        <w:rPr>
          <w:rFonts w:hint="eastAsia"/>
        </w:rPr>
        <w:t>本</w:t>
      </w:r>
      <w:r w:rsidR="000F1933">
        <w:rPr>
          <w:rFonts w:hint="eastAsia"/>
        </w:rPr>
        <w:t>文件</w:t>
      </w:r>
      <w:r>
        <w:rPr>
          <w:rFonts w:hint="eastAsia"/>
        </w:rPr>
        <w:t>由湖南省林业标准化技术委员会归口。</w:t>
      </w:r>
    </w:p>
    <w:p w:rsidR="007F410E" w:rsidRDefault="002661AE">
      <w:pPr>
        <w:pStyle w:val="afffff5"/>
        <w:ind w:firstLine="420"/>
      </w:pPr>
      <w:r>
        <w:rPr>
          <w:rFonts w:hint="eastAsia"/>
        </w:rPr>
        <w:t>本</w:t>
      </w:r>
      <w:r w:rsidR="000F1933">
        <w:rPr>
          <w:rFonts w:hint="eastAsia"/>
        </w:rPr>
        <w:t>文件</w:t>
      </w:r>
      <w:r>
        <w:rPr>
          <w:rFonts w:hint="eastAsia"/>
        </w:rPr>
        <w:t>起草单位：湖南省林产品质量检验检测中心、长沙环境保护职业技术学院</w:t>
      </w:r>
      <w:r w:rsidR="00C9069F">
        <w:rPr>
          <w:rFonts w:hint="eastAsia"/>
        </w:rPr>
        <w:t>、中国林业科学院亚热带林业研究所</w:t>
      </w:r>
      <w:r>
        <w:rPr>
          <w:rFonts w:hint="eastAsia"/>
        </w:rPr>
        <w:t>。</w:t>
      </w:r>
    </w:p>
    <w:p w:rsidR="007F410E" w:rsidRDefault="002661AE">
      <w:pPr>
        <w:pStyle w:val="afffff5"/>
        <w:ind w:firstLine="420"/>
      </w:pPr>
      <w:r>
        <w:rPr>
          <w:rFonts w:hint="eastAsia"/>
        </w:rPr>
        <w:t>本</w:t>
      </w:r>
      <w:r w:rsidR="000F1933">
        <w:rPr>
          <w:rFonts w:hint="eastAsia"/>
        </w:rPr>
        <w:t>文件</w:t>
      </w:r>
      <w:r>
        <w:rPr>
          <w:rFonts w:hint="eastAsia"/>
        </w:rPr>
        <w:t>主要起草人：佘佳荣、岳超、</w:t>
      </w:r>
      <w:r w:rsidR="00AA764B">
        <w:rPr>
          <w:rFonts w:hint="eastAsia"/>
        </w:rPr>
        <w:t>彭艳春、刘毅华、喻宁华、张红、李欢、黄丽、吴耀祥、黄军</w:t>
      </w:r>
    </w:p>
    <w:p w:rsidR="007F410E" w:rsidRDefault="002661AE">
      <w:r>
        <w:rPr>
          <w:rFonts w:hint="eastAsia"/>
        </w:rPr>
        <w:br w:type="page"/>
      </w:r>
    </w:p>
    <w:p w:rsidR="007F410E" w:rsidRDefault="007F410E">
      <w:pPr>
        <w:pStyle w:val="afffff5"/>
        <w:ind w:firstLine="420"/>
      </w:pPr>
    </w:p>
    <w:p w:rsidR="007F410E" w:rsidRDefault="007F410E">
      <w:pPr>
        <w:spacing w:line="20" w:lineRule="exact"/>
        <w:jc w:val="center"/>
        <w:rPr>
          <w:rFonts w:ascii="黑体" w:eastAsia="黑体" w:hAnsi="黑体"/>
          <w:sz w:val="32"/>
          <w:szCs w:val="32"/>
        </w:rPr>
      </w:pPr>
      <w:bookmarkStart w:id="27" w:name="BookMark4"/>
      <w:bookmarkEnd w:id="26"/>
    </w:p>
    <w:p w:rsidR="007F410E" w:rsidRDefault="007F410E">
      <w:pPr>
        <w:spacing w:line="20" w:lineRule="exact"/>
        <w:jc w:val="center"/>
        <w:rPr>
          <w:rFonts w:ascii="黑体" w:eastAsia="黑体" w:hAnsi="黑体"/>
          <w:sz w:val="32"/>
          <w:szCs w:val="32"/>
        </w:rPr>
      </w:pPr>
    </w:p>
    <w:bookmarkStart w:id="28" w:name="NEW_STAND_NAME" w:displacedByCustomXml="next"/>
    <w:bookmarkStart w:id="29" w:name="_Toc69152367" w:displacedByCustomXml="next"/>
    <w:bookmarkStart w:id="30" w:name="_Toc69149076" w:displacedByCustomXml="next"/>
    <w:bookmarkStart w:id="31" w:name="_Toc17233325" w:displacedByCustomXml="next"/>
    <w:bookmarkStart w:id="32" w:name="_Toc17233333" w:displacedByCustomXml="next"/>
    <w:bookmarkStart w:id="33" w:name="_Toc26986771" w:displacedByCustomXml="next"/>
    <w:bookmarkStart w:id="34" w:name="_Toc26648465" w:displacedByCustomXml="next"/>
    <w:bookmarkStart w:id="35" w:name="_Toc26718930" w:displacedByCustomXml="next"/>
    <w:bookmarkStart w:id="36" w:name="_Toc26986530" w:displacedByCustomXml="next"/>
    <w:bookmarkStart w:id="37" w:name="_Toc69152295" w:displacedByCustomXml="next"/>
    <w:bookmarkStart w:id="38" w:name="_Toc24884218" w:displacedByCustomXml="next"/>
    <w:bookmarkStart w:id="39" w:name="_Toc24884211" w:displacedByCustomXml="next"/>
    <w:bookmarkStart w:id="40" w:name="_Toc69152264" w:displacedByCustomXml="next"/>
    <w:sdt>
      <w:sdtPr>
        <w:tag w:val="NEW_STAND_NAME"/>
        <w:id w:val="595910757"/>
        <w:lock w:val="sdtLocked"/>
        <w:placeholder>
          <w:docPart w:val="{34181c59-5eee-49cf-89e2-45b754266ca5}"/>
        </w:placeholder>
      </w:sdtPr>
      <w:sdtContent>
        <w:p w:rsidR="007F410E" w:rsidRDefault="002661AE" w:rsidP="00AA764B">
          <w:pPr>
            <w:pStyle w:val="afffffffff8"/>
            <w:spacing w:beforeLines="182" w:afterLines="220"/>
          </w:pPr>
          <w:r>
            <w:rPr>
              <w:rFonts w:hint="eastAsia"/>
            </w:rPr>
            <w:t>食用林产品产地土壤污染风险评价标准（竹笋）</w:t>
          </w:r>
        </w:p>
      </w:sdtContent>
    </w:sdt>
    <w:p w:rsidR="007F410E" w:rsidRDefault="002661AE">
      <w:pPr>
        <w:pStyle w:val="afff2"/>
        <w:spacing w:before="312" w:after="312"/>
      </w:pPr>
      <w:bookmarkStart w:id="41" w:name="_Toc18130"/>
      <w:bookmarkEnd w:id="28"/>
      <w:r>
        <w:rPr>
          <w:rFonts w:hint="eastAsia"/>
        </w:rPr>
        <w:t>范围</w:t>
      </w:r>
      <w:bookmarkEnd w:id="40"/>
      <w:bookmarkEnd w:id="39"/>
      <w:bookmarkEnd w:id="38"/>
      <w:bookmarkEnd w:id="37"/>
      <w:bookmarkEnd w:id="36"/>
      <w:bookmarkEnd w:id="35"/>
      <w:bookmarkEnd w:id="34"/>
      <w:bookmarkEnd w:id="33"/>
      <w:bookmarkEnd w:id="32"/>
      <w:bookmarkEnd w:id="31"/>
      <w:bookmarkEnd w:id="30"/>
      <w:bookmarkEnd w:id="29"/>
      <w:bookmarkEnd w:id="41"/>
    </w:p>
    <w:p w:rsidR="007F410E" w:rsidRDefault="00E065E3">
      <w:pPr>
        <w:pStyle w:val="afffff5"/>
        <w:ind w:firstLine="420"/>
      </w:pPr>
      <w:bookmarkStart w:id="42" w:name="_Toc484611542"/>
      <w:bookmarkStart w:id="43" w:name="_Toc24884212"/>
      <w:bookmarkStart w:id="44" w:name="_Toc26648466"/>
      <w:bookmarkStart w:id="45" w:name="_Toc24884219"/>
      <w:bookmarkStart w:id="46" w:name="_Toc17233334"/>
      <w:bookmarkStart w:id="47" w:name="_Toc17233326"/>
      <w:r>
        <w:rPr>
          <w:rFonts w:hint="eastAsia"/>
        </w:rPr>
        <w:t>本文件</w:t>
      </w:r>
      <w:r w:rsidR="002661AE">
        <w:rPr>
          <w:rFonts w:hint="eastAsia"/>
        </w:rPr>
        <w:t>规定了湖南省食用林产品(竹笋)产地土壤污染风险筛选值和管制值，以及监测、实施和监督要求。</w:t>
      </w:r>
      <w:bookmarkEnd w:id="42"/>
    </w:p>
    <w:p w:rsidR="007F410E" w:rsidRDefault="00E065E3">
      <w:pPr>
        <w:pStyle w:val="afffff5"/>
        <w:ind w:firstLine="420"/>
      </w:pPr>
      <w:bookmarkStart w:id="48" w:name="_Toc484611543"/>
      <w:r>
        <w:rPr>
          <w:rFonts w:hint="eastAsia"/>
        </w:rPr>
        <w:t>本文件</w:t>
      </w:r>
      <w:r w:rsidR="002661AE">
        <w:rPr>
          <w:rFonts w:hint="eastAsia"/>
        </w:rPr>
        <w:t>适用于食用林产品(竹笋)产地土壤污染风险风险评价。</w:t>
      </w:r>
      <w:bookmarkEnd w:id="48"/>
    </w:p>
    <w:p w:rsidR="007F410E" w:rsidRDefault="002661AE">
      <w:pPr>
        <w:pStyle w:val="afff2"/>
        <w:spacing w:before="312" w:after="312"/>
      </w:pPr>
      <w:bookmarkStart w:id="49" w:name="_Toc26986531"/>
      <w:bookmarkStart w:id="50" w:name="_Toc26718931"/>
      <w:bookmarkStart w:id="51" w:name="_Toc69149077"/>
      <w:bookmarkStart w:id="52" w:name="_Toc69152368"/>
      <w:bookmarkStart w:id="53" w:name="_Toc32626"/>
      <w:bookmarkStart w:id="54" w:name="_Toc69152265"/>
      <w:bookmarkStart w:id="55" w:name="_Toc26986772"/>
      <w:bookmarkStart w:id="56" w:name="_Toc69152296"/>
      <w:r>
        <w:rPr>
          <w:rFonts w:hint="eastAsia"/>
        </w:rPr>
        <w:t>规范性引用文件</w:t>
      </w:r>
      <w:bookmarkEnd w:id="43"/>
      <w:bookmarkEnd w:id="44"/>
      <w:bookmarkEnd w:id="45"/>
      <w:bookmarkEnd w:id="46"/>
      <w:bookmarkEnd w:id="47"/>
      <w:bookmarkEnd w:id="49"/>
      <w:bookmarkEnd w:id="50"/>
      <w:bookmarkEnd w:id="51"/>
      <w:bookmarkEnd w:id="52"/>
      <w:bookmarkEnd w:id="53"/>
      <w:bookmarkEnd w:id="54"/>
      <w:bookmarkEnd w:id="55"/>
      <w:bookmarkEnd w:id="56"/>
    </w:p>
    <w:p w:rsidR="007F410E" w:rsidRDefault="002661AE">
      <w:pPr>
        <w:pStyle w:val="afffff5"/>
        <w:ind w:firstLine="420"/>
      </w:pPr>
      <w:r>
        <w:rPr>
          <w:rFonts w:hint="eastAsia"/>
        </w:rPr>
        <w:t>下列</w:t>
      </w:r>
      <w:r w:rsidR="00993F38">
        <w:rPr>
          <w:rFonts w:hint="eastAsia"/>
        </w:rPr>
        <w:t>文件</w:t>
      </w:r>
      <w:r>
        <w:rPr>
          <w:rFonts w:hint="eastAsia"/>
        </w:rPr>
        <w:t>中的内容通过文中的规范性引用而构成本</w:t>
      </w:r>
      <w:r w:rsidR="00993F38">
        <w:rPr>
          <w:rFonts w:hint="eastAsia"/>
        </w:rPr>
        <w:t>文件</w:t>
      </w:r>
      <w:r>
        <w:rPr>
          <w:rFonts w:hint="eastAsia"/>
        </w:rPr>
        <w:t>必不可少的条款。凡不注日期的引用</w:t>
      </w:r>
      <w:r w:rsidR="00993F38">
        <w:rPr>
          <w:rFonts w:hint="eastAsia"/>
        </w:rPr>
        <w:t>文件</w:t>
      </w:r>
      <w:r>
        <w:rPr>
          <w:rFonts w:hint="eastAsia"/>
        </w:rPr>
        <w:t>，其最新版本（包括所有的修改单）适用于本</w:t>
      </w:r>
      <w:r w:rsidR="00993F38">
        <w:rPr>
          <w:rFonts w:hint="eastAsia"/>
        </w:rPr>
        <w:t>文件</w:t>
      </w:r>
      <w:r>
        <w:rPr>
          <w:rFonts w:hint="eastAsia"/>
        </w:rPr>
        <w:t>。</w:t>
      </w:r>
    </w:p>
    <w:p w:rsidR="007F410E" w:rsidRDefault="002661AE">
      <w:pPr>
        <w:pStyle w:val="afffff5"/>
        <w:ind w:firstLine="420"/>
      </w:pPr>
      <w:bookmarkStart w:id="57" w:name="_Toc69152297"/>
      <w:bookmarkStart w:id="58" w:name="_Toc69152369"/>
      <w:bookmarkStart w:id="59" w:name="_Toc69152266"/>
      <w:bookmarkStart w:id="60" w:name="_Toc69149078"/>
      <w:r>
        <w:rPr>
          <w:rFonts w:hint="eastAsia"/>
        </w:rPr>
        <w:t>GB 15618 土壤环境质量农用地土壤污染风险管控标准(试行)</w:t>
      </w:r>
    </w:p>
    <w:p w:rsidR="007F410E" w:rsidRDefault="002661AE">
      <w:pPr>
        <w:pStyle w:val="afffff5"/>
        <w:ind w:firstLine="420"/>
      </w:pPr>
      <w:r>
        <w:rPr>
          <w:rFonts w:hint="eastAsia"/>
        </w:rPr>
        <w:t>GB/T 18834 土壤质量—术语</w:t>
      </w:r>
    </w:p>
    <w:p w:rsidR="007F410E" w:rsidRDefault="002661AE">
      <w:pPr>
        <w:pStyle w:val="afffff5"/>
        <w:ind w:firstLine="420"/>
      </w:pPr>
      <w:r>
        <w:rPr>
          <w:rFonts w:hint="eastAsia"/>
        </w:rPr>
        <w:t>GB/T14550</w:t>
      </w:r>
      <w:r>
        <w:rPr>
          <w:rFonts w:hint="eastAsia"/>
        </w:rPr>
        <w:tab/>
        <w:t>土壤质量 六六六和滴滴涕的测定 气相色法</w:t>
      </w:r>
    </w:p>
    <w:p w:rsidR="007F410E" w:rsidRDefault="002661AE">
      <w:pPr>
        <w:pStyle w:val="afffff5"/>
        <w:ind w:firstLine="420"/>
      </w:pPr>
      <w:r>
        <w:rPr>
          <w:rFonts w:hint="eastAsia"/>
        </w:rPr>
        <w:t>GB/T 17136</w:t>
      </w:r>
      <w:r>
        <w:rPr>
          <w:rFonts w:hint="eastAsia"/>
        </w:rPr>
        <w:tab/>
        <w:t>土壤质量 总汞的测定 冷原子吸收分光光法</w:t>
      </w:r>
    </w:p>
    <w:p w:rsidR="007F410E" w:rsidRDefault="002661AE">
      <w:pPr>
        <w:pStyle w:val="afffff5"/>
        <w:ind w:firstLine="420"/>
      </w:pPr>
      <w:r>
        <w:rPr>
          <w:rFonts w:hint="eastAsia"/>
        </w:rPr>
        <w:t>GB/T 17138</w:t>
      </w:r>
      <w:r>
        <w:rPr>
          <w:rFonts w:hint="eastAsia"/>
        </w:rPr>
        <w:tab/>
        <w:t>土壤质量 铜、锌的测定 火焰原子吸光度法</w:t>
      </w:r>
    </w:p>
    <w:p w:rsidR="007F410E" w:rsidRDefault="002661AE">
      <w:pPr>
        <w:pStyle w:val="afffff5"/>
        <w:ind w:firstLine="420"/>
      </w:pPr>
      <w:r>
        <w:rPr>
          <w:rFonts w:hint="eastAsia"/>
        </w:rPr>
        <w:t>GB/T 17141</w:t>
      </w:r>
      <w:r>
        <w:rPr>
          <w:rFonts w:hint="eastAsia"/>
        </w:rPr>
        <w:tab/>
        <w:t>土壤质量 铅、镉的测定 石墨炉原子吸收分光光度法</w:t>
      </w:r>
    </w:p>
    <w:p w:rsidR="007F410E" w:rsidRDefault="002661AE">
      <w:pPr>
        <w:pStyle w:val="afffff5"/>
        <w:ind w:firstLine="420"/>
      </w:pPr>
      <w:r>
        <w:rPr>
          <w:rFonts w:hint="eastAsia"/>
        </w:rPr>
        <w:t>GB/T 22105</w:t>
      </w:r>
      <w:r>
        <w:rPr>
          <w:rFonts w:hint="eastAsia"/>
        </w:rPr>
        <w:tab/>
        <w:t>土壤质量 总汞、总砷、总铅的测定 原子荧光法</w:t>
      </w:r>
    </w:p>
    <w:p w:rsidR="007F410E" w:rsidRDefault="002661AE">
      <w:pPr>
        <w:pStyle w:val="afffff5"/>
        <w:ind w:firstLine="420"/>
      </w:pPr>
      <w:r>
        <w:rPr>
          <w:rFonts w:hint="eastAsia"/>
        </w:rPr>
        <w:t>HJ/T 166</w:t>
      </w:r>
      <w:r>
        <w:rPr>
          <w:rFonts w:hint="eastAsia"/>
        </w:rPr>
        <w:tab/>
        <w:t>土壤环境监测技术规范</w:t>
      </w:r>
    </w:p>
    <w:p w:rsidR="007F410E" w:rsidRDefault="002661AE">
      <w:pPr>
        <w:pStyle w:val="afffff5"/>
        <w:ind w:firstLine="420"/>
      </w:pPr>
      <w:r>
        <w:rPr>
          <w:rFonts w:hint="eastAsia"/>
        </w:rPr>
        <w:t>HJ 491</w:t>
      </w:r>
      <w:r>
        <w:rPr>
          <w:rFonts w:hint="eastAsia"/>
        </w:rPr>
        <w:tab/>
        <w:t>土壤 总铬的测定 火焰原子吸收分光光度法</w:t>
      </w:r>
    </w:p>
    <w:p w:rsidR="007F410E" w:rsidRDefault="002661AE">
      <w:pPr>
        <w:pStyle w:val="afffff5"/>
        <w:ind w:firstLine="420"/>
      </w:pPr>
      <w:r>
        <w:rPr>
          <w:rFonts w:hint="eastAsia"/>
        </w:rPr>
        <w:t>HJ 680</w:t>
      </w:r>
      <w:r>
        <w:rPr>
          <w:rFonts w:hint="eastAsia"/>
        </w:rPr>
        <w:tab/>
        <w:t>土壤和沉积物 汞、砷、硒、铋、锑的测定 微波消解/原子荧光法</w:t>
      </w:r>
    </w:p>
    <w:p w:rsidR="007F410E" w:rsidRDefault="002661AE">
      <w:pPr>
        <w:pStyle w:val="afffff5"/>
        <w:ind w:firstLine="420"/>
      </w:pPr>
      <w:r>
        <w:rPr>
          <w:rFonts w:hint="eastAsia"/>
        </w:rPr>
        <w:t>HJ 780</w:t>
      </w:r>
      <w:r>
        <w:rPr>
          <w:rFonts w:hint="eastAsia"/>
        </w:rPr>
        <w:tab/>
        <w:t>土壤和沉积物 无机元素的测定 波长色散X射线荧光光谱法</w:t>
      </w:r>
    </w:p>
    <w:p w:rsidR="007F410E" w:rsidRDefault="002661AE">
      <w:pPr>
        <w:pStyle w:val="afffff5"/>
        <w:ind w:firstLine="420"/>
      </w:pPr>
      <w:r>
        <w:rPr>
          <w:rFonts w:hint="eastAsia"/>
        </w:rPr>
        <w:t>HJ 784</w:t>
      </w:r>
      <w:r>
        <w:rPr>
          <w:rFonts w:hint="eastAsia"/>
        </w:rPr>
        <w:tab/>
        <w:t>土壤和沉积物 多环芳烃的测定 高效液相色谱法</w:t>
      </w:r>
    </w:p>
    <w:p w:rsidR="007F410E" w:rsidRDefault="002661AE">
      <w:pPr>
        <w:pStyle w:val="afffff5"/>
        <w:ind w:firstLine="420"/>
      </w:pPr>
      <w:r>
        <w:rPr>
          <w:rFonts w:hint="eastAsia"/>
        </w:rPr>
        <w:t>HJ 803</w:t>
      </w:r>
      <w:r>
        <w:rPr>
          <w:rFonts w:hint="eastAsia"/>
        </w:rPr>
        <w:tab/>
        <w:t>土壤和沉积物 12 种金属元素的测定 王水提取-电感耦合等离子体质谱法</w:t>
      </w:r>
    </w:p>
    <w:p w:rsidR="007F410E" w:rsidRDefault="002661AE">
      <w:pPr>
        <w:pStyle w:val="afffff5"/>
        <w:ind w:firstLine="420"/>
      </w:pPr>
      <w:r>
        <w:rPr>
          <w:rFonts w:hint="eastAsia"/>
        </w:rPr>
        <w:t>HJ 805</w:t>
      </w:r>
      <w:r>
        <w:rPr>
          <w:rFonts w:hint="eastAsia"/>
        </w:rPr>
        <w:tab/>
        <w:t>土壤和沉积物 多环芳烃的测定 气相色谱-质谱法</w:t>
      </w:r>
    </w:p>
    <w:p w:rsidR="007F410E" w:rsidRDefault="002661AE">
      <w:pPr>
        <w:pStyle w:val="afffff5"/>
        <w:ind w:firstLine="420"/>
      </w:pPr>
      <w:r>
        <w:rPr>
          <w:rFonts w:hint="eastAsia"/>
        </w:rPr>
        <w:t>HJ 834</w:t>
      </w:r>
      <w:r>
        <w:rPr>
          <w:rFonts w:hint="eastAsia"/>
        </w:rPr>
        <w:tab/>
        <w:t>土壤和沉积物 半挥发性有机物的测定 气相色谱-质谱法</w:t>
      </w:r>
    </w:p>
    <w:p w:rsidR="007F410E" w:rsidRDefault="002661AE">
      <w:pPr>
        <w:pStyle w:val="afffff5"/>
        <w:ind w:firstLine="420"/>
      </w:pPr>
      <w:r>
        <w:rPr>
          <w:rFonts w:hint="eastAsia"/>
        </w:rPr>
        <w:t>HJ 835</w:t>
      </w:r>
      <w:r>
        <w:rPr>
          <w:rFonts w:hint="eastAsia"/>
        </w:rPr>
        <w:tab/>
        <w:t>土壤和沉积物 有机氯农药的测定 气相色谱-质谱法</w:t>
      </w:r>
    </w:p>
    <w:p w:rsidR="007F410E" w:rsidRDefault="002661AE">
      <w:pPr>
        <w:pStyle w:val="afffff5"/>
        <w:ind w:firstLine="420"/>
      </w:pPr>
      <w:r>
        <w:rPr>
          <w:rFonts w:hint="eastAsia"/>
        </w:rPr>
        <w:t>HJ 921</w:t>
      </w:r>
      <w:r>
        <w:rPr>
          <w:rFonts w:hint="eastAsia"/>
        </w:rPr>
        <w:tab/>
        <w:t>土壤和沉积物 有机氯农药的测定 气相色谱法</w:t>
      </w:r>
    </w:p>
    <w:p w:rsidR="007F410E" w:rsidRDefault="002661AE">
      <w:pPr>
        <w:pStyle w:val="afffff5"/>
        <w:ind w:firstLine="420"/>
      </w:pPr>
      <w:r>
        <w:rPr>
          <w:rFonts w:hint="eastAsia"/>
        </w:rPr>
        <w:t>HJ 923</w:t>
      </w:r>
      <w:r>
        <w:rPr>
          <w:rFonts w:hint="eastAsia"/>
        </w:rPr>
        <w:tab/>
        <w:t>土壤和沉积物 总汞的测定 催化热解-冷原子吸收分光光度法</w:t>
      </w:r>
    </w:p>
    <w:p w:rsidR="007F410E" w:rsidRDefault="002661AE">
      <w:pPr>
        <w:pStyle w:val="afff2"/>
        <w:spacing w:before="312" w:after="312"/>
      </w:pPr>
      <w:bookmarkStart w:id="61" w:name="_Toc26923"/>
      <w:r>
        <w:rPr>
          <w:rFonts w:hint="eastAsia"/>
          <w:szCs w:val="21"/>
        </w:rPr>
        <w:t>术语和定义</w:t>
      </w:r>
      <w:bookmarkEnd w:id="57"/>
      <w:bookmarkEnd w:id="58"/>
      <w:bookmarkEnd w:id="59"/>
      <w:bookmarkEnd w:id="60"/>
      <w:bookmarkEnd w:id="61"/>
    </w:p>
    <w:bookmarkStart w:id="62" w:name="_Toc26986532" w:displacedByCustomXml="next"/>
    <w:bookmarkEnd w:id="62" w:displacedByCustomXml="next"/>
    <w:sdt>
      <w:sdtPr>
        <w:id w:val="-1909835108"/>
        <w:placeholder>
          <w:docPart w:val="431773B99B364BE383383403356E78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7F410E" w:rsidRDefault="00E065E3">
          <w:pPr>
            <w:pStyle w:val="afffff5"/>
            <w:ind w:firstLine="420"/>
          </w:pPr>
          <w:r>
            <w:t>下列术语和定义适用于本文件。</w:t>
          </w:r>
        </w:p>
      </w:sdtContent>
    </w:sdt>
    <w:p w:rsidR="007F410E" w:rsidRDefault="007F410E">
      <w:pPr>
        <w:pStyle w:val="afffffffffff4"/>
        <w:ind w:left="420" w:hangingChars="200" w:hanging="420"/>
        <w:rPr>
          <w:color w:val="000000"/>
        </w:rPr>
      </w:pPr>
    </w:p>
    <w:p w:rsidR="007F410E" w:rsidRDefault="002661AE">
      <w:pPr>
        <w:pStyle w:val="af3"/>
        <w:numPr>
          <w:ilvl w:val="0"/>
          <w:numId w:val="0"/>
        </w:numPr>
        <w:tabs>
          <w:tab w:val="left" w:pos="3990"/>
        </w:tabs>
        <w:adjustRightInd w:val="0"/>
        <w:snapToGrid w:val="0"/>
        <w:spacing w:beforeLines="0" w:afterLines="0"/>
        <w:ind w:firstLineChars="200" w:firstLine="420"/>
      </w:pPr>
      <w:r>
        <w:rPr>
          <w:rFonts w:hint="eastAsia"/>
        </w:rPr>
        <w:t>食用林产品产地土壤 soil in production areas of edible forest products</w:t>
      </w:r>
    </w:p>
    <w:p w:rsidR="007F410E" w:rsidRDefault="002661AE">
      <w:pPr>
        <w:pStyle w:val="afffffffffffa"/>
      </w:pPr>
      <w:bookmarkStart w:id="63" w:name="指因土壤污染导致食用农产品质量安全、农作物生长或土壤生态环境受到不利影响。"/>
      <w:bookmarkEnd w:id="63"/>
      <w:r>
        <w:rPr>
          <w:rFonts w:hint="eastAsia"/>
        </w:rPr>
        <w:t>指能获得的可食用的植物、微生物及其初级产品的天然林、次生林和人工林覆盖的土地，是陆地上具有肥力并能生长植物的疏松表层。</w:t>
      </w:r>
    </w:p>
    <w:p w:rsidR="007F410E" w:rsidRDefault="007F410E">
      <w:pPr>
        <w:pStyle w:val="afffffffffffa"/>
        <w:adjustRightInd w:val="0"/>
        <w:snapToGrid w:val="0"/>
        <w:rPr>
          <w:color w:val="000000"/>
        </w:rPr>
      </w:pPr>
    </w:p>
    <w:p w:rsidR="007F410E" w:rsidRDefault="007F410E" w:rsidP="00E065E3">
      <w:pPr>
        <w:pStyle w:val="afffffffffff4"/>
        <w:adjustRightInd w:val="0"/>
        <w:snapToGrid w:val="0"/>
        <w:ind w:left="420" w:hangingChars="200" w:hanging="420"/>
        <w:rPr>
          <w:rFonts w:ascii="黑体" w:eastAsia="黑体" w:hAnsi="黑体"/>
        </w:rPr>
      </w:pPr>
    </w:p>
    <w:p w:rsidR="007F410E" w:rsidRDefault="002661AE">
      <w:pPr>
        <w:pStyle w:val="af3"/>
        <w:numPr>
          <w:ilvl w:val="0"/>
          <w:numId w:val="0"/>
        </w:numPr>
        <w:tabs>
          <w:tab w:val="left" w:pos="3990"/>
        </w:tabs>
        <w:adjustRightInd w:val="0"/>
        <w:snapToGrid w:val="0"/>
        <w:spacing w:beforeLines="0" w:afterLines="0"/>
        <w:ind w:firstLineChars="200" w:firstLine="420"/>
      </w:pPr>
      <w:r>
        <w:rPr>
          <w:rFonts w:hint="eastAsia"/>
        </w:rPr>
        <w:t>食用林产品产地土壤污染风险 risk of soil contaminationin production areas of edible forest products</w:t>
      </w:r>
    </w:p>
    <w:p w:rsidR="007F410E" w:rsidRDefault="002661AE">
      <w:pPr>
        <w:pStyle w:val="afffffffffffa"/>
        <w:adjustRightInd w:val="0"/>
        <w:snapToGrid w:val="0"/>
        <w:rPr>
          <w:szCs w:val="22"/>
        </w:rPr>
      </w:pPr>
      <w:r>
        <w:rPr>
          <w:rFonts w:hint="eastAsia"/>
          <w:color w:val="000000"/>
        </w:rPr>
        <w:t>指因土壤污染导致食用林产品质量安全、食用林作物生长或食用林产地土壤生态环境受到不利影响。</w:t>
      </w:r>
    </w:p>
    <w:p w:rsidR="007F410E" w:rsidRDefault="007F410E">
      <w:pPr>
        <w:pStyle w:val="afffffffffffa"/>
        <w:adjustRightInd w:val="0"/>
        <w:snapToGrid w:val="0"/>
      </w:pPr>
    </w:p>
    <w:p w:rsidR="007F410E" w:rsidRDefault="007F410E" w:rsidP="00E065E3">
      <w:pPr>
        <w:pStyle w:val="afffffffffff4"/>
        <w:adjustRightInd w:val="0"/>
        <w:snapToGrid w:val="0"/>
        <w:ind w:left="420" w:hangingChars="200" w:hanging="420"/>
        <w:rPr>
          <w:rFonts w:ascii="黑体" w:eastAsia="黑体" w:hAnsi="黑体"/>
        </w:rPr>
      </w:pPr>
      <w:bookmarkStart w:id="64" w:name="_Toc49604352"/>
      <w:bookmarkStart w:id="65" w:name="_Toc26533002"/>
      <w:bookmarkStart w:id="66" w:name="_Toc49604195"/>
      <w:bookmarkStart w:id="67" w:name="_Toc49532260"/>
      <w:bookmarkStart w:id="68" w:name="_Toc51833498"/>
      <w:bookmarkStart w:id="69" w:name="_Toc49604354"/>
      <w:bookmarkStart w:id="70" w:name="_Toc49604196"/>
      <w:bookmarkStart w:id="71" w:name="_Toc49606485"/>
      <w:bookmarkStart w:id="72" w:name="_Toc51833496"/>
      <w:bookmarkStart w:id="73" w:name="_Toc26533004"/>
      <w:bookmarkStart w:id="74" w:name="_Toc66268510"/>
      <w:bookmarkStart w:id="75" w:name="_Toc51833497"/>
      <w:bookmarkStart w:id="76" w:name="_Toc49532257"/>
      <w:bookmarkStart w:id="77" w:name="_Toc49532258"/>
      <w:bookmarkStart w:id="78" w:name="_Toc49604353"/>
      <w:bookmarkStart w:id="79" w:name="_Toc26532956"/>
      <w:bookmarkStart w:id="80" w:name="_Toc26532954"/>
      <w:bookmarkStart w:id="81" w:name="_Toc49606486"/>
      <w:bookmarkStart w:id="82" w:name="_Toc49604194"/>
      <w:bookmarkStart w:id="83" w:name="_Toc49532259"/>
      <w:bookmarkStart w:id="84" w:name="_Toc49606487"/>
      <w:bookmarkStart w:id="85" w:name="_Toc49606484"/>
      <w:bookmarkStart w:id="86" w:name="_Toc49604197"/>
      <w:bookmarkStart w:id="87" w:name="_Toc4960435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7F410E" w:rsidRDefault="002661AE">
      <w:pPr>
        <w:pStyle w:val="af3"/>
        <w:numPr>
          <w:ilvl w:val="0"/>
          <w:numId w:val="0"/>
        </w:numPr>
        <w:tabs>
          <w:tab w:val="left" w:pos="3990"/>
        </w:tabs>
        <w:adjustRightInd w:val="0"/>
        <w:snapToGrid w:val="0"/>
        <w:spacing w:beforeLines="0" w:afterLines="0"/>
        <w:ind w:firstLineChars="200" w:firstLine="420"/>
      </w:pPr>
      <w:r>
        <w:rPr>
          <w:rFonts w:hint="eastAsia"/>
        </w:rPr>
        <w:t xml:space="preserve">食用林产品产地土壤污染风险筛选值 risk screening values for soil </w:t>
      </w:r>
      <w:r w:rsidR="003F3219">
        <w:t>contamination in</w:t>
      </w:r>
      <w:r>
        <w:rPr>
          <w:rFonts w:hint="eastAsia"/>
        </w:rPr>
        <w:t xml:space="preserve"> production areas of edible forest products</w:t>
      </w:r>
    </w:p>
    <w:p w:rsidR="007F410E" w:rsidRDefault="002661AE">
      <w:pPr>
        <w:pStyle w:val="afffffffffffa"/>
      </w:pPr>
      <w:r>
        <w:rPr>
          <w:rFonts w:hint="eastAsia"/>
        </w:rPr>
        <w:t>指食用林产品产地土壤中污染物含量等于或者低于该值的，对食用林产品质量安全、食用林作物生长或食用林产品产地土壤生态环境的风险低，一般情况下可以忽略；超过该值的，对食用林产品质量安全、食用林作物生长或食用林产品产地土壤生态环境可能存在风险，应当加强土壤环境监测和食用林产品协同监测，原则上应当采取安全利用措施。</w:t>
      </w:r>
    </w:p>
    <w:p w:rsidR="007F410E" w:rsidRDefault="007F410E">
      <w:pPr>
        <w:pStyle w:val="afffffffffffa"/>
        <w:adjustRightInd w:val="0"/>
        <w:snapToGrid w:val="0"/>
        <w:rPr>
          <w:szCs w:val="22"/>
        </w:rPr>
      </w:pPr>
    </w:p>
    <w:p w:rsidR="007F410E" w:rsidRDefault="007F410E" w:rsidP="00E065E3">
      <w:pPr>
        <w:pStyle w:val="afffffffffff4"/>
        <w:adjustRightInd w:val="0"/>
        <w:snapToGrid w:val="0"/>
        <w:ind w:left="420" w:hangingChars="200" w:hanging="420"/>
        <w:rPr>
          <w:rFonts w:ascii="黑体" w:eastAsia="黑体" w:hAnsi="黑体"/>
        </w:rPr>
      </w:pPr>
    </w:p>
    <w:p w:rsidR="007F410E" w:rsidRDefault="002661AE">
      <w:pPr>
        <w:pStyle w:val="af3"/>
        <w:numPr>
          <w:ilvl w:val="0"/>
          <w:numId w:val="0"/>
        </w:numPr>
        <w:tabs>
          <w:tab w:val="left" w:pos="3990"/>
        </w:tabs>
        <w:adjustRightInd w:val="0"/>
        <w:snapToGrid w:val="0"/>
        <w:spacing w:beforeLines="0" w:afterLines="0"/>
        <w:ind w:firstLineChars="200" w:firstLine="420"/>
      </w:pPr>
      <w:r>
        <w:rPr>
          <w:rFonts w:hint="eastAsia"/>
        </w:rPr>
        <w:t xml:space="preserve">食用林产品产地土壤污染风险管制值 risk intervention values for soil </w:t>
      </w:r>
      <w:r w:rsidR="003F3219">
        <w:t>contamination in</w:t>
      </w:r>
      <w:r>
        <w:rPr>
          <w:rFonts w:hint="eastAsia"/>
        </w:rPr>
        <w:t xml:space="preserve"> production areas of edible forest products</w:t>
      </w:r>
    </w:p>
    <w:p w:rsidR="007F410E" w:rsidRDefault="002661AE">
      <w:pPr>
        <w:pStyle w:val="afffffffffffa"/>
      </w:pPr>
      <w:r>
        <w:rPr>
          <w:rFonts w:hint="eastAsia"/>
        </w:rPr>
        <w:t>指食用林产品产地土壤中污染物含量超过该值的，食用林产品不符合质量安全标准等食用林土壤污染风险高，原则上应当采取严格管控措施。</w:t>
      </w:r>
    </w:p>
    <w:p w:rsidR="007F410E" w:rsidRDefault="002661AE">
      <w:pPr>
        <w:pStyle w:val="afff2"/>
        <w:spacing w:before="312" w:after="312"/>
        <w:rPr>
          <w:szCs w:val="21"/>
        </w:rPr>
      </w:pPr>
      <w:bookmarkStart w:id="88" w:name="_Toc16740"/>
      <w:bookmarkStart w:id="89" w:name="_Toc2728"/>
      <w:r>
        <w:rPr>
          <w:rFonts w:hint="eastAsia"/>
          <w:szCs w:val="22"/>
        </w:rPr>
        <w:t>食用林产品产地土壤污染风险筛选值</w:t>
      </w:r>
      <w:bookmarkEnd w:id="88"/>
      <w:bookmarkEnd w:id="89"/>
    </w:p>
    <w:p w:rsidR="007F410E" w:rsidRDefault="002661AE">
      <w:pPr>
        <w:pStyle w:val="afff3"/>
        <w:spacing w:before="156" w:after="156"/>
      </w:pPr>
      <w:bookmarkStart w:id="90" w:name="_Toc32229"/>
      <w:r>
        <w:rPr>
          <w:rFonts w:hint="eastAsia"/>
        </w:rPr>
        <w:t>基本项目</w:t>
      </w:r>
      <w:bookmarkEnd w:id="90"/>
    </w:p>
    <w:p w:rsidR="007F410E" w:rsidRDefault="002661AE">
      <w:pPr>
        <w:pStyle w:val="afffff5"/>
        <w:adjustRightInd w:val="0"/>
        <w:snapToGrid w:val="0"/>
        <w:ind w:firstLine="420"/>
        <w:rPr>
          <w:szCs w:val="22"/>
        </w:rPr>
      </w:pPr>
      <w:r>
        <w:rPr>
          <w:rFonts w:hint="eastAsia"/>
          <w:szCs w:val="22"/>
        </w:rPr>
        <w:t>食用林产品产地土壤污染风险筛选值的基本项目为必测项目，包括镉、汞、砷、铅、铬、铜，风险筛选值见表1。</w:t>
      </w:r>
    </w:p>
    <w:p w:rsidR="007F410E" w:rsidRDefault="002661AE">
      <w:pPr>
        <w:pStyle w:val="aff8"/>
        <w:spacing w:before="156" w:after="156"/>
      </w:pPr>
      <w:r>
        <w:rPr>
          <w:rFonts w:hint="eastAsia"/>
        </w:rPr>
        <w:t xml:space="preserve">食用林产品产地土壤污染风险筛选值（基本项目） </w:t>
      </w:r>
    </w:p>
    <w:p w:rsidR="007F410E" w:rsidRDefault="002661AE">
      <w:pPr>
        <w:pStyle w:val="affff0"/>
        <w:snapToGrid w:val="0"/>
        <w:spacing w:after="0" w:line="240" w:lineRule="auto"/>
        <w:jc w:val="center"/>
      </w:pPr>
      <w:r>
        <w:rPr>
          <w:rFonts w:ascii="黑体" w:eastAsia="黑体" w:hAnsi="Times New Roman" w:hint="eastAsia"/>
          <w:szCs w:val="22"/>
        </w:rPr>
        <w:t xml:space="preserve">                                                                      单位</w:t>
      </w:r>
      <w:r>
        <w:rPr>
          <w:rFonts w:ascii="黑体" w:eastAsia="黑体" w:hint="eastAsia"/>
        </w:rPr>
        <w:t>：</w:t>
      </w:r>
      <w:r>
        <w:rPr>
          <w:rFonts w:ascii="Times New Roman" w:eastAsia="Times New Roman"/>
        </w:rPr>
        <w:t>mg/kg</w:t>
      </w:r>
    </w:p>
    <w:tbl>
      <w:tblPr>
        <w:tblW w:w="45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16"/>
        <w:gridCol w:w="1578"/>
        <w:gridCol w:w="2048"/>
        <w:gridCol w:w="2024"/>
        <w:gridCol w:w="1880"/>
      </w:tblGrid>
      <w:tr w:rsidR="007F410E">
        <w:trPr>
          <w:trHeight w:val="340"/>
          <w:jc w:val="center"/>
        </w:trPr>
        <w:tc>
          <w:tcPr>
            <w:tcW w:w="595" w:type="pct"/>
            <w:vMerge w:val="restart"/>
            <w:vAlign w:val="center"/>
          </w:tcPr>
          <w:p w:rsidR="007F410E" w:rsidRDefault="002661AE">
            <w:pPr>
              <w:pStyle w:val="TableParagraph"/>
              <w:adjustRightInd/>
              <w:spacing w:before="0" w:line="240" w:lineRule="auto"/>
              <w:rPr>
                <w:sz w:val="18"/>
              </w:rPr>
            </w:pPr>
            <w:bookmarkStart w:id="91" w:name="注：①重金属和类金属砷均按元素总量计。"/>
            <w:bookmarkStart w:id="92" w:name="4.2其他项目"/>
            <w:bookmarkEnd w:id="91"/>
            <w:bookmarkEnd w:id="92"/>
            <w:r>
              <w:rPr>
                <w:sz w:val="18"/>
              </w:rPr>
              <w:t>序号</w:t>
            </w:r>
          </w:p>
        </w:tc>
        <w:tc>
          <w:tcPr>
            <w:tcW w:w="923" w:type="pct"/>
            <w:vMerge w:val="restart"/>
            <w:vAlign w:val="center"/>
          </w:tcPr>
          <w:p w:rsidR="007F410E" w:rsidRDefault="002661AE">
            <w:pPr>
              <w:pStyle w:val="TableParagraph"/>
              <w:adjustRightInd/>
              <w:spacing w:before="0" w:line="240" w:lineRule="auto"/>
              <w:rPr>
                <w:sz w:val="9"/>
              </w:rPr>
            </w:pPr>
            <w:r>
              <w:rPr>
                <w:sz w:val="18"/>
              </w:rPr>
              <w:t>污染物项目</w:t>
            </w:r>
            <w:r>
              <w:rPr>
                <w:position w:val="9"/>
                <w:sz w:val="9"/>
              </w:rPr>
              <w:t>①</w:t>
            </w:r>
          </w:p>
        </w:tc>
        <w:tc>
          <w:tcPr>
            <w:tcW w:w="3480" w:type="pct"/>
            <w:gridSpan w:val="3"/>
            <w:vAlign w:val="center"/>
          </w:tcPr>
          <w:p w:rsidR="007F410E" w:rsidRDefault="002661AE">
            <w:pPr>
              <w:pStyle w:val="TableParagraph"/>
              <w:adjustRightInd/>
              <w:spacing w:before="0" w:line="240" w:lineRule="auto"/>
              <w:rPr>
                <w:sz w:val="18"/>
              </w:rPr>
            </w:pPr>
            <w:r>
              <w:rPr>
                <w:sz w:val="18"/>
              </w:rPr>
              <w:t>风险筛选值</w:t>
            </w:r>
          </w:p>
        </w:tc>
      </w:tr>
      <w:tr w:rsidR="007F410E">
        <w:trPr>
          <w:trHeight w:val="312"/>
          <w:jc w:val="center"/>
        </w:trPr>
        <w:tc>
          <w:tcPr>
            <w:tcW w:w="595" w:type="pct"/>
            <w:vMerge/>
            <w:tcBorders>
              <w:top w:val="nil"/>
            </w:tcBorders>
            <w:vAlign w:val="center"/>
          </w:tcPr>
          <w:p w:rsidR="007F410E" w:rsidRDefault="007F410E">
            <w:pPr>
              <w:adjustRightInd/>
              <w:spacing w:line="240" w:lineRule="auto"/>
              <w:jc w:val="center"/>
              <w:rPr>
                <w:sz w:val="2"/>
                <w:szCs w:val="2"/>
              </w:rPr>
            </w:pPr>
          </w:p>
        </w:tc>
        <w:tc>
          <w:tcPr>
            <w:tcW w:w="923" w:type="pct"/>
            <w:vMerge/>
            <w:tcBorders>
              <w:top w:val="nil"/>
            </w:tcBorders>
            <w:vAlign w:val="center"/>
          </w:tcPr>
          <w:p w:rsidR="007F410E" w:rsidRDefault="007F410E">
            <w:pPr>
              <w:adjustRightInd/>
              <w:spacing w:line="240" w:lineRule="auto"/>
              <w:jc w:val="center"/>
              <w:rPr>
                <w:sz w:val="2"/>
                <w:szCs w:val="2"/>
              </w:rPr>
            </w:pPr>
          </w:p>
        </w:tc>
        <w:tc>
          <w:tcPr>
            <w:tcW w:w="1198" w:type="pct"/>
            <w:vAlign w:val="center"/>
          </w:tcPr>
          <w:p w:rsidR="007F410E" w:rsidRDefault="002661AE">
            <w:pPr>
              <w:pStyle w:val="TableParagraph"/>
              <w:adjustRightInd/>
              <w:spacing w:before="0" w:line="240" w:lineRule="auto"/>
              <w:rPr>
                <w:rFonts w:ascii="Times New Roman" w:eastAsia="Times New Roman" w:hAnsi="Times New Roman"/>
                <w:sz w:val="18"/>
              </w:rPr>
            </w:pPr>
            <w:r>
              <w:rPr>
                <w:rFonts w:ascii="Times New Roman" w:hAnsi="Times New Roman"/>
                <w:sz w:val="18"/>
              </w:rPr>
              <w:t>pH</w:t>
            </w:r>
            <w:r>
              <w:rPr>
                <w:sz w:val="18"/>
              </w:rPr>
              <w:t>≤</w:t>
            </w:r>
            <w:r>
              <w:rPr>
                <w:rFonts w:ascii="Times New Roman" w:hAnsi="Times New Roman" w:hint="eastAsia"/>
                <w:sz w:val="18"/>
                <w:lang w:eastAsia="zh-CN"/>
              </w:rPr>
              <w:t>6</w:t>
            </w:r>
            <w:r>
              <w:rPr>
                <w:rFonts w:ascii="Times New Roman" w:hAnsi="Times New Roman"/>
                <w:sz w:val="18"/>
              </w:rPr>
              <w:t>.5</w:t>
            </w:r>
          </w:p>
        </w:tc>
        <w:tc>
          <w:tcPr>
            <w:tcW w:w="1184" w:type="pct"/>
            <w:vAlign w:val="center"/>
          </w:tcPr>
          <w:p w:rsidR="007F410E" w:rsidRDefault="002661AE">
            <w:pPr>
              <w:pStyle w:val="TableParagraph"/>
              <w:adjustRightInd/>
              <w:spacing w:before="0" w:line="240" w:lineRule="auto"/>
              <w:rPr>
                <w:rFonts w:ascii="Times New Roman" w:hAnsi="Times New Roman"/>
                <w:sz w:val="18"/>
              </w:rPr>
            </w:pPr>
            <w:r>
              <w:rPr>
                <w:rFonts w:ascii="Times New Roman" w:hAnsi="Times New Roman"/>
                <w:sz w:val="18"/>
              </w:rPr>
              <w:t>6.5&lt; pH</w:t>
            </w:r>
            <w:r>
              <w:rPr>
                <w:sz w:val="18"/>
              </w:rPr>
              <w:t>≤</w:t>
            </w:r>
            <w:r>
              <w:rPr>
                <w:rFonts w:ascii="Times New Roman" w:hAnsi="Times New Roman"/>
                <w:sz w:val="18"/>
              </w:rPr>
              <w:t>7.5</w:t>
            </w:r>
          </w:p>
        </w:tc>
        <w:tc>
          <w:tcPr>
            <w:tcW w:w="1097" w:type="pct"/>
            <w:vAlign w:val="center"/>
          </w:tcPr>
          <w:p w:rsidR="007F410E" w:rsidRDefault="002661AE">
            <w:pPr>
              <w:pStyle w:val="TableParagraph"/>
              <w:adjustRightInd/>
              <w:spacing w:before="0" w:line="240" w:lineRule="auto"/>
              <w:rPr>
                <w:rFonts w:ascii="Times New Roman"/>
                <w:sz w:val="18"/>
              </w:rPr>
            </w:pPr>
            <w:r>
              <w:rPr>
                <w:rFonts w:ascii="Times New Roman"/>
                <w:sz w:val="18"/>
              </w:rPr>
              <w:t>pH&gt;7.5</w:t>
            </w:r>
          </w:p>
        </w:tc>
      </w:tr>
      <w:tr w:rsidR="007F410E">
        <w:trPr>
          <w:trHeight w:val="365"/>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1</w:t>
            </w:r>
          </w:p>
        </w:tc>
        <w:tc>
          <w:tcPr>
            <w:tcW w:w="923" w:type="pct"/>
            <w:vAlign w:val="center"/>
          </w:tcPr>
          <w:p w:rsidR="007F410E" w:rsidRDefault="002661AE">
            <w:pPr>
              <w:pStyle w:val="TableParagraph"/>
              <w:adjustRightInd/>
              <w:spacing w:before="0" w:line="240" w:lineRule="auto"/>
              <w:rPr>
                <w:sz w:val="18"/>
              </w:rPr>
            </w:pPr>
            <w:r>
              <w:rPr>
                <w:sz w:val="18"/>
              </w:rPr>
              <w:t>镉</w:t>
            </w:r>
          </w:p>
        </w:tc>
        <w:tc>
          <w:tcPr>
            <w:tcW w:w="1198" w:type="pct"/>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0.3</w:t>
            </w:r>
            <w:r>
              <w:rPr>
                <w:rFonts w:ascii="Times New Roman" w:hint="eastAsia"/>
                <w:sz w:val="18"/>
                <w:lang w:eastAsia="zh-CN"/>
              </w:rPr>
              <w:t>0</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0.</w:t>
            </w:r>
            <w:r>
              <w:rPr>
                <w:rFonts w:ascii="Times New Roman" w:hint="eastAsia"/>
                <w:sz w:val="18"/>
                <w:lang w:eastAsia="zh-CN"/>
              </w:rPr>
              <w:t>30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0.</w:t>
            </w:r>
            <w:r>
              <w:rPr>
                <w:rFonts w:ascii="Times New Roman" w:hint="eastAsia"/>
                <w:sz w:val="18"/>
                <w:lang w:eastAsia="zh-CN"/>
              </w:rPr>
              <w:t>35</w:t>
            </w:r>
          </w:p>
        </w:tc>
      </w:tr>
      <w:tr w:rsidR="007F410E">
        <w:trPr>
          <w:trHeight w:val="312"/>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2</w:t>
            </w:r>
          </w:p>
        </w:tc>
        <w:tc>
          <w:tcPr>
            <w:tcW w:w="923" w:type="pct"/>
            <w:vAlign w:val="center"/>
          </w:tcPr>
          <w:p w:rsidR="007F410E" w:rsidRDefault="002661AE">
            <w:pPr>
              <w:pStyle w:val="TableParagraph"/>
              <w:adjustRightInd/>
              <w:spacing w:before="0" w:line="240" w:lineRule="auto"/>
              <w:rPr>
                <w:sz w:val="18"/>
              </w:rPr>
            </w:pPr>
            <w:r>
              <w:rPr>
                <w:sz w:val="18"/>
              </w:rPr>
              <w:t>汞</w:t>
            </w:r>
          </w:p>
        </w:tc>
        <w:tc>
          <w:tcPr>
            <w:tcW w:w="1198" w:type="pct"/>
            <w:vAlign w:val="center"/>
          </w:tcPr>
          <w:p w:rsidR="007F410E" w:rsidRDefault="002661AE">
            <w:pPr>
              <w:pStyle w:val="TableParagraph"/>
              <w:adjustRightInd/>
              <w:spacing w:before="0" w:line="240" w:lineRule="auto"/>
              <w:rPr>
                <w:rFonts w:ascii="Times New Roman"/>
                <w:sz w:val="18"/>
              </w:rPr>
            </w:pPr>
            <w:r>
              <w:rPr>
                <w:rFonts w:ascii="Times New Roman"/>
                <w:sz w:val="18"/>
              </w:rPr>
              <w:t>0.</w:t>
            </w:r>
            <w:r>
              <w:rPr>
                <w:rFonts w:ascii="Times New Roman" w:hint="eastAsia"/>
                <w:sz w:val="18"/>
                <w:lang w:eastAsia="zh-CN"/>
              </w:rPr>
              <w:t>2</w:t>
            </w:r>
            <w:r>
              <w:rPr>
                <w:rFonts w:ascii="Times New Roman"/>
                <w:sz w:val="18"/>
              </w:rPr>
              <w:t>5</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0.</w:t>
            </w:r>
            <w:r>
              <w:rPr>
                <w:rFonts w:ascii="Times New Roman" w:hint="eastAsia"/>
                <w:sz w:val="18"/>
                <w:lang w:eastAsia="zh-CN"/>
              </w:rPr>
              <w:t>30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0.35</w:t>
            </w:r>
          </w:p>
        </w:tc>
      </w:tr>
      <w:tr w:rsidR="007F410E">
        <w:trPr>
          <w:trHeight w:val="312"/>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3</w:t>
            </w:r>
          </w:p>
        </w:tc>
        <w:tc>
          <w:tcPr>
            <w:tcW w:w="923" w:type="pct"/>
            <w:vAlign w:val="center"/>
          </w:tcPr>
          <w:p w:rsidR="007F410E" w:rsidRDefault="002661AE">
            <w:pPr>
              <w:pStyle w:val="TableParagraph"/>
              <w:adjustRightInd/>
              <w:spacing w:before="0" w:line="240" w:lineRule="auto"/>
              <w:rPr>
                <w:sz w:val="18"/>
              </w:rPr>
            </w:pPr>
            <w:r>
              <w:rPr>
                <w:sz w:val="18"/>
              </w:rPr>
              <w:t>砷</w:t>
            </w:r>
          </w:p>
        </w:tc>
        <w:tc>
          <w:tcPr>
            <w:tcW w:w="1198" w:type="pct"/>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4</w:t>
            </w:r>
            <w:r>
              <w:rPr>
                <w:rFonts w:ascii="Times New Roman"/>
                <w:sz w:val="18"/>
              </w:rPr>
              <w:t>0</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30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2</w:t>
            </w:r>
            <w:r>
              <w:rPr>
                <w:rFonts w:ascii="Times New Roman" w:hint="eastAsia"/>
                <w:sz w:val="18"/>
                <w:lang w:eastAsia="zh-CN"/>
              </w:rPr>
              <w:t>5</w:t>
            </w:r>
          </w:p>
        </w:tc>
      </w:tr>
      <w:tr w:rsidR="007F410E">
        <w:trPr>
          <w:trHeight w:val="311"/>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4</w:t>
            </w:r>
          </w:p>
        </w:tc>
        <w:tc>
          <w:tcPr>
            <w:tcW w:w="923" w:type="pct"/>
            <w:vAlign w:val="center"/>
          </w:tcPr>
          <w:p w:rsidR="007F410E" w:rsidRDefault="002661AE">
            <w:pPr>
              <w:pStyle w:val="TableParagraph"/>
              <w:adjustRightInd/>
              <w:spacing w:before="0" w:line="240" w:lineRule="auto"/>
              <w:rPr>
                <w:sz w:val="18"/>
              </w:rPr>
            </w:pPr>
            <w:r>
              <w:rPr>
                <w:sz w:val="18"/>
              </w:rPr>
              <w:t>铅</w:t>
            </w:r>
          </w:p>
        </w:tc>
        <w:tc>
          <w:tcPr>
            <w:tcW w:w="1198" w:type="pct"/>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5</w:t>
            </w:r>
            <w:r>
              <w:rPr>
                <w:rFonts w:ascii="Times New Roman"/>
                <w:sz w:val="18"/>
              </w:rPr>
              <w:t>0</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60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70</w:t>
            </w:r>
          </w:p>
        </w:tc>
      </w:tr>
      <w:tr w:rsidR="007F410E">
        <w:trPr>
          <w:trHeight w:val="312"/>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5</w:t>
            </w:r>
          </w:p>
        </w:tc>
        <w:tc>
          <w:tcPr>
            <w:tcW w:w="923" w:type="pct"/>
            <w:vAlign w:val="center"/>
          </w:tcPr>
          <w:p w:rsidR="007F410E" w:rsidRDefault="002661AE">
            <w:pPr>
              <w:pStyle w:val="TableParagraph"/>
              <w:adjustRightInd/>
              <w:spacing w:before="0" w:line="240" w:lineRule="auto"/>
              <w:rPr>
                <w:sz w:val="18"/>
              </w:rPr>
            </w:pPr>
            <w:r>
              <w:rPr>
                <w:sz w:val="18"/>
              </w:rPr>
              <w:t>铬</w:t>
            </w:r>
          </w:p>
        </w:tc>
        <w:tc>
          <w:tcPr>
            <w:tcW w:w="1198" w:type="pct"/>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12</w:t>
            </w:r>
            <w:r>
              <w:rPr>
                <w:rFonts w:ascii="Times New Roman"/>
                <w:sz w:val="18"/>
              </w:rPr>
              <w:t>0</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140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160</w:t>
            </w:r>
          </w:p>
        </w:tc>
      </w:tr>
      <w:tr w:rsidR="007F410E">
        <w:trPr>
          <w:trHeight w:val="312"/>
          <w:jc w:val="center"/>
        </w:trPr>
        <w:tc>
          <w:tcPr>
            <w:tcW w:w="595" w:type="pct"/>
            <w:vAlign w:val="center"/>
          </w:tcPr>
          <w:p w:rsidR="007F410E" w:rsidRDefault="002661AE">
            <w:pPr>
              <w:pStyle w:val="TableParagraph"/>
              <w:adjustRightInd/>
              <w:spacing w:before="0" w:line="240" w:lineRule="auto"/>
              <w:rPr>
                <w:rFonts w:ascii="Times New Roman"/>
                <w:sz w:val="18"/>
              </w:rPr>
            </w:pPr>
            <w:r>
              <w:rPr>
                <w:rFonts w:ascii="Times New Roman"/>
                <w:sz w:val="18"/>
              </w:rPr>
              <w:t>6</w:t>
            </w:r>
          </w:p>
        </w:tc>
        <w:tc>
          <w:tcPr>
            <w:tcW w:w="923" w:type="pct"/>
            <w:vAlign w:val="center"/>
          </w:tcPr>
          <w:p w:rsidR="007F410E" w:rsidRDefault="002661AE">
            <w:pPr>
              <w:pStyle w:val="TableParagraph"/>
              <w:adjustRightInd/>
              <w:spacing w:before="0" w:line="240" w:lineRule="auto"/>
              <w:rPr>
                <w:sz w:val="18"/>
              </w:rPr>
            </w:pPr>
            <w:r>
              <w:rPr>
                <w:sz w:val="18"/>
              </w:rPr>
              <w:t>铜</w:t>
            </w:r>
          </w:p>
        </w:tc>
        <w:tc>
          <w:tcPr>
            <w:tcW w:w="1198" w:type="pct"/>
            <w:vAlign w:val="center"/>
          </w:tcPr>
          <w:p w:rsidR="007F410E" w:rsidRDefault="002661AE">
            <w:pPr>
              <w:pStyle w:val="TableParagraph"/>
              <w:adjustRightInd/>
              <w:spacing w:before="0" w:line="240" w:lineRule="auto"/>
              <w:rPr>
                <w:rFonts w:ascii="Times New Roman"/>
                <w:sz w:val="18"/>
              </w:rPr>
            </w:pPr>
            <w:r>
              <w:rPr>
                <w:rFonts w:ascii="Times New Roman"/>
                <w:sz w:val="18"/>
              </w:rPr>
              <w:t>50</w:t>
            </w:r>
          </w:p>
        </w:tc>
        <w:tc>
          <w:tcPr>
            <w:tcW w:w="1184"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80</w:t>
            </w:r>
          </w:p>
        </w:tc>
        <w:tc>
          <w:tcPr>
            <w:tcW w:w="1097" w:type="pct"/>
            <w:vAlign w:val="center"/>
          </w:tcPr>
          <w:p w:rsidR="007F410E" w:rsidRDefault="002661AE">
            <w:pPr>
              <w:pStyle w:val="TableParagraph"/>
              <w:adjustRightInd/>
              <w:spacing w:before="0" w:line="240" w:lineRule="auto"/>
              <w:rPr>
                <w:rFonts w:ascii="Times New Roman"/>
                <w:sz w:val="18"/>
                <w:lang w:eastAsia="zh-CN"/>
              </w:rPr>
            </w:pPr>
            <w:r>
              <w:rPr>
                <w:rFonts w:ascii="Times New Roman" w:hint="eastAsia"/>
                <w:sz w:val="18"/>
                <w:lang w:eastAsia="zh-CN"/>
              </w:rPr>
              <w:t>80</w:t>
            </w:r>
          </w:p>
        </w:tc>
      </w:tr>
      <w:tr w:rsidR="007F410E">
        <w:trPr>
          <w:trHeight w:val="349"/>
          <w:jc w:val="center"/>
        </w:trPr>
        <w:tc>
          <w:tcPr>
            <w:tcW w:w="5000" w:type="pct"/>
            <w:gridSpan w:val="5"/>
            <w:vAlign w:val="center"/>
          </w:tcPr>
          <w:p w:rsidR="007F410E" w:rsidRDefault="002661AE">
            <w:pPr>
              <w:pStyle w:val="TableParagraph"/>
              <w:adjustRightInd/>
              <w:spacing w:before="0" w:line="240" w:lineRule="auto"/>
              <w:jc w:val="left"/>
              <w:rPr>
                <w:sz w:val="18"/>
                <w:lang w:eastAsia="zh-CN"/>
              </w:rPr>
            </w:pPr>
            <w:r>
              <w:rPr>
                <w:sz w:val="18"/>
                <w:lang w:eastAsia="zh-CN"/>
              </w:rPr>
              <w:t>注：①重金属和类金属砷均按元素总量计。</w:t>
            </w:r>
            <w:bookmarkStart w:id="93" w:name="②对于水旱轮作地，采用其中较严格的风险筛选值。"/>
            <w:bookmarkEnd w:id="93"/>
          </w:p>
        </w:tc>
      </w:tr>
    </w:tbl>
    <w:p w:rsidR="007F410E" w:rsidRDefault="007F410E">
      <w:pPr>
        <w:spacing w:line="240" w:lineRule="auto"/>
        <w:jc w:val="left"/>
        <w:rPr>
          <w:rFonts w:ascii="黑体" w:eastAsia="黑体"/>
        </w:rPr>
      </w:pPr>
    </w:p>
    <w:p w:rsidR="007F410E" w:rsidRDefault="002661AE">
      <w:pPr>
        <w:pStyle w:val="afff3"/>
        <w:spacing w:before="156" w:after="156"/>
      </w:pPr>
      <w:bookmarkStart w:id="94" w:name="_Toc69152269"/>
      <w:bookmarkStart w:id="95" w:name="_Toc69152300"/>
      <w:bookmarkStart w:id="96" w:name="_Toc512"/>
      <w:bookmarkStart w:id="97" w:name="_Toc69152372"/>
      <w:r>
        <w:rPr>
          <w:rFonts w:hint="eastAsia"/>
        </w:rPr>
        <w:t>其他项目</w:t>
      </w:r>
      <w:bookmarkEnd w:id="94"/>
      <w:bookmarkEnd w:id="95"/>
      <w:bookmarkEnd w:id="96"/>
      <w:bookmarkEnd w:id="97"/>
    </w:p>
    <w:p w:rsidR="007F410E" w:rsidRDefault="002661AE">
      <w:pPr>
        <w:pStyle w:val="afff4"/>
        <w:spacing w:before="156" w:after="156"/>
        <w:rPr>
          <w:szCs w:val="22"/>
        </w:rPr>
      </w:pPr>
      <w:r>
        <w:rPr>
          <w:rFonts w:ascii="宋体" w:eastAsia="宋体" w:hint="eastAsia"/>
        </w:rPr>
        <w:t>食用林产品产地土壤污染风险筛选值的其他项目为选测项目，包括六六六、滴滴涕和苯并[a]芘，风险筛选值见表2。</w:t>
      </w:r>
    </w:p>
    <w:p w:rsidR="007F410E" w:rsidRDefault="002661AE">
      <w:pPr>
        <w:pStyle w:val="afff4"/>
        <w:spacing w:before="156" w:after="156"/>
        <w:rPr>
          <w:rFonts w:ascii="宋体" w:eastAsia="宋体"/>
        </w:rPr>
      </w:pPr>
      <w:r>
        <w:rPr>
          <w:rFonts w:ascii="宋体" w:eastAsia="宋体" w:hint="eastAsia"/>
        </w:rPr>
        <w:t>其他项目由地方林业主管部门根据本地区土壤污染特点和食用林产品产地管理需求进行选择。</w:t>
      </w:r>
    </w:p>
    <w:p w:rsidR="007F410E" w:rsidRDefault="002661AE">
      <w:pPr>
        <w:pStyle w:val="aff8"/>
        <w:spacing w:before="156" w:after="156"/>
      </w:pPr>
      <w:r>
        <w:rPr>
          <w:rFonts w:hint="eastAsia"/>
        </w:rPr>
        <w:lastRenderedPageBreak/>
        <w:t>食用林产品产地土壤污染风险筛选值（其他项目）</w:t>
      </w:r>
    </w:p>
    <w:p w:rsidR="007F410E" w:rsidRDefault="002661AE">
      <w:pPr>
        <w:pStyle w:val="affff0"/>
        <w:snapToGrid w:val="0"/>
        <w:spacing w:after="0" w:line="240" w:lineRule="auto"/>
        <w:ind w:left="1349"/>
        <w:jc w:val="center"/>
        <w:rPr>
          <w:rFonts w:ascii="黑体" w:eastAsia="黑体" w:hAnsi="Times New Roman"/>
          <w:szCs w:val="22"/>
        </w:rPr>
      </w:pPr>
      <w:r>
        <w:rPr>
          <w:rFonts w:ascii="黑体" w:eastAsia="黑体" w:hAnsi="Times New Roman" w:hint="eastAsia"/>
          <w:szCs w:val="22"/>
        </w:rPr>
        <w:t xml:space="preserve">                       单位：mg/kg</w:t>
      </w:r>
    </w:p>
    <w:tbl>
      <w:tblPr>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47"/>
        <w:gridCol w:w="2014"/>
        <w:gridCol w:w="5483"/>
      </w:tblGrid>
      <w:tr w:rsidR="007F410E">
        <w:trPr>
          <w:trHeight w:val="383"/>
          <w:jc w:val="center"/>
        </w:trPr>
        <w:tc>
          <w:tcPr>
            <w:tcW w:w="947" w:type="dxa"/>
            <w:vAlign w:val="center"/>
          </w:tcPr>
          <w:p w:rsidR="007F410E" w:rsidRDefault="002661AE">
            <w:pPr>
              <w:pStyle w:val="TableParagraph"/>
              <w:adjustRightInd/>
              <w:spacing w:before="0" w:line="240" w:lineRule="auto"/>
              <w:rPr>
                <w:sz w:val="18"/>
              </w:rPr>
            </w:pPr>
            <w:r>
              <w:rPr>
                <w:sz w:val="18"/>
              </w:rPr>
              <w:t>序号</w:t>
            </w:r>
          </w:p>
        </w:tc>
        <w:tc>
          <w:tcPr>
            <w:tcW w:w="2014" w:type="dxa"/>
            <w:vAlign w:val="center"/>
          </w:tcPr>
          <w:p w:rsidR="007F410E" w:rsidRDefault="002661AE">
            <w:pPr>
              <w:pStyle w:val="TableParagraph"/>
              <w:adjustRightInd/>
              <w:spacing w:before="0" w:line="240" w:lineRule="auto"/>
              <w:rPr>
                <w:sz w:val="18"/>
              </w:rPr>
            </w:pPr>
            <w:r>
              <w:rPr>
                <w:sz w:val="18"/>
              </w:rPr>
              <w:t>污染物项目</w:t>
            </w:r>
          </w:p>
        </w:tc>
        <w:tc>
          <w:tcPr>
            <w:tcW w:w="5483" w:type="dxa"/>
            <w:vAlign w:val="center"/>
          </w:tcPr>
          <w:p w:rsidR="007F410E" w:rsidRDefault="002661AE">
            <w:pPr>
              <w:pStyle w:val="TableParagraph"/>
              <w:adjustRightInd/>
              <w:spacing w:before="0" w:line="240" w:lineRule="auto"/>
              <w:rPr>
                <w:sz w:val="18"/>
              </w:rPr>
            </w:pPr>
            <w:r>
              <w:rPr>
                <w:sz w:val="18"/>
              </w:rPr>
              <w:t>风险筛选值</w:t>
            </w:r>
          </w:p>
        </w:tc>
      </w:tr>
      <w:tr w:rsidR="007F410E">
        <w:trPr>
          <w:trHeight w:val="392"/>
          <w:jc w:val="center"/>
        </w:trPr>
        <w:tc>
          <w:tcPr>
            <w:tcW w:w="947" w:type="dxa"/>
            <w:vAlign w:val="center"/>
          </w:tcPr>
          <w:p w:rsidR="007F410E" w:rsidRDefault="002661AE">
            <w:pPr>
              <w:pStyle w:val="TableParagraph"/>
              <w:adjustRightInd/>
              <w:spacing w:before="0" w:line="240" w:lineRule="auto"/>
              <w:rPr>
                <w:rFonts w:ascii="Times New Roman"/>
                <w:sz w:val="18"/>
              </w:rPr>
            </w:pPr>
            <w:r>
              <w:rPr>
                <w:rFonts w:ascii="Times New Roman"/>
                <w:sz w:val="18"/>
              </w:rPr>
              <w:t>1</w:t>
            </w:r>
          </w:p>
        </w:tc>
        <w:tc>
          <w:tcPr>
            <w:tcW w:w="2014" w:type="dxa"/>
            <w:vAlign w:val="center"/>
          </w:tcPr>
          <w:p w:rsidR="007F410E" w:rsidRDefault="002661AE">
            <w:pPr>
              <w:pStyle w:val="TableParagraph"/>
              <w:adjustRightInd/>
              <w:spacing w:before="0" w:line="240" w:lineRule="auto"/>
              <w:rPr>
                <w:sz w:val="9"/>
              </w:rPr>
            </w:pPr>
            <w:r>
              <w:rPr>
                <w:sz w:val="18"/>
              </w:rPr>
              <w:t>六六六总量</w:t>
            </w:r>
            <w:r>
              <w:rPr>
                <w:position w:val="9"/>
                <w:sz w:val="9"/>
              </w:rPr>
              <w:t>①</w:t>
            </w:r>
          </w:p>
        </w:tc>
        <w:tc>
          <w:tcPr>
            <w:tcW w:w="5483" w:type="dxa"/>
            <w:vAlign w:val="center"/>
          </w:tcPr>
          <w:p w:rsidR="007F410E" w:rsidRDefault="002661AE">
            <w:pPr>
              <w:pStyle w:val="TableParagraph"/>
              <w:adjustRightInd/>
              <w:spacing w:before="0" w:line="240" w:lineRule="auto"/>
              <w:rPr>
                <w:rFonts w:ascii="Times New Roman"/>
                <w:sz w:val="18"/>
              </w:rPr>
            </w:pPr>
            <w:r>
              <w:rPr>
                <w:rFonts w:ascii="Times New Roman"/>
                <w:sz w:val="18"/>
              </w:rPr>
              <w:t>0.10</w:t>
            </w:r>
          </w:p>
        </w:tc>
      </w:tr>
      <w:tr w:rsidR="007F410E">
        <w:trPr>
          <w:trHeight w:val="392"/>
          <w:jc w:val="center"/>
        </w:trPr>
        <w:tc>
          <w:tcPr>
            <w:tcW w:w="947" w:type="dxa"/>
            <w:vAlign w:val="center"/>
          </w:tcPr>
          <w:p w:rsidR="007F410E" w:rsidRDefault="002661AE">
            <w:pPr>
              <w:pStyle w:val="TableParagraph"/>
              <w:adjustRightInd/>
              <w:spacing w:before="0" w:line="240" w:lineRule="auto"/>
              <w:rPr>
                <w:rFonts w:ascii="Times New Roman"/>
                <w:sz w:val="18"/>
              </w:rPr>
            </w:pPr>
            <w:r>
              <w:rPr>
                <w:rFonts w:ascii="Times New Roman"/>
                <w:sz w:val="18"/>
              </w:rPr>
              <w:t>2</w:t>
            </w:r>
          </w:p>
        </w:tc>
        <w:tc>
          <w:tcPr>
            <w:tcW w:w="2014" w:type="dxa"/>
            <w:vAlign w:val="center"/>
          </w:tcPr>
          <w:p w:rsidR="007F410E" w:rsidRDefault="002661AE">
            <w:pPr>
              <w:pStyle w:val="TableParagraph"/>
              <w:adjustRightInd/>
              <w:spacing w:before="0" w:line="240" w:lineRule="auto"/>
              <w:rPr>
                <w:sz w:val="9"/>
              </w:rPr>
            </w:pPr>
            <w:r>
              <w:rPr>
                <w:sz w:val="18"/>
              </w:rPr>
              <w:t>滴滴涕总量</w:t>
            </w:r>
            <w:r>
              <w:rPr>
                <w:position w:val="9"/>
                <w:sz w:val="9"/>
              </w:rPr>
              <w:t>②</w:t>
            </w:r>
          </w:p>
        </w:tc>
        <w:tc>
          <w:tcPr>
            <w:tcW w:w="5483" w:type="dxa"/>
            <w:vAlign w:val="center"/>
          </w:tcPr>
          <w:p w:rsidR="007F410E" w:rsidRDefault="002661AE">
            <w:pPr>
              <w:pStyle w:val="TableParagraph"/>
              <w:adjustRightInd/>
              <w:spacing w:before="0" w:line="240" w:lineRule="auto"/>
              <w:rPr>
                <w:rFonts w:ascii="Times New Roman"/>
                <w:sz w:val="18"/>
              </w:rPr>
            </w:pPr>
            <w:r>
              <w:rPr>
                <w:rFonts w:ascii="Times New Roman"/>
                <w:sz w:val="18"/>
              </w:rPr>
              <w:t>0.10</w:t>
            </w:r>
          </w:p>
        </w:tc>
      </w:tr>
      <w:tr w:rsidR="007F410E">
        <w:trPr>
          <w:trHeight w:val="392"/>
          <w:jc w:val="center"/>
        </w:trPr>
        <w:tc>
          <w:tcPr>
            <w:tcW w:w="947" w:type="dxa"/>
            <w:vAlign w:val="center"/>
          </w:tcPr>
          <w:p w:rsidR="007F410E" w:rsidRDefault="002661AE">
            <w:pPr>
              <w:pStyle w:val="TableParagraph"/>
              <w:adjustRightInd/>
              <w:spacing w:before="0" w:line="240" w:lineRule="auto"/>
              <w:rPr>
                <w:rFonts w:ascii="Times New Roman"/>
                <w:sz w:val="18"/>
              </w:rPr>
            </w:pPr>
            <w:r>
              <w:rPr>
                <w:rFonts w:ascii="Times New Roman"/>
                <w:sz w:val="18"/>
              </w:rPr>
              <w:t>3</w:t>
            </w:r>
          </w:p>
        </w:tc>
        <w:tc>
          <w:tcPr>
            <w:tcW w:w="2014" w:type="dxa"/>
            <w:vAlign w:val="center"/>
          </w:tcPr>
          <w:p w:rsidR="007F410E" w:rsidRDefault="002661AE">
            <w:pPr>
              <w:pStyle w:val="TableParagraph"/>
              <w:adjustRightInd/>
              <w:spacing w:before="0" w:line="240" w:lineRule="auto"/>
              <w:rPr>
                <w:sz w:val="18"/>
              </w:rPr>
            </w:pPr>
            <w:r>
              <w:rPr>
                <w:sz w:val="18"/>
              </w:rPr>
              <w:t>苯并</w:t>
            </w:r>
            <w:r>
              <w:rPr>
                <w:rFonts w:ascii="Times New Roman" w:eastAsia="Times New Roman"/>
                <w:sz w:val="18"/>
              </w:rPr>
              <w:t>[a]</w:t>
            </w:r>
            <w:r>
              <w:rPr>
                <w:sz w:val="18"/>
              </w:rPr>
              <w:t>芘</w:t>
            </w:r>
          </w:p>
        </w:tc>
        <w:tc>
          <w:tcPr>
            <w:tcW w:w="5483" w:type="dxa"/>
            <w:vAlign w:val="center"/>
          </w:tcPr>
          <w:p w:rsidR="007F410E" w:rsidRDefault="002661AE">
            <w:pPr>
              <w:pStyle w:val="TableParagraph"/>
              <w:adjustRightInd/>
              <w:spacing w:before="0" w:line="240" w:lineRule="auto"/>
              <w:rPr>
                <w:rFonts w:ascii="Times New Roman"/>
                <w:sz w:val="18"/>
              </w:rPr>
            </w:pPr>
            <w:r>
              <w:rPr>
                <w:rFonts w:ascii="Times New Roman"/>
                <w:sz w:val="18"/>
              </w:rPr>
              <w:t>0.55</w:t>
            </w:r>
          </w:p>
        </w:tc>
      </w:tr>
      <w:tr w:rsidR="007F410E">
        <w:trPr>
          <w:trHeight w:val="480"/>
          <w:jc w:val="center"/>
        </w:trPr>
        <w:tc>
          <w:tcPr>
            <w:tcW w:w="8444" w:type="dxa"/>
            <w:gridSpan w:val="3"/>
            <w:vAlign w:val="center"/>
          </w:tcPr>
          <w:p w:rsidR="007F410E" w:rsidRDefault="002661AE">
            <w:pPr>
              <w:pStyle w:val="TableParagraph"/>
              <w:adjustRightInd/>
              <w:spacing w:before="0" w:line="240" w:lineRule="auto"/>
              <w:jc w:val="left"/>
              <w:rPr>
                <w:sz w:val="18"/>
                <w:lang w:eastAsia="zh-CN"/>
              </w:rPr>
            </w:pPr>
            <w:bookmarkStart w:id="98" w:name="注：①六六六总量为α-六六六、β-六六六、γ-六六六、δ-六六六四种异构体的含量"/>
            <w:bookmarkEnd w:id="98"/>
            <w:r>
              <w:rPr>
                <w:sz w:val="18"/>
                <w:lang w:eastAsia="zh-CN"/>
              </w:rPr>
              <w:t>注：①六六六总量为</w:t>
            </w:r>
            <w:r>
              <w:rPr>
                <w:rFonts w:ascii="Times New Roman" w:eastAsia="Times New Roman" w:hAnsi="Times New Roman"/>
                <w:sz w:val="18"/>
              </w:rPr>
              <w:t>α</w:t>
            </w:r>
            <w:r>
              <w:rPr>
                <w:rFonts w:ascii="Times New Roman" w:eastAsia="Times New Roman" w:hAnsi="Times New Roman"/>
                <w:sz w:val="18"/>
                <w:lang w:eastAsia="zh-CN"/>
              </w:rPr>
              <w:t>-</w:t>
            </w:r>
            <w:r>
              <w:rPr>
                <w:sz w:val="18"/>
                <w:lang w:eastAsia="zh-CN"/>
              </w:rPr>
              <w:t>六六六、</w:t>
            </w:r>
            <w:r>
              <w:rPr>
                <w:rFonts w:ascii="Times New Roman" w:eastAsia="Times New Roman" w:hAnsi="Times New Roman"/>
                <w:sz w:val="18"/>
              </w:rPr>
              <w:t>β</w:t>
            </w:r>
            <w:r>
              <w:rPr>
                <w:rFonts w:ascii="Times New Roman" w:eastAsia="Times New Roman" w:hAnsi="Times New Roman"/>
                <w:sz w:val="18"/>
                <w:lang w:eastAsia="zh-CN"/>
              </w:rPr>
              <w:t>-</w:t>
            </w:r>
            <w:r>
              <w:rPr>
                <w:sz w:val="18"/>
                <w:lang w:eastAsia="zh-CN"/>
              </w:rPr>
              <w:t>六六六、</w:t>
            </w:r>
            <w:r>
              <w:rPr>
                <w:rFonts w:ascii="Times New Roman" w:eastAsia="Times New Roman" w:hAnsi="Times New Roman"/>
                <w:sz w:val="18"/>
              </w:rPr>
              <w:t>γ</w:t>
            </w:r>
            <w:r>
              <w:rPr>
                <w:rFonts w:ascii="Times New Roman" w:eastAsia="Times New Roman" w:hAnsi="Times New Roman"/>
                <w:sz w:val="18"/>
                <w:lang w:eastAsia="zh-CN"/>
              </w:rPr>
              <w:t>-</w:t>
            </w:r>
            <w:r>
              <w:rPr>
                <w:sz w:val="18"/>
                <w:lang w:eastAsia="zh-CN"/>
              </w:rPr>
              <w:t>六六六、</w:t>
            </w:r>
            <w:r>
              <w:rPr>
                <w:rFonts w:ascii="Times New Roman" w:eastAsia="Times New Roman" w:hAnsi="Times New Roman"/>
                <w:sz w:val="18"/>
              </w:rPr>
              <w:t>δ</w:t>
            </w:r>
            <w:r>
              <w:rPr>
                <w:rFonts w:ascii="Times New Roman" w:eastAsia="Times New Roman" w:hAnsi="Times New Roman"/>
                <w:sz w:val="18"/>
                <w:lang w:eastAsia="zh-CN"/>
              </w:rPr>
              <w:t>-</w:t>
            </w:r>
            <w:r>
              <w:rPr>
                <w:sz w:val="18"/>
                <w:lang w:eastAsia="zh-CN"/>
              </w:rPr>
              <w:t>六六六四种异构体的含量总和。</w:t>
            </w:r>
          </w:p>
          <w:p w:rsidR="007F410E" w:rsidRDefault="002661AE">
            <w:pPr>
              <w:pStyle w:val="TableParagraph"/>
              <w:adjustRightInd/>
              <w:spacing w:before="0" w:line="240" w:lineRule="auto"/>
              <w:jc w:val="left"/>
              <w:rPr>
                <w:sz w:val="18"/>
              </w:rPr>
            </w:pPr>
            <w:bookmarkStart w:id="99" w:name="②滴滴涕总量为p,p'-滴滴伊、p,p'-滴滴滴、o,p'-滴滴涕、p,p'-滴"/>
            <w:bookmarkEnd w:id="99"/>
            <w:r>
              <w:rPr>
                <w:sz w:val="18"/>
              </w:rPr>
              <w:t xml:space="preserve">②滴滴涕总量为 </w:t>
            </w:r>
            <w:r>
              <w:rPr>
                <w:rFonts w:ascii="Times New Roman" w:eastAsia="Times New Roman" w:hAnsi="Times New Roman"/>
                <w:sz w:val="18"/>
              </w:rPr>
              <w:t>p,p'-</w:t>
            </w:r>
            <w:r>
              <w:rPr>
                <w:sz w:val="18"/>
              </w:rPr>
              <w:t>滴滴伊、</w:t>
            </w:r>
            <w:r>
              <w:rPr>
                <w:rFonts w:ascii="Times New Roman" w:eastAsia="Times New Roman" w:hAnsi="Times New Roman"/>
                <w:sz w:val="18"/>
              </w:rPr>
              <w:t>p,p'-</w:t>
            </w:r>
            <w:r>
              <w:rPr>
                <w:sz w:val="18"/>
              </w:rPr>
              <w:t>滴滴滴、</w:t>
            </w:r>
            <w:r>
              <w:rPr>
                <w:rFonts w:ascii="Times New Roman" w:eastAsia="Times New Roman" w:hAnsi="Times New Roman"/>
                <w:sz w:val="18"/>
              </w:rPr>
              <w:t>o,p'-</w:t>
            </w:r>
            <w:r>
              <w:rPr>
                <w:sz w:val="18"/>
              </w:rPr>
              <w:t>滴滴涕、</w:t>
            </w:r>
            <w:r>
              <w:rPr>
                <w:rFonts w:ascii="Times New Roman" w:eastAsia="Times New Roman" w:hAnsi="Times New Roman"/>
                <w:sz w:val="18"/>
              </w:rPr>
              <w:t>p,p'-</w:t>
            </w:r>
            <w:r>
              <w:rPr>
                <w:sz w:val="18"/>
              </w:rPr>
              <w:t>滴滴涕四种衍生物的含量总和。</w:t>
            </w:r>
          </w:p>
        </w:tc>
      </w:tr>
    </w:tbl>
    <w:p w:rsidR="007F410E" w:rsidRDefault="002661AE">
      <w:pPr>
        <w:pStyle w:val="afff2"/>
        <w:spacing w:before="312" w:after="312"/>
      </w:pPr>
      <w:bookmarkStart w:id="100" w:name="_Toc28009"/>
      <w:r>
        <w:rPr>
          <w:rFonts w:hint="eastAsia"/>
        </w:rPr>
        <w:t>食用林产品产地</w:t>
      </w:r>
      <w:r>
        <w:rPr>
          <w:rFonts w:hint="eastAsia"/>
          <w:szCs w:val="22"/>
        </w:rPr>
        <w:t>土壤污染风险管制值</w:t>
      </w:r>
      <w:bookmarkEnd w:id="100"/>
    </w:p>
    <w:p w:rsidR="007F410E" w:rsidRDefault="002661AE">
      <w:pPr>
        <w:pStyle w:val="afffffffffffa"/>
        <w:adjustRightInd w:val="0"/>
        <w:snapToGrid w:val="0"/>
        <w:rPr>
          <w:szCs w:val="22"/>
        </w:rPr>
      </w:pPr>
      <w:r>
        <w:rPr>
          <w:rFonts w:hint="eastAsia"/>
          <w:szCs w:val="22"/>
        </w:rPr>
        <w:t>食用林产品产地土壤污染风险管制值项目包括镉、汞、砷、铅、铬，风险管制值见表3。</w:t>
      </w:r>
    </w:p>
    <w:p w:rsidR="007F410E" w:rsidRDefault="002661AE">
      <w:pPr>
        <w:pStyle w:val="aff8"/>
        <w:spacing w:before="156" w:after="156"/>
      </w:pPr>
      <w:r>
        <w:rPr>
          <w:rFonts w:hint="eastAsia"/>
        </w:rPr>
        <w:t>食用林产品产地土壤污染风险管控值</w:t>
      </w:r>
    </w:p>
    <w:p w:rsidR="007F410E" w:rsidRDefault="002661AE">
      <w:pPr>
        <w:pStyle w:val="affff0"/>
        <w:snapToGrid w:val="0"/>
        <w:spacing w:after="0" w:line="240" w:lineRule="auto"/>
        <w:jc w:val="center"/>
      </w:pPr>
      <w:r>
        <w:rPr>
          <w:rFonts w:ascii="黑体" w:eastAsia="黑体" w:hAnsi="Times New Roman" w:hint="eastAsia"/>
          <w:szCs w:val="22"/>
        </w:rPr>
        <w:t xml:space="preserve">                                                                     单位</w:t>
      </w:r>
      <w:r>
        <w:rPr>
          <w:rFonts w:ascii="黑体" w:eastAsia="黑体" w:hint="eastAsia"/>
        </w:rPr>
        <w:t>：</w:t>
      </w:r>
      <w:r>
        <w:rPr>
          <w:rFonts w:ascii="Times New Roman" w:eastAsia="Times New Roman"/>
        </w:rPr>
        <w:t>mg/kg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55"/>
        <w:gridCol w:w="1375"/>
        <w:gridCol w:w="1856"/>
        <w:gridCol w:w="1974"/>
        <w:gridCol w:w="2166"/>
      </w:tblGrid>
      <w:tr w:rsidR="007F410E">
        <w:trPr>
          <w:trHeight w:val="340"/>
          <w:jc w:val="center"/>
        </w:trPr>
        <w:tc>
          <w:tcPr>
            <w:tcW w:w="1055" w:type="dxa"/>
            <w:vMerge w:val="restart"/>
            <w:vAlign w:val="center"/>
          </w:tcPr>
          <w:p w:rsidR="007F410E" w:rsidRDefault="002661AE">
            <w:pPr>
              <w:pStyle w:val="TableParagraph"/>
              <w:adjustRightInd/>
              <w:spacing w:before="0" w:line="240" w:lineRule="auto"/>
              <w:rPr>
                <w:sz w:val="18"/>
              </w:rPr>
            </w:pPr>
            <w:bookmarkStart w:id="101" w:name="_Toc69152275"/>
            <w:bookmarkStart w:id="102" w:name="_Toc69152376"/>
            <w:bookmarkStart w:id="103" w:name="_Toc69152304"/>
            <w:r>
              <w:rPr>
                <w:sz w:val="18"/>
              </w:rPr>
              <w:t>序号</w:t>
            </w:r>
          </w:p>
        </w:tc>
        <w:tc>
          <w:tcPr>
            <w:tcW w:w="1375" w:type="dxa"/>
            <w:vMerge w:val="restart"/>
            <w:vAlign w:val="center"/>
          </w:tcPr>
          <w:p w:rsidR="007F410E" w:rsidRDefault="002661AE">
            <w:pPr>
              <w:pStyle w:val="TableParagraph"/>
              <w:adjustRightInd/>
              <w:spacing w:before="0" w:line="240" w:lineRule="auto"/>
              <w:rPr>
                <w:sz w:val="18"/>
              </w:rPr>
            </w:pPr>
            <w:r>
              <w:rPr>
                <w:sz w:val="18"/>
              </w:rPr>
              <w:t>污染物项目</w:t>
            </w:r>
          </w:p>
        </w:tc>
        <w:tc>
          <w:tcPr>
            <w:tcW w:w="5996" w:type="dxa"/>
            <w:gridSpan w:val="3"/>
            <w:vAlign w:val="center"/>
          </w:tcPr>
          <w:p w:rsidR="007F410E" w:rsidRDefault="002661AE">
            <w:pPr>
              <w:pStyle w:val="TableParagraph"/>
              <w:adjustRightInd/>
              <w:spacing w:before="0" w:line="240" w:lineRule="auto"/>
              <w:rPr>
                <w:sz w:val="18"/>
              </w:rPr>
            </w:pPr>
            <w:r>
              <w:rPr>
                <w:sz w:val="18"/>
              </w:rPr>
              <w:t>风险管制值</w:t>
            </w:r>
          </w:p>
        </w:tc>
      </w:tr>
      <w:tr w:rsidR="007F410E">
        <w:trPr>
          <w:trHeight w:val="312"/>
          <w:jc w:val="center"/>
        </w:trPr>
        <w:tc>
          <w:tcPr>
            <w:tcW w:w="1055" w:type="dxa"/>
            <w:vMerge/>
            <w:tcBorders>
              <w:top w:val="nil"/>
            </w:tcBorders>
            <w:vAlign w:val="center"/>
          </w:tcPr>
          <w:p w:rsidR="007F410E" w:rsidRDefault="007F410E">
            <w:pPr>
              <w:adjustRightInd/>
              <w:spacing w:line="240" w:lineRule="auto"/>
              <w:jc w:val="center"/>
              <w:rPr>
                <w:sz w:val="2"/>
                <w:szCs w:val="2"/>
              </w:rPr>
            </w:pPr>
          </w:p>
        </w:tc>
        <w:tc>
          <w:tcPr>
            <w:tcW w:w="1375" w:type="dxa"/>
            <w:vMerge/>
            <w:tcBorders>
              <w:top w:val="nil"/>
            </w:tcBorders>
            <w:vAlign w:val="center"/>
          </w:tcPr>
          <w:p w:rsidR="007F410E" w:rsidRDefault="007F410E">
            <w:pPr>
              <w:adjustRightInd/>
              <w:spacing w:line="240" w:lineRule="auto"/>
              <w:jc w:val="center"/>
              <w:rPr>
                <w:sz w:val="2"/>
                <w:szCs w:val="2"/>
              </w:rPr>
            </w:pPr>
          </w:p>
        </w:tc>
        <w:tc>
          <w:tcPr>
            <w:tcW w:w="1856" w:type="dxa"/>
            <w:vAlign w:val="center"/>
          </w:tcPr>
          <w:p w:rsidR="007F410E" w:rsidRDefault="002661AE">
            <w:pPr>
              <w:pStyle w:val="TableParagraph"/>
              <w:adjustRightInd/>
              <w:spacing w:before="0" w:line="240" w:lineRule="auto"/>
              <w:rPr>
                <w:rFonts w:ascii="Times New Roman" w:hAnsi="Times New Roman"/>
                <w:sz w:val="18"/>
              </w:rPr>
            </w:pPr>
            <w:r>
              <w:rPr>
                <w:rFonts w:ascii="Times New Roman" w:hAnsi="Times New Roman"/>
                <w:sz w:val="18"/>
              </w:rPr>
              <w:t>5.5&lt;pH</w:t>
            </w:r>
            <w:r>
              <w:rPr>
                <w:sz w:val="18"/>
              </w:rPr>
              <w:t>≤</w:t>
            </w:r>
            <w:r>
              <w:rPr>
                <w:rFonts w:ascii="Times New Roman" w:hAnsi="Times New Roman"/>
                <w:sz w:val="18"/>
              </w:rPr>
              <w:t>6.5</w:t>
            </w:r>
          </w:p>
        </w:tc>
        <w:tc>
          <w:tcPr>
            <w:tcW w:w="1974" w:type="dxa"/>
            <w:vAlign w:val="center"/>
          </w:tcPr>
          <w:p w:rsidR="007F410E" w:rsidRDefault="002661AE">
            <w:pPr>
              <w:pStyle w:val="TableParagraph"/>
              <w:adjustRightInd/>
              <w:spacing w:before="0" w:line="240" w:lineRule="auto"/>
              <w:rPr>
                <w:rFonts w:ascii="Times New Roman" w:hAnsi="Times New Roman"/>
                <w:sz w:val="18"/>
              </w:rPr>
            </w:pPr>
            <w:r>
              <w:rPr>
                <w:rFonts w:ascii="Times New Roman" w:hAnsi="Times New Roman"/>
                <w:sz w:val="18"/>
              </w:rPr>
              <w:t>6.5&lt; pH</w:t>
            </w:r>
            <w:r>
              <w:rPr>
                <w:sz w:val="18"/>
              </w:rPr>
              <w:t>≤</w:t>
            </w:r>
            <w:r>
              <w:rPr>
                <w:rFonts w:ascii="Times New Roman" w:hAnsi="Times New Roman"/>
                <w:sz w:val="18"/>
              </w:rPr>
              <w:t>7.5</w:t>
            </w:r>
          </w:p>
        </w:tc>
        <w:tc>
          <w:tcPr>
            <w:tcW w:w="2166" w:type="dxa"/>
            <w:vAlign w:val="center"/>
          </w:tcPr>
          <w:p w:rsidR="007F410E" w:rsidRDefault="002661AE">
            <w:pPr>
              <w:pStyle w:val="TableParagraph"/>
              <w:adjustRightInd/>
              <w:spacing w:before="0" w:line="240" w:lineRule="auto"/>
              <w:rPr>
                <w:rFonts w:ascii="Times New Roman" w:hAnsi="Times New Roman"/>
                <w:sz w:val="18"/>
              </w:rPr>
            </w:pPr>
            <w:r>
              <w:rPr>
                <w:rFonts w:ascii="Times New Roman"/>
                <w:sz w:val="18"/>
              </w:rPr>
              <w:t>pH&gt;7.5</w:t>
            </w:r>
          </w:p>
        </w:tc>
      </w:tr>
      <w:tr w:rsidR="007F410E">
        <w:trPr>
          <w:trHeight w:val="358"/>
          <w:jc w:val="center"/>
        </w:trPr>
        <w:tc>
          <w:tcPr>
            <w:tcW w:w="1055" w:type="dxa"/>
            <w:vAlign w:val="center"/>
          </w:tcPr>
          <w:p w:rsidR="007F410E" w:rsidRDefault="002661AE">
            <w:pPr>
              <w:pStyle w:val="TableParagraph"/>
              <w:adjustRightInd/>
              <w:spacing w:before="0" w:line="240" w:lineRule="auto"/>
              <w:rPr>
                <w:rFonts w:ascii="Times New Roman"/>
                <w:sz w:val="18"/>
              </w:rPr>
            </w:pPr>
            <w:r>
              <w:rPr>
                <w:rFonts w:ascii="Times New Roman"/>
                <w:sz w:val="18"/>
              </w:rPr>
              <w:t>1</w:t>
            </w:r>
          </w:p>
        </w:tc>
        <w:tc>
          <w:tcPr>
            <w:tcW w:w="1375" w:type="dxa"/>
            <w:vAlign w:val="center"/>
          </w:tcPr>
          <w:p w:rsidR="007F410E" w:rsidRDefault="002661AE">
            <w:pPr>
              <w:pStyle w:val="TableParagraph"/>
              <w:adjustRightInd/>
              <w:spacing w:before="0" w:line="240" w:lineRule="auto"/>
              <w:rPr>
                <w:sz w:val="18"/>
              </w:rPr>
            </w:pPr>
            <w:r>
              <w:rPr>
                <w:sz w:val="18"/>
              </w:rPr>
              <w:t>镉</w:t>
            </w:r>
          </w:p>
        </w:tc>
        <w:tc>
          <w:tcPr>
            <w:tcW w:w="1856" w:type="dxa"/>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1.5</w:t>
            </w:r>
          </w:p>
        </w:tc>
        <w:tc>
          <w:tcPr>
            <w:tcW w:w="1974" w:type="dxa"/>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3.0</w:t>
            </w:r>
          </w:p>
        </w:tc>
        <w:tc>
          <w:tcPr>
            <w:tcW w:w="2166" w:type="dxa"/>
            <w:vAlign w:val="center"/>
          </w:tcPr>
          <w:p w:rsidR="007F410E" w:rsidRDefault="002661AE">
            <w:pPr>
              <w:pStyle w:val="TableParagraph"/>
              <w:adjustRightInd/>
              <w:spacing w:before="0" w:line="240" w:lineRule="auto"/>
              <w:rPr>
                <w:rFonts w:ascii="Times New Roman"/>
                <w:sz w:val="18"/>
              </w:rPr>
            </w:pPr>
            <w:r>
              <w:rPr>
                <w:rFonts w:ascii="Times New Roman"/>
                <w:sz w:val="18"/>
              </w:rPr>
              <w:t>4.0</w:t>
            </w:r>
          </w:p>
        </w:tc>
      </w:tr>
      <w:tr w:rsidR="007F410E">
        <w:trPr>
          <w:trHeight w:val="358"/>
          <w:jc w:val="center"/>
        </w:trPr>
        <w:tc>
          <w:tcPr>
            <w:tcW w:w="1055" w:type="dxa"/>
            <w:vAlign w:val="center"/>
          </w:tcPr>
          <w:p w:rsidR="007F410E" w:rsidRDefault="002661AE">
            <w:pPr>
              <w:pStyle w:val="TableParagraph"/>
              <w:adjustRightInd/>
              <w:spacing w:before="0" w:line="240" w:lineRule="auto"/>
              <w:rPr>
                <w:rFonts w:ascii="Times New Roman"/>
                <w:sz w:val="18"/>
              </w:rPr>
            </w:pPr>
            <w:r>
              <w:rPr>
                <w:rFonts w:ascii="Times New Roman"/>
                <w:sz w:val="18"/>
              </w:rPr>
              <w:t>2</w:t>
            </w:r>
          </w:p>
        </w:tc>
        <w:tc>
          <w:tcPr>
            <w:tcW w:w="1375" w:type="dxa"/>
            <w:vAlign w:val="center"/>
          </w:tcPr>
          <w:p w:rsidR="007F410E" w:rsidRDefault="002661AE">
            <w:pPr>
              <w:pStyle w:val="TableParagraph"/>
              <w:adjustRightInd/>
              <w:spacing w:before="0" w:line="240" w:lineRule="auto"/>
              <w:rPr>
                <w:sz w:val="18"/>
              </w:rPr>
            </w:pPr>
            <w:r>
              <w:rPr>
                <w:sz w:val="18"/>
              </w:rPr>
              <w:t>汞</w:t>
            </w:r>
          </w:p>
        </w:tc>
        <w:tc>
          <w:tcPr>
            <w:tcW w:w="1856" w:type="dxa"/>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2.0</w:t>
            </w:r>
          </w:p>
        </w:tc>
        <w:tc>
          <w:tcPr>
            <w:tcW w:w="1974" w:type="dxa"/>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4.0</w:t>
            </w:r>
          </w:p>
        </w:tc>
        <w:tc>
          <w:tcPr>
            <w:tcW w:w="2166" w:type="dxa"/>
            <w:vAlign w:val="center"/>
          </w:tcPr>
          <w:p w:rsidR="007F410E" w:rsidRDefault="002661AE">
            <w:pPr>
              <w:pStyle w:val="TableParagraph"/>
              <w:adjustRightInd/>
              <w:spacing w:before="0" w:line="240" w:lineRule="auto"/>
              <w:rPr>
                <w:rFonts w:ascii="Times New Roman"/>
                <w:sz w:val="18"/>
              </w:rPr>
            </w:pPr>
            <w:r>
              <w:rPr>
                <w:rFonts w:ascii="Times New Roman"/>
                <w:sz w:val="18"/>
              </w:rPr>
              <w:t>6.0</w:t>
            </w:r>
          </w:p>
        </w:tc>
      </w:tr>
      <w:tr w:rsidR="007F410E">
        <w:trPr>
          <w:trHeight w:val="312"/>
          <w:jc w:val="center"/>
        </w:trPr>
        <w:tc>
          <w:tcPr>
            <w:tcW w:w="1055" w:type="dxa"/>
            <w:vAlign w:val="center"/>
          </w:tcPr>
          <w:p w:rsidR="007F410E" w:rsidRDefault="002661AE">
            <w:pPr>
              <w:pStyle w:val="TableParagraph"/>
              <w:adjustRightInd/>
              <w:spacing w:before="0" w:line="240" w:lineRule="auto"/>
              <w:rPr>
                <w:rFonts w:ascii="Times New Roman"/>
                <w:sz w:val="18"/>
              </w:rPr>
            </w:pPr>
            <w:r>
              <w:rPr>
                <w:rFonts w:ascii="Times New Roman"/>
                <w:sz w:val="18"/>
              </w:rPr>
              <w:t>3</w:t>
            </w:r>
          </w:p>
        </w:tc>
        <w:tc>
          <w:tcPr>
            <w:tcW w:w="1375" w:type="dxa"/>
            <w:vAlign w:val="center"/>
          </w:tcPr>
          <w:p w:rsidR="007F410E" w:rsidRDefault="002661AE">
            <w:pPr>
              <w:pStyle w:val="TableParagraph"/>
              <w:adjustRightInd/>
              <w:spacing w:before="0" w:line="240" w:lineRule="auto"/>
              <w:rPr>
                <w:sz w:val="18"/>
              </w:rPr>
            </w:pPr>
            <w:r>
              <w:rPr>
                <w:sz w:val="18"/>
              </w:rPr>
              <w:t>砷</w:t>
            </w:r>
          </w:p>
        </w:tc>
        <w:tc>
          <w:tcPr>
            <w:tcW w:w="1856" w:type="dxa"/>
            <w:vAlign w:val="center"/>
          </w:tcPr>
          <w:p w:rsidR="007F410E" w:rsidRDefault="002661AE">
            <w:pPr>
              <w:pStyle w:val="TableParagraph"/>
              <w:adjustRightInd/>
              <w:spacing w:before="0" w:line="240" w:lineRule="auto"/>
              <w:rPr>
                <w:rFonts w:ascii="Times New Roman"/>
                <w:sz w:val="18"/>
              </w:rPr>
            </w:pPr>
            <w:r>
              <w:rPr>
                <w:rFonts w:ascii="Times New Roman"/>
                <w:sz w:val="18"/>
              </w:rPr>
              <w:t>150</w:t>
            </w:r>
          </w:p>
        </w:tc>
        <w:tc>
          <w:tcPr>
            <w:tcW w:w="1974" w:type="dxa"/>
            <w:vAlign w:val="center"/>
          </w:tcPr>
          <w:p w:rsidR="007F410E" w:rsidRDefault="002661AE">
            <w:pPr>
              <w:pStyle w:val="TableParagraph"/>
              <w:adjustRightInd/>
              <w:spacing w:before="0" w:line="240" w:lineRule="auto"/>
              <w:rPr>
                <w:rFonts w:ascii="Times New Roman"/>
                <w:sz w:val="18"/>
              </w:rPr>
            </w:pPr>
            <w:r>
              <w:rPr>
                <w:rFonts w:ascii="Times New Roman"/>
                <w:sz w:val="18"/>
              </w:rPr>
              <w:t>120</w:t>
            </w:r>
          </w:p>
        </w:tc>
        <w:tc>
          <w:tcPr>
            <w:tcW w:w="2166" w:type="dxa"/>
            <w:vAlign w:val="center"/>
          </w:tcPr>
          <w:p w:rsidR="007F410E" w:rsidRDefault="002661AE">
            <w:pPr>
              <w:pStyle w:val="TableParagraph"/>
              <w:adjustRightInd/>
              <w:spacing w:before="0" w:line="240" w:lineRule="auto"/>
              <w:rPr>
                <w:rFonts w:ascii="Times New Roman"/>
                <w:sz w:val="18"/>
              </w:rPr>
            </w:pPr>
            <w:r>
              <w:rPr>
                <w:rFonts w:ascii="Times New Roman"/>
                <w:sz w:val="18"/>
              </w:rPr>
              <w:t>100</w:t>
            </w:r>
          </w:p>
        </w:tc>
      </w:tr>
      <w:tr w:rsidR="007F410E">
        <w:trPr>
          <w:trHeight w:val="358"/>
          <w:jc w:val="center"/>
        </w:trPr>
        <w:tc>
          <w:tcPr>
            <w:tcW w:w="1055" w:type="dxa"/>
            <w:vAlign w:val="center"/>
          </w:tcPr>
          <w:p w:rsidR="007F410E" w:rsidRDefault="002661AE">
            <w:pPr>
              <w:pStyle w:val="TableParagraph"/>
              <w:adjustRightInd/>
              <w:spacing w:before="0" w:line="240" w:lineRule="auto"/>
              <w:rPr>
                <w:rFonts w:ascii="Times New Roman"/>
                <w:sz w:val="18"/>
              </w:rPr>
            </w:pPr>
            <w:r>
              <w:rPr>
                <w:rFonts w:ascii="Times New Roman"/>
                <w:sz w:val="18"/>
              </w:rPr>
              <w:t>4</w:t>
            </w:r>
          </w:p>
        </w:tc>
        <w:tc>
          <w:tcPr>
            <w:tcW w:w="1375" w:type="dxa"/>
            <w:vAlign w:val="center"/>
          </w:tcPr>
          <w:p w:rsidR="007F410E" w:rsidRDefault="002661AE">
            <w:pPr>
              <w:pStyle w:val="TableParagraph"/>
              <w:adjustRightInd/>
              <w:spacing w:before="0" w:line="240" w:lineRule="auto"/>
              <w:rPr>
                <w:sz w:val="18"/>
              </w:rPr>
            </w:pPr>
            <w:r>
              <w:rPr>
                <w:sz w:val="18"/>
              </w:rPr>
              <w:t>铅</w:t>
            </w:r>
          </w:p>
        </w:tc>
        <w:tc>
          <w:tcPr>
            <w:tcW w:w="1856" w:type="dxa"/>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400</w:t>
            </w:r>
          </w:p>
        </w:tc>
        <w:tc>
          <w:tcPr>
            <w:tcW w:w="1974" w:type="dxa"/>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700</w:t>
            </w:r>
          </w:p>
        </w:tc>
        <w:tc>
          <w:tcPr>
            <w:tcW w:w="2166" w:type="dxa"/>
            <w:vAlign w:val="center"/>
          </w:tcPr>
          <w:p w:rsidR="007F410E" w:rsidRDefault="002661AE">
            <w:pPr>
              <w:pStyle w:val="TableParagraph"/>
              <w:adjustRightInd/>
              <w:spacing w:before="0" w:line="240" w:lineRule="auto"/>
              <w:rPr>
                <w:rFonts w:ascii="Times New Roman"/>
                <w:sz w:val="18"/>
              </w:rPr>
            </w:pPr>
            <w:r>
              <w:rPr>
                <w:rFonts w:ascii="Times New Roman"/>
                <w:sz w:val="18"/>
              </w:rPr>
              <w:t>1000</w:t>
            </w:r>
          </w:p>
        </w:tc>
      </w:tr>
      <w:tr w:rsidR="007F410E">
        <w:trPr>
          <w:trHeight w:val="311"/>
          <w:jc w:val="center"/>
        </w:trPr>
        <w:tc>
          <w:tcPr>
            <w:tcW w:w="1055" w:type="dxa"/>
            <w:vAlign w:val="center"/>
          </w:tcPr>
          <w:p w:rsidR="007F410E" w:rsidRDefault="002661AE">
            <w:pPr>
              <w:pStyle w:val="TableParagraph"/>
              <w:adjustRightInd/>
              <w:spacing w:before="0" w:line="240" w:lineRule="auto"/>
              <w:rPr>
                <w:rFonts w:ascii="Times New Roman"/>
                <w:sz w:val="18"/>
              </w:rPr>
            </w:pPr>
            <w:r>
              <w:rPr>
                <w:rFonts w:ascii="Times New Roman"/>
                <w:sz w:val="18"/>
              </w:rPr>
              <w:t>5</w:t>
            </w:r>
          </w:p>
        </w:tc>
        <w:tc>
          <w:tcPr>
            <w:tcW w:w="1375" w:type="dxa"/>
            <w:vAlign w:val="center"/>
          </w:tcPr>
          <w:p w:rsidR="007F410E" w:rsidRDefault="002661AE">
            <w:pPr>
              <w:pStyle w:val="TableParagraph"/>
              <w:adjustRightInd/>
              <w:spacing w:before="0" w:line="240" w:lineRule="auto"/>
              <w:rPr>
                <w:sz w:val="18"/>
              </w:rPr>
            </w:pPr>
            <w:r>
              <w:rPr>
                <w:sz w:val="18"/>
              </w:rPr>
              <w:t>铬</w:t>
            </w:r>
          </w:p>
        </w:tc>
        <w:tc>
          <w:tcPr>
            <w:tcW w:w="1856" w:type="dxa"/>
            <w:vAlign w:val="center"/>
          </w:tcPr>
          <w:p w:rsidR="007F410E" w:rsidRDefault="002661AE">
            <w:pPr>
              <w:pStyle w:val="TableParagraph"/>
              <w:adjustRightInd/>
              <w:spacing w:before="0" w:line="240" w:lineRule="auto"/>
              <w:rPr>
                <w:rFonts w:ascii="Times New Roman"/>
                <w:sz w:val="18"/>
              </w:rPr>
            </w:pPr>
            <w:r>
              <w:rPr>
                <w:rFonts w:ascii="Times New Roman" w:hint="eastAsia"/>
                <w:sz w:val="18"/>
                <w:lang w:eastAsia="zh-CN"/>
              </w:rPr>
              <w:t>800</w:t>
            </w:r>
          </w:p>
        </w:tc>
        <w:tc>
          <w:tcPr>
            <w:tcW w:w="1974" w:type="dxa"/>
            <w:vAlign w:val="center"/>
          </w:tcPr>
          <w:p w:rsidR="007F410E" w:rsidRDefault="002661AE">
            <w:pPr>
              <w:pStyle w:val="TableParagraph"/>
              <w:adjustRightInd/>
              <w:spacing w:before="0" w:line="240" w:lineRule="auto"/>
              <w:rPr>
                <w:rFonts w:ascii="Times New Roman"/>
                <w:sz w:val="18"/>
                <w:lang w:eastAsia="zh-CN"/>
              </w:rPr>
            </w:pPr>
            <w:r>
              <w:rPr>
                <w:rFonts w:ascii="Times New Roman"/>
                <w:sz w:val="18"/>
              </w:rPr>
              <w:t>1000</w:t>
            </w:r>
          </w:p>
        </w:tc>
        <w:tc>
          <w:tcPr>
            <w:tcW w:w="2166" w:type="dxa"/>
            <w:vAlign w:val="center"/>
          </w:tcPr>
          <w:p w:rsidR="007F410E" w:rsidRDefault="002661AE">
            <w:pPr>
              <w:pStyle w:val="TableParagraph"/>
              <w:adjustRightInd/>
              <w:spacing w:before="0" w:line="240" w:lineRule="auto"/>
              <w:rPr>
                <w:rFonts w:ascii="Times New Roman"/>
                <w:sz w:val="18"/>
              </w:rPr>
            </w:pPr>
            <w:r>
              <w:rPr>
                <w:rFonts w:ascii="Times New Roman"/>
                <w:sz w:val="18"/>
              </w:rPr>
              <w:t>1300</w:t>
            </w:r>
          </w:p>
        </w:tc>
      </w:tr>
    </w:tbl>
    <w:p w:rsidR="007F410E" w:rsidRDefault="002661AE">
      <w:pPr>
        <w:pStyle w:val="afff2"/>
        <w:spacing w:before="312" w:after="312"/>
      </w:pPr>
      <w:bookmarkStart w:id="104" w:name="_Toc20597"/>
      <w:bookmarkEnd w:id="101"/>
      <w:bookmarkEnd w:id="102"/>
      <w:bookmarkEnd w:id="103"/>
      <w:r>
        <w:rPr>
          <w:rFonts w:hint="eastAsia"/>
        </w:rPr>
        <w:t>食用林产品</w:t>
      </w:r>
      <w:bookmarkStart w:id="105" w:name="_GoBack"/>
      <w:bookmarkEnd w:id="105"/>
      <w:r>
        <w:rPr>
          <w:rFonts w:hint="eastAsia"/>
        </w:rPr>
        <w:t>产地土壤污染风险筛选值和管制值的使用</w:t>
      </w:r>
      <w:bookmarkEnd w:id="104"/>
    </w:p>
    <w:p w:rsidR="007F410E" w:rsidRDefault="002661AE">
      <w:pPr>
        <w:pStyle w:val="afff3"/>
        <w:spacing w:before="156" w:after="156"/>
        <w:rPr>
          <w:rFonts w:ascii="宋体" w:eastAsia="宋体" w:hAnsi="宋体"/>
        </w:rPr>
      </w:pPr>
      <w:bookmarkStart w:id="106" w:name="_Toc21036"/>
      <w:r>
        <w:rPr>
          <w:rFonts w:ascii="宋体" w:eastAsia="宋体" w:hAnsi="宋体" w:hint="eastAsia"/>
        </w:rPr>
        <w:t>当土壤中污染物含量等于或者低于表1和表2规定的风险筛选值时，食用林产品产地土壤污染风险低，一般情况下可以忽略；高于表1和表2规定的风险筛选值时，可能存在食用林产品产地土壤污染风险，应加强土壤环境监测和林产品协同监测。</w:t>
      </w:r>
      <w:bookmarkEnd w:id="106"/>
    </w:p>
    <w:p w:rsidR="007F410E" w:rsidRDefault="002661AE">
      <w:pPr>
        <w:pStyle w:val="afff3"/>
        <w:spacing w:before="156" w:after="156"/>
        <w:rPr>
          <w:rFonts w:ascii="宋体" w:eastAsia="宋体" w:hAnsi="宋体"/>
        </w:rPr>
      </w:pPr>
      <w:bookmarkStart w:id="107" w:name="_Toc15462"/>
      <w:r>
        <w:rPr>
          <w:rFonts w:ascii="宋体" w:eastAsia="宋体" w:hAnsi="宋体" w:hint="eastAsia"/>
        </w:rPr>
        <w:t>当土壤中镉、汞、砷、铅、铬的含量高于表1规定的风险筛选值、等于或者低于表3规定的风险管制值时，可能存在食用林产品不符合质量安全标准等土壤污染风险，原则上应当采取林地种植技术调控、替代种植、种植结构调整等安全利用措施。</w:t>
      </w:r>
      <w:bookmarkEnd w:id="107"/>
    </w:p>
    <w:p w:rsidR="007F410E" w:rsidRDefault="002661AE">
      <w:pPr>
        <w:pStyle w:val="afff3"/>
        <w:spacing w:before="156" w:after="156"/>
        <w:rPr>
          <w:rFonts w:ascii="宋体" w:eastAsia="宋体" w:hAnsi="宋体"/>
        </w:rPr>
      </w:pPr>
      <w:bookmarkStart w:id="108" w:name="_Toc8141"/>
      <w:r>
        <w:rPr>
          <w:rFonts w:ascii="宋体" w:eastAsia="宋体" w:hAnsi="宋体" w:hint="eastAsia"/>
        </w:rPr>
        <w:t>当土壤中镉、汞、砷、铅、铬的含量高于表3规定的风险管制值时，食用林产品不符合质量安全标准等食用林产品产地土壤污染风险高，且难以通过安全利用措施降低食用林产品不符合质量安全标准等食用林产品产地土壤污染风险，原则上应当采取禁止种植、采摘食用林产品等严格管控措施。</w:t>
      </w:r>
      <w:bookmarkEnd w:id="108"/>
    </w:p>
    <w:p w:rsidR="007F410E" w:rsidRDefault="002661AE">
      <w:pPr>
        <w:pStyle w:val="afff3"/>
        <w:spacing w:before="156" w:after="156"/>
        <w:rPr>
          <w:rFonts w:ascii="宋体" w:eastAsia="宋体" w:hAnsi="宋体"/>
        </w:rPr>
      </w:pPr>
      <w:bookmarkStart w:id="109" w:name="_Toc32456"/>
      <w:r>
        <w:rPr>
          <w:rFonts w:ascii="宋体" w:eastAsia="宋体" w:hAnsi="宋体" w:hint="eastAsia"/>
        </w:rPr>
        <w:t>土壤环境质量类别划分应以本标准为基础，结合食用林产品协同监测结果，依据相关技术规定进行划定。</w:t>
      </w:r>
      <w:bookmarkEnd w:id="109"/>
    </w:p>
    <w:p w:rsidR="007F410E" w:rsidRDefault="002661AE">
      <w:pPr>
        <w:pStyle w:val="afff2"/>
        <w:spacing w:before="312" w:after="312"/>
      </w:pPr>
      <w:bookmarkStart w:id="110" w:name="_Toc69152284"/>
      <w:bookmarkStart w:id="111" w:name="_Toc69152309"/>
      <w:bookmarkStart w:id="112" w:name="_Toc69152381"/>
      <w:bookmarkStart w:id="113" w:name="_Toc14326"/>
      <w:r>
        <w:rPr>
          <w:rFonts w:hint="eastAsia"/>
        </w:rPr>
        <w:t>监测</w:t>
      </w:r>
      <w:bookmarkEnd w:id="110"/>
      <w:bookmarkEnd w:id="111"/>
      <w:bookmarkEnd w:id="112"/>
      <w:r>
        <w:rPr>
          <w:rFonts w:hint="eastAsia"/>
        </w:rPr>
        <w:t>要求</w:t>
      </w:r>
      <w:bookmarkEnd w:id="113"/>
    </w:p>
    <w:p w:rsidR="007F410E" w:rsidRDefault="002661AE">
      <w:pPr>
        <w:pStyle w:val="afff3"/>
        <w:spacing w:before="156" w:after="156"/>
      </w:pPr>
      <w:bookmarkStart w:id="114" w:name="_Toc29953"/>
      <w:r>
        <w:rPr>
          <w:rFonts w:hint="eastAsia"/>
        </w:rPr>
        <w:t>监测点位和样品采集</w:t>
      </w:r>
      <w:bookmarkEnd w:id="114"/>
    </w:p>
    <w:p w:rsidR="007F410E" w:rsidRDefault="002661AE">
      <w:pPr>
        <w:pStyle w:val="afffff5"/>
        <w:ind w:firstLine="420"/>
      </w:pPr>
      <w:r>
        <w:rPr>
          <w:rFonts w:hint="eastAsia"/>
        </w:rPr>
        <w:lastRenderedPageBreak/>
        <w:t>食用林产品产地土壤污染调查监测点位布设和样品采集执行HJ/T166等相关技术规定要求。</w:t>
      </w:r>
    </w:p>
    <w:p w:rsidR="007F410E" w:rsidRDefault="002661AE">
      <w:pPr>
        <w:pStyle w:val="afff3"/>
        <w:spacing w:before="156" w:after="156"/>
        <w:rPr>
          <w:rFonts w:ascii="宋体" w:eastAsia="宋体" w:hAnsi="宋体"/>
        </w:rPr>
      </w:pPr>
      <w:bookmarkStart w:id="115" w:name="_Toc845"/>
      <w:r>
        <w:rPr>
          <w:rFonts w:hint="eastAsia"/>
        </w:rPr>
        <w:t>食用林产品产地土壤污染物分析</w:t>
      </w:r>
      <w:bookmarkEnd w:id="115"/>
    </w:p>
    <w:p w:rsidR="007F410E" w:rsidRDefault="002661AE">
      <w:pPr>
        <w:pStyle w:val="afffff5"/>
        <w:ind w:firstLine="420"/>
      </w:pPr>
      <w:r>
        <w:rPr>
          <w:rFonts w:hint="eastAsia"/>
        </w:rPr>
        <w:t>食用林产品产地土壤污染物分析方法按表4执行。</w:t>
      </w:r>
    </w:p>
    <w:p w:rsidR="007F410E" w:rsidRDefault="002661AE">
      <w:pPr>
        <w:pStyle w:val="aff8"/>
        <w:spacing w:before="156" w:after="156"/>
      </w:pPr>
      <w:r>
        <w:rPr>
          <w:rFonts w:hint="eastAsia"/>
        </w:rPr>
        <w:t>食用林产品产地土壤污染物分析方法</w:t>
      </w:r>
    </w:p>
    <w:tbl>
      <w:tblPr>
        <w:tblW w:w="848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0"/>
        <w:gridCol w:w="1100"/>
        <w:gridCol w:w="5082"/>
        <w:gridCol w:w="1800"/>
      </w:tblGrid>
      <w:tr w:rsidR="007F410E">
        <w:trPr>
          <w:trHeight w:val="312"/>
        </w:trPr>
        <w:tc>
          <w:tcPr>
            <w:tcW w:w="500" w:type="dxa"/>
            <w:vAlign w:val="center"/>
          </w:tcPr>
          <w:p w:rsidR="007F410E" w:rsidRDefault="002661AE">
            <w:pPr>
              <w:pStyle w:val="TableParagraph"/>
              <w:adjustRightInd/>
              <w:spacing w:before="0"/>
              <w:rPr>
                <w:sz w:val="18"/>
              </w:rPr>
            </w:pPr>
            <w:r>
              <w:rPr>
                <w:sz w:val="18"/>
              </w:rPr>
              <w:t>序号</w:t>
            </w:r>
          </w:p>
        </w:tc>
        <w:tc>
          <w:tcPr>
            <w:tcW w:w="1100" w:type="dxa"/>
            <w:vAlign w:val="center"/>
          </w:tcPr>
          <w:p w:rsidR="007F410E" w:rsidRDefault="002661AE">
            <w:pPr>
              <w:pStyle w:val="TableParagraph"/>
              <w:adjustRightInd/>
              <w:spacing w:before="0"/>
              <w:rPr>
                <w:sz w:val="18"/>
              </w:rPr>
            </w:pPr>
            <w:r>
              <w:rPr>
                <w:sz w:val="18"/>
              </w:rPr>
              <w:t>污染物项目</w:t>
            </w:r>
          </w:p>
        </w:tc>
        <w:tc>
          <w:tcPr>
            <w:tcW w:w="5082" w:type="dxa"/>
            <w:vAlign w:val="center"/>
          </w:tcPr>
          <w:p w:rsidR="007F410E" w:rsidRDefault="002661AE">
            <w:pPr>
              <w:pStyle w:val="TableParagraph"/>
              <w:adjustRightInd/>
              <w:spacing w:before="0"/>
              <w:rPr>
                <w:sz w:val="18"/>
              </w:rPr>
            </w:pPr>
            <w:r>
              <w:rPr>
                <w:sz w:val="18"/>
              </w:rPr>
              <w:t>分析方法</w:t>
            </w:r>
          </w:p>
        </w:tc>
        <w:tc>
          <w:tcPr>
            <w:tcW w:w="1800" w:type="dxa"/>
            <w:vAlign w:val="center"/>
          </w:tcPr>
          <w:p w:rsidR="007F410E" w:rsidRDefault="002661AE">
            <w:pPr>
              <w:pStyle w:val="TableParagraph"/>
              <w:adjustRightInd/>
              <w:spacing w:before="0"/>
              <w:rPr>
                <w:sz w:val="18"/>
              </w:rPr>
            </w:pPr>
            <w:r>
              <w:rPr>
                <w:sz w:val="18"/>
              </w:rPr>
              <w:t>标准编号</w:t>
            </w:r>
          </w:p>
        </w:tc>
      </w:tr>
      <w:tr w:rsidR="007F410E">
        <w:trPr>
          <w:trHeight w:val="311"/>
        </w:trPr>
        <w:tc>
          <w:tcPr>
            <w:tcW w:w="500" w:type="dxa"/>
            <w:vAlign w:val="center"/>
          </w:tcPr>
          <w:p w:rsidR="007F410E" w:rsidRDefault="002661AE">
            <w:pPr>
              <w:pStyle w:val="TableParagraph"/>
              <w:adjustRightInd/>
              <w:spacing w:before="0"/>
              <w:rPr>
                <w:rFonts w:ascii="Times New Roman"/>
                <w:sz w:val="18"/>
              </w:rPr>
            </w:pPr>
            <w:r>
              <w:rPr>
                <w:rFonts w:ascii="Times New Roman"/>
                <w:sz w:val="18"/>
              </w:rPr>
              <w:t>1</w:t>
            </w:r>
          </w:p>
        </w:tc>
        <w:tc>
          <w:tcPr>
            <w:tcW w:w="1100" w:type="dxa"/>
            <w:vAlign w:val="center"/>
          </w:tcPr>
          <w:p w:rsidR="007F410E" w:rsidRDefault="002661AE">
            <w:pPr>
              <w:pStyle w:val="TableParagraph"/>
              <w:adjustRightInd/>
              <w:spacing w:before="0"/>
              <w:rPr>
                <w:sz w:val="18"/>
              </w:rPr>
            </w:pPr>
            <w:r>
              <w:rPr>
                <w:sz w:val="18"/>
              </w:rPr>
              <w:t>镉</w:t>
            </w:r>
          </w:p>
        </w:tc>
        <w:tc>
          <w:tcPr>
            <w:tcW w:w="5082" w:type="dxa"/>
            <w:vAlign w:val="center"/>
          </w:tcPr>
          <w:p w:rsidR="007F410E" w:rsidRDefault="002661AE">
            <w:pPr>
              <w:pStyle w:val="TableParagraph"/>
              <w:adjustRightInd/>
              <w:spacing w:before="0"/>
              <w:rPr>
                <w:sz w:val="18"/>
                <w:lang w:eastAsia="zh-CN"/>
              </w:rPr>
            </w:pPr>
            <w:r>
              <w:rPr>
                <w:sz w:val="18"/>
                <w:lang w:eastAsia="zh-CN"/>
              </w:rPr>
              <w:t>土壤质量 铅、镉的测定 石墨炉原子吸收分光光度法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17141</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rPr>
            </w:pPr>
            <w:r>
              <w:rPr>
                <w:rFonts w:ascii="Times New Roman"/>
                <w:sz w:val="18"/>
              </w:rPr>
              <w:t>2</w:t>
            </w:r>
          </w:p>
        </w:tc>
        <w:tc>
          <w:tcPr>
            <w:tcW w:w="1100" w:type="dxa"/>
            <w:vMerge w:val="restart"/>
            <w:vAlign w:val="center"/>
          </w:tcPr>
          <w:p w:rsidR="007F410E" w:rsidRDefault="002661AE">
            <w:pPr>
              <w:pStyle w:val="TableParagraph"/>
              <w:adjustRightInd/>
              <w:spacing w:before="0"/>
              <w:rPr>
                <w:sz w:val="18"/>
              </w:rPr>
            </w:pPr>
            <w:r>
              <w:rPr>
                <w:sz w:val="18"/>
              </w:rPr>
              <w:t>汞</w:t>
            </w: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汞、砷、硒、铋、锑的测定 微波消解</w:t>
            </w:r>
            <w:r>
              <w:rPr>
                <w:rFonts w:ascii="Times New Roman" w:eastAsia="Times New Roman"/>
                <w:sz w:val="18"/>
                <w:lang w:eastAsia="zh-CN"/>
              </w:rPr>
              <w:t>/</w:t>
            </w:r>
            <w:r>
              <w:rPr>
                <w:sz w:val="18"/>
                <w:lang w:eastAsia="zh-CN"/>
              </w:rPr>
              <w:t>原子荧光法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680</w:t>
            </w:r>
          </w:p>
        </w:tc>
      </w:tr>
      <w:tr w:rsidR="007F410E">
        <w:trPr>
          <w:trHeight w:val="316"/>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pacing w:val="-5"/>
                <w:sz w:val="18"/>
                <w:lang w:eastAsia="zh-CN"/>
              </w:rPr>
            </w:pPr>
            <w:r>
              <w:rPr>
                <w:spacing w:val="-8"/>
                <w:sz w:val="18"/>
                <w:lang w:eastAsia="zh-CN"/>
              </w:rPr>
              <w:t xml:space="preserve">土壤质量 总汞、总砷、总铅的测定 原子荧光法第 </w:t>
            </w:r>
            <w:r>
              <w:rPr>
                <w:rFonts w:ascii="Times New Roman" w:eastAsia="Times New Roman"/>
                <w:sz w:val="18"/>
                <w:lang w:eastAsia="zh-CN"/>
              </w:rPr>
              <w:t xml:space="preserve">1 </w:t>
            </w:r>
            <w:r>
              <w:rPr>
                <w:spacing w:val="-5"/>
                <w:sz w:val="18"/>
                <w:lang w:eastAsia="zh-CN"/>
              </w:rPr>
              <w:t>部分：</w:t>
            </w:r>
          </w:p>
          <w:p w:rsidR="007F410E" w:rsidRDefault="002661AE">
            <w:pPr>
              <w:pStyle w:val="TableParagraph"/>
              <w:adjustRightInd/>
              <w:spacing w:before="0"/>
              <w:rPr>
                <w:sz w:val="18"/>
              </w:rPr>
            </w:pPr>
            <w:r>
              <w:rPr>
                <w:spacing w:val="-5"/>
                <w:sz w:val="18"/>
              </w:rPr>
              <w:t>土壤中总汞的测</w:t>
            </w:r>
            <w:r>
              <w:rPr>
                <w:sz w:val="18"/>
              </w:rPr>
              <w:t>定</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22105.1</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土壤质量 总汞的测定 冷原子吸收分光光度法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17136</w:t>
            </w:r>
          </w:p>
        </w:tc>
      </w:tr>
      <w:tr w:rsidR="007F410E">
        <w:trPr>
          <w:trHeight w:val="311"/>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总汞的测定 催化热解</w:t>
            </w:r>
            <w:r>
              <w:rPr>
                <w:rFonts w:ascii="Times New Roman" w:eastAsia="Times New Roman"/>
                <w:sz w:val="18"/>
                <w:lang w:eastAsia="zh-CN"/>
              </w:rPr>
              <w:t>-</w:t>
            </w:r>
            <w:r>
              <w:rPr>
                <w:sz w:val="18"/>
                <w:lang w:eastAsia="zh-CN"/>
              </w:rPr>
              <w:t>冷原子吸收分光光度法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923</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rPr>
            </w:pPr>
            <w:r>
              <w:rPr>
                <w:rFonts w:ascii="Times New Roman"/>
                <w:sz w:val="18"/>
              </w:rPr>
              <w:t>3</w:t>
            </w:r>
          </w:p>
        </w:tc>
        <w:tc>
          <w:tcPr>
            <w:tcW w:w="1100" w:type="dxa"/>
            <w:vMerge w:val="restart"/>
            <w:vAlign w:val="center"/>
          </w:tcPr>
          <w:p w:rsidR="007F410E" w:rsidRDefault="002661AE">
            <w:pPr>
              <w:pStyle w:val="TableParagraph"/>
              <w:adjustRightInd/>
              <w:spacing w:before="0"/>
              <w:rPr>
                <w:sz w:val="18"/>
              </w:rPr>
            </w:pPr>
            <w:r>
              <w:rPr>
                <w:sz w:val="18"/>
              </w:rPr>
              <w:t>砷</w:t>
            </w:r>
          </w:p>
        </w:tc>
        <w:tc>
          <w:tcPr>
            <w:tcW w:w="5082" w:type="dxa"/>
            <w:vAlign w:val="center"/>
          </w:tcPr>
          <w:p w:rsidR="007F410E" w:rsidRDefault="002661AE">
            <w:pPr>
              <w:pStyle w:val="TableParagraph"/>
              <w:adjustRightInd/>
              <w:spacing w:before="0"/>
              <w:rPr>
                <w:sz w:val="18"/>
                <w:lang w:eastAsia="zh-CN"/>
              </w:rPr>
            </w:pPr>
            <w:r>
              <w:rPr>
                <w:sz w:val="18"/>
                <w:lang w:eastAsia="zh-CN"/>
              </w:rPr>
              <w:t xml:space="preserve">土壤和沉积物 </w:t>
            </w:r>
            <w:r>
              <w:rPr>
                <w:rFonts w:ascii="Times New Roman" w:eastAsia="Times New Roman"/>
                <w:sz w:val="18"/>
                <w:lang w:eastAsia="zh-CN"/>
              </w:rPr>
              <w:t>12</w:t>
            </w:r>
            <w:r>
              <w:rPr>
                <w:sz w:val="18"/>
                <w:lang w:eastAsia="zh-CN"/>
              </w:rPr>
              <w:t>种金属元素的测定 王水提取</w:t>
            </w:r>
            <w:r>
              <w:rPr>
                <w:rFonts w:ascii="Times New Roman" w:eastAsia="Times New Roman"/>
                <w:sz w:val="18"/>
                <w:lang w:eastAsia="zh-CN"/>
              </w:rPr>
              <w:t>-</w:t>
            </w:r>
            <w:r>
              <w:rPr>
                <w:sz w:val="18"/>
                <w:lang w:eastAsia="zh-CN"/>
              </w:rPr>
              <w:t>电感耦合等离子体质谱法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803</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汞、砷、硒、铋、锑的测定 微波消解</w:t>
            </w:r>
            <w:r>
              <w:rPr>
                <w:rFonts w:ascii="Times New Roman" w:eastAsia="Times New Roman"/>
                <w:sz w:val="18"/>
                <w:lang w:eastAsia="zh-CN"/>
              </w:rPr>
              <w:t>/</w:t>
            </w:r>
            <w:r>
              <w:rPr>
                <w:sz w:val="18"/>
                <w:lang w:eastAsia="zh-CN"/>
              </w:rPr>
              <w:t>原子荧光法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680</w:t>
            </w:r>
          </w:p>
        </w:tc>
      </w:tr>
      <w:tr w:rsidR="007F410E">
        <w:trPr>
          <w:trHeight w:val="387"/>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pacing w:val="-5"/>
                <w:sz w:val="18"/>
                <w:lang w:eastAsia="zh-CN"/>
              </w:rPr>
            </w:pPr>
            <w:r>
              <w:rPr>
                <w:spacing w:val="-8"/>
                <w:sz w:val="18"/>
                <w:lang w:eastAsia="zh-CN"/>
              </w:rPr>
              <w:t>土壤质量 总汞、总砷、总铅的测定 原子荧光法第</w:t>
            </w:r>
            <w:r>
              <w:rPr>
                <w:rFonts w:ascii="Times New Roman" w:eastAsia="Times New Roman"/>
                <w:sz w:val="18"/>
                <w:lang w:eastAsia="zh-CN"/>
              </w:rPr>
              <w:t>2</w:t>
            </w:r>
            <w:r>
              <w:rPr>
                <w:spacing w:val="-5"/>
                <w:sz w:val="18"/>
                <w:lang w:eastAsia="zh-CN"/>
              </w:rPr>
              <w:t>部分：</w:t>
            </w:r>
          </w:p>
          <w:p w:rsidR="007F410E" w:rsidRDefault="002661AE">
            <w:pPr>
              <w:pStyle w:val="TableParagraph"/>
              <w:adjustRightInd/>
              <w:spacing w:before="0"/>
              <w:rPr>
                <w:sz w:val="18"/>
              </w:rPr>
            </w:pPr>
            <w:r>
              <w:rPr>
                <w:spacing w:val="-5"/>
                <w:sz w:val="18"/>
              </w:rPr>
              <w:t>土壤中总砷的测</w:t>
            </w:r>
            <w:r>
              <w:rPr>
                <w:sz w:val="18"/>
              </w:rPr>
              <w:t>定</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22105.2</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rPr>
            </w:pPr>
            <w:r>
              <w:rPr>
                <w:rFonts w:ascii="Times New Roman"/>
                <w:sz w:val="18"/>
              </w:rPr>
              <w:t>4</w:t>
            </w:r>
          </w:p>
        </w:tc>
        <w:tc>
          <w:tcPr>
            <w:tcW w:w="1100" w:type="dxa"/>
            <w:vMerge w:val="restart"/>
            <w:vAlign w:val="center"/>
          </w:tcPr>
          <w:p w:rsidR="007F410E" w:rsidRDefault="002661AE">
            <w:pPr>
              <w:pStyle w:val="TableParagraph"/>
              <w:adjustRightInd/>
              <w:spacing w:before="0"/>
              <w:rPr>
                <w:sz w:val="18"/>
              </w:rPr>
            </w:pPr>
            <w:r>
              <w:rPr>
                <w:sz w:val="18"/>
              </w:rPr>
              <w:t>铅</w:t>
            </w:r>
          </w:p>
        </w:tc>
        <w:tc>
          <w:tcPr>
            <w:tcW w:w="5082" w:type="dxa"/>
            <w:vAlign w:val="center"/>
          </w:tcPr>
          <w:p w:rsidR="007F410E" w:rsidRDefault="002661AE">
            <w:pPr>
              <w:pStyle w:val="TableParagraph"/>
              <w:adjustRightInd/>
              <w:spacing w:before="0"/>
              <w:rPr>
                <w:sz w:val="18"/>
                <w:lang w:eastAsia="zh-CN"/>
              </w:rPr>
            </w:pPr>
            <w:r>
              <w:rPr>
                <w:sz w:val="18"/>
                <w:lang w:eastAsia="zh-CN"/>
              </w:rPr>
              <w:t>土壤质量 铅、镉的测定 石墨炉原子吸收分光光度法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17141</w:t>
            </w:r>
          </w:p>
        </w:tc>
      </w:tr>
      <w:tr w:rsidR="007F410E">
        <w:trPr>
          <w:trHeight w:val="311"/>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无机元素的测定 波长色散</w:t>
            </w:r>
            <w:r>
              <w:rPr>
                <w:rFonts w:ascii="Times New Roman" w:eastAsia="Times New Roman"/>
                <w:sz w:val="18"/>
                <w:lang w:eastAsia="zh-CN"/>
              </w:rPr>
              <w:t>X</w:t>
            </w:r>
            <w:r>
              <w:rPr>
                <w:sz w:val="18"/>
                <w:lang w:eastAsia="zh-CN"/>
              </w:rPr>
              <w:t>射线荧光光谱法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780</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rPr>
            </w:pPr>
            <w:r>
              <w:rPr>
                <w:rFonts w:ascii="Times New Roman"/>
                <w:sz w:val="18"/>
              </w:rPr>
              <w:t>5</w:t>
            </w:r>
          </w:p>
        </w:tc>
        <w:tc>
          <w:tcPr>
            <w:tcW w:w="1100" w:type="dxa"/>
            <w:vMerge w:val="restart"/>
            <w:vAlign w:val="center"/>
          </w:tcPr>
          <w:p w:rsidR="007F410E" w:rsidRDefault="002661AE">
            <w:pPr>
              <w:pStyle w:val="TableParagraph"/>
              <w:adjustRightInd/>
              <w:spacing w:before="0"/>
              <w:rPr>
                <w:sz w:val="18"/>
              </w:rPr>
            </w:pPr>
            <w:r>
              <w:rPr>
                <w:sz w:val="18"/>
              </w:rPr>
              <w:t>铬</w:t>
            </w:r>
          </w:p>
        </w:tc>
        <w:tc>
          <w:tcPr>
            <w:tcW w:w="5082" w:type="dxa"/>
            <w:vAlign w:val="center"/>
          </w:tcPr>
          <w:p w:rsidR="007F410E" w:rsidRDefault="002661AE">
            <w:pPr>
              <w:pStyle w:val="TableParagraph"/>
              <w:adjustRightInd/>
              <w:spacing w:before="0"/>
              <w:rPr>
                <w:sz w:val="18"/>
                <w:lang w:eastAsia="zh-CN"/>
              </w:rPr>
            </w:pPr>
            <w:r>
              <w:rPr>
                <w:sz w:val="18"/>
                <w:lang w:eastAsia="zh-CN"/>
              </w:rPr>
              <w:t>土壤 总铬的测定 火焰原子吸收分光光度法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491</w:t>
            </w:r>
          </w:p>
        </w:tc>
      </w:tr>
      <w:tr w:rsidR="007F410E">
        <w:trPr>
          <w:trHeight w:val="311"/>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无机元素的测定 波长色散</w:t>
            </w:r>
            <w:r>
              <w:rPr>
                <w:rFonts w:ascii="Times New Roman" w:eastAsia="Times New Roman"/>
                <w:sz w:val="18"/>
                <w:lang w:eastAsia="zh-CN"/>
              </w:rPr>
              <w:t>X</w:t>
            </w:r>
            <w:r>
              <w:rPr>
                <w:sz w:val="18"/>
                <w:lang w:eastAsia="zh-CN"/>
              </w:rPr>
              <w:t>射线荧光光谱法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780</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rPr>
            </w:pPr>
            <w:r>
              <w:rPr>
                <w:rFonts w:ascii="Times New Roman"/>
                <w:sz w:val="18"/>
              </w:rPr>
              <w:t>6</w:t>
            </w:r>
          </w:p>
        </w:tc>
        <w:tc>
          <w:tcPr>
            <w:tcW w:w="1100" w:type="dxa"/>
            <w:vMerge w:val="restart"/>
            <w:vAlign w:val="center"/>
          </w:tcPr>
          <w:p w:rsidR="007F410E" w:rsidRDefault="002661AE">
            <w:pPr>
              <w:pStyle w:val="TableParagraph"/>
              <w:adjustRightInd/>
              <w:spacing w:before="0"/>
              <w:rPr>
                <w:sz w:val="18"/>
              </w:rPr>
            </w:pPr>
            <w:r>
              <w:rPr>
                <w:sz w:val="18"/>
              </w:rPr>
              <w:t>铜</w:t>
            </w:r>
          </w:p>
        </w:tc>
        <w:tc>
          <w:tcPr>
            <w:tcW w:w="5082" w:type="dxa"/>
            <w:vAlign w:val="center"/>
          </w:tcPr>
          <w:p w:rsidR="007F410E" w:rsidRDefault="002661AE">
            <w:pPr>
              <w:pStyle w:val="TableParagraph"/>
              <w:adjustRightInd/>
              <w:spacing w:before="0"/>
              <w:rPr>
                <w:sz w:val="18"/>
                <w:lang w:eastAsia="zh-CN"/>
              </w:rPr>
            </w:pPr>
            <w:r>
              <w:rPr>
                <w:sz w:val="18"/>
                <w:lang w:eastAsia="zh-CN"/>
              </w:rPr>
              <w:t>土壤质量 铜、锌的测定 火焰原子吸收分光光度法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17138</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无机元素的测定 波长色散</w:t>
            </w:r>
            <w:r>
              <w:rPr>
                <w:rFonts w:ascii="Times New Roman" w:eastAsia="Times New Roman"/>
                <w:sz w:val="18"/>
                <w:lang w:eastAsia="zh-CN"/>
              </w:rPr>
              <w:t>X</w:t>
            </w:r>
            <w:r>
              <w:rPr>
                <w:sz w:val="18"/>
                <w:lang w:eastAsia="zh-CN"/>
              </w:rPr>
              <w:t>射线荧光光谱法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780</w:t>
            </w:r>
          </w:p>
        </w:tc>
      </w:tr>
      <w:tr w:rsidR="007F410E">
        <w:trPr>
          <w:trHeight w:val="311"/>
        </w:trPr>
        <w:tc>
          <w:tcPr>
            <w:tcW w:w="500" w:type="dxa"/>
            <w:vMerge w:val="restart"/>
            <w:vAlign w:val="center"/>
          </w:tcPr>
          <w:p w:rsidR="007F410E" w:rsidRDefault="002661AE">
            <w:pPr>
              <w:pStyle w:val="TableParagraph"/>
              <w:adjustRightInd/>
              <w:spacing w:before="0"/>
              <w:rPr>
                <w:rFonts w:ascii="Times New Roman"/>
                <w:sz w:val="18"/>
                <w:lang w:eastAsia="zh-CN"/>
              </w:rPr>
            </w:pPr>
            <w:r>
              <w:rPr>
                <w:rFonts w:ascii="Times New Roman" w:hint="eastAsia"/>
                <w:sz w:val="18"/>
                <w:lang w:eastAsia="zh-CN"/>
              </w:rPr>
              <w:t>7</w:t>
            </w:r>
          </w:p>
        </w:tc>
        <w:tc>
          <w:tcPr>
            <w:tcW w:w="1100" w:type="dxa"/>
            <w:vMerge w:val="restart"/>
            <w:vAlign w:val="center"/>
          </w:tcPr>
          <w:p w:rsidR="007F410E" w:rsidRDefault="002661AE">
            <w:pPr>
              <w:pStyle w:val="TableParagraph"/>
              <w:adjustRightInd/>
              <w:spacing w:before="0"/>
              <w:rPr>
                <w:sz w:val="18"/>
              </w:rPr>
            </w:pPr>
            <w:r>
              <w:rPr>
                <w:sz w:val="18"/>
              </w:rPr>
              <w:t>六六六总量</w:t>
            </w: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有机氯农药的测定 气相色谱</w:t>
            </w:r>
            <w:r>
              <w:rPr>
                <w:rFonts w:ascii="Times New Roman" w:eastAsia="Times New Roman"/>
                <w:sz w:val="18"/>
                <w:lang w:eastAsia="zh-CN"/>
              </w:rPr>
              <w:t>-</w:t>
            </w:r>
            <w:r>
              <w:rPr>
                <w:sz w:val="18"/>
                <w:lang w:eastAsia="zh-CN"/>
              </w:rPr>
              <w:t>质谱法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835</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有机氯农药的测定 气相色谱法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921</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土壤质量 六六六和滴滴涕的测定 气相色谱法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14550</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lang w:eastAsia="zh-CN"/>
              </w:rPr>
            </w:pPr>
            <w:r>
              <w:rPr>
                <w:rFonts w:ascii="Times New Roman" w:hint="eastAsia"/>
                <w:sz w:val="18"/>
                <w:lang w:eastAsia="zh-CN"/>
              </w:rPr>
              <w:t>8</w:t>
            </w:r>
          </w:p>
        </w:tc>
        <w:tc>
          <w:tcPr>
            <w:tcW w:w="1100" w:type="dxa"/>
            <w:vMerge w:val="restart"/>
            <w:vAlign w:val="center"/>
          </w:tcPr>
          <w:p w:rsidR="007F410E" w:rsidRDefault="002661AE">
            <w:pPr>
              <w:pStyle w:val="TableParagraph"/>
              <w:adjustRightInd/>
              <w:spacing w:before="0"/>
              <w:rPr>
                <w:sz w:val="18"/>
              </w:rPr>
            </w:pPr>
            <w:r>
              <w:rPr>
                <w:sz w:val="18"/>
              </w:rPr>
              <w:t>滴滴涕总量</w:t>
            </w: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有机氯农药的测定 气相色谱</w:t>
            </w:r>
            <w:r>
              <w:rPr>
                <w:rFonts w:ascii="Times New Roman" w:eastAsia="Times New Roman"/>
                <w:sz w:val="18"/>
                <w:lang w:eastAsia="zh-CN"/>
              </w:rPr>
              <w:t>-</w:t>
            </w:r>
            <w:r>
              <w:rPr>
                <w:sz w:val="18"/>
                <w:lang w:eastAsia="zh-CN"/>
              </w:rPr>
              <w:t>质谱法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835</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有机氯农药的测定 气相色谱法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921</w:t>
            </w:r>
          </w:p>
        </w:tc>
      </w:tr>
      <w:tr w:rsidR="007F410E">
        <w:trPr>
          <w:trHeight w:val="311"/>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土壤质量 六六六和滴滴涕的测定 气相色谱法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GB/T 14550</w:t>
            </w:r>
          </w:p>
        </w:tc>
      </w:tr>
      <w:tr w:rsidR="007F410E">
        <w:trPr>
          <w:trHeight w:val="312"/>
        </w:trPr>
        <w:tc>
          <w:tcPr>
            <w:tcW w:w="500" w:type="dxa"/>
            <w:vMerge w:val="restart"/>
            <w:vAlign w:val="center"/>
          </w:tcPr>
          <w:p w:rsidR="007F410E" w:rsidRDefault="002661AE">
            <w:pPr>
              <w:pStyle w:val="TableParagraph"/>
              <w:adjustRightInd/>
              <w:spacing w:before="0"/>
              <w:rPr>
                <w:rFonts w:ascii="Times New Roman"/>
                <w:sz w:val="18"/>
                <w:lang w:eastAsia="zh-CN"/>
              </w:rPr>
            </w:pPr>
            <w:r>
              <w:rPr>
                <w:rFonts w:ascii="Times New Roman" w:hint="eastAsia"/>
                <w:sz w:val="18"/>
                <w:lang w:eastAsia="zh-CN"/>
              </w:rPr>
              <w:t>9</w:t>
            </w:r>
          </w:p>
        </w:tc>
        <w:tc>
          <w:tcPr>
            <w:tcW w:w="1100" w:type="dxa"/>
            <w:vMerge w:val="restart"/>
            <w:vAlign w:val="center"/>
          </w:tcPr>
          <w:p w:rsidR="007F410E" w:rsidRDefault="002661AE">
            <w:pPr>
              <w:pStyle w:val="TableParagraph"/>
              <w:adjustRightInd/>
              <w:spacing w:before="0"/>
              <w:rPr>
                <w:sz w:val="18"/>
              </w:rPr>
            </w:pPr>
            <w:r>
              <w:rPr>
                <w:sz w:val="18"/>
              </w:rPr>
              <w:t>苯并</w:t>
            </w:r>
            <w:r>
              <w:rPr>
                <w:rFonts w:ascii="Times New Roman" w:eastAsia="Times New Roman"/>
                <w:sz w:val="18"/>
              </w:rPr>
              <w:t>[a]</w:t>
            </w:r>
            <w:r>
              <w:rPr>
                <w:sz w:val="18"/>
              </w:rPr>
              <w:t>芘</w:t>
            </w: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多环芳烃的测定 气相色谱</w:t>
            </w:r>
            <w:r>
              <w:rPr>
                <w:rFonts w:ascii="Times New Roman" w:eastAsia="Times New Roman"/>
                <w:sz w:val="18"/>
                <w:lang w:eastAsia="zh-CN"/>
              </w:rPr>
              <w:t>-</w:t>
            </w:r>
            <w:r>
              <w:rPr>
                <w:sz w:val="18"/>
                <w:lang w:eastAsia="zh-CN"/>
              </w:rPr>
              <w:t>质谱法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805</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多环芳烃的测定 高效液相色谱法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784</w:t>
            </w:r>
          </w:p>
        </w:tc>
      </w:tr>
      <w:tr w:rsidR="007F410E">
        <w:trPr>
          <w:trHeight w:val="312"/>
        </w:trPr>
        <w:tc>
          <w:tcPr>
            <w:tcW w:w="500" w:type="dxa"/>
            <w:vMerge/>
            <w:tcBorders>
              <w:top w:val="nil"/>
            </w:tcBorders>
            <w:vAlign w:val="center"/>
          </w:tcPr>
          <w:p w:rsidR="007F410E" w:rsidRDefault="007F410E">
            <w:pPr>
              <w:adjustRightInd/>
              <w:jc w:val="center"/>
              <w:rPr>
                <w:sz w:val="2"/>
                <w:szCs w:val="2"/>
              </w:rPr>
            </w:pPr>
          </w:p>
        </w:tc>
        <w:tc>
          <w:tcPr>
            <w:tcW w:w="1100" w:type="dxa"/>
            <w:vMerge/>
            <w:tcBorders>
              <w:top w:val="nil"/>
            </w:tcBorders>
            <w:vAlign w:val="center"/>
          </w:tcPr>
          <w:p w:rsidR="007F410E" w:rsidRDefault="007F410E">
            <w:pPr>
              <w:adjustRightInd/>
              <w:jc w:val="center"/>
              <w:rPr>
                <w:sz w:val="2"/>
                <w:szCs w:val="2"/>
              </w:rPr>
            </w:pPr>
          </w:p>
        </w:tc>
        <w:tc>
          <w:tcPr>
            <w:tcW w:w="5082" w:type="dxa"/>
            <w:vAlign w:val="center"/>
          </w:tcPr>
          <w:p w:rsidR="007F410E" w:rsidRDefault="002661AE">
            <w:pPr>
              <w:pStyle w:val="TableParagraph"/>
              <w:adjustRightInd/>
              <w:spacing w:before="0"/>
              <w:rPr>
                <w:sz w:val="18"/>
                <w:lang w:eastAsia="zh-CN"/>
              </w:rPr>
            </w:pPr>
            <w:r>
              <w:rPr>
                <w:sz w:val="18"/>
                <w:lang w:eastAsia="zh-CN"/>
              </w:rPr>
              <w:t>土壤和沉积物 半挥发性有机物的测定 气相色谱</w:t>
            </w:r>
            <w:r>
              <w:rPr>
                <w:rFonts w:ascii="Times New Roman" w:eastAsia="Times New Roman"/>
                <w:sz w:val="18"/>
                <w:lang w:eastAsia="zh-CN"/>
              </w:rPr>
              <w:t>-</w:t>
            </w:r>
            <w:r>
              <w:rPr>
                <w:sz w:val="18"/>
                <w:lang w:eastAsia="zh-CN"/>
              </w:rPr>
              <w:t>质谱法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HJ 834</w:t>
            </w:r>
          </w:p>
        </w:tc>
      </w:tr>
      <w:tr w:rsidR="007F410E">
        <w:trPr>
          <w:trHeight w:val="312"/>
        </w:trPr>
        <w:tc>
          <w:tcPr>
            <w:tcW w:w="500" w:type="dxa"/>
            <w:vAlign w:val="center"/>
          </w:tcPr>
          <w:p w:rsidR="007F410E" w:rsidRDefault="002661AE">
            <w:pPr>
              <w:pStyle w:val="TableParagraph"/>
              <w:adjustRightInd/>
              <w:spacing w:before="0"/>
              <w:rPr>
                <w:rFonts w:ascii="Times New Roman"/>
                <w:sz w:val="18"/>
                <w:lang w:eastAsia="zh-CN"/>
              </w:rPr>
            </w:pPr>
            <w:r>
              <w:rPr>
                <w:rFonts w:ascii="Times New Roman"/>
                <w:sz w:val="18"/>
              </w:rPr>
              <w:t>1</w:t>
            </w:r>
            <w:r>
              <w:rPr>
                <w:rFonts w:ascii="Times New Roman" w:hint="eastAsia"/>
                <w:sz w:val="18"/>
                <w:lang w:eastAsia="zh-CN"/>
              </w:rPr>
              <w:t>0</w:t>
            </w:r>
          </w:p>
        </w:tc>
        <w:tc>
          <w:tcPr>
            <w:tcW w:w="1100" w:type="dxa"/>
            <w:vAlign w:val="center"/>
          </w:tcPr>
          <w:p w:rsidR="007F410E" w:rsidRDefault="002661AE">
            <w:pPr>
              <w:pStyle w:val="TableParagraph"/>
              <w:adjustRightInd/>
              <w:spacing w:before="0"/>
              <w:rPr>
                <w:rFonts w:ascii="Times New Roman"/>
                <w:sz w:val="18"/>
              </w:rPr>
            </w:pPr>
            <w:r>
              <w:rPr>
                <w:rFonts w:ascii="Times New Roman"/>
                <w:sz w:val="18"/>
              </w:rPr>
              <w:t>pH</w:t>
            </w:r>
          </w:p>
        </w:tc>
        <w:tc>
          <w:tcPr>
            <w:tcW w:w="5082" w:type="dxa"/>
            <w:vAlign w:val="center"/>
          </w:tcPr>
          <w:p w:rsidR="007F410E" w:rsidRDefault="002661AE">
            <w:pPr>
              <w:pStyle w:val="TableParagraph"/>
              <w:adjustRightInd/>
              <w:spacing w:before="0"/>
              <w:rPr>
                <w:sz w:val="18"/>
                <w:lang w:eastAsia="zh-CN"/>
              </w:rPr>
            </w:pPr>
            <w:r>
              <w:rPr>
                <w:sz w:val="18"/>
                <w:lang w:eastAsia="zh-CN"/>
              </w:rPr>
              <w:t>土壤</w:t>
            </w:r>
            <w:r>
              <w:rPr>
                <w:rFonts w:ascii="Times New Roman" w:eastAsia="Times New Roman"/>
                <w:sz w:val="18"/>
                <w:lang w:eastAsia="zh-CN"/>
              </w:rPr>
              <w:t>pH</w:t>
            </w:r>
            <w:r>
              <w:rPr>
                <w:sz w:val="18"/>
                <w:lang w:eastAsia="zh-CN"/>
              </w:rPr>
              <w:t>值的测定 电位法</w:t>
            </w:r>
          </w:p>
        </w:tc>
        <w:tc>
          <w:tcPr>
            <w:tcW w:w="1800" w:type="dxa"/>
            <w:vAlign w:val="center"/>
          </w:tcPr>
          <w:p w:rsidR="007F410E" w:rsidRDefault="002661AE">
            <w:pPr>
              <w:pStyle w:val="TableParagraph"/>
              <w:adjustRightInd/>
              <w:spacing w:before="0"/>
              <w:rPr>
                <w:rFonts w:ascii="Times New Roman"/>
                <w:sz w:val="18"/>
              </w:rPr>
            </w:pPr>
            <w:r>
              <w:rPr>
                <w:rFonts w:ascii="Times New Roman"/>
                <w:sz w:val="18"/>
              </w:rPr>
              <w:t>-</w:t>
            </w:r>
          </w:p>
        </w:tc>
      </w:tr>
    </w:tbl>
    <w:p w:rsidR="007F410E" w:rsidRDefault="007F410E">
      <w:pPr>
        <w:pStyle w:val="afffff5"/>
        <w:ind w:firstLine="420"/>
      </w:pPr>
    </w:p>
    <w:p w:rsidR="007F410E" w:rsidRDefault="002661AE">
      <w:pPr>
        <w:pStyle w:val="afff2"/>
        <w:spacing w:before="312" w:after="312"/>
      </w:pPr>
      <w:bookmarkStart w:id="116" w:name="_Toc19088"/>
      <w:bookmarkStart w:id="117" w:name="BookMark8"/>
      <w:bookmarkEnd w:id="27"/>
      <w:r>
        <w:rPr>
          <w:rFonts w:hint="eastAsia"/>
        </w:rPr>
        <w:lastRenderedPageBreak/>
        <w:t>实施与监督</w:t>
      </w:r>
      <w:bookmarkEnd w:id="116"/>
    </w:p>
    <w:p w:rsidR="007F410E" w:rsidRDefault="002661AE">
      <w:pPr>
        <w:pStyle w:val="afffff5"/>
        <w:ind w:firstLine="420"/>
      </w:pPr>
      <w:r>
        <w:rPr>
          <w:rFonts w:hint="eastAsia"/>
        </w:rPr>
        <w:t>本标准由各级林业部门会同农业农村等相关主管部门监督实施。</w:t>
      </w:r>
    </w:p>
    <w:p w:rsidR="007F410E" w:rsidRDefault="002661AE">
      <w:pPr>
        <w:pStyle w:val="afffff5"/>
        <w:ind w:firstLineChars="0" w:firstLine="0"/>
        <w:jc w:val="center"/>
      </w:pPr>
      <w:r>
        <w:rPr>
          <w:rFonts w:hint="eastAsia"/>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117"/>
    </w:p>
    <w:sectPr w:rsidR="007F410E" w:rsidSect="007F410E">
      <w:pgSz w:w="11906" w:h="16838"/>
      <w:pgMar w:top="567"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D50" w:rsidRDefault="008C3D50">
      <w:pPr>
        <w:spacing w:line="240" w:lineRule="auto"/>
      </w:pPr>
      <w:r>
        <w:separator/>
      </w:r>
    </w:p>
  </w:endnote>
  <w:endnote w:type="continuationSeparator" w:id="1">
    <w:p w:rsidR="008C3D50" w:rsidRDefault="008C3D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001F95">
    <w:pPr>
      <w:pStyle w:val="affff3"/>
    </w:pPr>
    <w:r>
      <w:fldChar w:fldCharType="begin"/>
    </w:r>
    <w:r w:rsidR="002661AE">
      <w:instrText>PAGE   \* MERGEFORMAT</w:instrText>
    </w:r>
    <w:r>
      <w:fldChar w:fldCharType="separate"/>
    </w:r>
    <w:r w:rsidR="002661AE">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E3" w:rsidRDefault="00E065E3">
    <w:pPr>
      <w:pStyle w:val="aff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7F410E">
    <w:pPr>
      <w:pStyle w:val="affff3"/>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001F95">
    <w:pPr>
      <w:pStyle w:val="afffff2"/>
    </w:pPr>
    <w:r>
      <w:fldChar w:fldCharType="begin"/>
    </w:r>
    <w:r w:rsidR="002661AE">
      <w:instrText>PAGE   \* MERGEFORMAT</w:instrText>
    </w:r>
    <w:r>
      <w:fldChar w:fldCharType="separate"/>
    </w:r>
    <w:r w:rsidR="00F16DE3" w:rsidRPr="00F16DE3">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D50" w:rsidRDefault="008C3D50">
      <w:pPr>
        <w:spacing w:line="240" w:lineRule="auto"/>
      </w:pPr>
      <w:r>
        <w:separator/>
      </w:r>
    </w:p>
  </w:footnote>
  <w:footnote w:type="continuationSeparator" w:id="1">
    <w:p w:rsidR="008C3D50" w:rsidRDefault="008C3D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E3" w:rsidRDefault="00E065E3">
    <w:pPr>
      <w:pStyle w:val="aff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2661AE">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7F410E">
    <w:pPr>
      <w:pStyle w:val="affff4"/>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001F95">
    <w:pPr>
      <w:pStyle w:val="affff4"/>
      <w:jc w:val="right"/>
      <w:rPr>
        <w:lang w:val="fr-FR"/>
      </w:rPr>
    </w:pPr>
    <w:fldSimple w:instr=" STYLEREF  标准文件_文件编号  \* MERGEFORMAT ">
      <w:r w:rsidR="002661AE">
        <w:rPr>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0E" w:rsidRDefault="00001F95">
    <w:pPr>
      <w:pStyle w:val="afffffa"/>
    </w:pPr>
    <w:fldSimple w:instr=" STYLEREF  标准文件_文件编号  \* MERGEFORMAT ">
      <w:r w:rsidR="00F16DE3">
        <w:rPr>
          <w:noProof/>
        </w:rPr>
        <w:t>DBXX/TXXXX</w:t>
      </w:r>
      <w:r w:rsidR="00F16DE3">
        <w:rPr>
          <w:noProof/>
        </w:rPr>
        <w:t>—</w:t>
      </w:r>
      <w:r w:rsidR="00F16DE3">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42"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0" w:firstLine="0"/>
      </w:pPr>
      <w:rPr>
        <w:rFonts w:hint="eastAsia"/>
      </w:rPr>
    </w:lvl>
    <w:lvl w:ilvl="8">
      <w:start w:val="1"/>
      <w:numFmt w:val="decimal"/>
      <w:lvlText w:val="%1.%2.%3.%4.%5.%6.%7.%8.%9"/>
      <w:lvlJc w:val="left"/>
      <w:pPr>
        <w:tabs>
          <w:tab w:val="left" w:pos="4777"/>
        </w:tabs>
        <w:ind w:left="0" w:firstLine="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attachedTemplate r:id="rId1"/>
  <w:documentProtection w:edit="forms" w:enforcement="1"/>
  <w:defaultTabStop w:val="420"/>
  <w:drawingGridHorizontalSpacing w:val="105"/>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840EA"/>
    <w:rsid w:val="0000040A"/>
    <w:rsid w:val="00000A94"/>
    <w:rsid w:val="00001972"/>
    <w:rsid w:val="00001D9A"/>
    <w:rsid w:val="00001F9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C23"/>
    <w:rsid w:val="000B1592"/>
    <w:rsid w:val="000B1FF2"/>
    <w:rsid w:val="000B2F3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2CC"/>
    <w:rsid w:val="000D753B"/>
    <w:rsid w:val="000E4C9E"/>
    <w:rsid w:val="000E6FD7"/>
    <w:rsid w:val="000F06E1"/>
    <w:rsid w:val="000F0E3C"/>
    <w:rsid w:val="000F1933"/>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3E2"/>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97F"/>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0C1C"/>
    <w:rsid w:val="00221B79"/>
    <w:rsid w:val="00221C6B"/>
    <w:rsid w:val="00223FE7"/>
    <w:rsid w:val="002253A1"/>
    <w:rsid w:val="00225CF8"/>
    <w:rsid w:val="0022794E"/>
    <w:rsid w:val="00233D64"/>
    <w:rsid w:val="0023482A"/>
    <w:rsid w:val="002359CB"/>
    <w:rsid w:val="00242B0D"/>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1AE"/>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0CE"/>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6A7"/>
    <w:rsid w:val="00313A9E"/>
    <w:rsid w:val="00313B85"/>
    <w:rsid w:val="00317988"/>
    <w:rsid w:val="003221B4"/>
    <w:rsid w:val="0032258D"/>
    <w:rsid w:val="00322E62"/>
    <w:rsid w:val="00324D13"/>
    <w:rsid w:val="00324D2A"/>
    <w:rsid w:val="00324EDD"/>
    <w:rsid w:val="003331E4"/>
    <w:rsid w:val="00335872"/>
    <w:rsid w:val="00336C64"/>
    <w:rsid w:val="00336D22"/>
    <w:rsid w:val="00337162"/>
    <w:rsid w:val="0034194F"/>
    <w:rsid w:val="00344605"/>
    <w:rsid w:val="003474AA"/>
    <w:rsid w:val="00350D1D"/>
    <w:rsid w:val="00352C83"/>
    <w:rsid w:val="0035481B"/>
    <w:rsid w:val="003615D2"/>
    <w:rsid w:val="0036429C"/>
    <w:rsid w:val="00364A53"/>
    <w:rsid w:val="003654CB"/>
    <w:rsid w:val="00365AA9"/>
    <w:rsid w:val="00365F86"/>
    <w:rsid w:val="00365F87"/>
    <w:rsid w:val="00366E89"/>
    <w:rsid w:val="003705F4"/>
    <w:rsid w:val="00370D58"/>
    <w:rsid w:val="00371316"/>
    <w:rsid w:val="00375BF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219"/>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5B"/>
    <w:rsid w:val="00452D6B"/>
    <w:rsid w:val="00454484"/>
    <w:rsid w:val="0045517B"/>
    <w:rsid w:val="00463B77"/>
    <w:rsid w:val="00463C7B"/>
    <w:rsid w:val="004644A6"/>
    <w:rsid w:val="004659BD"/>
    <w:rsid w:val="00470775"/>
    <w:rsid w:val="004746B1"/>
    <w:rsid w:val="0047583F"/>
    <w:rsid w:val="00475DE8"/>
    <w:rsid w:val="00481C44"/>
    <w:rsid w:val="004840EA"/>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3F6"/>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F8D"/>
    <w:rsid w:val="00573D9E"/>
    <w:rsid w:val="005801E3"/>
    <w:rsid w:val="00581802"/>
    <w:rsid w:val="005836A8"/>
    <w:rsid w:val="0058409C"/>
    <w:rsid w:val="00584262"/>
    <w:rsid w:val="00586630"/>
    <w:rsid w:val="00587ADD"/>
    <w:rsid w:val="00596160"/>
    <w:rsid w:val="0059659D"/>
    <w:rsid w:val="005966E2"/>
    <w:rsid w:val="00597007"/>
    <w:rsid w:val="005A0966"/>
    <w:rsid w:val="005A11B7"/>
    <w:rsid w:val="005A260B"/>
    <w:rsid w:val="005A4A1B"/>
    <w:rsid w:val="005A5342"/>
    <w:rsid w:val="005A7830"/>
    <w:rsid w:val="005A7FCE"/>
    <w:rsid w:val="005B0F3F"/>
    <w:rsid w:val="005B4903"/>
    <w:rsid w:val="005B51CE"/>
    <w:rsid w:val="005B5885"/>
    <w:rsid w:val="005B5CD7"/>
    <w:rsid w:val="005B6CF6"/>
    <w:rsid w:val="005B7422"/>
    <w:rsid w:val="005C29B8"/>
    <w:rsid w:val="005C5F21"/>
    <w:rsid w:val="005C7156"/>
    <w:rsid w:val="005D0C75"/>
    <w:rsid w:val="005D2FD4"/>
    <w:rsid w:val="005D37A3"/>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12"/>
    <w:rsid w:val="00651C47"/>
    <w:rsid w:val="00652AB2"/>
    <w:rsid w:val="00653FED"/>
    <w:rsid w:val="00654EC0"/>
    <w:rsid w:val="0065525B"/>
    <w:rsid w:val="00655D4F"/>
    <w:rsid w:val="00656D29"/>
    <w:rsid w:val="0066017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1CD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0C87"/>
    <w:rsid w:val="007C1E8B"/>
    <w:rsid w:val="007C2D89"/>
    <w:rsid w:val="007C4593"/>
    <w:rsid w:val="007C5309"/>
    <w:rsid w:val="007C6069"/>
    <w:rsid w:val="007C79A3"/>
    <w:rsid w:val="007D06C4"/>
    <w:rsid w:val="007D1251"/>
    <w:rsid w:val="007D1352"/>
    <w:rsid w:val="007D2508"/>
    <w:rsid w:val="007D346A"/>
    <w:rsid w:val="007D6518"/>
    <w:rsid w:val="007D76BD"/>
    <w:rsid w:val="007E0BF1"/>
    <w:rsid w:val="007F0ED8"/>
    <w:rsid w:val="007F0F63"/>
    <w:rsid w:val="007F410E"/>
    <w:rsid w:val="007F75CE"/>
    <w:rsid w:val="008013A4"/>
    <w:rsid w:val="008027CE"/>
    <w:rsid w:val="00802F42"/>
    <w:rsid w:val="00804383"/>
    <w:rsid w:val="00804BB7"/>
    <w:rsid w:val="00804D41"/>
    <w:rsid w:val="00810257"/>
    <w:rsid w:val="008104F5"/>
    <w:rsid w:val="00811072"/>
    <w:rsid w:val="00811369"/>
    <w:rsid w:val="00812367"/>
    <w:rsid w:val="00815419"/>
    <w:rsid w:val="008163C8"/>
    <w:rsid w:val="008164A1"/>
    <w:rsid w:val="00817325"/>
    <w:rsid w:val="008209E6"/>
    <w:rsid w:val="00823303"/>
    <w:rsid w:val="008233B2"/>
    <w:rsid w:val="00823A9F"/>
    <w:rsid w:val="00823C85"/>
    <w:rsid w:val="00823D0A"/>
    <w:rsid w:val="00825138"/>
    <w:rsid w:val="008269DD"/>
    <w:rsid w:val="00830621"/>
    <w:rsid w:val="0083348C"/>
    <w:rsid w:val="008373D3"/>
    <w:rsid w:val="00840617"/>
    <w:rsid w:val="00840F84"/>
    <w:rsid w:val="00842A47"/>
    <w:rsid w:val="00843C13"/>
    <w:rsid w:val="008454F8"/>
    <w:rsid w:val="00847BE3"/>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127"/>
    <w:rsid w:val="008B0C9C"/>
    <w:rsid w:val="008B145C"/>
    <w:rsid w:val="008B166D"/>
    <w:rsid w:val="008B17F4"/>
    <w:rsid w:val="008B3615"/>
    <w:rsid w:val="008B4AC4"/>
    <w:rsid w:val="008B50C8"/>
    <w:rsid w:val="008B5281"/>
    <w:rsid w:val="008B7E05"/>
    <w:rsid w:val="008C1797"/>
    <w:rsid w:val="008C219C"/>
    <w:rsid w:val="008C3D50"/>
    <w:rsid w:val="008C475E"/>
    <w:rsid w:val="008C619A"/>
    <w:rsid w:val="008D077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098"/>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17"/>
    <w:rsid w:val="00991875"/>
    <w:rsid w:val="00991F92"/>
    <w:rsid w:val="00992985"/>
    <w:rsid w:val="00993889"/>
    <w:rsid w:val="00993F38"/>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3715"/>
    <w:rsid w:val="009E4A58"/>
    <w:rsid w:val="009E5A2D"/>
    <w:rsid w:val="009E5AB2"/>
    <w:rsid w:val="009E6219"/>
    <w:rsid w:val="009F03B3"/>
    <w:rsid w:val="00A0096C"/>
    <w:rsid w:val="00A01757"/>
    <w:rsid w:val="00A028C0"/>
    <w:rsid w:val="00A02BAE"/>
    <w:rsid w:val="00A0602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2DC"/>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64B"/>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469"/>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679"/>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2BF6"/>
    <w:rsid w:val="00C80CB8"/>
    <w:rsid w:val="00C819F8"/>
    <w:rsid w:val="00C8248C"/>
    <w:rsid w:val="00C84E33"/>
    <w:rsid w:val="00C86D6F"/>
    <w:rsid w:val="00C905FC"/>
    <w:rsid w:val="00C9069F"/>
    <w:rsid w:val="00C92D03"/>
    <w:rsid w:val="00C9319C"/>
    <w:rsid w:val="00C9435D"/>
    <w:rsid w:val="00C94DF2"/>
    <w:rsid w:val="00C96741"/>
    <w:rsid w:val="00CA23D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F68"/>
    <w:rsid w:val="00CE30EA"/>
    <w:rsid w:val="00CE73E8"/>
    <w:rsid w:val="00CF048A"/>
    <w:rsid w:val="00CF155A"/>
    <w:rsid w:val="00CF2947"/>
    <w:rsid w:val="00CF686F"/>
    <w:rsid w:val="00CF6E60"/>
    <w:rsid w:val="00CF7BCA"/>
    <w:rsid w:val="00D008FD"/>
    <w:rsid w:val="00D01EE9"/>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245B"/>
    <w:rsid w:val="00D43F64"/>
    <w:rsid w:val="00D4514F"/>
    <w:rsid w:val="00D451E2"/>
    <w:rsid w:val="00D45E89"/>
    <w:rsid w:val="00D45E8D"/>
    <w:rsid w:val="00D466AE"/>
    <w:rsid w:val="00D4734F"/>
    <w:rsid w:val="00D51BF3"/>
    <w:rsid w:val="00D6610B"/>
    <w:rsid w:val="00D66846"/>
    <w:rsid w:val="00D675FB"/>
    <w:rsid w:val="00D71F25"/>
    <w:rsid w:val="00D72A9C"/>
    <w:rsid w:val="00D77031"/>
    <w:rsid w:val="00D84941"/>
    <w:rsid w:val="00D84FA1"/>
    <w:rsid w:val="00D851F0"/>
    <w:rsid w:val="00D861B9"/>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71A"/>
    <w:rsid w:val="00DB38EE"/>
    <w:rsid w:val="00DB498B"/>
    <w:rsid w:val="00DB66CA"/>
    <w:rsid w:val="00DB6BCA"/>
    <w:rsid w:val="00DB73F7"/>
    <w:rsid w:val="00DC015F"/>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FB6"/>
    <w:rsid w:val="00DF44DE"/>
    <w:rsid w:val="00DF5F11"/>
    <w:rsid w:val="00E01138"/>
    <w:rsid w:val="00E02DFB"/>
    <w:rsid w:val="00E030F9"/>
    <w:rsid w:val="00E0311A"/>
    <w:rsid w:val="00E03138"/>
    <w:rsid w:val="00E06404"/>
    <w:rsid w:val="00E065E3"/>
    <w:rsid w:val="00E11A85"/>
    <w:rsid w:val="00E12495"/>
    <w:rsid w:val="00E15CCD"/>
    <w:rsid w:val="00E202EF"/>
    <w:rsid w:val="00E210B5"/>
    <w:rsid w:val="00E224DE"/>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A4C"/>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832"/>
    <w:rsid w:val="00E9311F"/>
    <w:rsid w:val="00E934D1"/>
    <w:rsid w:val="00E94AF0"/>
    <w:rsid w:val="00E95D13"/>
    <w:rsid w:val="00E95DD3"/>
    <w:rsid w:val="00E969D5"/>
    <w:rsid w:val="00EA52AB"/>
    <w:rsid w:val="00EA58D1"/>
    <w:rsid w:val="00EA61BC"/>
    <w:rsid w:val="00EA681A"/>
    <w:rsid w:val="00EA735B"/>
    <w:rsid w:val="00EB17DE"/>
    <w:rsid w:val="00EB1E69"/>
    <w:rsid w:val="00EB2086"/>
    <w:rsid w:val="00EB5EDF"/>
    <w:rsid w:val="00EB60FE"/>
    <w:rsid w:val="00EB74DB"/>
    <w:rsid w:val="00EC01BA"/>
    <w:rsid w:val="00EC504C"/>
    <w:rsid w:val="00EC5359"/>
    <w:rsid w:val="00EC562A"/>
    <w:rsid w:val="00ED067A"/>
    <w:rsid w:val="00ED2B50"/>
    <w:rsid w:val="00ED7481"/>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DE3"/>
    <w:rsid w:val="00F25BB6"/>
    <w:rsid w:val="00F26B7E"/>
    <w:rsid w:val="00F27A3B"/>
    <w:rsid w:val="00F302EC"/>
    <w:rsid w:val="00F33817"/>
    <w:rsid w:val="00F420D5"/>
    <w:rsid w:val="00F447FE"/>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27D"/>
    <w:rsid w:val="00F71E22"/>
    <w:rsid w:val="00F72142"/>
    <w:rsid w:val="00F72AE7"/>
    <w:rsid w:val="00F81141"/>
    <w:rsid w:val="00F833BA"/>
    <w:rsid w:val="00F8473F"/>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3DBA"/>
    <w:rsid w:val="00FC4090"/>
    <w:rsid w:val="00FC55B4"/>
    <w:rsid w:val="00FC78F7"/>
    <w:rsid w:val="00FD00E6"/>
    <w:rsid w:val="00FD09A1"/>
    <w:rsid w:val="00FD2A7C"/>
    <w:rsid w:val="00FD59EB"/>
    <w:rsid w:val="00FD6A2B"/>
    <w:rsid w:val="00FD7299"/>
    <w:rsid w:val="00FE1FBE"/>
    <w:rsid w:val="00FE3901"/>
    <w:rsid w:val="00FE39D3"/>
    <w:rsid w:val="00FE4BCE"/>
    <w:rsid w:val="00FE54AE"/>
    <w:rsid w:val="00FE576A"/>
    <w:rsid w:val="00FE6716"/>
    <w:rsid w:val="00FE7E79"/>
    <w:rsid w:val="00FF3E7D"/>
    <w:rsid w:val="00FF5B99"/>
    <w:rsid w:val="00FF730C"/>
    <w:rsid w:val="00FF73F4"/>
    <w:rsid w:val="00FF7CE4"/>
    <w:rsid w:val="00FF7E39"/>
    <w:rsid w:val="04055522"/>
    <w:rsid w:val="0649527F"/>
    <w:rsid w:val="0CF017AA"/>
    <w:rsid w:val="0D4465FE"/>
    <w:rsid w:val="0E6116E8"/>
    <w:rsid w:val="14F12D55"/>
    <w:rsid w:val="16717C09"/>
    <w:rsid w:val="1ABE002D"/>
    <w:rsid w:val="1CA62980"/>
    <w:rsid w:val="22C84065"/>
    <w:rsid w:val="23090D68"/>
    <w:rsid w:val="255669DC"/>
    <w:rsid w:val="27F50CB2"/>
    <w:rsid w:val="282B442E"/>
    <w:rsid w:val="329D247D"/>
    <w:rsid w:val="33B61E04"/>
    <w:rsid w:val="33FC6094"/>
    <w:rsid w:val="34F53A02"/>
    <w:rsid w:val="3B2A7E53"/>
    <w:rsid w:val="40C37A85"/>
    <w:rsid w:val="47D040FA"/>
    <w:rsid w:val="48A75D9D"/>
    <w:rsid w:val="48F40250"/>
    <w:rsid w:val="4BD32954"/>
    <w:rsid w:val="4DDC62BB"/>
    <w:rsid w:val="4F3B31E5"/>
    <w:rsid w:val="56EC0CA6"/>
    <w:rsid w:val="598C063B"/>
    <w:rsid w:val="5A66601D"/>
    <w:rsid w:val="5B0240BD"/>
    <w:rsid w:val="5EF2480F"/>
    <w:rsid w:val="60346192"/>
    <w:rsid w:val="62C63158"/>
    <w:rsid w:val="63E4407D"/>
    <w:rsid w:val="6AF70CD5"/>
    <w:rsid w:val="6AFD218A"/>
    <w:rsid w:val="6E2B0903"/>
    <w:rsid w:val="7082111E"/>
    <w:rsid w:val="79A164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next w:val="1"/>
    <w:qFormat/>
    <w:rsid w:val="007F410E"/>
    <w:pPr>
      <w:widowControl w:val="0"/>
      <w:adjustRightInd w:val="0"/>
      <w:spacing w:line="400" w:lineRule="exact"/>
      <w:jc w:val="both"/>
    </w:pPr>
    <w:rPr>
      <w:rFonts w:ascii="Calibri" w:hAnsi="Calibri"/>
      <w:kern w:val="2"/>
      <w:sz w:val="21"/>
      <w:szCs w:val="21"/>
    </w:rPr>
  </w:style>
  <w:style w:type="paragraph" w:styleId="1">
    <w:name w:val="heading 1"/>
    <w:basedOn w:val="afffb"/>
    <w:next w:val="afffb"/>
    <w:link w:val="1Char"/>
    <w:qFormat/>
    <w:rsid w:val="007F410E"/>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7F410E"/>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7F410E"/>
    <w:pPr>
      <w:keepNext/>
      <w:keepLines/>
      <w:spacing w:before="260" w:after="260" w:line="416" w:lineRule="auto"/>
      <w:outlineLvl w:val="2"/>
    </w:pPr>
    <w:rPr>
      <w:b/>
      <w:bCs/>
      <w:sz w:val="32"/>
      <w:szCs w:val="32"/>
    </w:rPr>
  </w:style>
  <w:style w:type="paragraph" w:styleId="4">
    <w:name w:val="heading 4"/>
    <w:basedOn w:val="afffb"/>
    <w:next w:val="afffb"/>
    <w:link w:val="4Char"/>
    <w:qFormat/>
    <w:rsid w:val="007F410E"/>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7F410E"/>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7F410E"/>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7F410E"/>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7F410E"/>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7F410E"/>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qFormat/>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uiPriority w:val="39"/>
    <w:unhideWhenUsed/>
    <w:qFormat/>
    <w:rsid w:val="007F410E"/>
    <w:pPr>
      <w:tabs>
        <w:tab w:val="right" w:leader="dot" w:pos="9344"/>
      </w:tabs>
      <w:spacing w:line="300" w:lineRule="exact"/>
      <w:ind w:left="1259"/>
    </w:pPr>
    <w:rPr>
      <w:rFonts w:ascii="宋体"/>
    </w:rPr>
  </w:style>
  <w:style w:type="paragraph" w:styleId="affff">
    <w:name w:val="Normal Indent"/>
    <w:basedOn w:val="afffb"/>
    <w:qFormat/>
    <w:rsid w:val="007F410E"/>
    <w:pPr>
      <w:ind w:firstLine="420"/>
    </w:pPr>
  </w:style>
  <w:style w:type="paragraph" w:styleId="affff0">
    <w:name w:val="Body Text"/>
    <w:basedOn w:val="afffb"/>
    <w:link w:val="Char"/>
    <w:qFormat/>
    <w:rsid w:val="007F410E"/>
    <w:pPr>
      <w:spacing w:after="120"/>
    </w:pPr>
  </w:style>
  <w:style w:type="paragraph" w:styleId="affff1">
    <w:name w:val="Body Text Indent"/>
    <w:basedOn w:val="afffb"/>
    <w:link w:val="Char0"/>
    <w:uiPriority w:val="99"/>
    <w:unhideWhenUsed/>
    <w:qFormat/>
    <w:rsid w:val="007F410E"/>
    <w:pPr>
      <w:spacing w:after="120"/>
      <w:ind w:leftChars="200" w:left="420"/>
    </w:pPr>
  </w:style>
  <w:style w:type="paragraph" w:styleId="50">
    <w:name w:val="toc 5"/>
    <w:basedOn w:val="afffb"/>
    <w:next w:val="afffb"/>
    <w:uiPriority w:val="39"/>
    <w:unhideWhenUsed/>
    <w:qFormat/>
    <w:rsid w:val="007F410E"/>
    <w:pPr>
      <w:ind w:left="839"/>
    </w:pPr>
    <w:rPr>
      <w:rFonts w:ascii="宋体"/>
    </w:rPr>
  </w:style>
  <w:style w:type="paragraph" w:styleId="30">
    <w:name w:val="toc 3"/>
    <w:basedOn w:val="afffb"/>
    <w:next w:val="afffb"/>
    <w:uiPriority w:val="39"/>
    <w:unhideWhenUsed/>
    <w:qFormat/>
    <w:rsid w:val="007F410E"/>
    <w:pPr>
      <w:spacing w:line="300" w:lineRule="exact"/>
      <w:ind w:left="420"/>
    </w:pPr>
    <w:rPr>
      <w:rFonts w:ascii="宋体"/>
    </w:rPr>
  </w:style>
  <w:style w:type="paragraph" w:styleId="affff2">
    <w:name w:val="Balloon Text"/>
    <w:basedOn w:val="afffb"/>
    <w:link w:val="Char1"/>
    <w:uiPriority w:val="99"/>
    <w:semiHidden/>
    <w:unhideWhenUsed/>
    <w:qFormat/>
    <w:rsid w:val="007F410E"/>
    <w:rPr>
      <w:sz w:val="18"/>
      <w:szCs w:val="18"/>
    </w:rPr>
  </w:style>
  <w:style w:type="paragraph" w:styleId="affff3">
    <w:name w:val="footer"/>
    <w:basedOn w:val="afffb"/>
    <w:link w:val="Char2"/>
    <w:uiPriority w:val="99"/>
    <w:qFormat/>
    <w:rsid w:val="007F410E"/>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rsid w:val="007F410E"/>
    <w:pPr>
      <w:tabs>
        <w:tab w:val="center" w:pos="4153"/>
        <w:tab w:val="right" w:pos="8306"/>
      </w:tabs>
      <w:adjustRightInd/>
      <w:snapToGrid w:val="0"/>
      <w:jc w:val="center"/>
    </w:pPr>
    <w:rPr>
      <w:sz w:val="18"/>
      <w:szCs w:val="18"/>
    </w:rPr>
  </w:style>
  <w:style w:type="paragraph" w:styleId="10">
    <w:name w:val="toc 1"/>
    <w:basedOn w:val="afffb"/>
    <w:next w:val="afffb"/>
    <w:uiPriority w:val="39"/>
    <w:unhideWhenUsed/>
    <w:qFormat/>
    <w:rsid w:val="007F410E"/>
    <w:rPr>
      <w:rFonts w:ascii="宋体"/>
    </w:rPr>
  </w:style>
  <w:style w:type="paragraph" w:styleId="40">
    <w:name w:val="toc 4"/>
    <w:basedOn w:val="afffb"/>
    <w:next w:val="afffb"/>
    <w:uiPriority w:val="39"/>
    <w:unhideWhenUsed/>
    <w:qFormat/>
    <w:rsid w:val="007F410E"/>
    <w:pPr>
      <w:tabs>
        <w:tab w:val="right" w:leader="dot" w:pos="9344"/>
      </w:tabs>
      <w:spacing w:line="300" w:lineRule="exact"/>
      <w:ind w:left="629"/>
    </w:pPr>
    <w:rPr>
      <w:rFonts w:ascii="宋体"/>
    </w:rPr>
  </w:style>
  <w:style w:type="paragraph" w:styleId="affff5">
    <w:name w:val="footnote text"/>
    <w:basedOn w:val="afffb"/>
    <w:next w:val="afffb"/>
    <w:link w:val="Char4"/>
    <w:semiHidden/>
    <w:qFormat/>
    <w:rsid w:val="007F410E"/>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uiPriority w:val="39"/>
    <w:unhideWhenUsed/>
    <w:qFormat/>
    <w:rsid w:val="007F410E"/>
    <w:pPr>
      <w:spacing w:line="300" w:lineRule="exact"/>
      <w:ind w:left="1049"/>
    </w:pPr>
    <w:rPr>
      <w:rFonts w:ascii="宋体"/>
    </w:rPr>
  </w:style>
  <w:style w:type="paragraph" w:styleId="affff6">
    <w:name w:val="table of figures"/>
    <w:basedOn w:val="afffb"/>
    <w:next w:val="afffb"/>
    <w:semiHidden/>
    <w:qFormat/>
    <w:rsid w:val="007F410E"/>
    <w:pPr>
      <w:adjustRightInd/>
      <w:spacing w:line="240" w:lineRule="auto"/>
      <w:jc w:val="left"/>
    </w:pPr>
    <w:rPr>
      <w:szCs w:val="24"/>
    </w:rPr>
  </w:style>
  <w:style w:type="paragraph" w:styleId="23">
    <w:name w:val="toc 2"/>
    <w:basedOn w:val="afffb"/>
    <w:next w:val="afffb"/>
    <w:uiPriority w:val="39"/>
    <w:unhideWhenUsed/>
    <w:qFormat/>
    <w:rsid w:val="007F410E"/>
    <w:pPr>
      <w:tabs>
        <w:tab w:val="right" w:leader="dot" w:pos="9344"/>
      </w:tabs>
      <w:spacing w:line="300" w:lineRule="exact"/>
      <w:ind w:left="210"/>
    </w:pPr>
    <w:rPr>
      <w:rFonts w:ascii="宋体"/>
    </w:rPr>
  </w:style>
  <w:style w:type="paragraph" w:styleId="affff7">
    <w:name w:val="Title"/>
    <w:basedOn w:val="afffb"/>
    <w:link w:val="Char5"/>
    <w:qFormat/>
    <w:rsid w:val="007F410E"/>
    <w:pPr>
      <w:spacing w:before="240" w:after="60"/>
      <w:jc w:val="center"/>
      <w:outlineLvl w:val="0"/>
    </w:pPr>
    <w:rPr>
      <w:rFonts w:ascii="Arial" w:hAnsi="Arial" w:cs="Arial"/>
      <w:b/>
      <w:bCs/>
      <w:sz w:val="32"/>
      <w:szCs w:val="32"/>
    </w:rPr>
  </w:style>
  <w:style w:type="table" w:styleId="affff8">
    <w:name w:val="Table Grid"/>
    <w:basedOn w:val="afffd"/>
    <w:uiPriority w:val="39"/>
    <w:qFormat/>
    <w:rsid w:val="007F4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sid w:val="007F410E"/>
    <w:rPr>
      <w:b/>
      <w:bCs/>
    </w:rPr>
  </w:style>
  <w:style w:type="character" w:styleId="affffa">
    <w:name w:val="page number"/>
    <w:qFormat/>
    <w:rsid w:val="007F410E"/>
    <w:rPr>
      <w:rFonts w:ascii="宋体" w:eastAsia="宋体" w:hAnsi="Times New Roman"/>
      <w:sz w:val="18"/>
    </w:rPr>
  </w:style>
  <w:style w:type="character" w:styleId="affffb">
    <w:name w:val="Emphasis"/>
    <w:uiPriority w:val="20"/>
    <w:qFormat/>
    <w:rsid w:val="007F410E"/>
    <w:rPr>
      <w:i/>
      <w:iCs/>
    </w:rPr>
  </w:style>
  <w:style w:type="character" w:styleId="affffc">
    <w:name w:val="Hyperlink"/>
    <w:uiPriority w:val="99"/>
    <w:qFormat/>
    <w:rsid w:val="007F410E"/>
    <w:rPr>
      <w:rFonts w:ascii="宋体" w:eastAsia="宋体" w:hAnsi="Times New Roman"/>
      <w:color w:val="auto"/>
      <w:spacing w:val="0"/>
      <w:w w:val="100"/>
      <w:position w:val="0"/>
      <w:sz w:val="21"/>
      <w:u w:val="none"/>
      <w:vertAlign w:val="baseline"/>
    </w:rPr>
  </w:style>
  <w:style w:type="character" w:styleId="affffd">
    <w:name w:val="footnote reference"/>
    <w:semiHidden/>
    <w:qFormat/>
    <w:rsid w:val="007F410E"/>
    <w:rPr>
      <w:rFonts w:ascii="宋体" w:eastAsia="宋体" w:hAnsi="宋体" w:cs="Times New Roman"/>
      <w:spacing w:val="0"/>
      <w:sz w:val="18"/>
      <w:vertAlign w:val="superscript"/>
    </w:rPr>
  </w:style>
  <w:style w:type="character" w:customStyle="1" w:styleId="1Char">
    <w:name w:val="标题 1 Char"/>
    <w:link w:val="1"/>
    <w:qFormat/>
    <w:rsid w:val="007F410E"/>
    <w:rPr>
      <w:rFonts w:ascii="Times New Roman" w:eastAsia="宋体" w:hAnsi="Times New Roman" w:cs="Times New Roman"/>
      <w:b/>
      <w:bCs/>
      <w:kern w:val="44"/>
      <w:sz w:val="44"/>
      <w:szCs w:val="44"/>
    </w:rPr>
  </w:style>
  <w:style w:type="character" w:customStyle="1" w:styleId="2Char">
    <w:name w:val="标题 2 Char"/>
    <w:link w:val="22"/>
    <w:qFormat/>
    <w:rsid w:val="007F410E"/>
    <w:rPr>
      <w:rFonts w:ascii="Arial" w:eastAsia="黑体" w:hAnsi="Arial" w:cs="Times New Roman"/>
      <w:b/>
      <w:bCs/>
      <w:sz w:val="32"/>
      <w:szCs w:val="32"/>
    </w:rPr>
  </w:style>
  <w:style w:type="character" w:customStyle="1" w:styleId="3Char">
    <w:name w:val="标题 3 Char"/>
    <w:link w:val="3"/>
    <w:qFormat/>
    <w:rsid w:val="007F410E"/>
    <w:rPr>
      <w:rFonts w:ascii="Times New Roman" w:eastAsia="宋体" w:hAnsi="Times New Roman" w:cs="Times New Roman"/>
      <w:b/>
      <w:bCs/>
      <w:sz w:val="32"/>
      <w:szCs w:val="32"/>
    </w:rPr>
  </w:style>
  <w:style w:type="character" w:customStyle="1" w:styleId="4Char">
    <w:name w:val="标题 4 Char"/>
    <w:link w:val="4"/>
    <w:qFormat/>
    <w:rsid w:val="007F410E"/>
    <w:rPr>
      <w:rFonts w:ascii="Arial" w:eastAsia="黑体" w:hAnsi="Arial" w:cs="Times New Roman"/>
      <w:b/>
      <w:bCs/>
      <w:sz w:val="28"/>
      <w:szCs w:val="28"/>
    </w:rPr>
  </w:style>
  <w:style w:type="character" w:customStyle="1" w:styleId="5Char">
    <w:name w:val="标题 5 Char"/>
    <w:link w:val="5"/>
    <w:qFormat/>
    <w:rsid w:val="007F410E"/>
    <w:rPr>
      <w:rFonts w:ascii="Times New Roman" w:eastAsia="宋体" w:hAnsi="Times New Roman" w:cs="Times New Roman"/>
      <w:b/>
      <w:bCs/>
      <w:sz w:val="28"/>
      <w:szCs w:val="28"/>
    </w:rPr>
  </w:style>
  <w:style w:type="character" w:customStyle="1" w:styleId="6Char">
    <w:name w:val="标题 6 Char"/>
    <w:link w:val="6"/>
    <w:qFormat/>
    <w:rsid w:val="007F410E"/>
    <w:rPr>
      <w:rFonts w:ascii="Arial" w:eastAsia="黑体" w:hAnsi="Arial" w:cs="Times New Roman"/>
      <w:b/>
      <w:bCs/>
      <w:sz w:val="24"/>
      <w:szCs w:val="24"/>
    </w:rPr>
  </w:style>
  <w:style w:type="character" w:customStyle="1" w:styleId="7Char">
    <w:name w:val="标题 7 Char"/>
    <w:link w:val="7"/>
    <w:qFormat/>
    <w:rsid w:val="007F410E"/>
    <w:rPr>
      <w:rFonts w:ascii="Times New Roman" w:eastAsia="宋体" w:hAnsi="Times New Roman" w:cs="Times New Roman"/>
      <w:b/>
      <w:bCs/>
      <w:sz w:val="24"/>
      <w:szCs w:val="24"/>
    </w:rPr>
  </w:style>
  <w:style w:type="character" w:customStyle="1" w:styleId="8Char">
    <w:name w:val="标题 8 Char"/>
    <w:link w:val="8"/>
    <w:qFormat/>
    <w:rsid w:val="007F410E"/>
    <w:rPr>
      <w:rFonts w:ascii="Arial" w:eastAsia="黑体" w:hAnsi="Arial" w:cs="Times New Roman"/>
      <w:sz w:val="24"/>
      <w:szCs w:val="24"/>
    </w:rPr>
  </w:style>
  <w:style w:type="character" w:customStyle="1" w:styleId="9Char">
    <w:name w:val="标题 9 Char"/>
    <w:link w:val="9"/>
    <w:qFormat/>
    <w:rsid w:val="007F410E"/>
    <w:rPr>
      <w:rFonts w:ascii="Arial" w:eastAsia="黑体" w:hAnsi="Arial" w:cs="Times New Roman"/>
      <w:szCs w:val="21"/>
    </w:rPr>
  </w:style>
  <w:style w:type="character" w:customStyle="1" w:styleId="Char3">
    <w:name w:val="页眉 Char"/>
    <w:link w:val="affff4"/>
    <w:uiPriority w:val="99"/>
    <w:qFormat/>
    <w:rsid w:val="007F410E"/>
    <w:rPr>
      <w:rFonts w:ascii="Times New Roman" w:eastAsia="宋体" w:hAnsi="Times New Roman" w:cs="Times New Roman"/>
      <w:sz w:val="18"/>
      <w:szCs w:val="18"/>
    </w:rPr>
  </w:style>
  <w:style w:type="character" w:customStyle="1" w:styleId="Char2">
    <w:name w:val="页脚 Char"/>
    <w:link w:val="affff3"/>
    <w:uiPriority w:val="99"/>
    <w:qFormat/>
    <w:rsid w:val="007F410E"/>
    <w:rPr>
      <w:rFonts w:ascii="宋体" w:eastAsia="宋体" w:hAnsi="Times New Roman" w:cs="Times New Roman"/>
      <w:sz w:val="18"/>
      <w:szCs w:val="18"/>
    </w:rPr>
  </w:style>
  <w:style w:type="character" w:customStyle="1" w:styleId="Char1">
    <w:name w:val="批注框文本 Char"/>
    <w:link w:val="affff2"/>
    <w:uiPriority w:val="99"/>
    <w:semiHidden/>
    <w:qFormat/>
    <w:rsid w:val="007F410E"/>
    <w:rPr>
      <w:sz w:val="18"/>
      <w:szCs w:val="18"/>
    </w:rPr>
  </w:style>
  <w:style w:type="paragraph" w:styleId="affffe">
    <w:name w:val="Quote"/>
    <w:basedOn w:val="afffb"/>
    <w:next w:val="afffb"/>
    <w:link w:val="Char6"/>
    <w:uiPriority w:val="29"/>
    <w:qFormat/>
    <w:rsid w:val="007F410E"/>
    <w:rPr>
      <w:i/>
      <w:iCs/>
      <w:color w:val="000000"/>
    </w:rPr>
  </w:style>
  <w:style w:type="character" w:customStyle="1" w:styleId="Char6">
    <w:name w:val="引用 Char"/>
    <w:link w:val="affffe"/>
    <w:uiPriority w:val="29"/>
    <w:qFormat/>
    <w:rsid w:val="007F410E"/>
    <w:rPr>
      <w:i/>
      <w:iCs/>
      <w:color w:val="000000"/>
    </w:rPr>
  </w:style>
  <w:style w:type="character" w:customStyle="1" w:styleId="Char5">
    <w:name w:val="标题 Char"/>
    <w:link w:val="affff7"/>
    <w:qFormat/>
    <w:rsid w:val="007F410E"/>
    <w:rPr>
      <w:rFonts w:ascii="Arial" w:eastAsia="宋体" w:hAnsi="Arial" w:cs="Arial"/>
      <w:b/>
      <w:bCs/>
      <w:sz w:val="32"/>
      <w:szCs w:val="32"/>
    </w:rPr>
  </w:style>
  <w:style w:type="paragraph" w:customStyle="1" w:styleId="afffff">
    <w:name w:val="标准标志"/>
    <w:next w:val="afffb"/>
    <w:qFormat/>
    <w:rsid w:val="007F410E"/>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b"/>
    <w:qFormat/>
    <w:rsid w:val="007F410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rsid w:val="007F410E"/>
    <w:pPr>
      <w:ind w:left="198"/>
    </w:pPr>
    <w:rPr>
      <w:rFonts w:ascii="宋体"/>
      <w:sz w:val="18"/>
    </w:rPr>
  </w:style>
  <w:style w:type="paragraph" w:customStyle="1" w:styleId="afffff2">
    <w:name w:val="标准文件_页脚奇数页"/>
    <w:qFormat/>
    <w:rsid w:val="007F410E"/>
    <w:pPr>
      <w:ind w:right="227"/>
      <w:jc w:val="right"/>
    </w:pPr>
    <w:rPr>
      <w:rFonts w:ascii="宋体"/>
      <w:sz w:val="18"/>
    </w:rPr>
  </w:style>
  <w:style w:type="paragraph" w:customStyle="1" w:styleId="afffff3">
    <w:name w:val="标准书眉一"/>
    <w:qFormat/>
    <w:rsid w:val="007F410E"/>
    <w:pPr>
      <w:jc w:val="both"/>
    </w:pPr>
  </w:style>
  <w:style w:type="paragraph" w:customStyle="1" w:styleId="ICS">
    <w:name w:val="标准文件_ICS"/>
    <w:basedOn w:val="afffb"/>
    <w:qFormat/>
    <w:rsid w:val="007F410E"/>
    <w:pPr>
      <w:spacing w:line="0" w:lineRule="atLeast"/>
    </w:pPr>
    <w:rPr>
      <w:rFonts w:ascii="黑体" w:eastAsia="黑体" w:hAnsi="宋体"/>
    </w:rPr>
  </w:style>
  <w:style w:type="paragraph" w:customStyle="1" w:styleId="afffff4">
    <w:name w:val="标准文件_标准正文"/>
    <w:basedOn w:val="afffb"/>
    <w:next w:val="afffff5"/>
    <w:qFormat/>
    <w:rsid w:val="007F410E"/>
    <w:pPr>
      <w:snapToGrid w:val="0"/>
      <w:ind w:firstLineChars="200" w:firstLine="200"/>
    </w:pPr>
    <w:rPr>
      <w:kern w:val="0"/>
    </w:rPr>
  </w:style>
  <w:style w:type="paragraph" w:customStyle="1" w:styleId="afffff5">
    <w:name w:val="标准文件_段"/>
    <w:link w:val="Char7"/>
    <w:qFormat/>
    <w:rsid w:val="007F410E"/>
    <w:pPr>
      <w:autoSpaceDE w:val="0"/>
      <w:autoSpaceDN w:val="0"/>
      <w:ind w:firstLineChars="200" w:firstLine="200"/>
      <w:jc w:val="both"/>
    </w:pPr>
    <w:rPr>
      <w:rFonts w:ascii="宋体"/>
      <w:sz w:val="21"/>
    </w:rPr>
  </w:style>
  <w:style w:type="paragraph" w:customStyle="1" w:styleId="afffff6">
    <w:name w:val="标准文件_版本"/>
    <w:basedOn w:val="afffff4"/>
    <w:qFormat/>
    <w:rsid w:val="007F410E"/>
    <w:pPr>
      <w:adjustRightInd/>
      <w:snapToGrid/>
      <w:ind w:firstLineChars="0" w:firstLine="0"/>
    </w:pPr>
    <w:rPr>
      <w:rFonts w:ascii="宋体" w:hAnsi="宋体"/>
      <w:kern w:val="2"/>
    </w:rPr>
  </w:style>
  <w:style w:type="paragraph" w:customStyle="1" w:styleId="afffff7">
    <w:name w:val="标准文件_标准部门"/>
    <w:basedOn w:val="afffb"/>
    <w:qFormat/>
    <w:rsid w:val="007F410E"/>
    <w:pPr>
      <w:jc w:val="center"/>
    </w:pPr>
    <w:rPr>
      <w:rFonts w:ascii="黑体" w:eastAsia="黑体"/>
      <w:kern w:val="0"/>
      <w:sz w:val="44"/>
    </w:rPr>
  </w:style>
  <w:style w:type="paragraph" w:customStyle="1" w:styleId="afffff8">
    <w:name w:val="标准文件_标准代替"/>
    <w:basedOn w:val="afffb"/>
    <w:next w:val="afffb"/>
    <w:qFormat/>
    <w:rsid w:val="007F410E"/>
    <w:pPr>
      <w:spacing w:line="310" w:lineRule="exact"/>
      <w:jc w:val="right"/>
    </w:pPr>
    <w:rPr>
      <w:rFonts w:ascii="宋体" w:hAnsi="宋体"/>
      <w:kern w:val="0"/>
    </w:rPr>
  </w:style>
  <w:style w:type="paragraph" w:customStyle="1" w:styleId="afffff9">
    <w:name w:val="标准文件_标准名称标题"/>
    <w:basedOn w:val="afffb"/>
    <w:next w:val="afffb"/>
    <w:qFormat/>
    <w:rsid w:val="007F410E"/>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rsid w:val="007F410E"/>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rsid w:val="007F410E"/>
    <w:pPr>
      <w:jc w:val="left"/>
    </w:pPr>
  </w:style>
  <w:style w:type="paragraph" w:customStyle="1" w:styleId="afffffc">
    <w:name w:val="标准文件_参考文献标题"/>
    <w:basedOn w:val="afffb"/>
    <w:next w:val="afffb"/>
    <w:qFormat/>
    <w:rsid w:val="007F410E"/>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7F410E"/>
    <w:pPr>
      <w:numPr>
        <w:numId w:val="1"/>
      </w:numPr>
    </w:pPr>
    <w:rPr>
      <w:rFonts w:ascii="宋体"/>
    </w:rPr>
  </w:style>
  <w:style w:type="paragraph" w:customStyle="1" w:styleId="afff4">
    <w:name w:val="标准文件_二级条标题"/>
    <w:next w:val="afffff5"/>
    <w:qFormat/>
    <w:rsid w:val="007F410E"/>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sid w:val="007F410E"/>
    <w:rPr>
      <w:rFonts w:ascii="黑体" w:eastAsia="黑体"/>
      <w:spacing w:val="0"/>
      <w:w w:val="100"/>
      <w:position w:val="3"/>
      <w:sz w:val="28"/>
    </w:rPr>
  </w:style>
  <w:style w:type="paragraph" w:customStyle="1" w:styleId="ad">
    <w:name w:val="标准文件_方框数字列项"/>
    <w:basedOn w:val="afffff5"/>
    <w:qFormat/>
    <w:rsid w:val="007F410E"/>
    <w:pPr>
      <w:numPr>
        <w:numId w:val="3"/>
      </w:numPr>
      <w:ind w:firstLineChars="0" w:firstLine="0"/>
    </w:pPr>
  </w:style>
  <w:style w:type="paragraph" w:customStyle="1" w:styleId="afffffe">
    <w:name w:val="标准文件_封面标准编号"/>
    <w:basedOn w:val="afffb"/>
    <w:next w:val="afffff8"/>
    <w:qFormat/>
    <w:rsid w:val="007F410E"/>
    <w:pPr>
      <w:spacing w:line="310" w:lineRule="exact"/>
      <w:jc w:val="right"/>
    </w:pPr>
    <w:rPr>
      <w:rFonts w:ascii="黑体" w:eastAsia="黑体"/>
      <w:kern w:val="0"/>
      <w:sz w:val="28"/>
    </w:rPr>
  </w:style>
  <w:style w:type="paragraph" w:customStyle="1" w:styleId="affffff">
    <w:name w:val="标准文件_封面标准分类号"/>
    <w:basedOn w:val="afffb"/>
    <w:qFormat/>
    <w:rsid w:val="007F410E"/>
    <w:rPr>
      <w:rFonts w:ascii="黑体" w:eastAsia="黑体"/>
      <w:b/>
      <w:kern w:val="0"/>
      <w:sz w:val="28"/>
    </w:rPr>
  </w:style>
  <w:style w:type="paragraph" w:customStyle="1" w:styleId="affffff0">
    <w:name w:val="标准文件_封面标准名称"/>
    <w:basedOn w:val="afffb"/>
    <w:qFormat/>
    <w:rsid w:val="007F410E"/>
    <w:pPr>
      <w:spacing w:line="240" w:lineRule="auto"/>
      <w:jc w:val="center"/>
    </w:pPr>
    <w:rPr>
      <w:rFonts w:ascii="黑体" w:eastAsia="黑体"/>
      <w:kern w:val="0"/>
      <w:sz w:val="52"/>
    </w:rPr>
  </w:style>
  <w:style w:type="paragraph" w:customStyle="1" w:styleId="affffff1">
    <w:name w:val="标准文件_封面标准英文名称"/>
    <w:basedOn w:val="afffb"/>
    <w:qFormat/>
    <w:rsid w:val="007F410E"/>
    <w:pPr>
      <w:spacing w:line="240" w:lineRule="auto"/>
      <w:jc w:val="center"/>
    </w:pPr>
    <w:rPr>
      <w:rFonts w:ascii="黑体" w:eastAsia="黑体"/>
      <w:b/>
      <w:sz w:val="28"/>
    </w:rPr>
  </w:style>
  <w:style w:type="paragraph" w:customStyle="1" w:styleId="affffff2">
    <w:name w:val="标准文件_封面发布日期"/>
    <w:basedOn w:val="afffb"/>
    <w:qFormat/>
    <w:rsid w:val="007F410E"/>
    <w:pPr>
      <w:spacing w:line="310" w:lineRule="exact"/>
    </w:pPr>
    <w:rPr>
      <w:rFonts w:ascii="黑体" w:eastAsia="黑体"/>
      <w:kern w:val="0"/>
      <w:sz w:val="28"/>
    </w:rPr>
  </w:style>
  <w:style w:type="paragraph" w:customStyle="1" w:styleId="affffff3">
    <w:name w:val="标准文件_封面密级"/>
    <w:basedOn w:val="afffb"/>
    <w:qFormat/>
    <w:rsid w:val="007F410E"/>
    <w:rPr>
      <w:rFonts w:eastAsia="黑体"/>
      <w:sz w:val="32"/>
    </w:rPr>
  </w:style>
  <w:style w:type="paragraph" w:customStyle="1" w:styleId="affffff4">
    <w:name w:val="标准文件_封面实施日期"/>
    <w:basedOn w:val="afffb"/>
    <w:qFormat/>
    <w:rsid w:val="007F410E"/>
    <w:pPr>
      <w:spacing w:line="310" w:lineRule="exact"/>
      <w:jc w:val="right"/>
    </w:pPr>
    <w:rPr>
      <w:rFonts w:ascii="黑体" w:eastAsia="黑体"/>
      <w:sz w:val="28"/>
    </w:rPr>
  </w:style>
  <w:style w:type="paragraph" w:customStyle="1" w:styleId="affffff5">
    <w:name w:val="标准文件_封面抬头"/>
    <w:basedOn w:val="afffff5"/>
    <w:qFormat/>
    <w:rsid w:val="007F410E"/>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rsid w:val="007F410E"/>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5">
    <w:name w:val="标准文件_附录表标题"/>
    <w:next w:val="afffff5"/>
    <w:qFormat/>
    <w:rsid w:val="007F410E"/>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a">
    <w:name w:val="标准文件_附录一级条标题"/>
    <w:next w:val="afffff5"/>
    <w:qFormat/>
    <w:rsid w:val="007F410E"/>
    <w:pPr>
      <w:widowControl w:val="0"/>
      <w:numPr>
        <w:ilvl w:val="1"/>
        <w:numId w:val="4"/>
      </w:numPr>
      <w:spacing w:beforeLines="50" w:afterLines="50"/>
      <w:jc w:val="both"/>
      <w:outlineLvl w:val="2"/>
    </w:pPr>
    <w:rPr>
      <w:rFonts w:ascii="黑体" w:eastAsia="黑体"/>
      <w:kern w:val="21"/>
      <w:sz w:val="21"/>
    </w:rPr>
  </w:style>
  <w:style w:type="paragraph" w:customStyle="1" w:styleId="affb">
    <w:name w:val="标准文件_附录二级条标题"/>
    <w:basedOn w:val="affa"/>
    <w:next w:val="afffff5"/>
    <w:qFormat/>
    <w:rsid w:val="007F410E"/>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7F410E"/>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rsid w:val="007F410E"/>
    <w:pPr>
      <w:widowControl w:val="0"/>
      <w:numPr>
        <w:ilvl w:val="3"/>
        <w:numId w:val="4"/>
      </w:numPr>
      <w:spacing w:beforeLines="50" w:afterLines="50"/>
      <w:jc w:val="both"/>
      <w:outlineLvl w:val="4"/>
    </w:pPr>
    <w:rPr>
      <w:rFonts w:ascii="黑体" w:eastAsia="黑体"/>
      <w:kern w:val="21"/>
      <w:sz w:val="21"/>
    </w:rPr>
  </w:style>
  <w:style w:type="paragraph" w:customStyle="1" w:styleId="affd">
    <w:name w:val="标准文件_附录四级条标题"/>
    <w:next w:val="afffff5"/>
    <w:qFormat/>
    <w:rsid w:val="007F410E"/>
    <w:pPr>
      <w:widowControl w:val="0"/>
      <w:numPr>
        <w:ilvl w:val="4"/>
        <w:numId w:val="4"/>
      </w:numPr>
      <w:spacing w:beforeLines="50" w:afterLines="50"/>
      <w:jc w:val="both"/>
      <w:outlineLvl w:val="5"/>
    </w:pPr>
    <w:rPr>
      <w:rFonts w:ascii="黑体" w:eastAsia="黑体"/>
      <w:kern w:val="21"/>
      <w:sz w:val="21"/>
    </w:rPr>
  </w:style>
  <w:style w:type="paragraph" w:customStyle="1" w:styleId="aff">
    <w:name w:val="标准文件_附录图标题"/>
    <w:next w:val="afffff5"/>
    <w:qFormat/>
    <w:rsid w:val="007F410E"/>
    <w:pPr>
      <w:numPr>
        <w:ilvl w:val="1"/>
        <w:numId w:val="6"/>
      </w:numPr>
      <w:adjustRightInd w:val="0"/>
      <w:snapToGrid w:val="0"/>
      <w:spacing w:beforeLines="50" w:afterLines="50"/>
      <w:ind w:firstLine="420"/>
      <w:jc w:val="center"/>
    </w:pPr>
    <w:rPr>
      <w:rFonts w:ascii="黑体" w:eastAsia="黑体"/>
      <w:sz w:val="21"/>
    </w:rPr>
  </w:style>
  <w:style w:type="paragraph" w:customStyle="1" w:styleId="affe">
    <w:name w:val="标准文件_附录五级条标题"/>
    <w:next w:val="afffff5"/>
    <w:qFormat/>
    <w:rsid w:val="007F410E"/>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0"/>
    <w:qFormat/>
    <w:rsid w:val="007F410E"/>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f0"/>
    <w:qFormat/>
    <w:rsid w:val="007F410E"/>
    <w:rPr>
      <w:rFonts w:ascii="Times New Roman" w:eastAsia="宋体" w:hAnsi="Times New Roman" w:cs="Times New Roman"/>
      <w:szCs w:val="20"/>
    </w:rPr>
  </w:style>
  <w:style w:type="paragraph" w:customStyle="1" w:styleId="affffff7">
    <w:name w:val="标准文件_附录章标题"/>
    <w:next w:val="afffff5"/>
    <w:qFormat/>
    <w:rsid w:val="007F410E"/>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rsid w:val="007F410E"/>
    <w:pPr>
      <w:ind w:leftChars="200" w:left="488" w:hangingChars="290" w:hanging="289"/>
    </w:pPr>
  </w:style>
  <w:style w:type="paragraph" w:customStyle="1" w:styleId="a6">
    <w:name w:val="标准文件_前言、引言标题"/>
    <w:next w:val="afffb"/>
    <w:qFormat/>
    <w:rsid w:val="007F410E"/>
    <w:pPr>
      <w:numPr>
        <w:numId w:val="8"/>
      </w:numPr>
      <w:shd w:val="clear" w:color="FFFFFF" w:fill="FFFFFF"/>
      <w:spacing w:afterLines="150"/>
      <w:ind w:left="0" w:firstLine="0"/>
      <w:jc w:val="center"/>
      <w:outlineLvl w:val="0"/>
    </w:pPr>
    <w:rPr>
      <w:rFonts w:ascii="黑体" w:eastAsia="黑体"/>
      <w:sz w:val="32"/>
    </w:rPr>
  </w:style>
  <w:style w:type="paragraph" w:customStyle="1" w:styleId="affffff9">
    <w:name w:val="标准文件_目次、标准名称标题"/>
    <w:basedOn w:val="a6"/>
    <w:next w:val="afffff5"/>
    <w:qFormat/>
    <w:rsid w:val="007F410E"/>
    <w:pPr>
      <w:spacing w:line="460" w:lineRule="exact"/>
    </w:pPr>
  </w:style>
  <w:style w:type="paragraph" w:customStyle="1" w:styleId="affffffa">
    <w:name w:val="标准文件_目录标题"/>
    <w:basedOn w:val="afffb"/>
    <w:qFormat/>
    <w:rsid w:val="007F410E"/>
    <w:pPr>
      <w:spacing w:afterLines="150" w:line="240" w:lineRule="auto"/>
      <w:jc w:val="center"/>
    </w:pPr>
    <w:rPr>
      <w:rFonts w:ascii="黑体" w:eastAsia="黑体"/>
      <w:sz w:val="32"/>
    </w:rPr>
  </w:style>
  <w:style w:type="paragraph" w:customStyle="1" w:styleId="af1">
    <w:name w:val="标准文件_破折号列项"/>
    <w:qFormat/>
    <w:rsid w:val="007F410E"/>
    <w:pPr>
      <w:numPr>
        <w:numId w:val="9"/>
      </w:numPr>
      <w:adjustRightInd w:val="0"/>
      <w:snapToGrid w:val="0"/>
      <w:ind w:left="0" w:firstLineChars="200" w:firstLine="200"/>
    </w:pPr>
    <w:rPr>
      <w:sz w:val="21"/>
    </w:rPr>
  </w:style>
  <w:style w:type="paragraph" w:customStyle="1" w:styleId="aff2">
    <w:name w:val="标准文件_破折号列项（二级）"/>
    <w:basedOn w:val="af1"/>
    <w:qFormat/>
    <w:rsid w:val="007F410E"/>
    <w:pPr>
      <w:numPr>
        <w:numId w:val="10"/>
      </w:numPr>
      <w:ind w:left="0" w:firstLine="200"/>
    </w:pPr>
  </w:style>
  <w:style w:type="paragraph" w:customStyle="1" w:styleId="afff5">
    <w:name w:val="标准文件_三级条标题"/>
    <w:basedOn w:val="afff4"/>
    <w:next w:val="afffff5"/>
    <w:qFormat/>
    <w:rsid w:val="007F410E"/>
    <w:pPr>
      <w:widowControl/>
      <w:numPr>
        <w:ilvl w:val="4"/>
      </w:numPr>
      <w:outlineLvl w:val="3"/>
    </w:pPr>
  </w:style>
  <w:style w:type="character" w:customStyle="1" w:styleId="11">
    <w:name w:val="不明显参考1"/>
    <w:uiPriority w:val="31"/>
    <w:qFormat/>
    <w:rsid w:val="007F410E"/>
    <w:rPr>
      <w:smallCaps/>
      <w:color w:val="C0504D"/>
      <w:u w:val="single"/>
    </w:rPr>
  </w:style>
  <w:style w:type="paragraph" w:customStyle="1" w:styleId="affffffb">
    <w:name w:val="标准文件_示例后续"/>
    <w:basedOn w:val="afffb"/>
    <w:qFormat/>
    <w:rsid w:val="007F410E"/>
    <w:pPr>
      <w:adjustRightInd/>
      <w:spacing w:line="240" w:lineRule="auto"/>
      <w:ind w:firstLineChars="200" w:firstLine="200"/>
    </w:pPr>
    <w:rPr>
      <w:sz w:val="18"/>
      <w:szCs w:val="24"/>
    </w:rPr>
  </w:style>
  <w:style w:type="paragraph" w:customStyle="1" w:styleId="afff">
    <w:name w:val="标准文件_数字编号列项"/>
    <w:qFormat/>
    <w:rsid w:val="007F410E"/>
    <w:pPr>
      <w:numPr>
        <w:numId w:val="11"/>
      </w:numPr>
      <w:jc w:val="both"/>
    </w:pPr>
    <w:rPr>
      <w:rFonts w:ascii="宋体" w:hAnsi="宋体"/>
      <w:sz w:val="21"/>
    </w:rPr>
  </w:style>
  <w:style w:type="paragraph" w:customStyle="1" w:styleId="afff6">
    <w:name w:val="标准文件_四级条标题"/>
    <w:next w:val="afffff5"/>
    <w:qFormat/>
    <w:rsid w:val="007F410E"/>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5"/>
    <w:semiHidden/>
    <w:qFormat/>
    <w:rsid w:val="007F410E"/>
    <w:rPr>
      <w:rFonts w:ascii="宋体" w:eastAsia="宋体" w:hAnsi="Times New Roman" w:cs="Times New Roman"/>
      <w:sz w:val="18"/>
      <w:szCs w:val="18"/>
    </w:rPr>
  </w:style>
  <w:style w:type="paragraph" w:customStyle="1" w:styleId="affffffc">
    <w:name w:val="标准文件_条文脚注"/>
    <w:basedOn w:val="affff5"/>
    <w:qFormat/>
    <w:rsid w:val="007F410E"/>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rsid w:val="007F410E"/>
    <w:pPr>
      <w:numPr>
        <w:numId w:val="12"/>
      </w:numPr>
      <w:spacing w:line="240" w:lineRule="auto"/>
      <w:jc w:val="left"/>
    </w:pPr>
    <w:rPr>
      <w:rFonts w:ascii="宋体" w:hAnsi="宋体"/>
      <w:sz w:val="18"/>
    </w:rPr>
  </w:style>
  <w:style w:type="character" w:customStyle="1" w:styleId="affffffd">
    <w:name w:val="标准文件_图表脚注内容"/>
    <w:qFormat/>
    <w:rsid w:val="007F410E"/>
    <w:rPr>
      <w:rFonts w:ascii="宋体" w:eastAsia="宋体" w:hAnsi="宋体" w:cs="Times New Roman"/>
      <w:spacing w:val="0"/>
      <w:sz w:val="18"/>
      <w:vertAlign w:val="superscript"/>
    </w:rPr>
  </w:style>
  <w:style w:type="paragraph" w:customStyle="1" w:styleId="afff7">
    <w:name w:val="标准文件_五级条标题"/>
    <w:next w:val="afffff5"/>
    <w:qFormat/>
    <w:rsid w:val="007F410E"/>
    <w:pPr>
      <w:widowControl w:val="0"/>
      <w:numPr>
        <w:ilvl w:val="6"/>
        <w:numId w:val="2"/>
      </w:numPr>
      <w:spacing w:beforeLines="50" w:afterLines="50"/>
      <w:jc w:val="both"/>
      <w:outlineLvl w:val="5"/>
    </w:pPr>
    <w:rPr>
      <w:rFonts w:ascii="黑体" w:eastAsia="黑体"/>
      <w:sz w:val="21"/>
    </w:rPr>
  </w:style>
  <w:style w:type="paragraph" w:customStyle="1" w:styleId="afff2">
    <w:name w:val="标准文件_章标题"/>
    <w:next w:val="afffff5"/>
    <w:qFormat/>
    <w:rsid w:val="007F410E"/>
    <w:pPr>
      <w:numPr>
        <w:ilvl w:val="1"/>
        <w:numId w:val="2"/>
      </w:numPr>
      <w:spacing w:beforeLines="100" w:afterLines="100"/>
      <w:jc w:val="both"/>
      <w:outlineLvl w:val="0"/>
    </w:pPr>
    <w:rPr>
      <w:rFonts w:ascii="黑体" w:eastAsia="黑体"/>
      <w:sz w:val="21"/>
    </w:rPr>
  </w:style>
  <w:style w:type="paragraph" w:customStyle="1" w:styleId="afff3">
    <w:name w:val="标准文件_一级条标题"/>
    <w:basedOn w:val="afff2"/>
    <w:next w:val="afffff5"/>
    <w:qFormat/>
    <w:rsid w:val="007F410E"/>
    <w:pPr>
      <w:numPr>
        <w:ilvl w:val="2"/>
      </w:numPr>
      <w:spacing w:beforeLines="50" w:afterLines="50"/>
      <w:outlineLvl w:val="1"/>
    </w:pPr>
  </w:style>
  <w:style w:type="paragraph" w:customStyle="1" w:styleId="affffffe">
    <w:name w:val="标准文件_一致程度"/>
    <w:basedOn w:val="afffb"/>
    <w:qFormat/>
    <w:rsid w:val="007F410E"/>
    <w:pPr>
      <w:spacing w:line="440" w:lineRule="exact"/>
      <w:jc w:val="center"/>
    </w:pPr>
    <w:rPr>
      <w:sz w:val="28"/>
    </w:rPr>
  </w:style>
  <w:style w:type="paragraph" w:customStyle="1" w:styleId="afffffff">
    <w:name w:val="标准文件_引言标题"/>
    <w:next w:val="afffb"/>
    <w:qFormat/>
    <w:rsid w:val="007F410E"/>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rsid w:val="007F410E"/>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7F410E"/>
    <w:pPr>
      <w:numPr>
        <w:ilvl w:val="1"/>
        <w:numId w:val="13"/>
      </w:numPr>
      <w:jc w:val="both"/>
    </w:pPr>
    <w:rPr>
      <w:rFonts w:ascii="宋体"/>
      <w:sz w:val="21"/>
    </w:rPr>
  </w:style>
  <w:style w:type="paragraph" w:customStyle="1" w:styleId="af">
    <w:name w:val="标准文件_英文注："/>
    <w:basedOn w:val="afffb"/>
    <w:next w:val="afffff5"/>
    <w:qFormat/>
    <w:rsid w:val="007F410E"/>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rsid w:val="007F410E"/>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rsid w:val="007F410E"/>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b"/>
    <w:next w:val="afffff4"/>
    <w:qFormat/>
    <w:rsid w:val="007F410E"/>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rsid w:val="007F410E"/>
    <w:pPr>
      <w:numPr>
        <w:numId w:val="17"/>
      </w:numPr>
      <w:spacing w:beforeLines="50" w:afterLines="50"/>
      <w:jc w:val="center"/>
    </w:pPr>
    <w:rPr>
      <w:rFonts w:ascii="黑体" w:eastAsia="黑体"/>
      <w:sz w:val="21"/>
    </w:rPr>
  </w:style>
  <w:style w:type="paragraph" w:customStyle="1" w:styleId="afff9">
    <w:name w:val="标准文件_正文英文表标题"/>
    <w:next w:val="afffff5"/>
    <w:qFormat/>
    <w:rsid w:val="007F410E"/>
    <w:pPr>
      <w:numPr>
        <w:numId w:val="18"/>
      </w:numPr>
      <w:jc w:val="center"/>
    </w:pPr>
    <w:rPr>
      <w:rFonts w:ascii="黑体" w:eastAsia="黑体"/>
      <w:sz w:val="21"/>
    </w:rPr>
  </w:style>
  <w:style w:type="paragraph" w:customStyle="1" w:styleId="aff1">
    <w:name w:val="标准文件_正文英文图标题"/>
    <w:next w:val="afffff5"/>
    <w:qFormat/>
    <w:rsid w:val="007F410E"/>
    <w:pPr>
      <w:numPr>
        <w:numId w:val="19"/>
      </w:numPr>
      <w:jc w:val="center"/>
    </w:pPr>
    <w:rPr>
      <w:rFonts w:ascii="黑体" w:eastAsia="黑体"/>
      <w:sz w:val="21"/>
    </w:rPr>
  </w:style>
  <w:style w:type="paragraph" w:customStyle="1" w:styleId="afd">
    <w:name w:val="标准文件_编号列项（三级）"/>
    <w:qFormat/>
    <w:rsid w:val="007F410E"/>
    <w:pPr>
      <w:numPr>
        <w:ilvl w:val="2"/>
        <w:numId w:val="13"/>
      </w:numPr>
    </w:pPr>
    <w:rPr>
      <w:rFonts w:ascii="宋体"/>
      <w:sz w:val="21"/>
    </w:rPr>
  </w:style>
  <w:style w:type="paragraph" w:customStyle="1" w:styleId="a1">
    <w:name w:val="二级无标题条"/>
    <w:basedOn w:val="afffb"/>
    <w:qFormat/>
    <w:rsid w:val="007F410E"/>
    <w:pPr>
      <w:numPr>
        <w:ilvl w:val="3"/>
        <w:numId w:val="20"/>
      </w:numPr>
      <w:adjustRightInd/>
      <w:spacing w:line="240" w:lineRule="auto"/>
    </w:pPr>
    <w:rPr>
      <w:rFonts w:ascii="宋体" w:hAnsi="宋体"/>
      <w:szCs w:val="24"/>
    </w:rPr>
  </w:style>
  <w:style w:type="paragraph" w:customStyle="1" w:styleId="afffffff2">
    <w:name w:val="发布部门"/>
    <w:next w:val="afffff5"/>
    <w:qFormat/>
    <w:rsid w:val="007F410E"/>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rsid w:val="007F410E"/>
    <w:pPr>
      <w:framePr w:w="4000" w:h="473" w:hRule="exact" w:hSpace="180" w:vSpace="180" w:wrap="around" w:hAnchor="margin" w:y="13511" w:anchorLock="1"/>
    </w:pPr>
    <w:rPr>
      <w:rFonts w:eastAsia="黑体"/>
      <w:sz w:val="28"/>
    </w:rPr>
  </w:style>
  <w:style w:type="paragraph" w:customStyle="1" w:styleId="afffffff4">
    <w:name w:val="封面标准代替信息"/>
    <w:basedOn w:val="afffb"/>
    <w:qFormat/>
    <w:rsid w:val="007F410E"/>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7F410E"/>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rsid w:val="007F410E"/>
    <w:pPr>
      <w:spacing w:before="180" w:line="180" w:lineRule="exact"/>
      <w:jc w:val="center"/>
    </w:pPr>
    <w:rPr>
      <w:rFonts w:ascii="宋体"/>
      <w:sz w:val="21"/>
    </w:rPr>
  </w:style>
  <w:style w:type="paragraph" w:customStyle="1" w:styleId="afffffff7">
    <w:name w:val="封面标准文稿类别"/>
    <w:qFormat/>
    <w:rsid w:val="007F410E"/>
    <w:pPr>
      <w:spacing w:before="440" w:line="400" w:lineRule="exact"/>
      <w:jc w:val="center"/>
    </w:pPr>
    <w:rPr>
      <w:rFonts w:ascii="宋体"/>
      <w:sz w:val="24"/>
    </w:rPr>
  </w:style>
  <w:style w:type="paragraph" w:customStyle="1" w:styleId="afffffff8">
    <w:name w:val="封面标准英文名称"/>
    <w:qFormat/>
    <w:rsid w:val="007F410E"/>
    <w:pPr>
      <w:widowControl w:val="0"/>
      <w:spacing w:line="360" w:lineRule="exact"/>
      <w:jc w:val="center"/>
    </w:pPr>
    <w:rPr>
      <w:sz w:val="28"/>
    </w:rPr>
  </w:style>
  <w:style w:type="paragraph" w:customStyle="1" w:styleId="afffffff9">
    <w:name w:val="封面一致性程度标识"/>
    <w:qFormat/>
    <w:rsid w:val="007F410E"/>
    <w:pPr>
      <w:spacing w:before="440" w:line="440" w:lineRule="exact"/>
      <w:jc w:val="center"/>
    </w:pPr>
    <w:rPr>
      <w:sz w:val="28"/>
    </w:rPr>
  </w:style>
  <w:style w:type="paragraph" w:customStyle="1" w:styleId="afffffffa">
    <w:name w:val="封面正文"/>
    <w:qFormat/>
    <w:rsid w:val="007F410E"/>
    <w:pPr>
      <w:jc w:val="both"/>
    </w:pPr>
  </w:style>
  <w:style w:type="paragraph" w:customStyle="1" w:styleId="afffffffb">
    <w:name w:val="附录二级无标题条"/>
    <w:basedOn w:val="afffb"/>
    <w:next w:val="afffff5"/>
    <w:qFormat/>
    <w:rsid w:val="007F410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7F410E"/>
    <w:pPr>
      <w:outlineLvl w:val="4"/>
    </w:pPr>
  </w:style>
  <w:style w:type="paragraph" w:customStyle="1" w:styleId="afffffffd">
    <w:name w:val="附录四级无标题条"/>
    <w:basedOn w:val="afffffffc"/>
    <w:next w:val="afffff5"/>
    <w:qFormat/>
    <w:rsid w:val="007F410E"/>
    <w:pPr>
      <w:outlineLvl w:val="5"/>
    </w:pPr>
  </w:style>
  <w:style w:type="paragraph" w:customStyle="1" w:styleId="afffffffe">
    <w:name w:val="附录图"/>
    <w:next w:val="afffff5"/>
    <w:qFormat/>
    <w:rsid w:val="007F410E"/>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qFormat/>
    <w:rsid w:val="007F410E"/>
    <w:pPr>
      <w:numPr>
        <w:numId w:val="21"/>
      </w:numPr>
    </w:pPr>
    <w:rPr>
      <w:rFonts w:ascii="宋体"/>
      <w:sz w:val="21"/>
    </w:rPr>
  </w:style>
  <w:style w:type="paragraph" w:customStyle="1" w:styleId="affffffff">
    <w:name w:val="附录五级无标题条"/>
    <w:basedOn w:val="afffffffd"/>
    <w:next w:val="afffff5"/>
    <w:qFormat/>
    <w:rsid w:val="007F410E"/>
    <w:pPr>
      <w:outlineLvl w:val="6"/>
    </w:pPr>
  </w:style>
  <w:style w:type="paragraph" w:customStyle="1" w:styleId="affffffff0">
    <w:name w:val="附录性质"/>
    <w:basedOn w:val="afffb"/>
    <w:qFormat/>
    <w:rsid w:val="007F410E"/>
    <w:pPr>
      <w:widowControl/>
      <w:adjustRightInd/>
      <w:jc w:val="center"/>
    </w:pPr>
    <w:rPr>
      <w:rFonts w:ascii="黑体" w:eastAsia="黑体"/>
    </w:rPr>
  </w:style>
  <w:style w:type="paragraph" w:customStyle="1" w:styleId="affffffff1">
    <w:name w:val="附录一级无标题条"/>
    <w:basedOn w:val="affffff7"/>
    <w:next w:val="afffff5"/>
    <w:qFormat/>
    <w:rsid w:val="007F410E"/>
    <w:pPr>
      <w:autoSpaceDN w:val="0"/>
      <w:outlineLvl w:val="2"/>
    </w:pPr>
    <w:rPr>
      <w:rFonts w:ascii="宋体" w:eastAsia="宋体" w:hAnsi="宋体"/>
    </w:rPr>
  </w:style>
  <w:style w:type="character" w:customStyle="1" w:styleId="affffffff2">
    <w:name w:val="个人答复风格"/>
    <w:qFormat/>
    <w:rsid w:val="007F410E"/>
    <w:rPr>
      <w:rFonts w:ascii="Arial" w:eastAsia="宋体" w:hAnsi="Arial" w:cs="Arial"/>
      <w:color w:val="auto"/>
      <w:spacing w:val="0"/>
      <w:sz w:val="20"/>
    </w:rPr>
  </w:style>
  <w:style w:type="character" w:customStyle="1" w:styleId="affffffff3">
    <w:name w:val="个人撰写风格"/>
    <w:qFormat/>
    <w:rsid w:val="007F410E"/>
    <w:rPr>
      <w:rFonts w:ascii="Arial" w:eastAsia="宋体" w:hAnsi="Arial" w:cs="Arial"/>
      <w:color w:val="auto"/>
      <w:spacing w:val="0"/>
      <w:sz w:val="20"/>
    </w:rPr>
  </w:style>
  <w:style w:type="paragraph" w:customStyle="1" w:styleId="affffffff4">
    <w:name w:val="脚注后续"/>
    <w:qFormat/>
    <w:rsid w:val="007F410E"/>
    <w:pPr>
      <w:ind w:leftChars="350" w:left="350"/>
      <w:jc w:val="both"/>
    </w:pPr>
    <w:rPr>
      <w:rFonts w:ascii="宋体"/>
      <w:sz w:val="18"/>
    </w:rPr>
  </w:style>
  <w:style w:type="paragraph" w:customStyle="1" w:styleId="afffa">
    <w:name w:val="列项——"/>
    <w:qFormat/>
    <w:rsid w:val="007F410E"/>
    <w:pPr>
      <w:widowControl w:val="0"/>
      <w:numPr>
        <w:numId w:val="22"/>
      </w:numPr>
      <w:jc w:val="both"/>
    </w:pPr>
    <w:rPr>
      <w:rFonts w:ascii="宋体" w:hAnsi="宋体"/>
      <w:sz w:val="21"/>
    </w:rPr>
  </w:style>
  <w:style w:type="paragraph" w:customStyle="1" w:styleId="affffffff5">
    <w:name w:val="列项·"/>
    <w:basedOn w:val="afffff5"/>
    <w:qFormat/>
    <w:rsid w:val="007F410E"/>
    <w:pPr>
      <w:tabs>
        <w:tab w:val="left" w:pos="840"/>
      </w:tabs>
    </w:pPr>
  </w:style>
  <w:style w:type="paragraph" w:customStyle="1" w:styleId="affffffff6">
    <w:name w:val="目次、索引正文"/>
    <w:qFormat/>
    <w:rsid w:val="007F410E"/>
    <w:pPr>
      <w:spacing w:line="320" w:lineRule="exact"/>
      <w:jc w:val="both"/>
    </w:pPr>
    <w:rPr>
      <w:rFonts w:ascii="宋体"/>
      <w:sz w:val="21"/>
    </w:rPr>
  </w:style>
  <w:style w:type="paragraph" w:customStyle="1" w:styleId="210">
    <w:name w:val="目录 21"/>
    <w:basedOn w:val="afffb"/>
    <w:next w:val="afffb"/>
    <w:semiHidden/>
    <w:qFormat/>
    <w:rsid w:val="007F410E"/>
    <w:pPr>
      <w:adjustRightInd/>
      <w:spacing w:line="240" w:lineRule="auto"/>
      <w:jc w:val="left"/>
    </w:pPr>
    <w:rPr>
      <w:bCs/>
      <w:iCs/>
    </w:rPr>
  </w:style>
  <w:style w:type="paragraph" w:customStyle="1" w:styleId="31">
    <w:name w:val="目录 31"/>
    <w:basedOn w:val="afffb"/>
    <w:next w:val="afffb"/>
    <w:semiHidden/>
    <w:qFormat/>
    <w:rsid w:val="007F410E"/>
    <w:pPr>
      <w:spacing w:line="240" w:lineRule="auto"/>
    </w:pPr>
    <w:rPr>
      <w:rFonts w:ascii="宋体" w:hAnsi="宋体"/>
      <w:iCs/>
    </w:rPr>
  </w:style>
  <w:style w:type="paragraph" w:customStyle="1" w:styleId="41">
    <w:name w:val="目录 41"/>
    <w:basedOn w:val="afffb"/>
    <w:next w:val="afffb"/>
    <w:semiHidden/>
    <w:qFormat/>
    <w:rsid w:val="007F410E"/>
    <w:pPr>
      <w:adjustRightInd/>
      <w:spacing w:line="240" w:lineRule="auto"/>
      <w:jc w:val="left"/>
    </w:pPr>
  </w:style>
  <w:style w:type="paragraph" w:customStyle="1" w:styleId="51">
    <w:name w:val="目录 51"/>
    <w:basedOn w:val="afffb"/>
    <w:next w:val="afffb"/>
    <w:semiHidden/>
    <w:qFormat/>
    <w:rsid w:val="007F410E"/>
    <w:pPr>
      <w:spacing w:line="240" w:lineRule="auto"/>
    </w:pPr>
    <w:rPr>
      <w:rFonts w:ascii="宋体" w:hAnsi="宋体"/>
    </w:rPr>
  </w:style>
  <w:style w:type="paragraph" w:customStyle="1" w:styleId="61">
    <w:name w:val="目录 61"/>
    <w:basedOn w:val="afffb"/>
    <w:next w:val="afffb"/>
    <w:semiHidden/>
    <w:qFormat/>
    <w:rsid w:val="007F410E"/>
    <w:pPr>
      <w:adjustRightInd/>
      <w:spacing w:line="240" w:lineRule="auto"/>
      <w:jc w:val="left"/>
    </w:pPr>
  </w:style>
  <w:style w:type="paragraph" w:customStyle="1" w:styleId="71">
    <w:name w:val="目录 71"/>
    <w:basedOn w:val="61"/>
    <w:semiHidden/>
    <w:qFormat/>
    <w:rsid w:val="007F410E"/>
    <w:pPr>
      <w:ind w:left="1260"/>
    </w:pPr>
  </w:style>
  <w:style w:type="paragraph" w:customStyle="1" w:styleId="81">
    <w:name w:val="目录 81"/>
    <w:basedOn w:val="71"/>
    <w:semiHidden/>
    <w:qFormat/>
    <w:rsid w:val="007F410E"/>
    <w:pPr>
      <w:ind w:left="1470"/>
    </w:pPr>
  </w:style>
  <w:style w:type="paragraph" w:customStyle="1" w:styleId="91">
    <w:name w:val="目录 91"/>
    <w:basedOn w:val="81"/>
    <w:semiHidden/>
    <w:qFormat/>
    <w:rsid w:val="007F410E"/>
    <w:pPr>
      <w:ind w:left="1680"/>
    </w:pPr>
  </w:style>
  <w:style w:type="paragraph" w:customStyle="1" w:styleId="affffffff7">
    <w:name w:val="其他标准称谓"/>
    <w:qFormat/>
    <w:rsid w:val="007F410E"/>
    <w:pPr>
      <w:spacing w:line="0" w:lineRule="atLeast"/>
      <w:jc w:val="distribute"/>
    </w:pPr>
    <w:rPr>
      <w:rFonts w:ascii="黑体" w:eastAsia="黑体" w:hAnsi="宋体"/>
      <w:sz w:val="52"/>
    </w:rPr>
  </w:style>
  <w:style w:type="paragraph" w:customStyle="1" w:styleId="affffffff8">
    <w:name w:val="其他发布部门"/>
    <w:basedOn w:val="afffffff2"/>
    <w:qFormat/>
    <w:rsid w:val="007F410E"/>
    <w:pPr>
      <w:framePr w:wrap="around"/>
      <w:spacing w:line="0" w:lineRule="atLeast"/>
    </w:pPr>
    <w:rPr>
      <w:rFonts w:ascii="黑体" w:eastAsia="黑体"/>
      <w:b w:val="0"/>
    </w:rPr>
  </w:style>
  <w:style w:type="paragraph" w:customStyle="1" w:styleId="afff1">
    <w:name w:val="前言标题"/>
    <w:next w:val="afffb"/>
    <w:qFormat/>
    <w:rsid w:val="007F410E"/>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b"/>
    <w:qFormat/>
    <w:rsid w:val="007F410E"/>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7F410E"/>
    <w:pPr>
      <w:framePr w:hSpace="0" w:wrap="around" w:xAlign="right"/>
      <w:jc w:val="right"/>
    </w:pPr>
  </w:style>
  <w:style w:type="paragraph" w:customStyle="1" w:styleId="a3">
    <w:name w:val="四级无标题条"/>
    <w:basedOn w:val="afffb"/>
    <w:qFormat/>
    <w:rsid w:val="007F410E"/>
    <w:pPr>
      <w:numPr>
        <w:ilvl w:val="5"/>
        <w:numId w:val="20"/>
      </w:numPr>
      <w:adjustRightInd/>
      <w:spacing w:line="240" w:lineRule="auto"/>
    </w:pPr>
    <w:rPr>
      <w:rFonts w:ascii="宋体" w:hAnsi="宋体"/>
      <w:szCs w:val="24"/>
    </w:rPr>
  </w:style>
  <w:style w:type="paragraph" w:customStyle="1" w:styleId="affffffffa">
    <w:name w:val="文献分类号"/>
    <w:qFormat/>
    <w:rsid w:val="007F410E"/>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rsid w:val="007F410E"/>
    <w:pPr>
      <w:jc w:val="both"/>
    </w:pPr>
    <w:rPr>
      <w:rFonts w:ascii="宋体" w:hAnsi="宋体"/>
      <w:sz w:val="21"/>
    </w:rPr>
  </w:style>
  <w:style w:type="paragraph" w:customStyle="1" w:styleId="a4">
    <w:name w:val="五级无标题条"/>
    <w:basedOn w:val="afffb"/>
    <w:qFormat/>
    <w:rsid w:val="007F410E"/>
    <w:pPr>
      <w:numPr>
        <w:ilvl w:val="6"/>
        <w:numId w:val="20"/>
      </w:numPr>
      <w:adjustRightInd/>
    </w:pPr>
    <w:rPr>
      <w:szCs w:val="24"/>
    </w:rPr>
  </w:style>
  <w:style w:type="paragraph" w:customStyle="1" w:styleId="a0">
    <w:name w:val="一级无标题条"/>
    <w:basedOn w:val="afffb"/>
    <w:qFormat/>
    <w:rsid w:val="007F410E"/>
    <w:pPr>
      <w:numPr>
        <w:ilvl w:val="2"/>
        <w:numId w:val="20"/>
      </w:numPr>
      <w:adjustRightInd/>
      <w:spacing w:before="10" w:after="10" w:line="240" w:lineRule="auto"/>
    </w:pPr>
    <w:rPr>
      <w:rFonts w:ascii="宋体" w:hAnsi="宋体"/>
      <w:szCs w:val="24"/>
    </w:rPr>
  </w:style>
  <w:style w:type="paragraph" w:customStyle="1" w:styleId="affffffffc">
    <w:name w:val="注:后续"/>
    <w:qFormat/>
    <w:rsid w:val="007F410E"/>
    <w:pPr>
      <w:spacing w:line="300" w:lineRule="exact"/>
      <w:ind w:leftChars="400" w:left="600" w:hangingChars="200" w:hanging="200"/>
      <w:jc w:val="both"/>
    </w:pPr>
    <w:rPr>
      <w:rFonts w:ascii="宋体"/>
      <w:sz w:val="18"/>
    </w:rPr>
  </w:style>
  <w:style w:type="paragraph" w:customStyle="1" w:styleId="affffffffd">
    <w:name w:val="注×:后续"/>
    <w:basedOn w:val="affffffffc"/>
    <w:qFormat/>
    <w:rsid w:val="007F410E"/>
    <w:pPr>
      <w:ind w:leftChars="0" w:left="1406" w:firstLineChars="0" w:hanging="499"/>
    </w:pPr>
  </w:style>
  <w:style w:type="paragraph" w:customStyle="1" w:styleId="affffffffe">
    <w:name w:val="标准文件_一级无标题"/>
    <w:basedOn w:val="afff3"/>
    <w:qFormat/>
    <w:rsid w:val="007F410E"/>
    <w:pPr>
      <w:spacing w:beforeLines="0" w:afterLines="0"/>
      <w:outlineLvl w:val="9"/>
    </w:pPr>
    <w:rPr>
      <w:rFonts w:ascii="宋体" w:eastAsia="宋体"/>
    </w:rPr>
  </w:style>
  <w:style w:type="paragraph" w:customStyle="1" w:styleId="afffffffff">
    <w:name w:val="标准文件_五级无标题"/>
    <w:basedOn w:val="afff7"/>
    <w:qFormat/>
    <w:rsid w:val="007F410E"/>
    <w:pPr>
      <w:spacing w:beforeLines="0" w:afterLines="0"/>
      <w:outlineLvl w:val="9"/>
    </w:pPr>
    <w:rPr>
      <w:rFonts w:ascii="宋体" w:eastAsia="宋体"/>
    </w:rPr>
  </w:style>
  <w:style w:type="paragraph" w:customStyle="1" w:styleId="afffffffff0">
    <w:name w:val="标准文件_三级无标题"/>
    <w:basedOn w:val="afff5"/>
    <w:qFormat/>
    <w:rsid w:val="007F410E"/>
    <w:pPr>
      <w:spacing w:beforeLines="0" w:afterLines="0"/>
      <w:outlineLvl w:val="9"/>
    </w:pPr>
    <w:rPr>
      <w:rFonts w:ascii="宋体" w:eastAsia="宋体"/>
    </w:rPr>
  </w:style>
  <w:style w:type="paragraph" w:customStyle="1" w:styleId="afffffffff1">
    <w:name w:val="标准文件_二级无标题"/>
    <w:basedOn w:val="afff4"/>
    <w:qFormat/>
    <w:rsid w:val="007F410E"/>
    <w:pPr>
      <w:spacing w:beforeLines="0" w:afterLines="0"/>
      <w:outlineLvl w:val="9"/>
    </w:pPr>
    <w:rPr>
      <w:rFonts w:ascii="宋体" w:eastAsia="宋体"/>
    </w:rPr>
  </w:style>
  <w:style w:type="paragraph" w:customStyle="1" w:styleId="afffffffff2">
    <w:name w:val="标准_四级无标题"/>
    <w:basedOn w:val="afff6"/>
    <w:next w:val="afffff5"/>
    <w:qFormat/>
    <w:rsid w:val="007F410E"/>
    <w:rPr>
      <w:rFonts w:eastAsia="宋体"/>
    </w:rPr>
  </w:style>
  <w:style w:type="paragraph" w:customStyle="1" w:styleId="afffffffff3">
    <w:name w:val="标准文件_四级无标题"/>
    <w:basedOn w:val="afff6"/>
    <w:qFormat/>
    <w:rsid w:val="007F410E"/>
    <w:pPr>
      <w:spacing w:beforeLines="0" w:afterLines="0"/>
      <w:outlineLvl w:val="9"/>
    </w:pPr>
    <w:rPr>
      <w:rFonts w:ascii="宋体" w:eastAsia="宋体" w:hAnsi="黑体"/>
      <w:szCs w:val="52"/>
    </w:rPr>
  </w:style>
  <w:style w:type="paragraph" w:customStyle="1" w:styleId="aff7">
    <w:name w:val="标准文件_大写罗马数字编号列项"/>
    <w:basedOn w:val="afffff5"/>
    <w:qFormat/>
    <w:rsid w:val="007F410E"/>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7F410E"/>
    <w:pPr>
      <w:numPr>
        <w:numId w:val="24"/>
      </w:numPr>
      <w:ind w:firstLineChars="0" w:firstLine="0"/>
    </w:pPr>
    <w:rPr>
      <w:rFonts w:cs="Arial"/>
      <w:szCs w:val="28"/>
    </w:rPr>
  </w:style>
  <w:style w:type="paragraph" w:customStyle="1" w:styleId="afffffffff4">
    <w:name w:val="标准文件_附录标题"/>
    <w:basedOn w:val="aff9"/>
    <w:qFormat/>
    <w:rsid w:val="007F410E"/>
    <w:pPr>
      <w:numPr>
        <w:numId w:val="0"/>
      </w:numPr>
      <w:spacing w:after="280"/>
      <w:outlineLvl w:val="9"/>
    </w:pPr>
  </w:style>
  <w:style w:type="paragraph" w:customStyle="1" w:styleId="afffffffff5">
    <w:name w:val="标准文件_二级项"/>
    <w:qFormat/>
    <w:rsid w:val="007F410E"/>
    <w:rPr>
      <w:rFonts w:ascii="宋体"/>
      <w:sz w:val="21"/>
    </w:rPr>
  </w:style>
  <w:style w:type="paragraph" w:customStyle="1" w:styleId="af9">
    <w:name w:val="标准文件_三级项"/>
    <w:basedOn w:val="afffb"/>
    <w:qFormat/>
    <w:rsid w:val="007F410E"/>
    <w:pPr>
      <w:numPr>
        <w:ilvl w:val="2"/>
        <w:numId w:val="21"/>
      </w:numPr>
      <w:spacing w:line="-300" w:lineRule="auto"/>
    </w:pPr>
    <w:rPr>
      <w:rFonts w:ascii="Times New Roman" w:hAnsi="Times New Roman"/>
    </w:rPr>
  </w:style>
  <w:style w:type="paragraph" w:customStyle="1" w:styleId="afff0">
    <w:name w:val="图表脚注说明"/>
    <w:basedOn w:val="afffb"/>
    <w:next w:val="afffff5"/>
    <w:qFormat/>
    <w:rsid w:val="007F410E"/>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rsid w:val="007F410E"/>
    <w:pPr>
      <w:numPr>
        <w:numId w:val="13"/>
      </w:numPr>
      <w:jc w:val="both"/>
    </w:pPr>
    <w:rPr>
      <w:rFonts w:ascii="宋体"/>
      <w:sz w:val="21"/>
    </w:rPr>
  </w:style>
  <w:style w:type="paragraph" w:customStyle="1" w:styleId="afffffffff6">
    <w:name w:val="标准文件_索引字母"/>
    <w:next w:val="afffff5"/>
    <w:qFormat/>
    <w:rsid w:val="007F410E"/>
    <w:pPr>
      <w:jc w:val="center"/>
    </w:pPr>
    <w:rPr>
      <w:rFonts w:ascii="宋体" w:eastAsia="Times New Roman" w:hAnsi="宋体"/>
      <w:b/>
      <w:kern w:val="2"/>
      <w:sz w:val="21"/>
    </w:rPr>
  </w:style>
  <w:style w:type="paragraph" w:customStyle="1" w:styleId="afffffffff7">
    <w:name w:val="标准文件_附录前"/>
    <w:next w:val="afffff5"/>
    <w:qFormat/>
    <w:rsid w:val="007F410E"/>
    <w:pPr>
      <w:spacing w:line="20" w:lineRule="atLeast"/>
      <w:ind w:firstLine="200"/>
    </w:pPr>
    <w:rPr>
      <w:rFonts w:ascii="宋体" w:hAnsi="宋体"/>
      <w:kern w:val="2"/>
      <w:sz w:val="10"/>
    </w:rPr>
  </w:style>
  <w:style w:type="paragraph" w:customStyle="1" w:styleId="afffffffff8">
    <w:name w:val="标准文件_正文标准名称"/>
    <w:qFormat/>
    <w:rsid w:val="007F410E"/>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7F410E"/>
    <w:pPr>
      <w:ind w:firstLineChars="0" w:firstLine="0"/>
      <w:jc w:val="center"/>
    </w:pPr>
    <w:rPr>
      <w:sz w:val="18"/>
    </w:rPr>
  </w:style>
  <w:style w:type="paragraph" w:customStyle="1" w:styleId="afff8">
    <w:name w:val="标准文件_注："/>
    <w:next w:val="afffff5"/>
    <w:qFormat/>
    <w:rsid w:val="007F410E"/>
    <w:pPr>
      <w:widowControl w:val="0"/>
      <w:numPr>
        <w:numId w:val="26"/>
      </w:numPr>
      <w:autoSpaceDE w:val="0"/>
      <w:autoSpaceDN w:val="0"/>
      <w:jc w:val="both"/>
    </w:pPr>
    <w:rPr>
      <w:rFonts w:ascii="宋体"/>
      <w:sz w:val="18"/>
      <w:szCs w:val="18"/>
    </w:rPr>
  </w:style>
  <w:style w:type="paragraph" w:customStyle="1" w:styleId="a5">
    <w:name w:val="标准文件_注×："/>
    <w:qFormat/>
    <w:rsid w:val="007F410E"/>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rsid w:val="007F410E"/>
    <w:pPr>
      <w:widowControl w:val="0"/>
      <w:numPr>
        <w:numId w:val="28"/>
      </w:numPr>
      <w:jc w:val="both"/>
    </w:pPr>
    <w:rPr>
      <w:rFonts w:ascii="宋体"/>
      <w:sz w:val="18"/>
      <w:szCs w:val="18"/>
    </w:rPr>
  </w:style>
  <w:style w:type="paragraph" w:customStyle="1" w:styleId="afffffffffa">
    <w:name w:val="标准文件_示例内容"/>
    <w:basedOn w:val="afffff5"/>
    <w:qFormat/>
    <w:rsid w:val="007F410E"/>
    <w:pPr>
      <w:ind w:firstLine="420"/>
    </w:pPr>
    <w:rPr>
      <w:sz w:val="18"/>
    </w:rPr>
  </w:style>
  <w:style w:type="paragraph" w:customStyle="1" w:styleId="aff0">
    <w:name w:val="标准文件_示例×："/>
    <w:basedOn w:val="afffb"/>
    <w:next w:val="afffffffffa"/>
    <w:qFormat/>
    <w:rsid w:val="007F410E"/>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sid w:val="007F410E"/>
    <w:rPr>
      <w:rFonts w:ascii="宋体" w:hAnsi="Times New Roman"/>
      <w:sz w:val="21"/>
    </w:rPr>
  </w:style>
  <w:style w:type="paragraph" w:customStyle="1" w:styleId="afffffffffb">
    <w:name w:val="标准文件_表格续"/>
    <w:basedOn w:val="afffff5"/>
    <w:next w:val="afffff5"/>
    <w:qFormat/>
    <w:rsid w:val="007F410E"/>
    <w:pPr>
      <w:jc w:val="center"/>
    </w:pPr>
    <w:rPr>
      <w:rFonts w:ascii="黑体" w:eastAsia="黑体" w:hAnsi="黑体"/>
    </w:rPr>
  </w:style>
  <w:style w:type="character" w:styleId="afffffffffc">
    <w:name w:val="Placeholder Text"/>
    <w:basedOn w:val="afffc"/>
    <w:uiPriority w:val="99"/>
    <w:semiHidden/>
    <w:qFormat/>
    <w:rsid w:val="007F410E"/>
    <w:rPr>
      <w:color w:val="808080"/>
    </w:rPr>
  </w:style>
  <w:style w:type="paragraph" w:customStyle="1" w:styleId="2">
    <w:name w:val="标准文件_二级项2"/>
    <w:basedOn w:val="afffff5"/>
    <w:qFormat/>
    <w:rsid w:val="007F410E"/>
    <w:pPr>
      <w:numPr>
        <w:ilvl w:val="1"/>
        <w:numId w:val="21"/>
      </w:numPr>
      <w:ind w:left="1271" w:firstLineChars="0" w:hanging="420"/>
    </w:pPr>
  </w:style>
  <w:style w:type="paragraph" w:customStyle="1" w:styleId="21">
    <w:name w:val="标准文件_三级项2"/>
    <w:basedOn w:val="afffff5"/>
    <w:qFormat/>
    <w:rsid w:val="007F410E"/>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7F410E"/>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7F410E"/>
    <w:pPr>
      <w:ind w:firstLine="420"/>
    </w:pPr>
    <w:rPr>
      <w:rFonts w:ascii="黑体" w:eastAsia="黑体"/>
    </w:rPr>
  </w:style>
  <w:style w:type="character" w:customStyle="1" w:styleId="afffffffffe">
    <w:name w:val="标准文件_来源"/>
    <w:basedOn w:val="afffc"/>
    <w:uiPriority w:val="1"/>
    <w:qFormat/>
    <w:rsid w:val="007F410E"/>
    <w:rPr>
      <w:rFonts w:eastAsia="宋体"/>
      <w:sz w:val="21"/>
    </w:rPr>
  </w:style>
  <w:style w:type="paragraph" w:customStyle="1" w:styleId="affffffffff">
    <w:name w:val="标准文件_图表说明"/>
    <w:qFormat/>
    <w:rsid w:val="007F410E"/>
    <w:pPr>
      <w:spacing w:line="276" w:lineRule="auto"/>
      <w:ind w:firstLine="420"/>
    </w:pPr>
    <w:rPr>
      <w:rFonts w:ascii="宋体" w:hAnsi="宋体"/>
      <w:kern w:val="2"/>
      <w:sz w:val="18"/>
    </w:rPr>
  </w:style>
  <w:style w:type="paragraph" w:customStyle="1" w:styleId="affffffffff0">
    <w:name w:val="其他发布日期"/>
    <w:basedOn w:val="afffffff3"/>
    <w:qFormat/>
    <w:rsid w:val="007F410E"/>
    <w:pPr>
      <w:framePr w:w="3997" w:h="471" w:hRule="exact" w:hSpace="0" w:vSpace="181" w:wrap="around" w:vAnchor="page" w:hAnchor="page" w:x="1419" w:y="14097"/>
    </w:pPr>
  </w:style>
  <w:style w:type="paragraph" w:customStyle="1" w:styleId="affffffffff1">
    <w:name w:val="其他实施日期"/>
    <w:basedOn w:val="affffffff9"/>
    <w:qFormat/>
    <w:rsid w:val="007F410E"/>
    <w:pPr>
      <w:framePr w:w="3997" w:h="471" w:hRule="exact" w:vSpace="181" w:wrap="around" w:vAnchor="page" w:hAnchor="page" w:x="7089" w:y="14097"/>
    </w:pPr>
  </w:style>
  <w:style w:type="paragraph" w:customStyle="1" w:styleId="affffffffff2">
    <w:name w:val="标准文件_文件编号"/>
    <w:basedOn w:val="afffff5"/>
    <w:qFormat/>
    <w:rsid w:val="007F410E"/>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7F410E"/>
    <w:pPr>
      <w:framePr w:wrap="auto"/>
      <w:spacing w:before="57"/>
    </w:pPr>
    <w:rPr>
      <w:sz w:val="21"/>
    </w:rPr>
  </w:style>
  <w:style w:type="paragraph" w:customStyle="1" w:styleId="affffffffff4">
    <w:name w:val="标准文件_文件名称"/>
    <w:basedOn w:val="afffff5"/>
    <w:next w:val="afffff5"/>
    <w:qFormat/>
    <w:rsid w:val="007F410E"/>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rsid w:val="007F410E"/>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rsid w:val="007F410E"/>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7F410E"/>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7F410E"/>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7F410E"/>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7F410E"/>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7F410E"/>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7F410E"/>
    <w:pPr>
      <w:ind w:left="811" w:firstLineChars="0" w:firstLine="0"/>
    </w:pPr>
    <w:rPr>
      <w:sz w:val="18"/>
    </w:rPr>
  </w:style>
  <w:style w:type="paragraph" w:customStyle="1" w:styleId="X">
    <w:name w:val="标准文件_注X后"/>
    <w:basedOn w:val="afffff5"/>
    <w:qFormat/>
    <w:rsid w:val="007F410E"/>
    <w:pPr>
      <w:ind w:left="811" w:firstLineChars="0" w:firstLine="0"/>
    </w:pPr>
    <w:rPr>
      <w:sz w:val="18"/>
    </w:rPr>
  </w:style>
  <w:style w:type="paragraph" w:customStyle="1" w:styleId="affffffffff6">
    <w:name w:val="标准文件_示例后"/>
    <w:basedOn w:val="afffff5"/>
    <w:qFormat/>
    <w:rsid w:val="007F410E"/>
    <w:pPr>
      <w:ind w:left="964" w:firstLineChars="0" w:firstLine="0"/>
    </w:pPr>
    <w:rPr>
      <w:sz w:val="18"/>
    </w:rPr>
  </w:style>
  <w:style w:type="paragraph" w:customStyle="1" w:styleId="X0">
    <w:name w:val="标准文件_示例X后"/>
    <w:basedOn w:val="afffff5"/>
    <w:link w:val="X1"/>
    <w:qFormat/>
    <w:rsid w:val="007F410E"/>
    <w:pPr>
      <w:ind w:left="1049" w:firstLineChars="0" w:firstLine="0"/>
    </w:pPr>
    <w:rPr>
      <w:sz w:val="18"/>
    </w:rPr>
  </w:style>
  <w:style w:type="character" w:customStyle="1" w:styleId="X1">
    <w:name w:val="标准文件_示例X后 字符"/>
    <w:basedOn w:val="Char7"/>
    <w:link w:val="X0"/>
    <w:qFormat/>
    <w:rsid w:val="007F410E"/>
    <w:rPr>
      <w:rFonts w:ascii="宋体" w:hAnsi="Times New Roman"/>
      <w:sz w:val="18"/>
    </w:rPr>
  </w:style>
  <w:style w:type="paragraph" w:customStyle="1" w:styleId="affffffffff7">
    <w:name w:val="标准文件_索引项"/>
    <w:basedOn w:val="afffff5"/>
    <w:next w:val="afffff5"/>
    <w:qFormat/>
    <w:rsid w:val="007F410E"/>
    <w:pPr>
      <w:tabs>
        <w:tab w:val="right" w:leader="dot" w:pos="9356"/>
      </w:tabs>
      <w:ind w:left="210" w:firstLineChars="0" w:hanging="210"/>
      <w:jc w:val="left"/>
    </w:pPr>
  </w:style>
  <w:style w:type="paragraph" w:customStyle="1" w:styleId="affffffffff8">
    <w:name w:val="标准文件_附录一级无标题"/>
    <w:basedOn w:val="affa"/>
    <w:qFormat/>
    <w:rsid w:val="007F410E"/>
    <w:pPr>
      <w:spacing w:beforeLines="0" w:afterLines="0" w:line="276" w:lineRule="auto"/>
      <w:outlineLvl w:val="9"/>
    </w:pPr>
    <w:rPr>
      <w:rFonts w:ascii="宋体" w:eastAsia="宋体"/>
    </w:rPr>
  </w:style>
  <w:style w:type="paragraph" w:customStyle="1" w:styleId="affffffffff9">
    <w:name w:val="标准文件_附录二级无标题"/>
    <w:basedOn w:val="affb"/>
    <w:qFormat/>
    <w:rsid w:val="007F410E"/>
    <w:pPr>
      <w:spacing w:beforeLines="0" w:afterLines="0" w:line="276" w:lineRule="auto"/>
      <w:outlineLvl w:val="9"/>
    </w:pPr>
    <w:rPr>
      <w:rFonts w:ascii="宋体" w:eastAsia="宋体"/>
    </w:rPr>
  </w:style>
  <w:style w:type="paragraph" w:customStyle="1" w:styleId="affffffffffa">
    <w:name w:val="标准文件_附录三级无标题"/>
    <w:basedOn w:val="affc"/>
    <w:qFormat/>
    <w:rsid w:val="007F410E"/>
    <w:pPr>
      <w:spacing w:beforeLines="0" w:afterLines="0" w:line="276" w:lineRule="auto"/>
      <w:outlineLvl w:val="9"/>
    </w:pPr>
    <w:rPr>
      <w:rFonts w:ascii="宋体" w:eastAsia="宋体"/>
    </w:rPr>
  </w:style>
  <w:style w:type="paragraph" w:customStyle="1" w:styleId="affffffffffb">
    <w:name w:val="标准文件_附录四级无标题"/>
    <w:basedOn w:val="affd"/>
    <w:qFormat/>
    <w:rsid w:val="007F410E"/>
    <w:pPr>
      <w:spacing w:beforeLines="0" w:afterLines="0" w:line="276" w:lineRule="auto"/>
      <w:outlineLvl w:val="9"/>
    </w:pPr>
    <w:rPr>
      <w:rFonts w:ascii="宋体" w:eastAsia="宋体"/>
    </w:rPr>
  </w:style>
  <w:style w:type="paragraph" w:customStyle="1" w:styleId="affffffffffc">
    <w:name w:val="标准文件_附录五级无标题"/>
    <w:basedOn w:val="affe"/>
    <w:qFormat/>
    <w:rsid w:val="007F410E"/>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7F410E"/>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7F410E"/>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7F410E"/>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7F410E"/>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7F410E"/>
    <w:pPr>
      <w:spacing w:beforeLines="0" w:afterLines="0" w:line="276" w:lineRule="auto"/>
    </w:pPr>
    <w:rPr>
      <w:rFonts w:ascii="宋体" w:eastAsia="宋体"/>
    </w:rPr>
  </w:style>
  <w:style w:type="paragraph" w:customStyle="1" w:styleId="afffffffffff2">
    <w:name w:val="标准文件_索引标题"/>
    <w:basedOn w:val="afffffc"/>
    <w:next w:val="afffff5"/>
    <w:qFormat/>
    <w:rsid w:val="007F410E"/>
    <w:rPr>
      <w:rFonts w:hAnsi="黑体"/>
    </w:rPr>
  </w:style>
  <w:style w:type="paragraph" w:customStyle="1" w:styleId="afffffffffff3">
    <w:name w:val="标准文件_脚注内容"/>
    <w:basedOn w:val="afffff5"/>
    <w:qFormat/>
    <w:rsid w:val="007F410E"/>
    <w:pPr>
      <w:ind w:leftChars="200" w:left="400" w:hangingChars="200" w:hanging="200"/>
    </w:pPr>
    <w:rPr>
      <w:sz w:val="15"/>
    </w:rPr>
  </w:style>
  <w:style w:type="paragraph" w:customStyle="1" w:styleId="afffffffffff4">
    <w:name w:val="标准文件_术语条一"/>
    <w:basedOn w:val="affffffffe"/>
    <w:next w:val="afffff5"/>
    <w:qFormat/>
    <w:rsid w:val="007F410E"/>
  </w:style>
  <w:style w:type="paragraph" w:customStyle="1" w:styleId="afffffffffff5">
    <w:name w:val="标准文件_术语条二"/>
    <w:basedOn w:val="afffffffff1"/>
    <w:next w:val="afffff5"/>
    <w:qFormat/>
    <w:rsid w:val="007F410E"/>
  </w:style>
  <w:style w:type="paragraph" w:customStyle="1" w:styleId="afffffffffff6">
    <w:name w:val="标准文件_术语条三"/>
    <w:basedOn w:val="afffffffff0"/>
    <w:next w:val="afffff5"/>
    <w:qFormat/>
    <w:rsid w:val="007F410E"/>
  </w:style>
  <w:style w:type="paragraph" w:customStyle="1" w:styleId="afffffffffff7">
    <w:name w:val="标准文件_术语条四"/>
    <w:basedOn w:val="afffffffff3"/>
    <w:next w:val="afffff5"/>
    <w:qFormat/>
    <w:rsid w:val="007F410E"/>
  </w:style>
  <w:style w:type="paragraph" w:customStyle="1" w:styleId="afffffffffff8">
    <w:name w:val="标准文件_术语条五"/>
    <w:basedOn w:val="afffffffff"/>
    <w:next w:val="afffff5"/>
    <w:qFormat/>
    <w:rsid w:val="007F410E"/>
  </w:style>
  <w:style w:type="paragraph" w:customStyle="1" w:styleId="Default">
    <w:name w:val="Default"/>
    <w:qFormat/>
    <w:rsid w:val="007F410E"/>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c"/>
    <w:qFormat/>
    <w:rsid w:val="007F410E"/>
    <w:rPr>
      <w:rFonts w:ascii="黑体" w:eastAsia="黑体"/>
      <w:spacing w:val="85"/>
      <w:w w:val="100"/>
      <w:position w:val="3"/>
      <w:sz w:val="28"/>
      <w:szCs w:val="28"/>
    </w:rPr>
  </w:style>
  <w:style w:type="character" w:customStyle="1" w:styleId="Char0">
    <w:name w:val="正文文本缩进 Char"/>
    <w:basedOn w:val="afffc"/>
    <w:link w:val="affff1"/>
    <w:uiPriority w:val="99"/>
    <w:qFormat/>
    <w:rsid w:val="007F410E"/>
    <w:rPr>
      <w:kern w:val="2"/>
      <w:sz w:val="21"/>
      <w:szCs w:val="21"/>
    </w:rPr>
  </w:style>
  <w:style w:type="paragraph" w:customStyle="1" w:styleId="afffffffffffa">
    <w:name w:val="段"/>
    <w:link w:val="Char8"/>
    <w:qFormat/>
    <w:rsid w:val="007F410E"/>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link w:val="afffffffffffa"/>
    <w:qFormat/>
    <w:rsid w:val="007F410E"/>
    <w:rPr>
      <w:rFonts w:ascii="宋体" w:hAnsi="Times New Roman"/>
      <w:sz w:val="21"/>
    </w:rPr>
  </w:style>
  <w:style w:type="paragraph" w:customStyle="1" w:styleId="af3">
    <w:name w:val="一级条标题"/>
    <w:next w:val="afffffffffffa"/>
    <w:qFormat/>
    <w:rsid w:val="007F410E"/>
    <w:pPr>
      <w:numPr>
        <w:ilvl w:val="1"/>
        <w:numId w:val="32"/>
      </w:numPr>
      <w:spacing w:beforeLines="50" w:afterLines="50"/>
      <w:outlineLvl w:val="2"/>
    </w:pPr>
    <w:rPr>
      <w:rFonts w:ascii="黑体" w:eastAsia="黑体"/>
      <w:sz w:val="21"/>
      <w:szCs w:val="21"/>
    </w:rPr>
  </w:style>
  <w:style w:type="paragraph" w:customStyle="1" w:styleId="af2">
    <w:name w:val="章标题"/>
    <w:next w:val="afffffffffffa"/>
    <w:qFormat/>
    <w:rsid w:val="007F410E"/>
    <w:pPr>
      <w:numPr>
        <w:numId w:val="32"/>
      </w:numPr>
      <w:spacing w:beforeLines="100" w:afterLines="100"/>
      <w:jc w:val="both"/>
      <w:outlineLvl w:val="1"/>
    </w:pPr>
    <w:rPr>
      <w:rFonts w:ascii="黑体" w:eastAsia="黑体"/>
      <w:sz w:val="21"/>
    </w:rPr>
  </w:style>
  <w:style w:type="paragraph" w:customStyle="1" w:styleId="af4">
    <w:name w:val="二级条标题"/>
    <w:basedOn w:val="af3"/>
    <w:next w:val="afffffffffffa"/>
    <w:qFormat/>
    <w:rsid w:val="007F410E"/>
    <w:pPr>
      <w:numPr>
        <w:ilvl w:val="2"/>
      </w:numPr>
      <w:spacing w:before="50" w:after="50"/>
      <w:outlineLvl w:val="3"/>
    </w:pPr>
  </w:style>
  <w:style w:type="paragraph" w:customStyle="1" w:styleId="af5">
    <w:name w:val="三级条标题"/>
    <w:basedOn w:val="af4"/>
    <w:next w:val="afffffffffffa"/>
    <w:qFormat/>
    <w:rsid w:val="007F410E"/>
    <w:pPr>
      <w:numPr>
        <w:ilvl w:val="3"/>
      </w:numPr>
      <w:outlineLvl w:val="4"/>
    </w:pPr>
  </w:style>
  <w:style w:type="paragraph" w:customStyle="1" w:styleId="af6">
    <w:name w:val="四级条标题"/>
    <w:basedOn w:val="af5"/>
    <w:next w:val="afffffffffffa"/>
    <w:qFormat/>
    <w:rsid w:val="007F410E"/>
    <w:pPr>
      <w:numPr>
        <w:ilvl w:val="4"/>
      </w:numPr>
      <w:outlineLvl w:val="5"/>
    </w:pPr>
  </w:style>
  <w:style w:type="paragraph" w:customStyle="1" w:styleId="af7">
    <w:name w:val="五级条标题"/>
    <w:basedOn w:val="af6"/>
    <w:next w:val="afffffffffffa"/>
    <w:qFormat/>
    <w:rsid w:val="007F410E"/>
    <w:pPr>
      <w:numPr>
        <w:ilvl w:val="5"/>
      </w:numPr>
      <w:outlineLvl w:val="6"/>
    </w:pPr>
  </w:style>
  <w:style w:type="paragraph" w:customStyle="1" w:styleId="afffffffffffb">
    <w:name w:val="目次、标准名称标题"/>
    <w:basedOn w:val="afffb"/>
    <w:next w:val="afffffffffffa"/>
    <w:qFormat/>
    <w:rsid w:val="007F410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fffffc">
    <w:name w:val="标准书脚_奇数页"/>
    <w:qFormat/>
    <w:rsid w:val="007F410E"/>
    <w:pPr>
      <w:spacing w:before="120"/>
      <w:ind w:right="198"/>
      <w:jc w:val="right"/>
    </w:pPr>
    <w:rPr>
      <w:rFonts w:ascii="宋体"/>
      <w:sz w:val="18"/>
      <w:szCs w:val="18"/>
    </w:rPr>
  </w:style>
  <w:style w:type="paragraph" w:customStyle="1" w:styleId="TableParagraph">
    <w:name w:val="Table Paragraph"/>
    <w:basedOn w:val="afffb"/>
    <w:uiPriority w:val="1"/>
    <w:qFormat/>
    <w:rsid w:val="007F410E"/>
    <w:pPr>
      <w:spacing w:before="51"/>
      <w:jc w:val="center"/>
    </w:pPr>
    <w:rPr>
      <w:rFonts w:ascii="宋体" w:hAnsi="宋体" w:cs="宋体"/>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1773B99B364BE383383403356E7836"/>
        <w:category>
          <w:name w:val="常规"/>
          <w:gallery w:val="placeholder"/>
        </w:category>
        <w:types>
          <w:type w:val="bbPlcHdr"/>
        </w:types>
        <w:behaviors>
          <w:behavior w:val="content"/>
        </w:behaviors>
        <w:guid w:val="{1C1EFB5A-C117-4D0B-B6EF-2DF21E48E59D}"/>
      </w:docPartPr>
      <w:docPartBody>
        <w:p w:rsidR="00301740" w:rsidRDefault="00301740">
          <w:pPr>
            <w:pStyle w:val="431773B99B364BE383383403356E7836"/>
          </w:pPr>
          <w:r>
            <w:rPr>
              <w:rStyle w:val="a3"/>
              <w:rFonts w:hint="eastAsia"/>
            </w:rPr>
            <w:t>选择一项。</w:t>
          </w:r>
        </w:p>
      </w:docPartBody>
    </w:docPart>
    <w:docPart>
      <w:docPartPr>
        <w:name w:val="{34181c59-5eee-49cf-89e2-45b754266ca5}"/>
        <w:category>
          <w:name w:val="常规"/>
          <w:gallery w:val="placeholder"/>
        </w:category>
        <w:types>
          <w:type w:val="bbPlcHdr"/>
        </w:types>
        <w:behaviors>
          <w:behavior w:val="content"/>
        </w:behaviors>
        <w:guid w:val="{34181C59-5EEE-49CF-89E2-45B754266CA5}"/>
      </w:docPartPr>
      <w:docPartBody>
        <w:p w:rsidR="00301740" w:rsidRDefault="00301740">
          <w:pPr>
            <w:pStyle w:val="5956D512ACA146DAB4DED3312193325B"/>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6C4B"/>
    <w:rsid w:val="002F71E1"/>
    <w:rsid w:val="00301740"/>
    <w:rsid w:val="005C64A7"/>
    <w:rsid w:val="007964AD"/>
    <w:rsid w:val="00A24724"/>
    <w:rsid w:val="00A43FD7"/>
    <w:rsid w:val="00A742A0"/>
    <w:rsid w:val="00AA6C4B"/>
    <w:rsid w:val="00B30599"/>
    <w:rsid w:val="00C644E6"/>
    <w:rsid w:val="00D351FF"/>
    <w:rsid w:val="00DF09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7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01740"/>
    <w:rPr>
      <w:color w:val="808080"/>
    </w:rPr>
  </w:style>
  <w:style w:type="paragraph" w:customStyle="1" w:styleId="5956D512ACA146DAB4DED3312193325B">
    <w:name w:val="5956D512ACA146DAB4DED3312193325B"/>
    <w:qFormat/>
    <w:rsid w:val="00301740"/>
    <w:pPr>
      <w:widowControl w:val="0"/>
      <w:jc w:val="both"/>
    </w:pPr>
    <w:rPr>
      <w:kern w:val="2"/>
      <w:sz w:val="21"/>
      <w:szCs w:val="22"/>
    </w:rPr>
  </w:style>
  <w:style w:type="paragraph" w:customStyle="1" w:styleId="D866C16F363645D99DC361981930BCCE">
    <w:name w:val="D866C16F363645D99DC361981930BCCE"/>
    <w:rsid w:val="00301740"/>
    <w:pPr>
      <w:widowControl w:val="0"/>
      <w:jc w:val="both"/>
    </w:pPr>
    <w:rPr>
      <w:kern w:val="2"/>
      <w:sz w:val="21"/>
      <w:szCs w:val="22"/>
    </w:rPr>
  </w:style>
  <w:style w:type="paragraph" w:customStyle="1" w:styleId="431773B99B364BE383383403356E7836">
    <w:name w:val="431773B99B364BE383383403356E7836"/>
    <w:qFormat/>
    <w:rsid w:val="0030174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D51FD6D-82B7-4CB5-9A74-5DA054D7C1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0</TotalTime>
  <Pages>8</Pages>
  <Words>840</Words>
  <Characters>4794</Characters>
  <Application>Microsoft Office Word</Application>
  <DocSecurity>0</DocSecurity>
  <Lines>39</Lines>
  <Paragraphs>11</Paragraphs>
  <ScaleCrop>false</ScaleCrop>
  <Company>PCMI</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黄</dc:creator>
  <dc:description>&lt;config cover="true" show_menu="true" version="1.0.0" doctype="SDKXY"&gt;_x000d_
&lt;/config&gt;</dc:description>
  <cp:lastModifiedBy>佘佳荣(192.168.99.199)</cp:lastModifiedBy>
  <cp:revision>2</cp:revision>
  <cp:lastPrinted>2020-08-30T10:00:00Z</cp:lastPrinted>
  <dcterms:created xsi:type="dcterms:W3CDTF">2021-08-19T02:20:00Z</dcterms:created>
  <dcterms:modified xsi:type="dcterms:W3CDTF">2021-08-19T02:20:00Z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2052-11.1.0.10700</vt:lpwstr>
  </property>
  <property fmtid="{D5CDD505-2E9C-101B-9397-08002B2CF9AE}" pid="15" name="ICV">
    <vt:lpwstr>9BE7D848B7974539B9857A19A361EAF3</vt:lpwstr>
  </property>
</Properties>
</file>