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lang w:eastAsia="zh-CN"/>
        </w:rPr>
        <w:t>《</w:t>
      </w:r>
      <w:r>
        <w:rPr>
          <w:rFonts w:hint="eastAsia"/>
          <w:b/>
          <w:bCs/>
        </w:rPr>
        <w:t xml:space="preserve">智能网联公交车路云一体化系统技术规范  </w:t>
      </w:r>
    </w:p>
    <w:p>
      <w:pPr>
        <w:jc w:val="center"/>
        <w:rPr>
          <w:rFonts w:hint="eastAsia" w:eastAsiaTheme="minorEastAsia"/>
          <w:b/>
          <w:bCs/>
          <w:lang w:eastAsia="zh-CN"/>
        </w:rPr>
      </w:pPr>
      <w:r>
        <w:rPr>
          <w:rFonts w:hint="eastAsia"/>
          <w:b/>
          <w:bCs/>
        </w:rPr>
        <w:t>第</w:t>
      </w:r>
      <w:r>
        <w:rPr>
          <w:rFonts w:hint="eastAsia"/>
          <w:b/>
          <w:bCs/>
          <w:lang w:val="en-US" w:eastAsia="zh-CN"/>
        </w:rPr>
        <w:t>1</w:t>
      </w:r>
      <w:r>
        <w:rPr>
          <w:rFonts w:hint="eastAsia"/>
          <w:b/>
          <w:bCs/>
        </w:rPr>
        <w:t>部分</w:t>
      </w:r>
      <w:r>
        <w:rPr>
          <w:rFonts w:hint="eastAsia"/>
          <w:b/>
          <w:bCs/>
          <w:lang w:eastAsia="zh-CN"/>
        </w:rPr>
        <w:t>：</w:t>
      </w:r>
      <w:r>
        <w:rPr>
          <w:rFonts w:hint="eastAsia"/>
          <w:b/>
          <w:bCs/>
        </w:rPr>
        <w:t>总体技术要求</w:t>
      </w:r>
      <w:r>
        <w:rPr>
          <w:rFonts w:hint="eastAsia"/>
          <w:b/>
          <w:bCs/>
          <w:lang w:eastAsia="zh-CN"/>
        </w:rPr>
        <w:t>》</w:t>
      </w:r>
    </w:p>
    <w:p>
      <w:pPr>
        <w:jc w:val="center"/>
        <w:rPr>
          <w:rFonts w:hint="eastAsia"/>
          <w:b/>
          <w:bCs/>
        </w:rPr>
      </w:pPr>
      <w:bookmarkStart w:id="0" w:name="_GoBack"/>
      <w:bookmarkEnd w:id="0"/>
      <w:r>
        <w:rPr>
          <w:rFonts w:hint="eastAsia"/>
          <w:b/>
          <w:bCs/>
        </w:rPr>
        <w:t>编制说明</w:t>
      </w:r>
    </w:p>
    <w:p>
      <w:pPr>
        <w:spacing w:line="276" w:lineRule="auto"/>
        <w:rPr>
          <w:rFonts w:hint="eastAsia" w:eastAsiaTheme="minorEastAsia"/>
          <w:bCs/>
          <w:sz w:val="24"/>
          <w:lang w:eastAsia="zh-CN"/>
        </w:rPr>
      </w:pPr>
    </w:p>
    <w:p>
      <w:pPr>
        <w:spacing w:line="360" w:lineRule="auto"/>
        <w:rPr>
          <w:b/>
          <w:szCs w:val="21"/>
        </w:rPr>
      </w:pPr>
      <w:r>
        <w:rPr>
          <w:b/>
          <w:szCs w:val="21"/>
        </w:rPr>
        <w:t>一、工作简况</w:t>
      </w:r>
    </w:p>
    <w:p>
      <w:pPr>
        <w:spacing w:line="360" w:lineRule="auto"/>
        <w:ind w:firstLine="460" w:firstLineChars="202"/>
        <w:rPr>
          <w:sz w:val="24"/>
        </w:rPr>
      </w:pPr>
      <w:r>
        <w:rPr>
          <w:sz w:val="24"/>
        </w:rPr>
        <w:t>1.1 任务来源</w:t>
      </w:r>
    </w:p>
    <w:p>
      <w:pPr>
        <w:widowControl/>
        <w:spacing w:line="360" w:lineRule="auto"/>
        <w:ind w:firstLine="456" w:firstLineChars="200"/>
        <w:jc w:val="both"/>
        <w:rPr>
          <w:rFonts w:hint="eastAsia"/>
          <w:kern w:val="0"/>
          <w:sz w:val="24"/>
          <w:lang w:eastAsia="zh-CN"/>
        </w:rPr>
      </w:pPr>
      <w:r>
        <w:rPr>
          <w:rFonts w:hint="eastAsia"/>
          <w:kern w:val="0"/>
          <w:sz w:val="24"/>
          <w:lang w:eastAsia="zh-CN"/>
        </w:rPr>
        <w:t>《智能网联公交车路云一体化系统技术规范 第</w:t>
      </w:r>
      <w:r>
        <w:rPr>
          <w:rFonts w:hint="eastAsia"/>
          <w:kern w:val="0"/>
          <w:sz w:val="24"/>
          <w:lang w:val="en-US" w:eastAsia="zh-CN"/>
        </w:rPr>
        <w:t>1</w:t>
      </w:r>
      <w:r>
        <w:rPr>
          <w:rFonts w:hint="eastAsia"/>
          <w:kern w:val="0"/>
          <w:sz w:val="24"/>
          <w:lang w:eastAsia="zh-CN"/>
        </w:rPr>
        <w:t>部分：总体技术要求》团体标准是由</w:t>
      </w:r>
      <w:r>
        <w:rPr>
          <w:rFonts w:hint="eastAsia"/>
          <w:kern w:val="0"/>
          <w:sz w:val="24"/>
          <w:lang w:val="en-US" w:eastAsia="zh-CN"/>
        </w:rPr>
        <w:t>湖南省市场监督管理局</w:t>
      </w:r>
      <w:r>
        <w:rPr>
          <w:rFonts w:hint="eastAsia"/>
          <w:kern w:val="0"/>
          <w:sz w:val="24"/>
          <w:lang w:eastAsia="zh-CN"/>
        </w:rPr>
        <w:t>批准立项，</w:t>
      </w:r>
      <w:r>
        <w:rPr>
          <w:rFonts w:hint="eastAsia"/>
          <w:kern w:val="0"/>
          <w:sz w:val="24"/>
          <w:lang w:val="en-US" w:eastAsia="zh-CN"/>
        </w:rPr>
        <w:t>文件索引号430S00/2021-02002088</w:t>
      </w:r>
      <w:r>
        <w:rPr>
          <w:rFonts w:hint="eastAsia"/>
          <w:kern w:val="0"/>
          <w:sz w:val="24"/>
          <w:lang w:eastAsia="zh-CN"/>
        </w:rPr>
        <w:t>，任务号为</w:t>
      </w:r>
      <w:r>
        <w:rPr>
          <w:rFonts w:hint="eastAsia"/>
          <w:kern w:val="0"/>
          <w:sz w:val="24"/>
          <w:lang w:val="en-US" w:eastAsia="zh-CN"/>
        </w:rPr>
        <w:t>98</w:t>
      </w:r>
      <w:r>
        <w:rPr>
          <w:rFonts w:hint="eastAsia"/>
          <w:kern w:val="0"/>
          <w:sz w:val="24"/>
          <w:lang w:eastAsia="zh-CN"/>
        </w:rPr>
        <w:t>。本标准由</w:t>
      </w:r>
      <w:r>
        <w:rPr>
          <w:rFonts w:hint="eastAsia"/>
          <w:kern w:val="0"/>
          <w:sz w:val="24"/>
          <w:lang w:val="en-US" w:eastAsia="zh-CN"/>
        </w:rPr>
        <w:t>湖南湘江智能科技创新中心有限公司提出，长沙智能驾驶研究院有限公司、湖南省交通规划勘察设计院等单位参与起草</w:t>
      </w:r>
      <w:r>
        <w:rPr>
          <w:rFonts w:hint="eastAsia"/>
          <w:kern w:val="0"/>
          <w:sz w:val="24"/>
          <w:lang w:eastAsia="zh-CN"/>
        </w:rPr>
        <w:t>。</w:t>
      </w:r>
    </w:p>
    <w:p>
      <w:pPr>
        <w:widowControl/>
        <w:spacing w:line="360" w:lineRule="auto"/>
        <w:ind w:firstLine="456" w:firstLineChars="200"/>
        <w:jc w:val="both"/>
        <w:rPr>
          <w:rFonts w:hint="default"/>
          <w:kern w:val="0"/>
          <w:sz w:val="24"/>
          <w:lang w:val="en-US" w:eastAsia="zh-CN"/>
        </w:rPr>
      </w:pPr>
      <w:r>
        <w:rPr>
          <w:rFonts w:hint="eastAsia"/>
          <w:kern w:val="0"/>
          <w:sz w:val="24"/>
          <w:lang w:val="en-US" w:eastAsia="zh-CN"/>
        </w:rPr>
        <w:t>主要参与单位：</w:t>
      </w:r>
      <w:r>
        <w:rPr>
          <w:rFonts w:hint="eastAsia"/>
          <w:kern w:val="0"/>
          <w:sz w:val="24"/>
          <w:lang w:eastAsia="zh-CN"/>
        </w:rPr>
        <w:t>长沙市交通运输局、长沙市数据资源管理局、长沙市公安局交通警察支队、长沙交通运输局交通信息中心、</w:t>
      </w:r>
      <w:r>
        <w:rPr>
          <w:rFonts w:hint="eastAsia"/>
          <w:kern w:val="0"/>
          <w:sz w:val="24"/>
          <w:lang w:val="en-US" w:eastAsia="zh-CN"/>
        </w:rPr>
        <w:t>长沙交科信息技术咨询服务中心、长沙公交智慧大数据科技有限公司、</w:t>
      </w:r>
      <w:r>
        <w:rPr>
          <w:rFonts w:hint="eastAsia"/>
          <w:kern w:val="0"/>
          <w:sz w:val="24"/>
          <w:lang w:eastAsia="zh-CN"/>
        </w:rPr>
        <w:t>湖南湘江智芯云途科技有限公司、</w:t>
      </w:r>
      <w:r>
        <w:rPr>
          <w:rFonts w:hint="eastAsia"/>
          <w:kern w:val="0"/>
          <w:sz w:val="24"/>
          <w:lang w:val="en-US" w:eastAsia="zh-CN"/>
        </w:rPr>
        <w:t>三一重工股份有限公司等共11家单位。</w:t>
      </w:r>
    </w:p>
    <w:p>
      <w:pPr>
        <w:widowControl/>
        <w:spacing w:line="360" w:lineRule="auto"/>
        <w:ind w:firstLine="456" w:firstLineChars="200"/>
        <w:jc w:val="both"/>
        <w:rPr>
          <w:rFonts w:hint="eastAsia"/>
          <w:kern w:val="0"/>
          <w:sz w:val="24"/>
          <w:lang w:eastAsia="zh-CN"/>
        </w:rPr>
      </w:pPr>
      <w:r>
        <w:rPr>
          <w:rFonts w:hint="eastAsia"/>
          <w:kern w:val="0"/>
          <w:sz w:val="24"/>
          <w:lang w:eastAsia="zh-CN"/>
        </w:rPr>
        <w:t>1.2编制背景与目标</w:t>
      </w:r>
    </w:p>
    <w:p>
      <w:pPr>
        <w:widowControl/>
        <w:spacing w:line="360" w:lineRule="auto"/>
        <w:ind w:firstLine="456" w:firstLineChars="200"/>
        <w:jc w:val="both"/>
        <w:rPr>
          <w:rFonts w:hint="eastAsia"/>
          <w:kern w:val="0"/>
          <w:sz w:val="24"/>
          <w:lang w:val="en-US" w:eastAsia="zh-CN"/>
        </w:rPr>
      </w:pPr>
      <w:r>
        <w:rPr>
          <w:rFonts w:hint="eastAsia"/>
          <w:kern w:val="0"/>
          <w:sz w:val="24"/>
          <w:lang w:eastAsia="zh-CN"/>
        </w:rPr>
        <w:t>随着新基建政策要求和信息技术的发展，车联网、无人驾驶、人工智能、车路协同、</w:t>
      </w:r>
      <w:r>
        <w:rPr>
          <w:rFonts w:hint="eastAsia"/>
          <w:kern w:val="0"/>
          <w:sz w:val="24"/>
          <w:lang w:val="en-US" w:eastAsia="zh-CN"/>
        </w:rPr>
        <w:t>5G、北斗导航、云计算、大数据、物联网等技术与城市公交结合越来越密切，全国各地对公交车的智能化、网联化改造逐步兴起，例如，湖南省长沙市在全国率先建成了智慧公交315线，长沙依托“头羊计划”改造全市公交车为智慧公交实现公交优先、车路协同、智慧调度、智能监管等先进功能。</w:t>
      </w:r>
    </w:p>
    <w:p>
      <w:pPr>
        <w:widowControl/>
        <w:spacing w:line="360" w:lineRule="auto"/>
        <w:ind w:firstLine="456" w:firstLineChars="200"/>
        <w:jc w:val="both"/>
        <w:rPr>
          <w:rFonts w:hint="eastAsia"/>
          <w:kern w:val="0"/>
          <w:sz w:val="24"/>
        </w:rPr>
      </w:pPr>
      <w:r>
        <w:rPr>
          <w:rFonts w:hint="eastAsia"/>
          <w:kern w:val="0"/>
          <w:sz w:val="24"/>
          <w:lang w:eastAsia="zh-CN"/>
        </w:rPr>
        <w:t>大力发展公共交通，提高公交车的准点率和服务水平是引导市民绿色出行、缓解城市拥堵的重要措施，当前全国各地均将公交智能化、智能网联作为公交系统提质升级的重要方向，试点、示范工程不断。但目前国内尚无国家标准、行业标准、地方标准指导智慧公交智能网联系统建设和管理，亟需</w:t>
      </w:r>
      <w:r>
        <w:rPr>
          <w:rFonts w:hint="eastAsia"/>
          <w:kern w:val="0"/>
          <w:sz w:val="24"/>
        </w:rPr>
        <w:t>研究</w:t>
      </w:r>
      <w:r>
        <w:rPr>
          <w:rFonts w:hint="eastAsia"/>
          <w:kern w:val="0"/>
          <w:sz w:val="24"/>
          <w:lang w:eastAsia="zh-CN"/>
        </w:rPr>
        <w:t>编制适应公交运营需求和当前技术发展的系列公交智能网联系统规范</w:t>
      </w:r>
      <w:r>
        <w:rPr>
          <w:rFonts w:hint="eastAsia"/>
          <w:kern w:val="0"/>
          <w:sz w:val="24"/>
        </w:rPr>
        <w:t>。</w:t>
      </w:r>
    </w:p>
    <w:p>
      <w:pPr>
        <w:widowControl/>
        <w:spacing w:line="360" w:lineRule="auto"/>
        <w:ind w:firstLine="456" w:firstLineChars="200"/>
        <w:jc w:val="both"/>
        <w:rPr>
          <w:rFonts w:hint="eastAsia"/>
          <w:kern w:val="0"/>
          <w:sz w:val="24"/>
          <w:lang w:eastAsia="zh-CN"/>
        </w:rPr>
      </w:pPr>
      <w:r>
        <w:rPr>
          <w:rFonts w:hint="eastAsia"/>
          <w:kern w:val="0"/>
          <w:sz w:val="24"/>
          <w:lang w:eastAsia="zh-CN"/>
        </w:rPr>
        <w:t>本标准将依托长沙</w:t>
      </w:r>
      <w:r>
        <w:rPr>
          <w:rFonts w:hint="eastAsia"/>
          <w:kern w:val="0"/>
          <w:sz w:val="24"/>
          <w:lang w:val="en-US" w:eastAsia="zh-CN"/>
        </w:rPr>
        <w:t>市</w:t>
      </w:r>
      <w:r>
        <w:rPr>
          <w:rFonts w:hint="eastAsia"/>
          <w:kern w:val="0"/>
          <w:sz w:val="24"/>
          <w:lang w:eastAsia="zh-CN"/>
        </w:rPr>
        <w:t>“头羊计划”项目，开展编制工作，指导全省更大范围的</w:t>
      </w:r>
      <w:r>
        <w:rPr>
          <w:rFonts w:hint="eastAsia"/>
          <w:kern w:val="0"/>
          <w:sz w:val="24"/>
          <w:lang w:val="en-US" w:eastAsia="zh-CN"/>
        </w:rPr>
        <w:t>智慧</w:t>
      </w:r>
      <w:r>
        <w:rPr>
          <w:rFonts w:hint="eastAsia"/>
          <w:kern w:val="0"/>
          <w:sz w:val="24"/>
          <w:lang w:eastAsia="zh-CN"/>
        </w:rPr>
        <w:t>公交</w:t>
      </w:r>
      <w:r>
        <w:rPr>
          <w:rFonts w:hint="eastAsia"/>
          <w:kern w:val="0"/>
          <w:sz w:val="24"/>
          <w:lang w:val="en-US" w:eastAsia="zh-CN"/>
        </w:rPr>
        <w:t>车路云一体化</w:t>
      </w:r>
      <w:r>
        <w:rPr>
          <w:rFonts w:hint="eastAsia"/>
          <w:kern w:val="0"/>
          <w:sz w:val="24"/>
          <w:lang w:eastAsia="zh-CN"/>
        </w:rPr>
        <w:t>建设。</w:t>
      </w:r>
    </w:p>
    <w:p>
      <w:pPr>
        <w:spacing w:line="360" w:lineRule="auto"/>
        <w:ind w:firstLine="460" w:firstLineChars="202"/>
        <w:rPr>
          <w:sz w:val="24"/>
        </w:rPr>
      </w:pPr>
      <w:r>
        <w:rPr>
          <w:sz w:val="24"/>
        </w:rPr>
        <w:t>1.3主要工作过程</w:t>
      </w:r>
    </w:p>
    <w:p>
      <w:pPr>
        <w:widowControl/>
        <w:spacing w:line="360" w:lineRule="auto"/>
        <w:ind w:firstLine="456" w:firstLineChars="200"/>
        <w:jc w:val="both"/>
        <w:rPr>
          <w:rFonts w:hint="eastAsia"/>
          <w:kern w:val="0"/>
          <w:sz w:val="24"/>
          <w:lang w:eastAsia="zh-CN"/>
        </w:rPr>
      </w:pPr>
      <w:r>
        <w:rPr>
          <w:kern w:val="0"/>
          <w:sz w:val="24"/>
        </w:rPr>
        <w:t>20</w:t>
      </w:r>
      <w:r>
        <w:rPr>
          <w:rFonts w:hint="eastAsia"/>
          <w:kern w:val="0"/>
          <w:sz w:val="24"/>
          <w:lang w:val="en-US" w:eastAsia="zh-CN"/>
        </w:rPr>
        <w:t>20</w:t>
      </w:r>
      <w:r>
        <w:rPr>
          <w:kern w:val="0"/>
          <w:sz w:val="24"/>
        </w:rPr>
        <w:t>年1</w:t>
      </w:r>
      <w:r>
        <w:rPr>
          <w:rFonts w:hint="eastAsia"/>
          <w:kern w:val="0"/>
          <w:sz w:val="24"/>
          <w:lang w:val="en-US" w:eastAsia="zh-CN"/>
        </w:rPr>
        <w:t>1</w:t>
      </w:r>
      <w:r>
        <w:rPr>
          <w:kern w:val="0"/>
          <w:sz w:val="24"/>
        </w:rPr>
        <w:t>月</w:t>
      </w:r>
      <w:r>
        <w:rPr>
          <w:rFonts w:hint="eastAsia"/>
          <w:kern w:val="0"/>
          <w:sz w:val="24"/>
          <w:lang w:val="en-US" w:eastAsia="zh-CN"/>
        </w:rPr>
        <w:t>12</w:t>
      </w:r>
      <w:r>
        <w:rPr>
          <w:kern w:val="0"/>
          <w:sz w:val="24"/>
        </w:rPr>
        <w:t>日，在</w:t>
      </w:r>
      <w:r>
        <w:rPr>
          <w:rFonts w:hint="eastAsia"/>
          <w:kern w:val="0"/>
          <w:sz w:val="24"/>
          <w:lang w:val="en-US" w:eastAsia="zh-CN"/>
        </w:rPr>
        <w:t>湖南省市场监督管理局</w:t>
      </w:r>
      <w:r>
        <w:rPr>
          <w:kern w:val="0"/>
          <w:sz w:val="24"/>
        </w:rPr>
        <w:t>立项</w:t>
      </w:r>
      <w:r>
        <w:rPr>
          <w:rFonts w:hint="eastAsia"/>
          <w:kern w:val="0"/>
          <w:sz w:val="24"/>
          <w:lang w:val="en-US" w:eastAsia="zh-CN"/>
        </w:rPr>
        <w:t>评审</w:t>
      </w:r>
      <w:r>
        <w:rPr>
          <w:kern w:val="0"/>
          <w:sz w:val="24"/>
        </w:rPr>
        <w:t>会，专家组一致同意</w:t>
      </w:r>
      <w:r>
        <w:rPr>
          <w:rFonts w:hint="eastAsia"/>
          <w:kern w:val="0"/>
          <w:sz w:val="24"/>
          <w:lang w:eastAsia="zh-CN"/>
        </w:rPr>
        <w:t>《智能网联公交车路云一体化系统技术规范 第</w:t>
      </w:r>
      <w:r>
        <w:rPr>
          <w:rFonts w:hint="eastAsia"/>
          <w:kern w:val="0"/>
          <w:sz w:val="24"/>
          <w:lang w:val="en-US" w:eastAsia="zh-CN"/>
        </w:rPr>
        <w:t>1</w:t>
      </w:r>
      <w:r>
        <w:rPr>
          <w:rFonts w:hint="eastAsia"/>
          <w:kern w:val="0"/>
          <w:sz w:val="24"/>
          <w:lang w:eastAsia="zh-CN"/>
        </w:rPr>
        <w:t>部分：总体技术要求》</w:t>
      </w:r>
      <w:r>
        <w:rPr>
          <w:kern w:val="0"/>
          <w:sz w:val="24"/>
        </w:rPr>
        <w:t>标准立项，建议</w:t>
      </w:r>
      <w:r>
        <w:rPr>
          <w:rFonts w:hint="eastAsia"/>
          <w:kern w:val="0"/>
          <w:sz w:val="24"/>
          <w:lang w:val="en-US" w:eastAsia="zh-CN"/>
        </w:rPr>
        <w:t>湖南省市场监管局</w:t>
      </w:r>
      <w:r>
        <w:rPr>
          <w:kern w:val="0"/>
          <w:sz w:val="24"/>
        </w:rPr>
        <w:t>将该</w:t>
      </w:r>
      <w:r>
        <w:rPr>
          <w:rFonts w:hint="eastAsia"/>
          <w:kern w:val="0"/>
          <w:sz w:val="24"/>
          <w:lang w:eastAsia="zh-CN"/>
        </w:rPr>
        <w:t>项目列入</w:t>
      </w:r>
      <w:r>
        <w:rPr>
          <w:rFonts w:hint="eastAsia"/>
          <w:kern w:val="0"/>
          <w:sz w:val="24"/>
          <w:lang w:val="en-US" w:eastAsia="zh-CN"/>
        </w:rPr>
        <w:t>地方</w:t>
      </w:r>
      <w:r>
        <w:rPr>
          <w:rFonts w:hint="eastAsia"/>
          <w:kern w:val="0"/>
          <w:sz w:val="24"/>
          <w:lang w:eastAsia="zh-CN"/>
        </w:rPr>
        <w:t>标准制定计划。</w:t>
      </w:r>
    </w:p>
    <w:p>
      <w:pPr>
        <w:widowControl/>
        <w:spacing w:line="360" w:lineRule="auto"/>
        <w:ind w:firstLine="456" w:firstLineChars="200"/>
        <w:jc w:val="both"/>
        <w:rPr>
          <w:rFonts w:hint="eastAsia"/>
          <w:kern w:val="0"/>
          <w:sz w:val="24"/>
          <w:lang w:eastAsia="zh-CN"/>
        </w:rPr>
      </w:pPr>
      <w:r>
        <w:rPr>
          <w:rFonts w:hint="eastAsia"/>
          <w:kern w:val="0"/>
          <w:sz w:val="24"/>
          <w:lang w:eastAsia="zh-CN"/>
        </w:rPr>
        <w:t>20</w:t>
      </w:r>
      <w:r>
        <w:rPr>
          <w:rFonts w:hint="eastAsia"/>
          <w:kern w:val="0"/>
          <w:sz w:val="24"/>
          <w:lang w:val="en-US" w:eastAsia="zh-CN"/>
        </w:rPr>
        <w:t>21</w:t>
      </w:r>
      <w:r>
        <w:rPr>
          <w:rFonts w:hint="eastAsia"/>
          <w:kern w:val="0"/>
          <w:sz w:val="24"/>
          <w:lang w:eastAsia="zh-CN"/>
        </w:rPr>
        <w:t>年</w:t>
      </w:r>
      <w:r>
        <w:rPr>
          <w:rFonts w:hint="eastAsia"/>
          <w:kern w:val="0"/>
          <w:sz w:val="24"/>
          <w:lang w:val="en-US" w:eastAsia="zh-CN"/>
        </w:rPr>
        <w:t>1</w:t>
      </w:r>
      <w:r>
        <w:rPr>
          <w:rFonts w:hint="eastAsia"/>
          <w:kern w:val="0"/>
          <w:sz w:val="24"/>
          <w:lang w:eastAsia="zh-CN"/>
        </w:rPr>
        <w:t>月</w:t>
      </w:r>
      <w:r>
        <w:rPr>
          <w:rFonts w:hint="eastAsia"/>
          <w:kern w:val="0"/>
          <w:sz w:val="24"/>
          <w:lang w:val="en-US" w:eastAsia="zh-CN"/>
        </w:rPr>
        <w:t>29</w:t>
      </w:r>
      <w:r>
        <w:rPr>
          <w:rFonts w:hint="eastAsia"/>
          <w:kern w:val="0"/>
          <w:sz w:val="24"/>
          <w:lang w:eastAsia="zh-CN"/>
        </w:rPr>
        <w:t>日，在</w:t>
      </w:r>
      <w:r>
        <w:rPr>
          <w:rFonts w:hint="eastAsia"/>
          <w:kern w:val="0"/>
          <w:sz w:val="24"/>
          <w:lang w:val="en-US" w:eastAsia="zh-CN"/>
        </w:rPr>
        <w:t>长沙</w:t>
      </w:r>
      <w:r>
        <w:rPr>
          <w:rFonts w:hint="eastAsia"/>
          <w:kern w:val="0"/>
          <w:sz w:val="24"/>
          <w:lang w:eastAsia="zh-CN"/>
        </w:rPr>
        <w:t>召开了标准工作组</w:t>
      </w:r>
      <w:r>
        <w:rPr>
          <w:rFonts w:hint="eastAsia"/>
          <w:kern w:val="0"/>
          <w:sz w:val="24"/>
          <w:lang w:val="en-US" w:eastAsia="zh-CN"/>
        </w:rPr>
        <w:t>编制组</w:t>
      </w:r>
      <w:r>
        <w:rPr>
          <w:rFonts w:hint="eastAsia"/>
          <w:kern w:val="0"/>
          <w:sz w:val="24"/>
          <w:lang w:eastAsia="zh-CN"/>
        </w:rPr>
        <w:t>第一次会议，参加本次会议的有</w:t>
      </w:r>
      <w:r>
        <w:rPr>
          <w:rFonts w:hint="eastAsia"/>
          <w:kern w:val="0"/>
          <w:sz w:val="24"/>
          <w:lang w:val="en-US" w:eastAsia="zh-CN"/>
        </w:rPr>
        <w:t>湖南湘江智能科技创新中心有限公司、长沙智能驾驶研究院有限公司、湖南省交通规划勘察设计院等3家单位参与标准研讨会议。本次标准会议重点讨论了标准的工作计划，布局工作组工作。</w:t>
      </w:r>
    </w:p>
    <w:p>
      <w:pPr>
        <w:widowControl/>
        <w:spacing w:line="360" w:lineRule="auto"/>
        <w:ind w:firstLine="456" w:firstLineChars="200"/>
        <w:jc w:val="both"/>
        <w:rPr>
          <w:kern w:val="0"/>
          <w:sz w:val="24"/>
        </w:rPr>
      </w:pPr>
      <w:r>
        <w:rPr>
          <w:rFonts w:hint="eastAsia"/>
          <w:kern w:val="0"/>
          <w:sz w:val="24"/>
          <w:lang w:eastAsia="zh-CN"/>
        </w:rPr>
        <w:t>20</w:t>
      </w:r>
      <w:r>
        <w:rPr>
          <w:rFonts w:hint="eastAsia"/>
          <w:kern w:val="0"/>
          <w:sz w:val="24"/>
          <w:lang w:val="en-US" w:eastAsia="zh-CN"/>
        </w:rPr>
        <w:t>21</w:t>
      </w:r>
      <w:r>
        <w:rPr>
          <w:rFonts w:hint="eastAsia"/>
          <w:kern w:val="0"/>
          <w:sz w:val="24"/>
          <w:lang w:eastAsia="zh-CN"/>
        </w:rPr>
        <w:t>年</w:t>
      </w:r>
      <w:r>
        <w:rPr>
          <w:rFonts w:hint="eastAsia"/>
          <w:kern w:val="0"/>
          <w:sz w:val="24"/>
          <w:lang w:val="en-US" w:eastAsia="zh-CN"/>
        </w:rPr>
        <w:t>3</w:t>
      </w:r>
      <w:r>
        <w:rPr>
          <w:rFonts w:hint="eastAsia"/>
          <w:kern w:val="0"/>
          <w:sz w:val="24"/>
          <w:lang w:eastAsia="zh-CN"/>
        </w:rPr>
        <w:t>月</w:t>
      </w:r>
      <w:r>
        <w:rPr>
          <w:rFonts w:hint="eastAsia"/>
          <w:kern w:val="0"/>
          <w:sz w:val="24"/>
          <w:lang w:val="en-US" w:eastAsia="zh-CN"/>
        </w:rPr>
        <w:t>5</w:t>
      </w:r>
      <w:r>
        <w:rPr>
          <w:rFonts w:hint="eastAsia"/>
          <w:kern w:val="0"/>
          <w:sz w:val="24"/>
          <w:lang w:eastAsia="zh-CN"/>
        </w:rPr>
        <w:t>日，收到</w:t>
      </w:r>
      <w:r>
        <w:rPr>
          <w:rFonts w:hint="eastAsia"/>
          <w:kern w:val="0"/>
          <w:sz w:val="24"/>
          <w:lang w:val="en-US" w:eastAsia="zh-CN"/>
        </w:rPr>
        <w:t>湖南省市场监督管理局关于下达2021年第一批地方</w:t>
      </w:r>
      <w:r>
        <w:rPr>
          <w:kern w:val="0"/>
          <w:sz w:val="24"/>
        </w:rPr>
        <w:t>标准</w:t>
      </w:r>
      <w:r>
        <w:rPr>
          <w:rFonts w:hint="eastAsia"/>
          <w:kern w:val="0"/>
          <w:sz w:val="24"/>
          <w:lang w:val="en-US" w:eastAsia="zh-CN"/>
        </w:rPr>
        <w:t>制修订项目计划的通知</w:t>
      </w:r>
      <w:r>
        <w:rPr>
          <w:kern w:val="0"/>
          <w:sz w:val="24"/>
        </w:rPr>
        <w:t>，并</w:t>
      </w:r>
      <w:r>
        <w:rPr>
          <w:rFonts w:hint="eastAsia"/>
          <w:kern w:val="0"/>
          <w:sz w:val="24"/>
          <w:lang w:val="en-US" w:eastAsia="zh-CN"/>
        </w:rPr>
        <w:t>按要求制定</w:t>
      </w:r>
      <w:r>
        <w:rPr>
          <w:kern w:val="0"/>
          <w:sz w:val="24"/>
        </w:rPr>
        <w:t>标准</w:t>
      </w:r>
      <w:r>
        <w:rPr>
          <w:rFonts w:hint="eastAsia"/>
          <w:kern w:val="0"/>
          <w:sz w:val="24"/>
          <w:lang w:val="en-US" w:eastAsia="zh-CN"/>
        </w:rPr>
        <w:t>工作计划</w:t>
      </w:r>
      <w:r>
        <w:rPr>
          <w:kern w:val="0"/>
          <w:sz w:val="24"/>
        </w:rPr>
        <w:t>；</w:t>
      </w:r>
      <w:r>
        <w:rPr>
          <w:rFonts w:hint="eastAsia"/>
          <w:kern w:val="0"/>
          <w:sz w:val="24"/>
          <w:lang w:val="en-US" w:eastAsia="zh-CN"/>
        </w:rPr>
        <w:t>并</w:t>
      </w:r>
      <w:r>
        <w:rPr>
          <w:kern w:val="0"/>
          <w:sz w:val="24"/>
        </w:rPr>
        <w:t>在长沙召开了标准工作组第二次全体会议</w:t>
      </w:r>
      <w:r>
        <w:rPr>
          <w:rFonts w:hint="eastAsia"/>
          <w:kern w:val="0"/>
          <w:sz w:val="24"/>
          <w:lang w:eastAsia="zh-CN"/>
        </w:rPr>
        <w:t>。</w:t>
      </w:r>
      <w:r>
        <w:rPr>
          <w:kern w:val="0"/>
          <w:sz w:val="24"/>
        </w:rPr>
        <w:t>本次标准会议重点讨论</w:t>
      </w:r>
      <w:r>
        <w:rPr>
          <w:rFonts w:hint="eastAsia"/>
          <w:kern w:val="0"/>
          <w:sz w:val="24"/>
          <w:lang w:val="en-US" w:eastAsia="zh-CN"/>
        </w:rPr>
        <w:t>详细的标准范围、功能需求和物理框架，明确了本标准适用于基于智能网联功能的公交车路云系统建设，界定不涉及到决策和控制层</w:t>
      </w:r>
      <w:r>
        <w:rPr>
          <w:kern w:val="0"/>
          <w:sz w:val="24"/>
        </w:rPr>
        <w:t>。</w:t>
      </w:r>
    </w:p>
    <w:p>
      <w:pPr>
        <w:widowControl/>
        <w:spacing w:line="360" w:lineRule="auto"/>
        <w:ind w:firstLine="456" w:firstLineChars="200"/>
        <w:jc w:val="both"/>
        <w:rPr>
          <w:kern w:val="0"/>
          <w:sz w:val="24"/>
        </w:rPr>
      </w:pPr>
      <w:r>
        <w:rPr>
          <w:rFonts w:hint="eastAsia"/>
          <w:kern w:val="0"/>
          <w:sz w:val="24"/>
          <w:lang w:val="en-US" w:eastAsia="zh-CN"/>
        </w:rPr>
        <w:t>2021年6月8日，</w:t>
      </w:r>
      <w:r>
        <w:rPr>
          <w:kern w:val="0"/>
          <w:sz w:val="24"/>
        </w:rPr>
        <w:t>在长沙召开了标准工作组第</w:t>
      </w:r>
      <w:r>
        <w:rPr>
          <w:rFonts w:hint="eastAsia"/>
          <w:kern w:val="0"/>
          <w:sz w:val="24"/>
          <w:lang w:val="en-US" w:eastAsia="zh-CN"/>
        </w:rPr>
        <w:t>三</w:t>
      </w:r>
      <w:r>
        <w:rPr>
          <w:kern w:val="0"/>
          <w:sz w:val="24"/>
        </w:rPr>
        <w:t>次</w:t>
      </w:r>
      <w:r>
        <w:rPr>
          <w:rFonts w:hint="eastAsia"/>
          <w:kern w:val="0"/>
          <w:sz w:val="24"/>
          <w:lang w:val="en-US" w:eastAsia="zh-CN"/>
        </w:rPr>
        <w:t>工作组会议</w:t>
      </w:r>
      <w:r>
        <w:rPr>
          <w:rFonts w:hint="eastAsia"/>
          <w:kern w:val="0"/>
          <w:sz w:val="24"/>
          <w:lang w:eastAsia="zh-CN"/>
        </w:rPr>
        <w:t>。</w:t>
      </w:r>
      <w:r>
        <w:rPr>
          <w:kern w:val="0"/>
          <w:sz w:val="24"/>
        </w:rPr>
        <w:t>本次标准会议</w:t>
      </w:r>
      <w:r>
        <w:rPr>
          <w:rFonts w:hint="eastAsia"/>
          <w:kern w:val="0"/>
          <w:sz w:val="24"/>
          <w:lang w:val="en-US" w:eastAsia="zh-CN"/>
        </w:rPr>
        <w:t>从再次</w:t>
      </w:r>
      <w:r>
        <w:rPr>
          <w:kern w:val="0"/>
          <w:sz w:val="24"/>
        </w:rPr>
        <w:t>讨论了</w:t>
      </w:r>
      <w:r>
        <w:rPr>
          <w:rFonts w:hint="eastAsia"/>
          <w:kern w:val="0"/>
          <w:sz w:val="24"/>
          <w:lang w:val="en-US" w:eastAsia="zh-CN"/>
        </w:rPr>
        <w:t>物理框架和系统框架，并根据讨论得出结论：1）</w:t>
      </w:r>
      <w:r>
        <w:rPr>
          <w:kern w:val="0"/>
          <w:sz w:val="24"/>
        </w:rPr>
        <w:t>标准</w:t>
      </w:r>
      <w:r>
        <w:rPr>
          <w:rFonts w:hint="eastAsia"/>
          <w:kern w:val="0"/>
          <w:sz w:val="24"/>
          <w:lang w:val="en-US" w:eastAsia="zh-CN"/>
        </w:rPr>
        <w:t>重点</w:t>
      </w:r>
      <w:r>
        <w:rPr>
          <w:kern w:val="0"/>
          <w:sz w:val="24"/>
        </w:rPr>
        <w:t>是</w:t>
      </w:r>
      <w:r>
        <w:rPr>
          <w:rFonts w:hint="eastAsia"/>
          <w:kern w:val="0"/>
          <w:sz w:val="24"/>
          <w:lang w:val="en-US" w:eastAsia="zh-CN"/>
        </w:rPr>
        <w:t>强调智能网联公交车路云一体化系统技术规范，明确各项基本指标和要求即可</w:t>
      </w:r>
      <w:r>
        <w:rPr>
          <w:kern w:val="0"/>
          <w:sz w:val="24"/>
        </w:rPr>
        <w:t>；</w:t>
      </w:r>
      <w:r>
        <w:rPr>
          <w:rFonts w:hint="eastAsia"/>
          <w:kern w:val="0"/>
          <w:sz w:val="24"/>
          <w:lang w:val="en-US" w:eastAsia="zh-CN"/>
        </w:rPr>
        <w:t>2</w:t>
      </w:r>
      <w:r>
        <w:rPr>
          <w:kern w:val="0"/>
          <w:sz w:val="24"/>
        </w:rPr>
        <w:t>）各参与单位需要根据各自擅长领域参与标准的编写工作以及提供相关的支持</w:t>
      </w:r>
      <w:r>
        <w:rPr>
          <w:rFonts w:hint="eastAsia"/>
          <w:kern w:val="0"/>
          <w:sz w:val="24"/>
          <w:lang w:eastAsia="zh-CN"/>
        </w:rPr>
        <w:t>。</w:t>
      </w:r>
      <w:r>
        <w:rPr>
          <w:rFonts w:hint="eastAsia"/>
          <w:kern w:val="0"/>
          <w:sz w:val="24"/>
          <w:lang w:val="en-US" w:eastAsia="zh-CN"/>
        </w:rPr>
        <w:t>经过给单位信息反馈，整理出标准草案</w:t>
      </w:r>
      <w:r>
        <w:rPr>
          <w:kern w:val="0"/>
          <w:sz w:val="24"/>
        </w:rPr>
        <w:t>。</w:t>
      </w:r>
    </w:p>
    <w:p>
      <w:pPr>
        <w:widowControl/>
        <w:spacing w:line="360" w:lineRule="auto"/>
        <w:ind w:firstLine="456" w:firstLineChars="200"/>
        <w:jc w:val="both"/>
        <w:rPr>
          <w:rFonts w:hint="default"/>
          <w:lang w:val="en-US" w:eastAsia="zh-CN"/>
        </w:rPr>
      </w:pPr>
      <w:r>
        <w:rPr>
          <w:rFonts w:hint="eastAsia"/>
          <w:kern w:val="0"/>
          <w:sz w:val="24"/>
          <w:lang w:val="en-US" w:eastAsia="zh-CN"/>
        </w:rPr>
        <w:t>2021年7月19日，</w:t>
      </w:r>
      <w:r>
        <w:rPr>
          <w:kern w:val="0"/>
          <w:sz w:val="24"/>
        </w:rPr>
        <w:t>在长沙召开了标准工作组第</w:t>
      </w:r>
      <w:r>
        <w:rPr>
          <w:rFonts w:hint="eastAsia"/>
          <w:kern w:val="0"/>
          <w:sz w:val="24"/>
          <w:lang w:val="en-US" w:eastAsia="zh-CN"/>
        </w:rPr>
        <w:t>四</w:t>
      </w:r>
      <w:r>
        <w:rPr>
          <w:kern w:val="0"/>
          <w:sz w:val="24"/>
        </w:rPr>
        <w:t>次</w:t>
      </w:r>
      <w:r>
        <w:rPr>
          <w:rFonts w:hint="eastAsia"/>
          <w:kern w:val="0"/>
          <w:sz w:val="24"/>
          <w:lang w:val="en-US" w:eastAsia="zh-CN"/>
        </w:rPr>
        <w:t>工作组会议</w:t>
      </w:r>
      <w:r>
        <w:rPr>
          <w:rFonts w:hint="eastAsia"/>
          <w:kern w:val="0"/>
          <w:sz w:val="24"/>
          <w:lang w:eastAsia="zh-CN"/>
        </w:rPr>
        <w:t>。</w:t>
      </w:r>
      <w:r>
        <w:rPr>
          <w:kern w:val="0"/>
          <w:sz w:val="24"/>
        </w:rPr>
        <w:t>本次标准会议重点讨论了标准草案内容细节</w:t>
      </w:r>
      <w:r>
        <w:rPr>
          <w:rFonts w:hint="eastAsia"/>
          <w:kern w:val="0"/>
          <w:sz w:val="24"/>
          <w:lang w:eastAsia="zh-CN"/>
        </w:rPr>
        <w:t>，</w:t>
      </w:r>
      <w:r>
        <w:rPr>
          <w:rFonts w:hint="eastAsia"/>
          <w:kern w:val="0"/>
          <w:sz w:val="24"/>
          <w:lang w:val="en-US" w:eastAsia="zh-CN"/>
        </w:rPr>
        <w:t>并向</w:t>
      </w:r>
      <w:r>
        <w:rPr>
          <w:kern w:val="0"/>
          <w:sz w:val="24"/>
        </w:rPr>
        <w:t>参与单位</w:t>
      </w:r>
      <w:r>
        <w:rPr>
          <w:rFonts w:hint="eastAsia"/>
          <w:kern w:val="0"/>
          <w:sz w:val="24"/>
          <w:lang w:val="en-US" w:eastAsia="zh-CN"/>
        </w:rPr>
        <w:t>征集意见，再次修改完善标准文本</w:t>
      </w:r>
      <w:r>
        <w:rPr>
          <w:kern w:val="0"/>
          <w:sz w:val="24"/>
        </w:rPr>
        <w:t>。</w:t>
      </w:r>
    </w:p>
    <w:p>
      <w:pPr>
        <w:widowControl/>
        <w:spacing w:line="360" w:lineRule="auto"/>
        <w:ind w:firstLine="456" w:firstLineChars="200"/>
        <w:jc w:val="both"/>
        <w:rPr>
          <w:rFonts w:hint="default"/>
          <w:kern w:val="0"/>
          <w:sz w:val="24"/>
          <w:lang w:val="en-US" w:eastAsia="zh-CN"/>
        </w:rPr>
      </w:pPr>
      <w:r>
        <w:rPr>
          <w:rFonts w:hint="eastAsia"/>
          <w:kern w:val="0"/>
          <w:sz w:val="24"/>
          <w:lang w:val="en-US" w:eastAsia="zh-CN"/>
        </w:rPr>
        <w:t>2021年8月13日，</w:t>
      </w:r>
      <w:r>
        <w:rPr>
          <w:kern w:val="0"/>
          <w:sz w:val="24"/>
        </w:rPr>
        <w:t>在长沙召开了标准工作组第</w:t>
      </w:r>
      <w:r>
        <w:rPr>
          <w:rFonts w:hint="eastAsia"/>
          <w:kern w:val="0"/>
          <w:sz w:val="24"/>
          <w:lang w:val="en-US" w:eastAsia="zh-CN"/>
        </w:rPr>
        <w:t>五</w:t>
      </w:r>
      <w:r>
        <w:rPr>
          <w:kern w:val="0"/>
          <w:sz w:val="24"/>
        </w:rPr>
        <w:t>次</w:t>
      </w:r>
      <w:r>
        <w:rPr>
          <w:rFonts w:hint="eastAsia"/>
          <w:kern w:val="0"/>
          <w:sz w:val="24"/>
          <w:lang w:val="en-US" w:eastAsia="zh-CN"/>
        </w:rPr>
        <w:t>工作组</w:t>
      </w:r>
      <w:r>
        <w:rPr>
          <w:kern w:val="0"/>
          <w:sz w:val="24"/>
        </w:rPr>
        <w:t>会议。本次标准会议重点讨论了</w:t>
      </w:r>
      <w:r>
        <w:rPr>
          <w:rFonts w:hint="eastAsia"/>
          <w:kern w:val="0"/>
          <w:sz w:val="24"/>
          <w:lang w:val="en-US" w:eastAsia="zh-CN"/>
        </w:rPr>
        <w:t>标准征求意见稿</w:t>
      </w:r>
      <w:r>
        <w:rPr>
          <w:kern w:val="0"/>
          <w:sz w:val="24"/>
        </w:rPr>
        <w:t>，形成以下主要结论：1）</w:t>
      </w:r>
      <w:r>
        <w:rPr>
          <w:rFonts w:hint="eastAsia"/>
          <w:kern w:val="0"/>
          <w:sz w:val="24"/>
          <w:lang w:val="en-US" w:eastAsia="zh-CN"/>
        </w:rPr>
        <w:t>精简和明确术语；2）简练标准文本语言；3）整理标准文理采用技术标准来源。最终形成标准征求意见稿。</w:t>
      </w:r>
    </w:p>
    <w:p>
      <w:pPr>
        <w:spacing w:line="360" w:lineRule="auto"/>
        <w:rPr>
          <w:b/>
          <w:szCs w:val="21"/>
        </w:rPr>
      </w:pPr>
      <w:r>
        <w:rPr>
          <w:b/>
          <w:szCs w:val="21"/>
        </w:rPr>
        <w:t>二、标准编制原则和主要内容</w:t>
      </w:r>
    </w:p>
    <w:p>
      <w:pPr>
        <w:widowControl/>
        <w:spacing w:line="360" w:lineRule="auto"/>
        <w:ind w:firstLine="456" w:firstLineChars="200"/>
        <w:rPr>
          <w:kern w:val="0"/>
          <w:sz w:val="24"/>
        </w:rPr>
      </w:pPr>
      <w:r>
        <w:rPr>
          <w:kern w:val="0"/>
          <w:sz w:val="24"/>
        </w:rPr>
        <w:t>2.1标准制定原则</w:t>
      </w:r>
    </w:p>
    <w:p>
      <w:pPr>
        <w:widowControl/>
        <w:spacing w:line="360" w:lineRule="auto"/>
        <w:ind w:firstLine="456" w:firstLineChars="200"/>
        <w:jc w:val="both"/>
        <w:rPr>
          <w:kern w:val="0"/>
          <w:sz w:val="24"/>
        </w:rPr>
      </w:pPr>
      <w:r>
        <w:rPr>
          <w:kern w:val="0"/>
          <w:sz w:val="24"/>
        </w:rPr>
        <w:t>根据《中华人民共和国标准法》、《</w:t>
      </w:r>
      <w:r>
        <w:rPr>
          <w:rFonts w:hint="eastAsia"/>
          <w:kern w:val="0"/>
          <w:sz w:val="24"/>
          <w:lang w:val="en-US" w:eastAsia="zh-CN"/>
        </w:rPr>
        <w:t>标准化工作导则 第1部分：标准化文件的结构和起草规则</w:t>
      </w:r>
      <w:r>
        <w:rPr>
          <w:kern w:val="0"/>
          <w:sz w:val="24"/>
        </w:rPr>
        <w:t>》GB/T 1.1-2</w:t>
      </w:r>
      <w:r>
        <w:rPr>
          <w:rFonts w:hint="eastAsia"/>
          <w:kern w:val="0"/>
          <w:sz w:val="24"/>
          <w:lang w:val="en-US" w:eastAsia="zh-CN"/>
        </w:rPr>
        <w:t>020</w:t>
      </w:r>
      <w:r>
        <w:rPr>
          <w:kern w:val="0"/>
          <w:sz w:val="24"/>
        </w:rPr>
        <w:t>进行编制。</w:t>
      </w:r>
    </w:p>
    <w:p>
      <w:pPr>
        <w:widowControl/>
        <w:spacing w:line="360" w:lineRule="auto"/>
        <w:ind w:firstLine="456" w:firstLineChars="200"/>
        <w:jc w:val="both"/>
        <w:rPr>
          <w:kern w:val="0"/>
          <w:sz w:val="24"/>
        </w:rPr>
      </w:pPr>
      <w:r>
        <w:rPr>
          <w:kern w:val="0"/>
          <w:sz w:val="24"/>
        </w:rPr>
        <w:t>在充分调研当前国内外智能网联</w:t>
      </w:r>
      <w:r>
        <w:rPr>
          <w:rFonts w:hint="eastAsia"/>
          <w:kern w:val="0"/>
          <w:sz w:val="24"/>
          <w:lang w:val="en-US" w:eastAsia="zh-CN"/>
        </w:rPr>
        <w:t>公交以及各地智慧公交试运营现状的基础上</w:t>
      </w:r>
      <w:r>
        <w:rPr>
          <w:kern w:val="0"/>
          <w:sz w:val="24"/>
        </w:rPr>
        <w:t>，参考了中华人民共和国交通</w:t>
      </w:r>
      <w:r>
        <w:rPr>
          <w:rFonts w:hint="eastAsia"/>
          <w:kern w:val="0"/>
          <w:sz w:val="24"/>
          <w:lang w:val="en-US" w:eastAsia="zh-CN"/>
        </w:rPr>
        <w:t>工信部、交通部、公安部等部门联合</w:t>
      </w:r>
      <w:r>
        <w:rPr>
          <w:kern w:val="0"/>
          <w:sz w:val="24"/>
        </w:rPr>
        <w:t>发布的</w:t>
      </w:r>
      <w:r>
        <w:rPr>
          <w:rFonts w:hint="eastAsia"/>
          <w:kern w:val="0"/>
          <w:sz w:val="24"/>
        </w:rPr>
        <w:t>《国家车联网产业标准体系建设指南（总体要求）》</w:t>
      </w:r>
      <w:r>
        <w:rPr>
          <w:rFonts w:hint="eastAsia"/>
          <w:kern w:val="0"/>
          <w:sz w:val="24"/>
          <w:lang w:eastAsia="zh-CN"/>
        </w:rPr>
        <w:t>（</w:t>
      </w:r>
      <w:r>
        <w:rPr>
          <w:rFonts w:hint="eastAsia"/>
          <w:kern w:val="0"/>
          <w:sz w:val="24"/>
        </w:rPr>
        <w:t xml:space="preserve">工信部联科（2018）109号 </w:t>
      </w:r>
      <w:r>
        <w:rPr>
          <w:rFonts w:hint="eastAsia"/>
          <w:kern w:val="0"/>
          <w:sz w:val="24"/>
          <w:lang w:eastAsia="zh-CN"/>
        </w:rPr>
        <w:t>）</w:t>
      </w:r>
      <w:r>
        <w:rPr>
          <w:rFonts w:hint="eastAsia"/>
          <w:kern w:val="0"/>
          <w:sz w:val="24"/>
          <w:lang w:val="en-US" w:eastAsia="zh-CN"/>
        </w:rPr>
        <w:t>以及</w:t>
      </w:r>
      <w:r>
        <w:rPr>
          <w:rFonts w:hint="eastAsia"/>
          <w:kern w:val="0"/>
          <w:sz w:val="24"/>
        </w:rPr>
        <w:t>智能网联汽车道路测试管理规范（试行）》</w:t>
      </w:r>
      <w:r>
        <w:rPr>
          <w:rFonts w:hint="eastAsia"/>
          <w:kern w:val="0"/>
          <w:sz w:val="24"/>
          <w:lang w:eastAsia="zh-CN"/>
        </w:rPr>
        <w:t>（工信部联装〔2018〕66号）</w:t>
      </w:r>
      <w:r>
        <w:rPr>
          <w:rFonts w:hint="eastAsia"/>
          <w:kern w:val="0"/>
          <w:sz w:val="24"/>
          <w:lang w:val="en-US" w:eastAsia="zh-CN"/>
        </w:rPr>
        <w:t>等发展规划</w:t>
      </w:r>
      <w:r>
        <w:rPr>
          <w:kern w:val="0"/>
          <w:sz w:val="24"/>
        </w:rPr>
        <w:t>，并结合</w:t>
      </w:r>
      <w:r>
        <w:rPr>
          <w:rFonts w:hint="eastAsia"/>
          <w:kern w:val="0"/>
          <w:sz w:val="24"/>
          <w:lang w:val="en-US" w:eastAsia="zh-CN"/>
        </w:rPr>
        <w:t>和</w:t>
      </w:r>
      <w:r>
        <w:rPr>
          <w:kern w:val="0"/>
          <w:sz w:val="24"/>
        </w:rPr>
        <w:t>充分吸</w:t>
      </w:r>
      <w:r>
        <w:rPr>
          <w:rFonts w:hint="eastAsia"/>
          <w:kern w:val="0"/>
          <w:sz w:val="24"/>
          <w:lang w:val="en-US" w:eastAsia="zh-CN"/>
        </w:rPr>
        <w:t>长沙市智慧公交示范项目和315公交示范项目的</w:t>
      </w:r>
      <w:r>
        <w:rPr>
          <w:kern w:val="0"/>
          <w:sz w:val="24"/>
        </w:rPr>
        <w:t>实践经验，制订</w:t>
      </w:r>
      <w:r>
        <w:rPr>
          <w:rFonts w:hint="eastAsia"/>
          <w:kern w:val="0"/>
          <w:sz w:val="24"/>
          <w:lang w:val="en-US" w:eastAsia="zh-CN"/>
        </w:rPr>
        <w:t>智能网联公交车路云一体化系统技术规范</w:t>
      </w:r>
      <w:r>
        <w:rPr>
          <w:kern w:val="0"/>
          <w:sz w:val="24"/>
        </w:rPr>
        <w:t>要求标准。</w:t>
      </w:r>
    </w:p>
    <w:p>
      <w:pPr>
        <w:widowControl/>
        <w:spacing w:line="360" w:lineRule="auto"/>
        <w:ind w:firstLine="456" w:firstLineChars="200"/>
        <w:rPr>
          <w:kern w:val="0"/>
          <w:sz w:val="24"/>
        </w:rPr>
      </w:pPr>
      <w:r>
        <w:rPr>
          <w:kern w:val="0"/>
          <w:sz w:val="24"/>
        </w:rPr>
        <w:t>2.1.1通用性原则</w:t>
      </w:r>
    </w:p>
    <w:p>
      <w:pPr>
        <w:widowControl/>
        <w:spacing w:line="360" w:lineRule="auto"/>
        <w:ind w:firstLine="456" w:firstLineChars="200"/>
        <w:jc w:val="both"/>
        <w:rPr>
          <w:kern w:val="0"/>
          <w:sz w:val="24"/>
        </w:rPr>
      </w:pPr>
      <w:r>
        <w:rPr>
          <w:kern w:val="0"/>
          <w:sz w:val="24"/>
        </w:rPr>
        <w:t>本标准分为</w:t>
      </w:r>
      <w:r>
        <w:rPr>
          <w:rFonts w:hint="eastAsia"/>
          <w:kern w:val="0"/>
          <w:sz w:val="24"/>
          <w:lang w:val="en-US" w:eastAsia="zh-CN"/>
        </w:rPr>
        <w:t>总体技术要求、智能网联汽车端系统、智能网联路侧系统、智能网联云控平台、智慧站台系统、车路云安全系统等六个</w:t>
      </w:r>
      <w:r>
        <w:rPr>
          <w:kern w:val="0"/>
          <w:sz w:val="24"/>
        </w:rPr>
        <w:t>部分，每个部分对</w:t>
      </w:r>
      <w:r>
        <w:rPr>
          <w:rFonts w:hint="eastAsia"/>
          <w:kern w:val="0"/>
          <w:sz w:val="24"/>
          <w:lang w:val="en-US" w:eastAsia="zh-CN"/>
        </w:rPr>
        <w:t>基础性</w:t>
      </w:r>
      <w:r>
        <w:rPr>
          <w:kern w:val="0"/>
          <w:sz w:val="24"/>
        </w:rPr>
        <w:t>要求进行了说明，标准可以涵盖智能网联</w:t>
      </w:r>
      <w:r>
        <w:rPr>
          <w:rFonts w:hint="eastAsia"/>
          <w:kern w:val="0"/>
          <w:sz w:val="24"/>
          <w:lang w:val="en-US" w:eastAsia="zh-CN"/>
        </w:rPr>
        <w:t>公交车路云系统</w:t>
      </w:r>
      <w:r>
        <w:rPr>
          <w:kern w:val="0"/>
          <w:sz w:val="24"/>
        </w:rPr>
        <w:t xml:space="preserve">的核心基础内容，通用性高，适用性强。 </w:t>
      </w:r>
    </w:p>
    <w:p>
      <w:pPr>
        <w:widowControl/>
        <w:spacing w:line="360" w:lineRule="auto"/>
        <w:ind w:firstLine="456" w:firstLineChars="200"/>
        <w:rPr>
          <w:kern w:val="0"/>
          <w:sz w:val="24"/>
        </w:rPr>
      </w:pPr>
      <w:r>
        <w:rPr>
          <w:kern w:val="0"/>
          <w:sz w:val="24"/>
        </w:rPr>
        <w:t>2.1.2指导性原则</w:t>
      </w:r>
    </w:p>
    <w:p>
      <w:pPr>
        <w:widowControl/>
        <w:spacing w:line="360" w:lineRule="auto"/>
        <w:ind w:firstLine="456" w:firstLineChars="200"/>
        <w:jc w:val="both"/>
        <w:rPr>
          <w:kern w:val="0"/>
          <w:sz w:val="24"/>
        </w:rPr>
      </w:pPr>
      <w:r>
        <w:rPr>
          <w:kern w:val="0"/>
          <w:sz w:val="24"/>
        </w:rPr>
        <w:t>本标准规定了</w:t>
      </w:r>
      <w:r>
        <w:rPr>
          <w:rFonts w:hint="eastAsia"/>
          <w:kern w:val="0"/>
          <w:sz w:val="24"/>
          <w:lang w:val="en-US" w:eastAsia="zh-CN"/>
        </w:rPr>
        <w:t>智能网联公交车路云系统建设在</w:t>
      </w:r>
      <w:r>
        <w:rPr>
          <w:kern w:val="0"/>
          <w:sz w:val="24"/>
        </w:rPr>
        <w:t>基础</w:t>
      </w:r>
      <w:r>
        <w:rPr>
          <w:rFonts w:hint="eastAsia"/>
          <w:kern w:val="0"/>
          <w:sz w:val="24"/>
          <w:lang w:val="en-US" w:eastAsia="zh-CN"/>
        </w:rPr>
        <w:t>车端、路端、云端等三方面的基本要求</w:t>
      </w:r>
      <w:r>
        <w:rPr>
          <w:kern w:val="0"/>
          <w:sz w:val="24"/>
        </w:rPr>
        <w:t>，并对</w:t>
      </w:r>
      <w:r>
        <w:rPr>
          <w:rFonts w:hint="eastAsia"/>
          <w:kern w:val="0"/>
          <w:sz w:val="24"/>
          <w:lang w:val="en-US" w:eastAsia="zh-CN"/>
        </w:rPr>
        <w:t>设备类别、功能要求</w:t>
      </w:r>
      <w:r>
        <w:rPr>
          <w:kern w:val="0"/>
          <w:sz w:val="24"/>
        </w:rPr>
        <w:t>、</w:t>
      </w:r>
      <w:r>
        <w:rPr>
          <w:rFonts w:hint="eastAsia"/>
          <w:kern w:val="0"/>
          <w:sz w:val="24"/>
          <w:lang w:val="en-US" w:eastAsia="zh-CN"/>
        </w:rPr>
        <w:t>功能需求</w:t>
      </w:r>
      <w:r>
        <w:rPr>
          <w:kern w:val="0"/>
          <w:sz w:val="24"/>
        </w:rPr>
        <w:t>等信息进行了说明，可以为</w:t>
      </w:r>
      <w:r>
        <w:rPr>
          <w:rFonts w:hint="eastAsia"/>
          <w:kern w:val="0"/>
          <w:sz w:val="24"/>
          <w:lang w:val="en-US" w:eastAsia="zh-CN"/>
        </w:rPr>
        <w:t>智慧城市的智能网联公交建设</w:t>
      </w:r>
      <w:r>
        <w:rPr>
          <w:kern w:val="0"/>
          <w:sz w:val="24"/>
        </w:rPr>
        <w:t>设计规划提供参考依据，对</w:t>
      </w:r>
      <w:r>
        <w:rPr>
          <w:rFonts w:hint="eastAsia"/>
          <w:kern w:val="0"/>
          <w:sz w:val="24"/>
          <w:lang w:val="en-US" w:eastAsia="zh-CN"/>
        </w:rPr>
        <w:t>智慧交通中涉及大客量的客运系统建设</w:t>
      </w:r>
      <w:r>
        <w:rPr>
          <w:kern w:val="0"/>
          <w:sz w:val="24"/>
        </w:rPr>
        <w:t>具有指导作用。</w:t>
      </w:r>
    </w:p>
    <w:p>
      <w:pPr>
        <w:widowControl/>
        <w:spacing w:line="360" w:lineRule="auto"/>
        <w:ind w:firstLine="456" w:firstLineChars="200"/>
        <w:rPr>
          <w:kern w:val="0"/>
          <w:sz w:val="24"/>
        </w:rPr>
      </w:pPr>
      <w:r>
        <w:rPr>
          <w:kern w:val="0"/>
          <w:sz w:val="24"/>
        </w:rPr>
        <w:t>2.1.3协调性原则</w:t>
      </w:r>
    </w:p>
    <w:p>
      <w:pPr>
        <w:widowControl/>
        <w:spacing w:line="360" w:lineRule="auto"/>
        <w:ind w:firstLine="456" w:firstLineChars="200"/>
        <w:jc w:val="both"/>
        <w:rPr>
          <w:kern w:val="0"/>
          <w:sz w:val="24"/>
        </w:rPr>
      </w:pPr>
      <w:r>
        <w:rPr>
          <w:kern w:val="0"/>
          <w:sz w:val="24"/>
        </w:rPr>
        <w:t>本标准提出一种更便捷、精确度更高、更高效</w:t>
      </w:r>
      <w:r>
        <w:rPr>
          <w:rFonts w:hint="eastAsia"/>
          <w:kern w:val="0"/>
          <w:sz w:val="24"/>
          <w:lang w:eastAsia="zh-CN"/>
        </w:rPr>
        <w:t>、</w:t>
      </w:r>
      <w:r>
        <w:rPr>
          <w:rFonts w:hint="eastAsia"/>
          <w:kern w:val="0"/>
          <w:sz w:val="24"/>
          <w:lang w:val="en-US" w:eastAsia="zh-CN"/>
        </w:rPr>
        <w:t>更智能、监管更全面</w:t>
      </w:r>
      <w:r>
        <w:rPr>
          <w:kern w:val="0"/>
          <w:sz w:val="24"/>
        </w:rPr>
        <w:t>的</w:t>
      </w:r>
      <w:r>
        <w:rPr>
          <w:rFonts w:hint="eastAsia"/>
          <w:kern w:val="0"/>
          <w:sz w:val="24"/>
          <w:lang w:val="en-US" w:eastAsia="zh-CN"/>
        </w:rPr>
        <w:t>智慧交通管理系统和模式，</w:t>
      </w:r>
      <w:r>
        <w:rPr>
          <w:kern w:val="0"/>
          <w:sz w:val="24"/>
        </w:rPr>
        <w:t>对目前</w:t>
      </w:r>
      <w:r>
        <w:rPr>
          <w:rFonts w:hint="eastAsia"/>
          <w:kern w:val="0"/>
          <w:sz w:val="24"/>
          <w:lang w:val="en-US" w:eastAsia="zh-CN"/>
        </w:rPr>
        <w:t>城市交通中</w:t>
      </w:r>
      <w:r>
        <w:rPr>
          <w:kern w:val="0"/>
          <w:sz w:val="24"/>
        </w:rPr>
        <w:t>使用</w:t>
      </w:r>
      <w:r>
        <w:rPr>
          <w:rFonts w:hint="eastAsia"/>
          <w:kern w:val="0"/>
          <w:sz w:val="24"/>
          <w:lang w:val="en-US" w:eastAsia="zh-CN"/>
        </w:rPr>
        <w:t>的大客量交通工具</w:t>
      </w:r>
      <w:r>
        <w:rPr>
          <w:kern w:val="0"/>
          <w:sz w:val="24"/>
        </w:rPr>
        <w:t>进行补充</w:t>
      </w:r>
      <w:r>
        <w:rPr>
          <w:rFonts w:hint="eastAsia"/>
          <w:kern w:val="0"/>
          <w:sz w:val="24"/>
          <w:lang w:eastAsia="zh-CN"/>
        </w:rPr>
        <w:t>、</w:t>
      </w:r>
      <w:r>
        <w:rPr>
          <w:rFonts w:hint="eastAsia"/>
          <w:kern w:val="0"/>
          <w:sz w:val="24"/>
          <w:lang w:val="en-US" w:eastAsia="zh-CN"/>
        </w:rPr>
        <w:t>优化和升级</w:t>
      </w:r>
      <w:r>
        <w:rPr>
          <w:kern w:val="0"/>
          <w:sz w:val="24"/>
        </w:rPr>
        <w:t>。</w:t>
      </w:r>
    </w:p>
    <w:p>
      <w:pPr>
        <w:widowControl/>
        <w:spacing w:line="360" w:lineRule="auto"/>
        <w:ind w:firstLine="456" w:firstLineChars="200"/>
        <w:rPr>
          <w:kern w:val="0"/>
          <w:sz w:val="24"/>
        </w:rPr>
      </w:pPr>
      <w:r>
        <w:rPr>
          <w:kern w:val="0"/>
          <w:sz w:val="24"/>
        </w:rPr>
        <w:t>2.1.4兼容性原则</w:t>
      </w:r>
    </w:p>
    <w:p>
      <w:pPr>
        <w:widowControl/>
        <w:spacing w:line="360" w:lineRule="auto"/>
        <w:ind w:firstLine="456" w:firstLineChars="200"/>
        <w:jc w:val="both"/>
        <w:rPr>
          <w:kern w:val="0"/>
          <w:sz w:val="24"/>
        </w:rPr>
      </w:pPr>
      <w:r>
        <w:rPr>
          <w:kern w:val="0"/>
          <w:sz w:val="24"/>
        </w:rPr>
        <w:t>本标准提出的设计技术要求充分考虑了当前国内外</w:t>
      </w:r>
      <w:r>
        <w:rPr>
          <w:rFonts w:hint="eastAsia"/>
          <w:kern w:val="0"/>
          <w:sz w:val="24"/>
          <w:lang w:val="en-US" w:eastAsia="zh-CN"/>
        </w:rPr>
        <w:t>BRT</w:t>
      </w:r>
      <w:r>
        <w:rPr>
          <w:kern w:val="0"/>
          <w:sz w:val="24"/>
        </w:rPr>
        <w:t>技术</w:t>
      </w:r>
      <w:r>
        <w:rPr>
          <w:rFonts w:hint="eastAsia"/>
          <w:kern w:val="0"/>
          <w:sz w:val="24"/>
          <w:lang w:val="en-US" w:eastAsia="zh-CN"/>
        </w:rPr>
        <w:t>以及智能网联产业</w:t>
      </w:r>
      <w:r>
        <w:rPr>
          <w:kern w:val="0"/>
          <w:sz w:val="24"/>
        </w:rPr>
        <w:t>发展的现状，并注重技术前瞻性，具有普遍适用性。</w:t>
      </w:r>
    </w:p>
    <w:p>
      <w:pPr>
        <w:widowControl/>
        <w:spacing w:line="360" w:lineRule="auto"/>
        <w:ind w:firstLine="456" w:firstLineChars="200"/>
        <w:jc w:val="left"/>
        <w:rPr>
          <w:kern w:val="0"/>
          <w:sz w:val="24"/>
        </w:rPr>
      </w:pPr>
      <w:r>
        <w:rPr>
          <w:kern w:val="0"/>
          <w:sz w:val="24"/>
        </w:rPr>
        <w:t>2.2 标准主要技术内容</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本规范为智能网联公交车路云一体化系统技术规范的第一部分：总体技术要求，智能网联公交车路云一体化系统技术规范主要包括总体技术要求、智能网联汽车端系统、智能网联路侧系统、智能网联云控平台、智慧站台系统、车路云安全系统等六个部分构成。本规范作为智能网联公交车路云一体化系统技术规范的第一部分，将从总体进行研究，科学规范以下内容：范围、规范性应用文件、术语和定义、技术规范架构、功能要求、系统构成、物理框架、网络传输和安全要求、系统接口和拓展要求等模块。</w:t>
      </w:r>
    </w:p>
    <w:p>
      <w:pPr>
        <w:widowControl/>
        <w:spacing w:line="360" w:lineRule="auto"/>
        <w:ind w:firstLine="456" w:firstLineChars="200"/>
        <w:jc w:val="left"/>
        <w:rPr>
          <w:kern w:val="0"/>
          <w:sz w:val="24"/>
        </w:rPr>
      </w:pPr>
      <w:r>
        <w:rPr>
          <w:rStyle w:val="8"/>
          <w:sz w:val="24"/>
          <w:szCs w:val="24"/>
        </w:rPr>
        <w:t>2.3</w:t>
      </w:r>
      <w:r>
        <w:rPr>
          <w:kern w:val="0"/>
          <w:sz w:val="24"/>
        </w:rPr>
        <w:t>关键技术问题说明</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依托2020年长沙市“头羊计划”，已进行的2000多台公交车智能网联智能化改造、新增路侧设施、云控平台为研究基础，采取“项目试点-运营评估-经验总结-研究升级”的技术路线，在总结已经实施项目经验的基础上，研究和升级编制本规范。</w:t>
      </w:r>
    </w:p>
    <w:p>
      <w:pPr>
        <w:widowControl/>
        <w:spacing w:line="360" w:lineRule="auto"/>
        <w:ind w:firstLine="456" w:firstLineChars="200"/>
        <w:jc w:val="both"/>
        <w:rPr>
          <w:rFonts w:hint="default"/>
          <w:kern w:val="0"/>
          <w:sz w:val="24"/>
          <w:lang w:val="en-US" w:eastAsia="zh-CN"/>
        </w:rPr>
      </w:pPr>
      <w:r>
        <w:rPr>
          <w:rFonts w:hint="eastAsia"/>
          <w:kern w:val="0"/>
          <w:sz w:val="24"/>
          <w:lang w:val="en-US" w:eastAsia="zh-CN"/>
        </w:rPr>
        <w:t>智能网联公交车路云一体化系统，总体技术路线分为六大模块，模块之间定义清晰，共同构建整体技术规范。术语和定义部分，定义一体化系统的通用语言，定义智能网联使用的相关词汇，保证对系统的描述不会产生歧义。系统构成方面，主要描述车路云系统的构成，对车端设备、路端设备、云端系统的定义和位置框架进行描述。物理框架方面，描述各系统的硬件连接。车路云安全系统方面，通过云安全系统、运营维护、身份认证等方式，以保障系统、平台、设备、通讯、数据等交互安全。</w:t>
      </w:r>
    </w:p>
    <w:p>
      <w:pPr>
        <w:widowControl/>
        <w:spacing w:line="360" w:lineRule="auto"/>
        <w:ind w:firstLine="456" w:firstLineChars="200"/>
        <w:jc w:val="both"/>
        <w:rPr>
          <w:rFonts w:hint="default"/>
          <w:kern w:val="0"/>
          <w:sz w:val="24"/>
          <w:lang w:val="en-US" w:eastAsia="zh-CN"/>
        </w:rPr>
      </w:pPr>
      <w:r>
        <w:rPr>
          <w:rFonts w:hint="eastAsia"/>
          <w:kern w:val="0"/>
          <w:sz w:val="24"/>
          <w:lang w:val="en-US" w:eastAsia="zh-CN"/>
        </w:rPr>
        <w:t>功能要求、适用范围，以需求为出发点，描述清楚业务边界及功能定义。比如基于C-V2X的智能网联公交有线技术，基于智能的全景拼接技术；在网络传输和安全要求、对外接口和系统拓展这几个章节，重点打通数据通路，定义数据传输方式和接口，同时做相关的预留和拓展，保证未来智能网联公交车路云一体化体系建设的业务优化需求。</w:t>
      </w:r>
    </w:p>
    <w:p>
      <w:pPr>
        <w:widowControl/>
        <w:spacing w:line="360" w:lineRule="auto"/>
        <w:ind w:firstLine="456" w:firstLineChars="200"/>
        <w:jc w:val="left"/>
        <w:rPr>
          <w:kern w:val="0"/>
          <w:sz w:val="24"/>
        </w:rPr>
      </w:pPr>
      <w:r>
        <w:rPr>
          <w:kern w:val="0"/>
          <w:sz w:val="24"/>
        </w:rPr>
        <w:t>2.4标准主要内容</w:t>
      </w:r>
      <w:r>
        <w:rPr>
          <w:rFonts w:hint="eastAsia"/>
          <w:kern w:val="0"/>
          <w:sz w:val="24"/>
          <w:lang w:val="en-US" w:eastAsia="zh-CN"/>
        </w:rPr>
        <w:t>论据与</w:t>
      </w:r>
      <w:r>
        <w:rPr>
          <w:kern w:val="0"/>
          <w:sz w:val="24"/>
        </w:rPr>
        <w:t>标准工作基础</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国家、省市级层面高度重视智能网联汽车和智慧交通产业发展，湖南省良好的产业发展基础可支撑标准化工作开展。湖南省智能网联汽车配套设施建设工作以及55张全国第二的开放道路牌照发放成果优势明显，具有良好的标准化硬件支撑基础。依托封闭测试区、开放道路、场景完善等场地和雄厚的技术累计和技术支持，可以开展智能网联公交车的智能驾驶及辅助驾驶技术检验检测、配套基础设施建设技术；依托100 公里开放道路智能化改造、数字化智慧交通和V2X车路协调，可以开展云控平台建设技术要求、无线通信关键技术、C-V2X边缘计算技术要求、车载电子产品关键技术、车路协同设备、面向车联网产业应用的5G eV2X 关键技术、信息/驾驶/安全监管云控平台数据接口等标准。2020年长沙市依托“头羊计划”，已将长沙市2000多台公交车进行了智能化改造，此标准项目的联合单位参与了具备良好的智能网联公交车路云一体化标准建设工作基础。</w:t>
      </w:r>
    </w:p>
    <w:p>
      <w:pPr>
        <w:spacing w:line="360" w:lineRule="auto"/>
        <w:rPr>
          <w:b/>
          <w:szCs w:val="21"/>
        </w:rPr>
      </w:pPr>
      <w:r>
        <w:rPr>
          <w:b/>
          <w:szCs w:val="21"/>
        </w:rPr>
        <w:t>三、主要试验（或验证）情况分析</w:t>
      </w:r>
    </w:p>
    <w:p>
      <w:pPr>
        <w:widowControl/>
        <w:spacing w:line="360" w:lineRule="auto"/>
        <w:ind w:firstLine="456" w:firstLineChars="200"/>
        <w:jc w:val="both"/>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依托智能化、网联化道路设施设备改造和车端加装RSU设备，湘江智能对315线、3路、9路分别在2020年5月和10月开展优先段（RSU覆盖路段）测试。统计数据表明315线效果明显，3路和9路平峰时优先效果约为315线60%，早高峰时约为70%，晚高峰约为64%。其中，315路公交采集了从2020年5月1日至5月15日的公交优先路段（枫林麓山--枫林栖才，共计18个路口，定点停站运行）行程时间数据。经数据处理和分析后，开启公交优先时，315路双向行程时间均有明显优化，其中平峰时段，上行平均行程时间可优化12.7%，下行平均行程时间优化12.5%；早高峰时段，上行平均行程时间可优化10.3%，下行平均行程时间可优化8.2%；晚高峰时段，上行平均行程时间可优化13.5%，下行平均行程时间可优化9.8%；315路公交的采集数据经数据处理和分析后，得到开启公交优先后，各时段正反双向行程的车速均有较明显提升，其中，正反双向行程平峰期提升13.5%，正反双向行程高峰期提升11.25%，天马山往雷锋站的晚高峰时段的平均车速提升最显著，提升率可达15.6%。</w:t>
      </w:r>
    </w:p>
    <w:p>
      <w:pPr>
        <w:widowControl/>
        <w:spacing w:line="360" w:lineRule="auto"/>
        <w:ind w:firstLine="456" w:firstLineChars="200"/>
        <w:jc w:val="both"/>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在云控平台大数据管理方面，政务云结合智慧公交都市平台，通过安全测评后，投入部分公交运营单位智慧公交都市平台试运行，在315路、3路、108路、362路、114路等7条线路实现实现智能调度，试运行状态良好。公交智慧管理系统中人力资源管理系统、车辆管理系统已上线试运行，大屏展示与决策分析系统也已上线，极大提高了人资部门的办公效率。</w:t>
      </w:r>
    </w:p>
    <w:p>
      <w:pPr>
        <w:spacing w:line="360" w:lineRule="auto"/>
        <w:rPr>
          <w:b/>
          <w:szCs w:val="21"/>
        </w:rPr>
      </w:pPr>
      <w:r>
        <w:rPr>
          <w:b/>
          <w:szCs w:val="21"/>
        </w:rPr>
        <w:t>四、标准中涉及专利的情况</w:t>
      </w:r>
    </w:p>
    <w:p>
      <w:pPr>
        <w:widowControl/>
        <w:spacing w:line="360" w:lineRule="auto"/>
        <w:ind w:firstLine="456" w:firstLineChars="200"/>
        <w:jc w:val="left"/>
        <w:rPr>
          <w:kern w:val="0"/>
          <w:sz w:val="24"/>
        </w:rPr>
      </w:pPr>
      <w:r>
        <w:rPr>
          <w:rFonts w:hint="eastAsia"/>
          <w:kern w:val="0"/>
          <w:sz w:val="24"/>
          <w:lang w:val="en-US" w:eastAsia="zh-CN"/>
        </w:rPr>
        <w:t>无</w:t>
      </w:r>
      <w:r>
        <w:rPr>
          <w:kern w:val="0"/>
          <w:sz w:val="24"/>
        </w:rPr>
        <w:t>。</w:t>
      </w:r>
    </w:p>
    <w:p>
      <w:pPr>
        <w:spacing w:line="360" w:lineRule="auto"/>
        <w:rPr>
          <w:b/>
          <w:szCs w:val="21"/>
        </w:rPr>
      </w:pPr>
      <w:r>
        <w:rPr>
          <w:b/>
          <w:szCs w:val="21"/>
        </w:rPr>
        <w:t>五、预期达到的社会效益、对产业发展的作用的情况</w:t>
      </w:r>
    </w:p>
    <w:p>
      <w:pPr>
        <w:spacing w:before="120" w:line="360" w:lineRule="auto"/>
        <w:ind w:firstLine="570" w:firstLineChars="250"/>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1.社会效益方面</w:t>
      </w:r>
    </w:p>
    <w:p>
      <w:pPr>
        <w:widowControl/>
        <w:spacing w:line="360" w:lineRule="auto"/>
        <w:ind w:firstLine="456" w:firstLineChars="200"/>
        <w:jc w:val="both"/>
        <w:rPr>
          <w:rFonts w:hint="eastAsia"/>
          <w:kern w:val="0"/>
          <w:sz w:val="24"/>
          <w:lang w:val="en-US" w:eastAsia="zh-CN"/>
        </w:rPr>
      </w:pPr>
      <w:r>
        <w:rPr>
          <w:rFonts w:hint="eastAsia"/>
          <w:kern w:val="0"/>
          <w:sz w:val="24"/>
          <w:lang w:val="en-US" w:eastAsia="zh-CN"/>
        </w:rPr>
        <w:t>解决出行效率低，拥堵严重问题，“交通强国”的命题率先落地，“都市公交”升级，名片更亮，让智能驾驶高科技惠及百姓生活，对人才高地建设产生积极的影响。</w:t>
      </w:r>
    </w:p>
    <w:p>
      <w:pPr>
        <w:pStyle w:val="9"/>
        <w:numPr>
          <w:ilvl w:val="0"/>
          <w:numId w:val="1"/>
        </w:numPr>
        <w:ind w:firstLine="456" w:firstLineChars="200"/>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经济消息方面</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提高公交运营效率</w:t>
      </w:r>
      <w:r>
        <w:rPr>
          <w:rFonts w:hint="eastAsia"/>
          <w:kern w:val="0"/>
          <w:sz w:val="24"/>
          <w:lang w:val="en-US" w:eastAsia="zh-CN"/>
        </w:rPr>
        <w:t>，</w:t>
      </w:r>
      <w:r>
        <w:rPr>
          <w:rFonts w:hint="default"/>
          <w:kern w:val="0"/>
          <w:sz w:val="24"/>
          <w:lang w:val="en-US" w:eastAsia="zh-CN"/>
        </w:rPr>
        <w:t>安全行为提升50%以上</w:t>
      </w:r>
      <w:r>
        <w:rPr>
          <w:rFonts w:hint="eastAsia"/>
          <w:kern w:val="0"/>
          <w:sz w:val="24"/>
          <w:lang w:val="en-US" w:eastAsia="zh-CN"/>
        </w:rPr>
        <w:t>，</w:t>
      </w:r>
      <w:r>
        <w:rPr>
          <w:rFonts w:hint="default"/>
          <w:kern w:val="0"/>
          <w:sz w:val="24"/>
          <w:lang w:val="en-US" w:eastAsia="zh-CN"/>
        </w:rPr>
        <w:t>事故率下降45%以上</w:t>
      </w:r>
      <w:r>
        <w:rPr>
          <w:rFonts w:hint="eastAsia"/>
          <w:kern w:val="0"/>
          <w:sz w:val="24"/>
          <w:lang w:val="en-US" w:eastAsia="zh-CN"/>
        </w:rPr>
        <w:t>，</w:t>
      </w:r>
      <w:r>
        <w:rPr>
          <w:rFonts w:hint="default"/>
          <w:kern w:val="0"/>
          <w:sz w:val="24"/>
          <w:lang w:val="en-US" w:eastAsia="zh-CN"/>
        </w:rPr>
        <w:t>推动区域产业生态建设</w:t>
      </w:r>
      <w:r>
        <w:rPr>
          <w:rFonts w:hint="eastAsia"/>
          <w:kern w:val="0"/>
          <w:sz w:val="24"/>
          <w:lang w:val="en-US" w:eastAsia="zh-CN"/>
        </w:rPr>
        <w:t>，</w:t>
      </w:r>
      <w:r>
        <w:rPr>
          <w:rFonts w:hint="default"/>
          <w:kern w:val="0"/>
          <w:sz w:val="24"/>
          <w:lang w:val="en-US" w:eastAsia="zh-CN"/>
        </w:rPr>
        <w:t>减少私家车上路率，缓解停车压力</w:t>
      </w:r>
      <w:r>
        <w:rPr>
          <w:rFonts w:hint="eastAsia"/>
          <w:kern w:val="0"/>
          <w:sz w:val="24"/>
          <w:lang w:val="en-US" w:eastAsia="zh-CN"/>
        </w:rPr>
        <w:t>，</w:t>
      </w:r>
      <w:r>
        <w:rPr>
          <w:rFonts w:hint="default"/>
          <w:kern w:val="0"/>
          <w:sz w:val="24"/>
          <w:lang w:val="en-US" w:eastAsia="zh-CN"/>
        </w:rPr>
        <w:t>关键零部件寿命延长20%以上</w:t>
      </w:r>
      <w:r>
        <w:rPr>
          <w:rFonts w:hint="eastAsia"/>
          <w:kern w:val="0"/>
          <w:sz w:val="24"/>
          <w:lang w:val="en-US" w:eastAsia="zh-CN"/>
        </w:rPr>
        <w:t>。</w:t>
      </w:r>
    </w:p>
    <w:p>
      <w:pPr>
        <w:pStyle w:val="9"/>
        <w:numPr>
          <w:ilvl w:val="0"/>
          <w:numId w:val="1"/>
        </w:numPr>
        <w:ind w:left="0" w:leftChars="0" w:firstLine="456" w:firstLineChars="200"/>
        <w:rPr>
          <w:rFonts w:hint="eastAsia" w:cs="方正仿宋简体" w:asciiTheme="minorHAnsi" w:hAnsiTheme="minorHAnsi" w:eastAsiaTheme="minorEastAsia"/>
          <w:spacing w:val="-6"/>
          <w:kern w:val="0"/>
          <w:sz w:val="24"/>
          <w:szCs w:val="32"/>
          <w:u w:val="none"/>
          <w:lang w:val="en-US" w:eastAsia="zh-CN" w:bidi="ar-SA"/>
        </w:rPr>
      </w:pPr>
      <w:r>
        <w:rPr>
          <w:rFonts w:hint="eastAsia" w:cs="方正仿宋简体" w:asciiTheme="minorHAnsi" w:hAnsiTheme="minorHAnsi" w:eastAsiaTheme="minorEastAsia"/>
          <w:spacing w:val="-6"/>
          <w:kern w:val="0"/>
          <w:sz w:val="24"/>
          <w:szCs w:val="32"/>
          <w:u w:val="none"/>
          <w:lang w:val="en-US" w:eastAsia="zh-CN" w:bidi="ar-SA"/>
        </w:rPr>
        <w:t>技术效益方面</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保持场景应用和技术先发优势</w:t>
      </w:r>
      <w:r>
        <w:rPr>
          <w:rFonts w:hint="eastAsia"/>
          <w:kern w:val="0"/>
          <w:sz w:val="24"/>
          <w:lang w:val="en-US" w:eastAsia="zh-CN"/>
        </w:rPr>
        <w:t>，</w:t>
      </w:r>
      <w:r>
        <w:rPr>
          <w:rFonts w:hint="default"/>
          <w:kern w:val="0"/>
          <w:sz w:val="24"/>
          <w:lang w:val="en-US" w:eastAsia="zh-CN"/>
        </w:rPr>
        <w:t>有利于形成开发平台、积累相关数据、产生技术专利推动区域技术整合与发展</w:t>
      </w:r>
      <w:r>
        <w:rPr>
          <w:rFonts w:hint="eastAsia"/>
          <w:kern w:val="0"/>
          <w:sz w:val="24"/>
          <w:lang w:val="en-US" w:eastAsia="zh-CN"/>
        </w:rPr>
        <w:t>，</w:t>
      </w:r>
      <w:r>
        <w:rPr>
          <w:rFonts w:hint="default"/>
          <w:kern w:val="0"/>
          <w:sz w:val="24"/>
          <w:lang w:val="en-US" w:eastAsia="zh-CN"/>
        </w:rPr>
        <w:t>落实数字交通，加强智能网联云标准建立</w:t>
      </w:r>
      <w:r>
        <w:rPr>
          <w:rFonts w:hint="eastAsia"/>
          <w:kern w:val="0"/>
          <w:sz w:val="24"/>
          <w:lang w:val="en-US" w:eastAsia="zh-CN"/>
        </w:rPr>
        <w:t>，并构建基于车路云一体化的国家智能网联湖南长沙先导示范区的建设。</w:t>
      </w:r>
    </w:p>
    <w:p>
      <w:pPr>
        <w:spacing w:line="360" w:lineRule="auto"/>
        <w:rPr>
          <w:b/>
          <w:szCs w:val="21"/>
        </w:rPr>
      </w:pPr>
      <w:r>
        <w:rPr>
          <w:b/>
          <w:szCs w:val="21"/>
        </w:rPr>
        <w:t>六、采用国际标准和国外先进标准情况，与国际、国外同类标准水平的对比情况，国内外关键指标对比分析或与测试的国外样品、样机的相关数据对比情况</w:t>
      </w:r>
    </w:p>
    <w:p>
      <w:pPr>
        <w:spacing w:line="360" w:lineRule="auto"/>
        <w:ind w:left="480"/>
        <w:rPr>
          <w:sz w:val="24"/>
        </w:rPr>
      </w:pPr>
      <w:r>
        <w:rPr>
          <w:sz w:val="24"/>
        </w:rPr>
        <w:t>尚无。</w:t>
      </w:r>
    </w:p>
    <w:p>
      <w:pPr>
        <w:spacing w:line="360" w:lineRule="auto"/>
        <w:rPr>
          <w:b/>
          <w:szCs w:val="21"/>
        </w:rPr>
      </w:pPr>
      <w:r>
        <w:rPr>
          <w:b/>
          <w:szCs w:val="21"/>
        </w:rPr>
        <w:t>七、在标准体系中的位置，与现行相关法律、法规、规章及相关标准，特别是强制性标准的协调性</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本标准符合国家有关法律、法规和相关强制性标准的要求，与现行的国家标准、行业标准相协调。</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本标准属于“</w:t>
      </w:r>
      <w:r>
        <w:rPr>
          <w:rFonts w:hint="eastAsia"/>
          <w:kern w:val="0"/>
          <w:sz w:val="24"/>
          <w:lang w:val="en-US" w:eastAsia="zh-CN"/>
        </w:rPr>
        <w:t>工信部联科（2018）109号《国家车联网产业标准体系建设指南》</w:t>
      </w:r>
      <w:r>
        <w:rPr>
          <w:rFonts w:hint="default"/>
          <w:kern w:val="0"/>
          <w:sz w:val="24"/>
          <w:lang w:val="en-US" w:eastAsia="zh-CN"/>
        </w:rPr>
        <w:t>”中标准</w:t>
      </w:r>
      <w:r>
        <w:rPr>
          <w:rFonts w:hint="eastAsia"/>
          <w:kern w:val="0"/>
          <w:sz w:val="24"/>
          <w:lang w:val="en-US" w:eastAsia="zh-CN"/>
        </w:rPr>
        <w:t>需求</w:t>
      </w:r>
      <w:r>
        <w:rPr>
          <w:rFonts w:hint="default"/>
          <w:kern w:val="0"/>
          <w:sz w:val="24"/>
          <w:lang w:val="en-US" w:eastAsia="zh-CN"/>
        </w:rPr>
        <w:t>之一，</w:t>
      </w:r>
      <w:r>
        <w:rPr>
          <w:rFonts w:hint="eastAsia"/>
          <w:kern w:val="0"/>
          <w:sz w:val="24"/>
          <w:lang w:val="en-US" w:eastAsia="zh-CN"/>
        </w:rPr>
        <w:t>以及CICV2021《智能网联汽车信息物理系统参考架构2.0》</w:t>
      </w:r>
      <w:r>
        <w:rPr>
          <w:rFonts w:hint="default"/>
          <w:kern w:val="0"/>
          <w:sz w:val="24"/>
          <w:lang w:val="en-US" w:eastAsia="zh-CN"/>
        </w:rPr>
        <w:t>等相关</w:t>
      </w:r>
      <w:r>
        <w:rPr>
          <w:rFonts w:hint="eastAsia"/>
          <w:kern w:val="0"/>
          <w:sz w:val="24"/>
          <w:lang w:val="en-US" w:eastAsia="zh-CN"/>
        </w:rPr>
        <w:t>建设需求</w:t>
      </w:r>
      <w:r>
        <w:rPr>
          <w:rFonts w:hint="default"/>
          <w:kern w:val="0"/>
          <w:sz w:val="24"/>
          <w:lang w:val="en-US" w:eastAsia="zh-CN"/>
        </w:rPr>
        <w:t>。</w:t>
      </w:r>
    </w:p>
    <w:p>
      <w:pPr>
        <w:spacing w:line="360" w:lineRule="auto"/>
        <w:rPr>
          <w:b/>
          <w:szCs w:val="21"/>
        </w:rPr>
      </w:pPr>
      <w:r>
        <w:rPr>
          <w:b/>
          <w:szCs w:val="21"/>
        </w:rPr>
        <w:t>八、重大分歧意见的处理经过和依据</w:t>
      </w:r>
    </w:p>
    <w:p>
      <w:pPr>
        <w:spacing w:line="360" w:lineRule="auto"/>
        <w:ind w:left="480"/>
        <w:rPr>
          <w:sz w:val="24"/>
          <w:highlight w:val="none"/>
        </w:rPr>
      </w:pPr>
      <w:r>
        <w:rPr>
          <w:sz w:val="24"/>
          <w:highlight w:val="none"/>
        </w:rPr>
        <w:t>尚无。</w:t>
      </w:r>
    </w:p>
    <w:p>
      <w:pPr>
        <w:spacing w:line="360" w:lineRule="auto"/>
        <w:rPr>
          <w:b/>
          <w:szCs w:val="21"/>
        </w:rPr>
      </w:pPr>
      <w:r>
        <w:rPr>
          <w:b/>
          <w:szCs w:val="21"/>
        </w:rPr>
        <w:t>九、标准性质的建议说明</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本标准为</w:t>
      </w:r>
      <w:r>
        <w:rPr>
          <w:rFonts w:hint="eastAsia"/>
          <w:kern w:val="0"/>
          <w:sz w:val="24"/>
          <w:lang w:val="en-US" w:eastAsia="zh-CN"/>
        </w:rPr>
        <w:t>湖南省地方</w:t>
      </w:r>
      <w:r>
        <w:rPr>
          <w:rFonts w:hint="default"/>
          <w:kern w:val="0"/>
          <w:sz w:val="24"/>
          <w:lang w:val="en-US" w:eastAsia="zh-CN"/>
        </w:rPr>
        <w:t>标准，供</w:t>
      </w:r>
      <w:r>
        <w:rPr>
          <w:rFonts w:hint="eastAsia"/>
          <w:kern w:val="0"/>
          <w:sz w:val="24"/>
          <w:lang w:val="en-US" w:eastAsia="zh-CN"/>
        </w:rPr>
        <w:t>湖南省范围内相关单位</w:t>
      </w:r>
      <w:r>
        <w:rPr>
          <w:rFonts w:hint="default"/>
          <w:kern w:val="0"/>
          <w:sz w:val="24"/>
          <w:lang w:val="en-US" w:eastAsia="zh-CN"/>
        </w:rPr>
        <w:t>自愿使用。</w:t>
      </w:r>
    </w:p>
    <w:p>
      <w:pPr>
        <w:spacing w:line="360" w:lineRule="auto"/>
        <w:rPr>
          <w:b/>
          <w:szCs w:val="21"/>
        </w:rPr>
      </w:pPr>
      <w:r>
        <w:rPr>
          <w:b/>
          <w:szCs w:val="21"/>
        </w:rPr>
        <w:t>十、贯彻标准的要求和措施建议</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本标准为首次发布。</w:t>
      </w:r>
    </w:p>
    <w:p>
      <w:pPr>
        <w:spacing w:line="360" w:lineRule="auto"/>
        <w:rPr>
          <w:szCs w:val="21"/>
        </w:rPr>
      </w:pPr>
      <w:r>
        <w:rPr>
          <w:b/>
          <w:szCs w:val="21"/>
        </w:rPr>
        <w:t>十一、废止现行相关标准的建议</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无。</w:t>
      </w:r>
    </w:p>
    <w:p>
      <w:pPr>
        <w:spacing w:line="360" w:lineRule="auto"/>
        <w:rPr>
          <w:b/>
          <w:szCs w:val="21"/>
        </w:rPr>
      </w:pPr>
      <w:r>
        <w:rPr>
          <w:b/>
          <w:szCs w:val="21"/>
        </w:rPr>
        <w:t>十二、其他应予说明的事项</w:t>
      </w:r>
    </w:p>
    <w:p>
      <w:pPr>
        <w:widowControl/>
        <w:spacing w:line="360" w:lineRule="auto"/>
        <w:ind w:firstLine="456" w:firstLineChars="200"/>
        <w:jc w:val="both"/>
        <w:rPr>
          <w:rFonts w:hint="default"/>
          <w:kern w:val="0"/>
          <w:sz w:val="24"/>
          <w:lang w:val="en-US" w:eastAsia="zh-CN"/>
        </w:rPr>
      </w:pPr>
      <w:r>
        <w:rPr>
          <w:rFonts w:hint="default"/>
          <w:kern w:val="0"/>
          <w:sz w:val="24"/>
          <w:lang w:val="en-US" w:eastAsia="zh-CN"/>
        </w:rPr>
        <w:t>无。</w:t>
      </w:r>
    </w:p>
    <w:p>
      <w:pPr>
        <w:widowControl/>
        <w:wordWrap w:val="0"/>
        <w:spacing w:line="360" w:lineRule="auto"/>
        <w:ind w:firstLine="456" w:firstLineChars="200"/>
        <w:jc w:val="right"/>
        <w:rPr>
          <w:rFonts w:hint="default"/>
          <w:kern w:val="0"/>
          <w:sz w:val="24"/>
          <w:lang w:val="en-US" w:eastAsia="zh-CN"/>
        </w:rPr>
      </w:pPr>
      <w:r>
        <w:rPr>
          <w:rFonts w:hint="default"/>
          <w:kern w:val="0"/>
          <w:sz w:val="24"/>
          <w:lang w:val="en-US" w:eastAsia="zh-CN"/>
        </w:rPr>
        <w:t>标准工作组</w:t>
      </w:r>
      <w:r>
        <w:rPr>
          <w:rFonts w:hint="eastAsia"/>
          <w:kern w:val="0"/>
          <w:sz w:val="24"/>
          <w:lang w:val="en-US" w:eastAsia="zh-CN"/>
        </w:rPr>
        <w:t xml:space="preserve">   </w:t>
      </w:r>
    </w:p>
    <w:p>
      <w:pPr>
        <w:widowControl/>
        <w:spacing w:line="360" w:lineRule="auto"/>
        <w:ind w:firstLine="456" w:firstLineChars="200"/>
        <w:jc w:val="right"/>
        <w:rPr>
          <w:rFonts w:hint="eastAsia"/>
          <w:kern w:val="0"/>
          <w:sz w:val="24"/>
          <w:lang w:val="en-US" w:eastAsia="zh-CN"/>
        </w:rPr>
      </w:pPr>
      <w:r>
        <w:rPr>
          <w:rFonts w:hint="default"/>
          <w:kern w:val="0"/>
          <w:sz w:val="24"/>
          <w:lang w:val="en-US" w:eastAsia="zh-CN"/>
        </w:rPr>
        <w:t>20</w:t>
      </w:r>
      <w:r>
        <w:rPr>
          <w:rFonts w:hint="eastAsia"/>
          <w:kern w:val="0"/>
          <w:sz w:val="24"/>
          <w:lang w:val="en-US" w:eastAsia="zh-CN"/>
        </w:rPr>
        <w:t>21</w:t>
      </w:r>
      <w:r>
        <w:rPr>
          <w:rFonts w:hint="default"/>
          <w:kern w:val="0"/>
          <w:sz w:val="24"/>
          <w:lang w:val="en-US" w:eastAsia="zh-CN"/>
        </w:rPr>
        <w:t>年</w:t>
      </w:r>
      <w:r>
        <w:rPr>
          <w:rFonts w:hint="eastAsia"/>
          <w:kern w:val="0"/>
          <w:sz w:val="24"/>
          <w:lang w:val="en-US" w:eastAsia="zh-CN"/>
        </w:rPr>
        <w:t>8</w:t>
      </w:r>
      <w:r>
        <w:rPr>
          <w:rFonts w:hint="default"/>
          <w:kern w:val="0"/>
          <w:sz w:val="24"/>
          <w:lang w:val="en-US" w:eastAsia="zh-CN"/>
        </w:rPr>
        <w:t>月</w:t>
      </w:r>
      <w:r>
        <w:rPr>
          <w:rFonts w:hint="eastAsia"/>
          <w:kern w:val="0"/>
          <w:sz w:val="24"/>
          <w:lang w:val="en-US" w:eastAsia="zh-CN"/>
        </w:rPr>
        <w:t>17</w:t>
      </w:r>
      <w:r>
        <w:rPr>
          <w:rFonts w:hint="default"/>
          <w:kern w:val="0"/>
          <w:sz w:val="24"/>
          <w:lang w:val="en-US" w:eastAsia="zh-CN"/>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宋体"/>
    <w:panose1 w:val="00000000000000000000"/>
    <w:charset w:val="86"/>
    <w:family w:val="roman"/>
    <w:pitch w:val="default"/>
    <w:sig w:usb0="00000000" w:usb1="00000000" w:usb2="00000010" w:usb3="00000000" w:csb0="0004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A2D8"/>
    <w:multiLevelType w:val="singleLevel"/>
    <w:tmpl w:val="4F56A2D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06FC4"/>
    <w:rsid w:val="01010AF0"/>
    <w:rsid w:val="010F00C7"/>
    <w:rsid w:val="01317261"/>
    <w:rsid w:val="01ED5F09"/>
    <w:rsid w:val="022C1F74"/>
    <w:rsid w:val="035704A0"/>
    <w:rsid w:val="039B60AD"/>
    <w:rsid w:val="03EE3648"/>
    <w:rsid w:val="04A02A27"/>
    <w:rsid w:val="04E1778C"/>
    <w:rsid w:val="0598637F"/>
    <w:rsid w:val="06906357"/>
    <w:rsid w:val="07302707"/>
    <w:rsid w:val="078436B0"/>
    <w:rsid w:val="08031AFA"/>
    <w:rsid w:val="08130A49"/>
    <w:rsid w:val="08156D99"/>
    <w:rsid w:val="08E55312"/>
    <w:rsid w:val="09536D75"/>
    <w:rsid w:val="0972052C"/>
    <w:rsid w:val="09EF0AAC"/>
    <w:rsid w:val="0B6253F1"/>
    <w:rsid w:val="0CDA21E9"/>
    <w:rsid w:val="0D0E4D35"/>
    <w:rsid w:val="0FD43C6C"/>
    <w:rsid w:val="0FEF1347"/>
    <w:rsid w:val="124649C3"/>
    <w:rsid w:val="13907DF5"/>
    <w:rsid w:val="14360967"/>
    <w:rsid w:val="16421D8B"/>
    <w:rsid w:val="16862B7A"/>
    <w:rsid w:val="16F033FC"/>
    <w:rsid w:val="16FE2210"/>
    <w:rsid w:val="17467AFF"/>
    <w:rsid w:val="18335B2A"/>
    <w:rsid w:val="187D3CD5"/>
    <w:rsid w:val="1893069F"/>
    <w:rsid w:val="19937A05"/>
    <w:rsid w:val="19A142D0"/>
    <w:rsid w:val="19EF0F73"/>
    <w:rsid w:val="1AF175A7"/>
    <w:rsid w:val="1B3D60AC"/>
    <w:rsid w:val="1C8052BC"/>
    <w:rsid w:val="1CB84DBB"/>
    <w:rsid w:val="1D647F1A"/>
    <w:rsid w:val="1EB833BC"/>
    <w:rsid w:val="1F27159C"/>
    <w:rsid w:val="1F7E2B38"/>
    <w:rsid w:val="1FDA57AB"/>
    <w:rsid w:val="20304D1D"/>
    <w:rsid w:val="20624C98"/>
    <w:rsid w:val="20ED41C0"/>
    <w:rsid w:val="214A36E9"/>
    <w:rsid w:val="21F318B4"/>
    <w:rsid w:val="22251EEC"/>
    <w:rsid w:val="237818AC"/>
    <w:rsid w:val="237A52A1"/>
    <w:rsid w:val="242A6CF4"/>
    <w:rsid w:val="25495867"/>
    <w:rsid w:val="261A7613"/>
    <w:rsid w:val="264F0301"/>
    <w:rsid w:val="277562C8"/>
    <w:rsid w:val="2803589B"/>
    <w:rsid w:val="28980368"/>
    <w:rsid w:val="29555B3E"/>
    <w:rsid w:val="29605C64"/>
    <w:rsid w:val="29F567EC"/>
    <w:rsid w:val="2B805449"/>
    <w:rsid w:val="2BAD411A"/>
    <w:rsid w:val="2BF17B75"/>
    <w:rsid w:val="2C490B2D"/>
    <w:rsid w:val="2F5239D8"/>
    <w:rsid w:val="2FB72739"/>
    <w:rsid w:val="30791F47"/>
    <w:rsid w:val="307C7BF2"/>
    <w:rsid w:val="30C04FA6"/>
    <w:rsid w:val="30C90C36"/>
    <w:rsid w:val="31202BA9"/>
    <w:rsid w:val="32252163"/>
    <w:rsid w:val="32A3197F"/>
    <w:rsid w:val="32B15A9C"/>
    <w:rsid w:val="33481C31"/>
    <w:rsid w:val="33940D33"/>
    <w:rsid w:val="34340357"/>
    <w:rsid w:val="346F2EB2"/>
    <w:rsid w:val="34EC55F5"/>
    <w:rsid w:val="34ED5AA6"/>
    <w:rsid w:val="359A4C0E"/>
    <w:rsid w:val="365F43AB"/>
    <w:rsid w:val="371F5E40"/>
    <w:rsid w:val="37D847F4"/>
    <w:rsid w:val="390C6CA3"/>
    <w:rsid w:val="392F6392"/>
    <w:rsid w:val="3A410256"/>
    <w:rsid w:val="3A8C1B11"/>
    <w:rsid w:val="3B23400F"/>
    <w:rsid w:val="3B3B6347"/>
    <w:rsid w:val="3B416A39"/>
    <w:rsid w:val="3CED3293"/>
    <w:rsid w:val="3D767CE4"/>
    <w:rsid w:val="3DA0552F"/>
    <w:rsid w:val="3DC837DB"/>
    <w:rsid w:val="3ED400A6"/>
    <w:rsid w:val="3F2A4D63"/>
    <w:rsid w:val="3F4710C4"/>
    <w:rsid w:val="3F8D7CB3"/>
    <w:rsid w:val="3FFD7085"/>
    <w:rsid w:val="40937BC2"/>
    <w:rsid w:val="40DD4295"/>
    <w:rsid w:val="4271069F"/>
    <w:rsid w:val="429E7BD4"/>
    <w:rsid w:val="43F50D53"/>
    <w:rsid w:val="445B1329"/>
    <w:rsid w:val="447071EF"/>
    <w:rsid w:val="44753B81"/>
    <w:rsid w:val="44C04395"/>
    <w:rsid w:val="44C736BD"/>
    <w:rsid w:val="44D83215"/>
    <w:rsid w:val="45AE5C40"/>
    <w:rsid w:val="45C85401"/>
    <w:rsid w:val="45CB600A"/>
    <w:rsid w:val="460D5930"/>
    <w:rsid w:val="46767B4A"/>
    <w:rsid w:val="46982655"/>
    <w:rsid w:val="47572AC5"/>
    <w:rsid w:val="486374B7"/>
    <w:rsid w:val="48691CA9"/>
    <w:rsid w:val="488D406F"/>
    <w:rsid w:val="489E6ABC"/>
    <w:rsid w:val="48BD389F"/>
    <w:rsid w:val="48DA3293"/>
    <w:rsid w:val="49B5493B"/>
    <w:rsid w:val="49E3490D"/>
    <w:rsid w:val="4B25252B"/>
    <w:rsid w:val="4C686D44"/>
    <w:rsid w:val="4D3E271E"/>
    <w:rsid w:val="4D426E38"/>
    <w:rsid w:val="4DFB3461"/>
    <w:rsid w:val="4EB4520D"/>
    <w:rsid w:val="4ED83946"/>
    <w:rsid w:val="4EE10025"/>
    <w:rsid w:val="4EFE1A5A"/>
    <w:rsid w:val="4F3673B6"/>
    <w:rsid w:val="4F5D0014"/>
    <w:rsid w:val="4F7F3F36"/>
    <w:rsid w:val="50160BC6"/>
    <w:rsid w:val="510D05F3"/>
    <w:rsid w:val="52AE09E8"/>
    <w:rsid w:val="548A6999"/>
    <w:rsid w:val="55261024"/>
    <w:rsid w:val="55584D8B"/>
    <w:rsid w:val="56072A99"/>
    <w:rsid w:val="59557CEF"/>
    <w:rsid w:val="597425AF"/>
    <w:rsid w:val="5A2657DB"/>
    <w:rsid w:val="5A8F21B7"/>
    <w:rsid w:val="5AB83464"/>
    <w:rsid w:val="5C3B7381"/>
    <w:rsid w:val="5C912288"/>
    <w:rsid w:val="5CDE0003"/>
    <w:rsid w:val="5CE2535D"/>
    <w:rsid w:val="5D14349F"/>
    <w:rsid w:val="5E407943"/>
    <w:rsid w:val="5E843636"/>
    <w:rsid w:val="5EDA3220"/>
    <w:rsid w:val="60CB1790"/>
    <w:rsid w:val="61743C35"/>
    <w:rsid w:val="61927371"/>
    <w:rsid w:val="61CF357E"/>
    <w:rsid w:val="62EC4C43"/>
    <w:rsid w:val="631605A4"/>
    <w:rsid w:val="631D159D"/>
    <w:rsid w:val="639828DE"/>
    <w:rsid w:val="659F3EFC"/>
    <w:rsid w:val="65B05B76"/>
    <w:rsid w:val="67D35AD2"/>
    <w:rsid w:val="67E0217C"/>
    <w:rsid w:val="67E648E0"/>
    <w:rsid w:val="688E15AB"/>
    <w:rsid w:val="68A002C2"/>
    <w:rsid w:val="69AC69CB"/>
    <w:rsid w:val="6A9330FD"/>
    <w:rsid w:val="6AA57ADD"/>
    <w:rsid w:val="6ADC6606"/>
    <w:rsid w:val="6AE572BC"/>
    <w:rsid w:val="6B8D6287"/>
    <w:rsid w:val="6C5C2EF9"/>
    <w:rsid w:val="6D5F4CC9"/>
    <w:rsid w:val="6DAB66D8"/>
    <w:rsid w:val="6E085950"/>
    <w:rsid w:val="6E6D5AE8"/>
    <w:rsid w:val="6EC77513"/>
    <w:rsid w:val="6F4B59BC"/>
    <w:rsid w:val="6F7C6925"/>
    <w:rsid w:val="70F31D60"/>
    <w:rsid w:val="71303077"/>
    <w:rsid w:val="71C3064C"/>
    <w:rsid w:val="72100842"/>
    <w:rsid w:val="722868CB"/>
    <w:rsid w:val="72D91301"/>
    <w:rsid w:val="732219D3"/>
    <w:rsid w:val="73372410"/>
    <w:rsid w:val="748F00C1"/>
    <w:rsid w:val="74E439EB"/>
    <w:rsid w:val="752A5FD6"/>
    <w:rsid w:val="75450FDF"/>
    <w:rsid w:val="758C5B61"/>
    <w:rsid w:val="75BC0034"/>
    <w:rsid w:val="76022821"/>
    <w:rsid w:val="7849133A"/>
    <w:rsid w:val="787F40A0"/>
    <w:rsid w:val="78B055DE"/>
    <w:rsid w:val="7920081A"/>
    <w:rsid w:val="79342DFA"/>
    <w:rsid w:val="79BA066E"/>
    <w:rsid w:val="79FA6088"/>
    <w:rsid w:val="7A1C64D0"/>
    <w:rsid w:val="7A5B14EF"/>
    <w:rsid w:val="7B4865D4"/>
    <w:rsid w:val="7B8F2DD5"/>
    <w:rsid w:val="7BB42488"/>
    <w:rsid w:val="7CA17C5E"/>
    <w:rsid w:val="7CC3719A"/>
    <w:rsid w:val="7D687DCF"/>
    <w:rsid w:val="7E0C7B7F"/>
    <w:rsid w:val="7F77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方正仿宋简体" w:asciiTheme="minorHAnsi" w:hAnsiTheme="minorHAnsi" w:eastAsiaTheme="minorEastAsia"/>
      <w:spacing w:val="-6"/>
      <w:sz w:val="32"/>
      <w:szCs w:val="32"/>
      <w:u w:val="none"/>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annotation reference"/>
    <w:qFormat/>
    <w:uiPriority w:val="0"/>
    <w:rPr>
      <w:sz w:val="21"/>
      <w:szCs w:val="21"/>
    </w:rPr>
  </w:style>
  <w:style w:type="paragraph" w:customStyle="1" w:styleId="9">
    <w:name w:val="样式 文字 + 首行缩进:  2 字符3"/>
    <w:basedOn w:val="1"/>
    <w:qFormat/>
    <w:uiPriority w:val="0"/>
    <w:pPr>
      <w:spacing w:line="360" w:lineRule="auto"/>
      <w:jc w:val="left"/>
    </w:pPr>
    <w:rPr>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YangJing</dc:creator>
  <cp:lastModifiedBy>杨静</cp:lastModifiedBy>
  <cp:lastPrinted>2021-08-17T01:15:00Z</cp:lastPrinted>
  <dcterms:modified xsi:type="dcterms:W3CDTF">2021-08-18T02:00:26Z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