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E73" w:rsidRDefault="008D035A">
      <w:pPr>
        <w:pStyle w:val="afffffb"/>
        <w:framePr w:wrap="around"/>
      </w:pPr>
      <w:r>
        <w:rPr>
          <w:rFonts w:ascii="Times New Roman"/>
        </w:rPr>
        <w:t>ICS</w:t>
      </w:r>
      <w:r>
        <w:rPr>
          <w:rFonts w:hAnsi="黑体" w:hint="eastAsia"/>
        </w:rPr>
        <w:t> </w:t>
      </w:r>
      <w:bookmarkStart w:id="0" w:name="ICS"/>
      <w:r>
        <w:fldChar w:fldCharType="begin">
          <w:ffData>
            <w:name w:val="ICS"/>
            <w:enabled/>
            <w:calcOnExit w:val="0"/>
            <w:textInput/>
          </w:ffData>
        </w:fldChar>
      </w:r>
      <w:r>
        <w:instrText xml:space="preserve"> FORMTEXT </w:instrText>
      </w:r>
      <w:r>
        <w:fldChar w:fldCharType="separate"/>
      </w:r>
      <w:r>
        <w:t>45.060.20</w:t>
      </w:r>
      <w:r>
        <w:fldChar w:fldCharType="end"/>
      </w:r>
      <w:bookmarkEnd w:id="0"/>
    </w:p>
    <w:bookmarkStart w:id="1" w:name="WXFLH"/>
    <w:p w:rsidR="00601E73" w:rsidRDefault="008D035A">
      <w:pPr>
        <w:pStyle w:val="afffffb"/>
        <w:framePr w:wrap="around"/>
      </w:pPr>
      <w:r>
        <w:fldChar w:fldCharType="begin">
          <w:ffData>
            <w:name w:val="WXFLH"/>
            <w:enabled/>
            <w:calcOnExit w:val="0"/>
            <w:textInput/>
          </w:ffData>
        </w:fldChar>
      </w:r>
      <w:r>
        <w:instrText xml:space="preserve"> FORMTEXT </w:instrText>
      </w:r>
      <w:r>
        <w:fldChar w:fldCharType="separate"/>
      </w:r>
      <w:r>
        <w:t>S49</w:t>
      </w:r>
      <w:r>
        <w:fldChar w:fldCharType="end"/>
      </w:r>
      <w:bookmarkEnd w:id="1"/>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601E73">
        <w:tc>
          <w:tcPr>
            <w:tcW w:w="9854" w:type="dxa"/>
            <w:tcBorders>
              <w:top w:val="nil"/>
              <w:left w:val="nil"/>
              <w:bottom w:val="nil"/>
              <w:right w:val="nil"/>
            </w:tcBorders>
          </w:tcPr>
          <w:p w:rsidR="00601E73" w:rsidRDefault="005C5F88">
            <w:pPr>
              <w:pStyle w:val="afffffb"/>
              <w:framePr w:wrap="around"/>
            </w:pPr>
            <w:r>
              <w:pict>
                <v:rect id="BAH" o:spid="_x0000_s1026" style="position:absolute;margin-left:-5.25pt;margin-top:0;width:68.25pt;height:15.6pt;z-index:-251656192;mso-width-relative:page;mso-height-relative:page"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Iri/s1QAAAAcBAAAPAAAAAAAAAAEAIAAAACIAAABk&#10;cnMvZG93bnJldi54bWxQSwECFAAUAAAACACHTuJAgS7eeZcBAAAjAwAADgAAAAAAAAABACAAAAAk&#10;AQAAZHJzL2Uyb0RvYy54bWxQSwUGAAAAAAYABgBZAQAALQUAAAAA&#10;" stroked="f"/>
              </w:pict>
            </w:r>
            <w:bookmarkStart w:id="2" w:name="BAH"/>
            <w:r w:rsidR="008D035A">
              <w:fldChar w:fldCharType="begin">
                <w:ffData>
                  <w:name w:val="BAH"/>
                  <w:enabled/>
                  <w:calcOnExit w:val="0"/>
                  <w:textInput/>
                </w:ffData>
              </w:fldChar>
            </w:r>
            <w:r w:rsidR="008D035A">
              <w:instrText xml:space="preserve"> FORMTEXT </w:instrText>
            </w:r>
            <w:r w:rsidR="008D035A">
              <w:fldChar w:fldCharType="separate"/>
            </w:r>
            <w:r w:rsidR="008D035A">
              <w:t>     </w:t>
            </w:r>
            <w:r w:rsidR="008D035A">
              <w:fldChar w:fldCharType="end"/>
            </w:r>
            <w:bookmarkEnd w:id="2"/>
          </w:p>
        </w:tc>
      </w:tr>
    </w:tbl>
    <w:p w:rsidR="00601E73" w:rsidRDefault="008D035A">
      <w:pPr>
        <w:pStyle w:val="affff1"/>
        <w:framePr w:wrap="around"/>
      </w:pPr>
      <w:proofErr w:type="spellStart"/>
      <w:r>
        <w:t>DB</w:t>
      </w:r>
      <w:bookmarkStart w:id="3" w:name="c3"/>
      <w:r>
        <w:fldChar w:fldCharType="begin">
          <w:ffData>
            <w:name w:val="c3"/>
            <w:enabled/>
            <w:calcOnExit w:val="0"/>
            <w:textInput>
              <w:maxLength w:val="2"/>
            </w:textInput>
          </w:ffData>
        </w:fldChar>
      </w:r>
      <w:r>
        <w:instrText xml:space="preserve"> FORMTEXT </w:instrText>
      </w:r>
      <w:r>
        <w:fldChar w:fldCharType="separate"/>
      </w:r>
      <w:r>
        <w:t>43</w:t>
      </w:r>
      <w:proofErr w:type="spellEnd"/>
      <w:r>
        <w:fldChar w:fldCharType="end"/>
      </w:r>
      <w:bookmarkEnd w:id="3"/>
    </w:p>
    <w:bookmarkStart w:id="4" w:name="c4"/>
    <w:p w:rsidR="00601E73" w:rsidRDefault="008D035A">
      <w:pPr>
        <w:pStyle w:val="affffff7"/>
        <w:framePr w:wrap="around"/>
      </w:pPr>
      <w:r>
        <w:fldChar w:fldCharType="begin">
          <w:ffData>
            <w:name w:val="c4"/>
            <w:enabled/>
            <w:calcOnExit w:val="0"/>
            <w:textInput/>
          </w:ffData>
        </w:fldChar>
      </w:r>
      <w:r>
        <w:instrText xml:space="preserve"> FORMTEXT </w:instrText>
      </w:r>
      <w:r>
        <w:fldChar w:fldCharType="separate"/>
      </w:r>
      <w:r>
        <w:rPr>
          <w:rFonts w:hint="eastAsia"/>
        </w:rPr>
        <w:t>湖南省</w:t>
      </w:r>
      <w:r>
        <w:fldChar w:fldCharType="end"/>
      </w:r>
      <w:bookmarkEnd w:id="4"/>
      <w:r>
        <w:rPr>
          <w:rFonts w:hint="eastAsia"/>
        </w:rPr>
        <w:t>地方标准</w:t>
      </w:r>
    </w:p>
    <w:p w:rsidR="00601E73" w:rsidRDefault="008D035A">
      <w:pPr>
        <w:pStyle w:val="24"/>
        <w:framePr w:wrap="around"/>
        <w:rPr>
          <w:rFonts w:hAnsi="黑体"/>
        </w:rPr>
      </w:pPr>
      <w:r>
        <w:rPr>
          <w:rFonts w:ascii="Times New Roman"/>
        </w:rPr>
        <w:t xml:space="preserve">DB </w:t>
      </w:r>
      <w:bookmarkStart w:id="5"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r>
      <w:r>
        <w:rPr>
          <w:rFonts w:hAnsi="黑体"/>
        </w:rPr>
        <w:fldChar w:fldCharType="separate"/>
      </w:r>
      <w:r>
        <w:rPr>
          <w:rFonts w:hAnsi="黑体"/>
        </w:rPr>
        <w:t>XXXXX</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r>
      <w:r>
        <w:rPr>
          <w:rFonts w:hAnsi="黑体"/>
        </w:rPr>
        <w:fldChar w:fldCharType="separate"/>
      </w:r>
      <w:r>
        <w:rPr>
          <w:rFonts w:hAnsi="黑体"/>
        </w:rPr>
        <w:t>XXXX</w:t>
      </w:r>
      <w:r>
        <w:rPr>
          <w:rFonts w:hAnsi="黑体"/>
        </w:rPr>
        <w:fldChar w:fldCharType="end"/>
      </w:r>
      <w:bookmarkEnd w:id="7"/>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01E73">
        <w:tc>
          <w:tcPr>
            <w:tcW w:w="9356" w:type="dxa"/>
            <w:tcBorders>
              <w:top w:val="nil"/>
              <w:left w:val="nil"/>
              <w:bottom w:val="nil"/>
              <w:right w:val="nil"/>
            </w:tcBorders>
          </w:tcPr>
          <w:p w:rsidR="00601E73" w:rsidRDefault="005C5F88">
            <w:pPr>
              <w:pStyle w:val="afffff9"/>
              <w:framePr w:wrap="around"/>
            </w:pPr>
            <w:bookmarkStart w:id="8" w:name="DT"/>
            <w:r>
              <w:pict>
                <v:rect id="DT" o:spid="_x0000_s1039" style="position:absolute;left:0;text-align:left;margin-left:372.8pt;margin-top:2.7pt;width:90pt;height:18pt;z-index:-251659264;mso-width-relative:page;mso-height-relative:page"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B5g8svWAAAACAEAAA8AAAAAAAAAAQAgAAAAIgAAAGRycy9k&#10;b3ducmV2LnhtbFBLAQIUABQAAAAIAIdO4kAeM8TRkgEAACIDAAAOAAAAAAAAAAEAIAAAACUBAABk&#10;cnMvZTJvRG9jLnhtbFBLBQYAAAAABgAGAFkBAAApBQAAAAA=&#10;" stroked="f"/>
              </w:pict>
            </w:r>
            <w:r w:rsidR="008D035A">
              <w:fldChar w:fldCharType="begin">
                <w:ffData>
                  <w:name w:val="DT"/>
                  <w:enabled/>
                  <w:calcOnExit w:val="0"/>
                  <w:textInput/>
                </w:ffData>
              </w:fldChar>
            </w:r>
            <w:r w:rsidR="008D035A">
              <w:instrText xml:space="preserve"> FORMTEXT </w:instrText>
            </w:r>
            <w:r w:rsidR="008D035A">
              <w:fldChar w:fldCharType="separate"/>
            </w:r>
            <w:r w:rsidR="008D035A">
              <w:t>     </w:t>
            </w:r>
            <w:r w:rsidR="008D035A">
              <w:fldChar w:fldCharType="end"/>
            </w:r>
            <w:bookmarkEnd w:id="8"/>
          </w:p>
        </w:tc>
      </w:tr>
    </w:tbl>
    <w:p w:rsidR="00601E73" w:rsidRDefault="00601E73">
      <w:pPr>
        <w:pStyle w:val="24"/>
        <w:framePr w:wrap="around"/>
        <w:rPr>
          <w:rFonts w:hAnsi="黑体"/>
        </w:rPr>
      </w:pPr>
    </w:p>
    <w:p w:rsidR="00601E73" w:rsidRDefault="00601E73">
      <w:pPr>
        <w:pStyle w:val="24"/>
        <w:framePr w:wrap="around"/>
        <w:rPr>
          <w:rFonts w:hAnsi="黑体"/>
        </w:rPr>
      </w:pPr>
    </w:p>
    <w:bookmarkStart w:id="9" w:name="StdName"/>
    <w:p w:rsidR="00601E73" w:rsidRDefault="008D035A">
      <w:pPr>
        <w:pStyle w:val="affff"/>
        <w:framePr w:wrap="around"/>
        <w:jc w:val="both"/>
      </w:pPr>
      <w:r>
        <w:fldChar w:fldCharType="begin">
          <w:ffData>
            <w:name w:val="StdName"/>
            <w:enabled/>
            <w:calcOnExit w:val="0"/>
            <w:textInput/>
          </w:ffData>
        </w:fldChar>
      </w:r>
      <w:r>
        <w:instrText xml:space="preserve"> FORMTEXT </w:instrText>
      </w:r>
      <w:r>
        <w:fldChar w:fldCharType="separate"/>
      </w:r>
      <w:r>
        <w:rPr>
          <w:rFonts w:hint="eastAsia"/>
        </w:rPr>
        <w:t>常导中高速磁浮车辆悬浮架通用技术条件</w:t>
      </w:r>
      <w:r>
        <w:fldChar w:fldCharType="end"/>
      </w:r>
      <w:bookmarkEnd w:id="9"/>
    </w:p>
    <w:bookmarkStart w:id="10" w:name="StdEnglishName"/>
    <w:p w:rsidR="00601E73" w:rsidRDefault="008D035A">
      <w:pPr>
        <w:pStyle w:val="afffe"/>
        <w:framePr w:wrap="around"/>
      </w:pPr>
      <w:r>
        <w:fldChar w:fldCharType="begin">
          <w:ffData>
            <w:name w:val="StdEnglishName"/>
            <w:enabled/>
            <w:calcOnExit w:val="0"/>
            <w:textInput/>
          </w:ffData>
        </w:fldChar>
      </w:r>
      <w:r>
        <w:instrText xml:space="preserve"> FORMTEXT </w:instrText>
      </w:r>
      <w:r>
        <w:fldChar w:fldCharType="separate"/>
      </w:r>
      <w:r>
        <w:rPr>
          <w:rFonts w:hint="eastAsia"/>
        </w:rPr>
        <w:t>Technical specification for the maglev bogie of common conductor and medium or high speed maglev vehicle</w:t>
      </w:r>
      <w:r>
        <w:fldChar w:fldCharType="end"/>
      </w:r>
      <w:bookmarkEnd w:id="10"/>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601E73">
        <w:tc>
          <w:tcPr>
            <w:tcW w:w="9855" w:type="dxa"/>
            <w:tcBorders>
              <w:top w:val="nil"/>
              <w:left w:val="nil"/>
              <w:bottom w:val="nil"/>
              <w:right w:val="nil"/>
            </w:tcBorders>
          </w:tcPr>
          <w:p w:rsidR="00601E73" w:rsidRDefault="005C5F88">
            <w:pPr>
              <w:pStyle w:val="afffc"/>
              <w:framePr w:wrap="around"/>
            </w:pPr>
            <w:r>
              <w:pict>
                <v:rect id="RQ" o:spid="_x0000_s1038" style="position:absolute;left:0;text-align:left;margin-left:173.3pt;margin-top:45.15pt;width:150pt;height:20pt;z-index:-251657216;mso-width-relative:page;mso-height-relative:page"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AWJrpLVAAAACgEAAA8AAAAAAAAAAQAgAAAAIgAAAGRycy9kb3du&#10;cmV2LnhtbFBLAQIUABQAAAAIAIdO4kCuGWOEkAEAACIDAAAOAAAAAAAAAAEAIAAAACQBAABkcnMv&#10;ZTJvRG9jLnhtbFBLBQYAAAAABgAGAFkBAAAmBQAAAAA=&#10;" stroked="f">
                  <w10:anchorlock/>
                </v:rect>
              </w:pict>
            </w:r>
            <w:r>
              <w:pict>
                <v:rect id="LB" o:spid="_x0000_s1037" style="position:absolute;left:0;text-align:left;margin-left:193.3pt;margin-top:20.15pt;width:100pt;height:24pt;z-index:-251658240;mso-width-relative:page;mso-height-relative:page"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D4Yvl1gAAAAkBAAAPAAAAAAAAAAEAIAAAACIAAABkcnMvZG93&#10;bnJldi54bWxQSwECFAAUAAAACACHTuJA9jyYw5ABAAAiAwAADgAAAAAAAAABACAAAAAlAQAAZHJz&#10;L2Uyb0RvYy54bWxQSwUGAAAAAAYABgBZAQAAJwUAAAAA&#10;" stroked="f"/>
              </w:pict>
            </w:r>
            <w:r w:rsidR="008D035A">
              <w:rPr>
                <w:rFonts w:hint="eastAsia"/>
              </w:rPr>
              <w:t>（</w:t>
            </w:r>
            <w:r w:rsidR="00136985">
              <w:rPr>
                <w:rFonts w:hint="eastAsia"/>
              </w:rPr>
              <w:t>征求意见</w:t>
            </w:r>
            <w:r w:rsidR="008D035A">
              <w:rPr>
                <w:rFonts w:hint="eastAsia"/>
              </w:rPr>
              <w:t>稿）</w:t>
            </w:r>
          </w:p>
        </w:tc>
      </w:tr>
      <w:tr w:rsidR="00601E73">
        <w:tc>
          <w:tcPr>
            <w:tcW w:w="9855" w:type="dxa"/>
            <w:tcBorders>
              <w:top w:val="nil"/>
              <w:left w:val="nil"/>
              <w:bottom w:val="nil"/>
              <w:right w:val="nil"/>
            </w:tcBorders>
          </w:tcPr>
          <w:p w:rsidR="00601E73" w:rsidRDefault="008D035A">
            <w:pPr>
              <w:pStyle w:val="affffff0"/>
              <w:framePr w:wrap="around"/>
            </w:pPr>
            <w:bookmarkStart w:id="11" w:name="WCRQ"/>
            <w:r>
              <w:rPr>
                <w:rFonts w:hint="eastAsia"/>
              </w:rPr>
              <w:t>（本稿完成时间：</w:t>
            </w:r>
            <w:r>
              <w:t>202</w:t>
            </w:r>
            <w:r>
              <w:rPr>
                <w:rFonts w:hint="eastAsia"/>
              </w:rPr>
              <w:t>1年</w:t>
            </w:r>
            <w:r>
              <w:t>0</w:t>
            </w:r>
            <w:r>
              <w:rPr>
                <w:rFonts w:hint="eastAsia"/>
              </w:rPr>
              <w:t>5月</w:t>
            </w:r>
            <w:bookmarkEnd w:id="11"/>
            <w:r>
              <w:rPr>
                <w:rFonts w:hint="eastAsia"/>
              </w:rPr>
              <w:t>）</w:t>
            </w:r>
          </w:p>
        </w:tc>
      </w:tr>
    </w:tbl>
    <w:bookmarkStart w:id="12" w:name="FY"/>
    <w:p w:rsidR="00601E73" w:rsidRDefault="008D035A">
      <w:pPr>
        <w:pStyle w:val="afffff6"/>
        <w:framePr w:wrap="around" w:hAnchor="page" w:x="1498" w:y="14074"/>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ascii="黑体"/>
        </w:rPr>
        <w:t>-</w:t>
      </w:r>
      <w:bookmarkStart w:id="1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r w:rsidR="005C5F88">
        <w:pict>
          <v:line id="直线 6" o:spid="_x0000_s1036" style="position:absolute;z-index:251655168;mso-position-horizontal-relative:text;mso-position-vertical-relative:page;mso-width-relative:page;mso-height-relative:page" from="70.85pt,728.5pt" to="552.75pt,728.5pt"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IIroS1wAAAA4BAAAPAAAAAAAAAAEAIAAAACIA&#10;AABkcnMvZG93bnJldi54bWxQSwECFAAUAAAACACHTuJAZn+Fp9EBAACbAwAADgAAAAAAAAABACAA&#10;AAAmAQAAZHJzL2Uyb0RvYy54bWxQSwUGAAAAAAYABgBZAQAAaQUAAAAA&#10;">
            <w10:wrap anchory="page"/>
            <w10:anchorlock/>
          </v:line>
        </w:pict>
      </w:r>
    </w:p>
    <w:bookmarkStart w:id="14" w:name="SY"/>
    <w:p w:rsidR="00601E73" w:rsidRDefault="008D035A">
      <w:pPr>
        <w:pStyle w:val="afffff"/>
        <w:framePr w:wrap="around" w:hAnchor="page" w:x="7429"/>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bookmarkStart w:id="1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bookmarkStart w:id="1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bookmarkStart w:id="17" w:name="fm"/>
    <w:p w:rsidR="00601E73" w:rsidRDefault="008D035A">
      <w:pPr>
        <w:pStyle w:val="afffffe"/>
        <w:framePr w:wrap="around"/>
      </w:pPr>
      <w:r>
        <w:fldChar w:fldCharType="begin">
          <w:ffData>
            <w:name w:val="fm"/>
            <w:enabled/>
            <w:calcOnExit w:val="0"/>
            <w:textInput/>
          </w:ffData>
        </w:fldChar>
      </w:r>
      <w:r>
        <w:instrText xml:space="preserve"> FORMTEXT </w:instrText>
      </w:r>
      <w:r>
        <w:fldChar w:fldCharType="separate"/>
      </w:r>
      <w:r>
        <w:rPr>
          <w:rFonts w:hint="eastAsia"/>
        </w:rPr>
        <w:t>湖南省市场监督管理局</w:t>
      </w:r>
      <w:r>
        <w:fldChar w:fldCharType="end"/>
      </w:r>
      <w:bookmarkEnd w:id="17"/>
      <w:r>
        <w:rPr>
          <w:rFonts w:hAnsi="黑体" w:hint="eastAsia"/>
        </w:rPr>
        <w:t>   </w:t>
      </w:r>
      <w:r>
        <w:rPr>
          <w:rStyle w:val="afff9"/>
          <w:rFonts w:hint="eastAsia"/>
          <w:szCs w:val="28"/>
        </w:rPr>
        <w:t>发布</w:t>
      </w:r>
    </w:p>
    <w:p w:rsidR="00601E73" w:rsidRDefault="005C5F88">
      <w:pPr>
        <w:pStyle w:val="afff"/>
        <w:ind w:firstLine="440"/>
        <w:sectPr w:rsidR="00601E73">
          <w:headerReference w:type="even" r:id="rId10"/>
          <w:footerReference w:type="even" r:id="rId11"/>
          <w:pgSz w:w="11906" w:h="16838"/>
          <w:pgMar w:top="567" w:right="850" w:bottom="1134" w:left="1418" w:header="0" w:footer="0" w:gutter="0"/>
          <w:pgNumType w:fmt="upperRoman"/>
          <w:cols w:space="720"/>
          <w:docGrid w:type="lines" w:linePitch="312"/>
        </w:sectPr>
      </w:pPr>
      <w:r>
        <w:pict>
          <v:line id="直线 7" o:spid="_x0000_s1035" style="position:absolute;left:0;text-align:left;z-index:251656192;mso-width-relative:page;mso-height-relative:page" from="-.05pt,184.25pt" to="481.85pt,184.25pt"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kHiX9cAAAAJAQAADwAAAAAAAAABACAAAAAi&#10;AAAAZHJzL2Rvd25yZXYueG1sUEsBAhQAFAAAAAgAh07iQFvxwhnSAQAAmwMAAA4AAAAAAAAAAQAg&#10;AAAAJgEAAGRycy9lMm9Eb2MueG1sUEsFBgAAAAAGAAYAWQEAAGoFAAAAAA==&#10;"/>
        </w:pict>
      </w:r>
    </w:p>
    <w:p w:rsidR="00601E73" w:rsidRDefault="008D035A">
      <w:pPr>
        <w:spacing w:before="480" w:after="480" w:line="360" w:lineRule="auto"/>
        <w:jc w:val="center"/>
        <w:rPr>
          <w:rFonts w:ascii="黑体" w:eastAsia="黑体" w:hAnsi="黑体"/>
          <w:sz w:val="32"/>
          <w:szCs w:val="32"/>
        </w:rPr>
      </w:pPr>
      <w:bookmarkStart w:id="18" w:name="_Toc38294288"/>
      <w:bookmarkStart w:id="19" w:name="_Toc474824142"/>
      <w:bookmarkStart w:id="20" w:name="_Toc444261917"/>
      <w:bookmarkStart w:id="21" w:name="_Toc2607"/>
      <w:bookmarkStart w:id="22" w:name="_Toc19226"/>
      <w:bookmarkStart w:id="23" w:name="_Toc153014103"/>
      <w:bookmarkStart w:id="24" w:name="_Toc441216802"/>
      <w:bookmarkStart w:id="25" w:name="_Toc280364784"/>
      <w:r>
        <w:rPr>
          <w:rFonts w:ascii="黑体" w:eastAsia="黑体" w:hAnsi="黑体" w:hint="eastAsia"/>
          <w:sz w:val="32"/>
          <w:szCs w:val="32"/>
        </w:rPr>
        <w:lastRenderedPageBreak/>
        <w:t>目　　次</w:t>
      </w:r>
      <w:bookmarkEnd w:id="18"/>
    </w:p>
    <w:p w:rsidR="00601E73" w:rsidRDefault="008D035A" w:rsidP="00136985">
      <w:pPr>
        <w:pStyle w:val="10"/>
        <w:tabs>
          <w:tab w:val="clear" w:pos="9242"/>
          <w:tab w:val="right" w:leader="dot" w:pos="9354"/>
        </w:tabs>
        <w:spacing w:before="78" w:after="78"/>
        <w:rPr>
          <w:rFonts w:asciiTheme="minorEastAsia" w:eastAsiaTheme="minorEastAsia" w:hAnsiTheme="minorEastAsia" w:cstheme="minorEastAsia"/>
        </w:rPr>
      </w:pPr>
      <w:r>
        <w:rPr>
          <w:rFonts w:hAnsi="宋体"/>
        </w:rPr>
        <w:fldChar w:fldCharType="begin"/>
      </w:r>
      <w:r>
        <w:rPr>
          <w:rFonts w:hAnsi="宋体"/>
        </w:rPr>
        <w:instrText xml:space="preserve">TOC \o "1-2" \h \u </w:instrText>
      </w:r>
      <w:r>
        <w:rPr>
          <w:rFonts w:hAnsi="宋体"/>
        </w:rPr>
        <w:fldChar w:fldCharType="separate"/>
      </w:r>
      <w:hyperlink w:anchor="_Toc14914" w:history="1">
        <w:r>
          <w:rPr>
            <w:rFonts w:asciiTheme="minorEastAsia" w:eastAsiaTheme="minorEastAsia" w:hAnsiTheme="minorEastAsia" w:cstheme="minorEastAsia" w:hint="eastAsia"/>
          </w:rPr>
          <w:t>前言</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_Toc14914 </w:instrText>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III</w:t>
        </w:r>
        <w:r>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7284" w:history="1">
        <w:r w:rsidR="008D035A">
          <w:rPr>
            <w:rFonts w:asciiTheme="minorEastAsia" w:eastAsiaTheme="minorEastAsia" w:hAnsiTheme="minorEastAsia" w:cstheme="minorEastAsia" w:hint="eastAsia"/>
          </w:rPr>
          <w:t>1 范围</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_Toc7284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1</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17721" w:history="1">
        <w:r w:rsidR="008D035A">
          <w:rPr>
            <w:rFonts w:asciiTheme="minorEastAsia" w:eastAsiaTheme="minorEastAsia" w:hAnsiTheme="minorEastAsia" w:cstheme="minorEastAsia" w:hint="eastAsia"/>
          </w:rPr>
          <w:t>2 规范性引用文件</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_Toc17721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1</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21000" w:history="1">
        <w:r w:rsidR="008D035A">
          <w:rPr>
            <w:rFonts w:asciiTheme="minorEastAsia" w:eastAsiaTheme="minorEastAsia" w:hAnsiTheme="minorEastAsia" w:cstheme="minorEastAsia" w:hint="eastAsia"/>
          </w:rPr>
          <w:t>3 使用条件</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_Toc21000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2</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30389" w:history="1">
        <w:r w:rsidR="008D035A">
          <w:rPr>
            <w:rFonts w:asciiTheme="minorEastAsia" w:eastAsiaTheme="minorEastAsia" w:hAnsiTheme="minorEastAsia" w:cstheme="minorEastAsia" w:hint="eastAsia"/>
          </w:rPr>
          <w:t xml:space="preserve">4 </w:t>
        </w:r>
        <w:r w:rsidR="008D035A">
          <w:rPr>
            <w:rFonts w:asciiTheme="minorEastAsia" w:eastAsiaTheme="minorEastAsia" w:hAnsiTheme="minorEastAsia" w:cstheme="minorEastAsia" w:hint="eastAsia"/>
            <w:szCs w:val="22"/>
          </w:rPr>
          <w:t>技术要求</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_Toc30389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2</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17941" w:history="1">
        <w:r w:rsidR="008D035A">
          <w:rPr>
            <w:rFonts w:asciiTheme="minorEastAsia" w:eastAsiaTheme="minorEastAsia" w:hAnsiTheme="minorEastAsia" w:cstheme="minorEastAsia" w:hint="eastAsia"/>
            <w:lang w:val="de-DE"/>
          </w:rPr>
          <w:t>5 检验方法</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_Toc17941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4</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rPr>
          <w:rFonts w:asciiTheme="minorEastAsia" w:eastAsiaTheme="minorEastAsia" w:hAnsiTheme="minorEastAsia" w:cstheme="minorEastAsia"/>
        </w:rPr>
      </w:pPr>
      <w:hyperlink w:anchor="_Toc940" w:history="1">
        <w:r w:rsidR="008D035A">
          <w:rPr>
            <w:rFonts w:asciiTheme="minorEastAsia" w:eastAsiaTheme="minorEastAsia" w:hAnsiTheme="minorEastAsia" w:cstheme="minorEastAsia" w:hint="eastAsia"/>
            <w:lang w:val="de-DE"/>
          </w:rPr>
          <w:t>6 检验规则</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_Toc940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5</w:t>
        </w:r>
        <w:r w:rsidR="008D035A">
          <w:rPr>
            <w:rFonts w:asciiTheme="minorEastAsia" w:eastAsiaTheme="minorEastAsia" w:hAnsiTheme="minorEastAsia" w:cstheme="minorEastAsia" w:hint="eastAsia"/>
          </w:rPr>
          <w:fldChar w:fldCharType="end"/>
        </w:r>
      </w:hyperlink>
    </w:p>
    <w:p w:rsidR="00601E73" w:rsidRDefault="005C5F88">
      <w:pPr>
        <w:pStyle w:val="20"/>
        <w:tabs>
          <w:tab w:val="clear" w:pos="9242"/>
          <w:tab w:val="right" w:leader="dot" w:pos="9354"/>
        </w:tabs>
      </w:pPr>
      <w:hyperlink w:anchor="_Toc23537" w:history="1">
        <w:r w:rsidR="008D035A">
          <w:rPr>
            <w:rFonts w:asciiTheme="minorEastAsia" w:eastAsiaTheme="minorEastAsia" w:hAnsiTheme="minorEastAsia" w:cstheme="minorEastAsia" w:hint="eastAsia"/>
            <w:lang w:val="de-DE"/>
          </w:rPr>
          <w:t>7 标志、包装、运输与贮存</w:t>
        </w:r>
        <w:r w:rsidR="008D035A">
          <w:rPr>
            <w:rFonts w:asciiTheme="minorEastAsia" w:eastAsiaTheme="minorEastAsia" w:hAnsiTheme="minorEastAsia" w:cstheme="minorEastAsia" w:hint="eastAsia"/>
          </w:rPr>
          <w:tab/>
        </w:r>
        <w:r w:rsidR="008D035A">
          <w:rPr>
            <w:rFonts w:asciiTheme="minorEastAsia" w:eastAsiaTheme="minorEastAsia" w:hAnsiTheme="minorEastAsia" w:cstheme="minorEastAsia" w:hint="eastAsia"/>
          </w:rPr>
          <w:fldChar w:fldCharType="begin"/>
        </w:r>
        <w:r w:rsidR="008D035A">
          <w:rPr>
            <w:rFonts w:asciiTheme="minorEastAsia" w:eastAsiaTheme="minorEastAsia" w:hAnsiTheme="minorEastAsia" w:cstheme="minorEastAsia" w:hint="eastAsia"/>
          </w:rPr>
          <w:instrText xml:space="preserve"> PAGEREF _Toc23537 </w:instrText>
        </w:r>
        <w:r w:rsidR="008D035A">
          <w:rPr>
            <w:rFonts w:asciiTheme="minorEastAsia" w:eastAsiaTheme="minorEastAsia" w:hAnsiTheme="minorEastAsia" w:cstheme="minorEastAsia" w:hint="eastAsia"/>
          </w:rPr>
          <w:fldChar w:fldCharType="separate"/>
        </w:r>
        <w:r w:rsidR="008D035A">
          <w:rPr>
            <w:rFonts w:asciiTheme="minorEastAsia" w:eastAsiaTheme="minorEastAsia" w:hAnsiTheme="minorEastAsia" w:cstheme="minorEastAsia" w:hint="eastAsia"/>
          </w:rPr>
          <w:t>6</w:t>
        </w:r>
        <w:r w:rsidR="008D035A">
          <w:rPr>
            <w:rFonts w:asciiTheme="minorEastAsia" w:eastAsiaTheme="minorEastAsia" w:hAnsiTheme="minorEastAsia" w:cstheme="minorEastAsia" w:hint="eastAsia"/>
          </w:rPr>
          <w:fldChar w:fldCharType="end"/>
        </w:r>
      </w:hyperlink>
    </w:p>
    <w:p w:rsidR="00601E73" w:rsidRDefault="008D035A">
      <w:pPr>
        <w:rPr>
          <w:rFonts w:hAnsi="宋体"/>
        </w:rPr>
      </w:pPr>
      <w:r>
        <w:rPr>
          <w:rFonts w:hAnsi="宋体"/>
        </w:rPr>
        <w:fldChar w:fldCharType="end"/>
      </w:r>
    </w:p>
    <w:p w:rsidR="00601E73" w:rsidRDefault="00601E73">
      <w:pPr>
        <w:pStyle w:val="afff0"/>
        <w:spacing w:line="360" w:lineRule="auto"/>
        <w:sectPr w:rsidR="00601E73">
          <w:headerReference w:type="default" r:id="rId12"/>
          <w:footerReference w:type="even" r:id="rId13"/>
          <w:footerReference w:type="default" r:id="rId14"/>
          <w:pgSz w:w="11906" w:h="16838"/>
          <w:pgMar w:top="1418" w:right="1134" w:bottom="1440" w:left="1418" w:header="1418" w:footer="1134" w:gutter="0"/>
          <w:pgNumType w:fmt="upperRoman" w:start="1"/>
          <w:cols w:space="720"/>
          <w:formProt w:val="0"/>
          <w:docGrid w:type="lines" w:linePitch="312"/>
        </w:sectPr>
      </w:pPr>
      <w:bookmarkStart w:id="26" w:name="_Toc42850654"/>
      <w:bookmarkStart w:id="27" w:name="_Toc38294289"/>
    </w:p>
    <w:p w:rsidR="00601E73" w:rsidRDefault="008D035A">
      <w:pPr>
        <w:pStyle w:val="afff0"/>
        <w:spacing w:line="360" w:lineRule="auto"/>
      </w:pPr>
      <w:bookmarkStart w:id="28" w:name="_Toc2673"/>
      <w:bookmarkStart w:id="29" w:name="_Toc32389"/>
      <w:bookmarkStart w:id="30" w:name="_Toc28032"/>
      <w:bookmarkStart w:id="31" w:name="_Toc12561"/>
      <w:bookmarkStart w:id="32" w:name="_Toc10352"/>
      <w:bookmarkStart w:id="33" w:name="_Toc14914"/>
      <w:proofErr w:type="gramStart"/>
      <w:r>
        <w:rPr>
          <w:rFonts w:hint="eastAsia"/>
        </w:rPr>
        <w:lastRenderedPageBreak/>
        <w:t xml:space="preserve">前　　</w:t>
      </w:r>
      <w:proofErr w:type="gramEnd"/>
      <w:r>
        <w:rPr>
          <w:rFonts w:hint="eastAsia"/>
        </w:rPr>
        <w:t>言</w:t>
      </w:r>
      <w:bookmarkEnd w:id="26"/>
      <w:bookmarkEnd w:id="27"/>
      <w:bookmarkEnd w:id="28"/>
      <w:bookmarkEnd w:id="29"/>
      <w:bookmarkEnd w:id="30"/>
      <w:bookmarkEnd w:id="31"/>
      <w:bookmarkEnd w:id="32"/>
      <w:bookmarkEnd w:id="33"/>
    </w:p>
    <w:p w:rsidR="00601E73" w:rsidRDefault="008D035A">
      <w:pPr>
        <w:tabs>
          <w:tab w:val="decimal" w:pos="10080"/>
        </w:tabs>
        <w:ind w:firstLineChars="200" w:firstLine="420"/>
        <w:rPr>
          <w:rFonts w:ascii="宋体"/>
          <w:color w:val="000000"/>
          <w:szCs w:val="21"/>
        </w:rPr>
      </w:pPr>
      <w:r>
        <w:rPr>
          <w:rFonts w:ascii="宋体" w:hAnsi="宋体" w:hint="eastAsia"/>
          <w:color w:val="000000"/>
          <w:szCs w:val="21"/>
        </w:rPr>
        <w:t>本文件按照</w:t>
      </w:r>
      <w:r>
        <w:rPr>
          <w:rFonts w:ascii="宋体" w:hAnsi="宋体"/>
          <w:color w:val="000000"/>
        </w:rPr>
        <w:t>GB/T 1.1</w:t>
      </w:r>
      <w:r>
        <w:rPr>
          <w:rFonts w:ascii="宋体" w:hAnsi="宋体" w:hint="eastAsia"/>
          <w:color w:val="000000"/>
        </w:rPr>
        <w:t>－</w:t>
      </w:r>
      <w:r>
        <w:rPr>
          <w:rFonts w:ascii="宋体" w:hAnsi="宋体"/>
          <w:color w:val="000000"/>
        </w:rPr>
        <w:t>2020</w:t>
      </w:r>
      <w:r>
        <w:rPr>
          <w:rFonts w:ascii="宋体" w:hAnsi="宋体" w:hint="eastAsia"/>
          <w:color w:val="000000"/>
        </w:rPr>
        <w:t>《标准化工作导则第</w:t>
      </w:r>
      <w:r>
        <w:rPr>
          <w:rFonts w:ascii="宋体" w:hAnsi="宋体"/>
          <w:color w:val="000000"/>
        </w:rPr>
        <w:t>1</w:t>
      </w:r>
      <w:r>
        <w:rPr>
          <w:rFonts w:ascii="宋体" w:hAnsi="宋体" w:hint="eastAsia"/>
          <w:color w:val="000000"/>
        </w:rPr>
        <w:t>部分：标准化文件的结构和起草规则》的规定起草</w:t>
      </w:r>
      <w:r>
        <w:rPr>
          <w:rFonts w:ascii="宋体" w:hAnsi="宋体" w:hint="eastAsia"/>
          <w:color w:val="000000"/>
          <w:szCs w:val="21"/>
        </w:rPr>
        <w:t>。</w:t>
      </w:r>
    </w:p>
    <w:p w:rsidR="00601E73" w:rsidRDefault="008D035A">
      <w:pPr>
        <w:tabs>
          <w:tab w:val="decimal" w:pos="10080"/>
        </w:tabs>
        <w:ind w:firstLineChars="200" w:firstLine="420"/>
        <w:rPr>
          <w:rFonts w:ascii="宋体"/>
          <w:color w:val="000000"/>
          <w:szCs w:val="21"/>
        </w:rPr>
      </w:pPr>
      <w:r>
        <w:rPr>
          <w:rFonts w:ascii="宋体" w:hAnsi="宋体" w:hint="eastAsia"/>
          <w:color w:val="000000"/>
        </w:rPr>
        <w:t>请注意本文件的某些内容可能涉及专利。本文件的发布机构不承担识别专利的责任。</w:t>
      </w:r>
    </w:p>
    <w:p w:rsidR="00601E73" w:rsidRDefault="008D035A">
      <w:pPr>
        <w:tabs>
          <w:tab w:val="decimal" w:pos="10080"/>
        </w:tabs>
        <w:ind w:firstLineChars="200" w:firstLine="420"/>
        <w:rPr>
          <w:rFonts w:ascii="宋体"/>
          <w:color w:val="000000"/>
          <w:szCs w:val="21"/>
        </w:rPr>
      </w:pPr>
      <w:r>
        <w:rPr>
          <w:rFonts w:ascii="宋体" w:hAnsi="宋体" w:hint="eastAsia"/>
          <w:color w:val="000000"/>
          <w:szCs w:val="21"/>
        </w:rPr>
        <w:t>本文件由</w:t>
      </w:r>
      <w:r>
        <w:rPr>
          <w:rFonts w:ascii="宋体" w:hAnsi="宋体" w:hint="eastAsia"/>
          <w:color w:val="000000"/>
        </w:rPr>
        <w:t>湖南省新型城市轨道交通标准化技术委员会提出并归口</w:t>
      </w:r>
      <w:r>
        <w:rPr>
          <w:rFonts w:ascii="宋体" w:hAnsi="宋体" w:hint="eastAsia"/>
          <w:color w:val="000000"/>
          <w:szCs w:val="21"/>
        </w:rPr>
        <w:t>。</w:t>
      </w:r>
    </w:p>
    <w:p w:rsidR="00601E73" w:rsidRPr="007010A0" w:rsidRDefault="008D035A">
      <w:pPr>
        <w:tabs>
          <w:tab w:val="decimal" w:pos="10080"/>
        </w:tabs>
        <w:ind w:firstLineChars="200" w:firstLine="420"/>
        <w:rPr>
          <w:rFonts w:ascii="宋体" w:hAnsi="宋体"/>
          <w:color w:val="000000"/>
        </w:rPr>
      </w:pPr>
      <w:r>
        <w:rPr>
          <w:rFonts w:ascii="宋体" w:hAnsi="宋体" w:hint="eastAsia"/>
          <w:color w:val="000000"/>
          <w:szCs w:val="21"/>
        </w:rPr>
        <w:t>本文件起草单位：中车株洲电力机车有限公司</w:t>
      </w:r>
      <w:r w:rsidRPr="007010A0">
        <w:rPr>
          <w:rFonts w:ascii="宋体" w:hAnsi="宋体" w:hint="eastAsia"/>
          <w:color w:val="000000"/>
        </w:rPr>
        <w:t>、</w:t>
      </w:r>
      <w:r w:rsidR="007010A0" w:rsidRPr="007010A0">
        <w:rPr>
          <w:rFonts w:ascii="宋体" w:hAnsi="宋体" w:hint="eastAsia"/>
          <w:color w:val="000000"/>
        </w:rPr>
        <w:t>湖南磁浮交通发展股份有限公司</w:t>
      </w:r>
      <w:r w:rsidRPr="007010A0">
        <w:rPr>
          <w:rFonts w:ascii="宋体" w:hAnsi="宋体" w:hint="eastAsia"/>
          <w:color w:val="000000"/>
        </w:rPr>
        <w:t>。</w:t>
      </w:r>
    </w:p>
    <w:p w:rsidR="00601E73" w:rsidRPr="00136985" w:rsidRDefault="008D035A" w:rsidP="00136985">
      <w:pPr>
        <w:tabs>
          <w:tab w:val="decimal" w:pos="10080"/>
        </w:tabs>
        <w:ind w:firstLineChars="200" w:firstLine="420"/>
        <w:rPr>
          <w:rFonts w:ascii="宋体" w:hAnsi="宋体"/>
          <w:color w:val="000000"/>
          <w:szCs w:val="21"/>
        </w:rPr>
        <w:sectPr w:rsidR="00601E73" w:rsidRPr="00136985">
          <w:footerReference w:type="even" r:id="rId15"/>
          <w:footerReference w:type="default" r:id="rId16"/>
          <w:pgSz w:w="11906" w:h="16838"/>
          <w:pgMar w:top="1418" w:right="1134" w:bottom="1440" w:left="1418" w:header="1418" w:footer="1134" w:gutter="0"/>
          <w:pgNumType w:fmt="upperRoman" w:start="3"/>
          <w:cols w:space="720"/>
          <w:formProt w:val="0"/>
          <w:docGrid w:type="lines" w:linePitch="312"/>
        </w:sectPr>
      </w:pPr>
      <w:r>
        <w:rPr>
          <w:rFonts w:ascii="宋体" w:hAnsi="宋体" w:hint="eastAsia"/>
          <w:color w:val="000000"/>
          <w:szCs w:val="21"/>
        </w:rPr>
        <w:t>本文件主要起草人：</w:t>
      </w:r>
      <w:bookmarkStart w:id="34" w:name="OLE_LINK4"/>
      <w:bookmarkStart w:id="35" w:name="OLE_LINK3"/>
      <w:bookmarkStart w:id="36" w:name="_Toc38294290"/>
      <w:r>
        <w:rPr>
          <w:rFonts w:ascii="宋体" w:hAnsi="宋体" w:hint="eastAsia"/>
          <w:color w:val="000000"/>
          <w:szCs w:val="21"/>
        </w:rPr>
        <w:t>李茂春</w:t>
      </w:r>
      <w:bookmarkEnd w:id="34"/>
      <w:bookmarkEnd w:id="35"/>
      <w:r w:rsidRPr="00136985">
        <w:rPr>
          <w:rFonts w:ascii="宋体" w:hAnsi="宋体" w:hint="eastAsia"/>
          <w:color w:val="000000"/>
          <w:szCs w:val="21"/>
        </w:rPr>
        <w:t>、陈国胜</w:t>
      </w:r>
      <w:r>
        <w:rPr>
          <w:rFonts w:ascii="宋体" w:hAnsi="宋体" w:hint="eastAsia"/>
          <w:color w:val="000000"/>
          <w:szCs w:val="21"/>
        </w:rPr>
        <w:t>、汪林峰、</w:t>
      </w:r>
      <w:r w:rsidRPr="00136985">
        <w:rPr>
          <w:rFonts w:ascii="宋体" w:hAnsi="宋体" w:hint="eastAsia"/>
          <w:color w:val="000000"/>
          <w:szCs w:val="21"/>
        </w:rPr>
        <w:t>郭庆升</w:t>
      </w:r>
      <w:r>
        <w:rPr>
          <w:rFonts w:ascii="宋体" w:hAnsi="宋体" w:hint="eastAsia"/>
          <w:color w:val="000000"/>
          <w:szCs w:val="21"/>
        </w:rPr>
        <w:t>、李冠军、陶功安、李振华、周新鹏、李春、肖修鹤、黄海涛、李铭、乔林真。</w:t>
      </w:r>
    </w:p>
    <w:p w:rsidR="00601E73" w:rsidRDefault="008D035A" w:rsidP="00136985">
      <w:pPr>
        <w:spacing w:beforeLines="100" w:before="312"/>
        <w:jc w:val="center"/>
        <w:rPr>
          <w:rFonts w:ascii="黑体" w:eastAsia="黑体" w:hAnsi="黑体"/>
          <w:sz w:val="28"/>
          <w:szCs w:val="28"/>
        </w:rPr>
      </w:pPr>
      <w:proofErr w:type="gramStart"/>
      <w:r>
        <w:rPr>
          <w:rFonts w:ascii="黑体" w:eastAsia="黑体" w:hAnsi="黑体" w:hint="eastAsia"/>
          <w:sz w:val="32"/>
          <w:szCs w:val="32"/>
        </w:rPr>
        <w:lastRenderedPageBreak/>
        <w:t>常导中高速</w:t>
      </w:r>
      <w:proofErr w:type="gramEnd"/>
      <w:r>
        <w:rPr>
          <w:rFonts w:ascii="黑体" w:eastAsia="黑体" w:hAnsi="黑体" w:hint="eastAsia"/>
          <w:sz w:val="32"/>
          <w:szCs w:val="32"/>
        </w:rPr>
        <w:t>磁浮车辆悬浮架通用技术条件</w:t>
      </w:r>
      <w:bookmarkEnd w:id="36"/>
    </w:p>
    <w:p w:rsidR="00601E73" w:rsidRDefault="008D035A">
      <w:pPr>
        <w:pStyle w:val="a4"/>
        <w:spacing w:before="312" w:after="312"/>
        <w:outlineLvl w:val="9"/>
      </w:pPr>
      <w:bookmarkStart w:id="37" w:name="_Toc42850655"/>
      <w:bookmarkStart w:id="38" w:name="_Toc38294291"/>
      <w:bookmarkStart w:id="39" w:name="_Toc12545"/>
      <w:bookmarkStart w:id="40" w:name="_Toc10607"/>
      <w:bookmarkStart w:id="41" w:name="_Toc11582"/>
      <w:bookmarkStart w:id="42" w:name="_Toc12740"/>
      <w:bookmarkStart w:id="43" w:name="_Toc6671"/>
      <w:bookmarkStart w:id="44" w:name="_Toc7284"/>
      <w:r>
        <w:rPr>
          <w:rFonts w:hint="eastAsia"/>
        </w:rPr>
        <w:t>范围</w:t>
      </w:r>
      <w:bookmarkEnd w:id="37"/>
      <w:bookmarkEnd w:id="38"/>
      <w:bookmarkEnd w:id="39"/>
      <w:bookmarkEnd w:id="40"/>
      <w:bookmarkEnd w:id="41"/>
      <w:bookmarkEnd w:id="42"/>
      <w:bookmarkEnd w:id="43"/>
      <w:bookmarkEnd w:id="44"/>
    </w:p>
    <w:p w:rsidR="00601E73" w:rsidRDefault="008D035A">
      <w:pPr>
        <w:pStyle w:val="afff"/>
        <w:rPr>
          <w:sz w:val="21"/>
          <w:szCs w:val="21"/>
        </w:rPr>
      </w:pPr>
      <w:r>
        <w:rPr>
          <w:rFonts w:hint="eastAsia"/>
          <w:sz w:val="21"/>
          <w:szCs w:val="21"/>
        </w:rPr>
        <w:t>本文件规定了</w:t>
      </w:r>
      <w:proofErr w:type="gramStart"/>
      <w:r>
        <w:rPr>
          <w:rFonts w:hint="eastAsia"/>
          <w:sz w:val="21"/>
          <w:szCs w:val="21"/>
        </w:rPr>
        <w:t>常导中高速</w:t>
      </w:r>
      <w:proofErr w:type="gramEnd"/>
      <w:r>
        <w:rPr>
          <w:rFonts w:hint="eastAsia"/>
          <w:sz w:val="21"/>
          <w:szCs w:val="21"/>
        </w:rPr>
        <w:t>磁浮车辆走行机构（以下简称“走行机构”）的</w:t>
      </w:r>
      <w:r>
        <w:rPr>
          <w:rFonts w:hAnsi="宋体" w:cs="宋体" w:hint="eastAsia"/>
          <w:szCs w:val="21"/>
        </w:rPr>
        <w:t>术语和定义、</w:t>
      </w:r>
      <w:r>
        <w:rPr>
          <w:rFonts w:hint="eastAsia"/>
          <w:sz w:val="21"/>
          <w:szCs w:val="21"/>
        </w:rPr>
        <w:t>使用条件、技术要求、检验方法、检验规则及标志、运输和贮存要求。</w:t>
      </w:r>
    </w:p>
    <w:p w:rsidR="00601E73" w:rsidRDefault="008D035A">
      <w:pPr>
        <w:pStyle w:val="afff"/>
        <w:rPr>
          <w:sz w:val="21"/>
          <w:szCs w:val="21"/>
        </w:rPr>
      </w:pPr>
      <w:r>
        <w:rPr>
          <w:rFonts w:hint="eastAsia"/>
          <w:sz w:val="21"/>
          <w:szCs w:val="21"/>
        </w:rPr>
        <w:t>本文件适用于</w:t>
      </w:r>
      <w:bookmarkStart w:id="45" w:name="OLE_LINK8"/>
      <w:bookmarkStart w:id="46" w:name="OLE_LINK7"/>
      <w:r>
        <w:rPr>
          <w:rFonts w:hint="eastAsia"/>
          <w:sz w:val="21"/>
          <w:szCs w:val="21"/>
        </w:rPr>
        <w:t>最高运行速度不低于200</w:t>
      </w:r>
      <w:r>
        <w:t> </w:t>
      </w:r>
      <w:r>
        <w:rPr>
          <w:rFonts w:hint="eastAsia"/>
          <w:sz w:val="21"/>
          <w:szCs w:val="21"/>
        </w:rPr>
        <w:t>km/h、不高于600</w:t>
      </w:r>
      <w:r>
        <w:t> </w:t>
      </w:r>
      <w:r>
        <w:rPr>
          <w:rFonts w:hint="eastAsia"/>
          <w:sz w:val="21"/>
          <w:szCs w:val="21"/>
        </w:rPr>
        <w:t>km/h的新造</w:t>
      </w:r>
      <w:proofErr w:type="gramStart"/>
      <w:r>
        <w:rPr>
          <w:rFonts w:hint="eastAsia"/>
          <w:sz w:val="21"/>
          <w:szCs w:val="21"/>
        </w:rPr>
        <w:t>常导中高速</w:t>
      </w:r>
      <w:proofErr w:type="gramEnd"/>
      <w:r>
        <w:rPr>
          <w:rFonts w:hint="eastAsia"/>
          <w:sz w:val="21"/>
          <w:szCs w:val="21"/>
        </w:rPr>
        <w:t>磁浮车辆走行机构</w:t>
      </w:r>
      <w:bookmarkEnd w:id="45"/>
      <w:bookmarkEnd w:id="46"/>
      <w:r>
        <w:rPr>
          <w:rFonts w:hint="eastAsia"/>
          <w:sz w:val="21"/>
          <w:szCs w:val="21"/>
        </w:rPr>
        <w:t>。</w:t>
      </w:r>
    </w:p>
    <w:p w:rsidR="00601E73" w:rsidRDefault="008D035A">
      <w:pPr>
        <w:pStyle w:val="a4"/>
        <w:spacing w:before="312" w:after="312"/>
        <w:outlineLvl w:val="9"/>
      </w:pPr>
      <w:bookmarkStart w:id="47" w:name="_Toc42850656"/>
      <w:bookmarkStart w:id="48" w:name="_Toc38294292"/>
      <w:bookmarkStart w:id="49" w:name="_Toc30648"/>
      <w:bookmarkStart w:id="50" w:name="_Toc15105"/>
      <w:bookmarkStart w:id="51" w:name="_Toc15057"/>
      <w:bookmarkStart w:id="52" w:name="_Toc2741"/>
      <w:bookmarkStart w:id="53" w:name="_Toc1666"/>
      <w:bookmarkStart w:id="54" w:name="_Toc17721"/>
      <w:r>
        <w:rPr>
          <w:rFonts w:hint="eastAsia"/>
        </w:rPr>
        <w:t>规范性引用文件</w:t>
      </w:r>
      <w:bookmarkEnd w:id="47"/>
      <w:bookmarkEnd w:id="48"/>
      <w:bookmarkEnd w:id="49"/>
      <w:bookmarkEnd w:id="50"/>
      <w:bookmarkEnd w:id="51"/>
      <w:bookmarkEnd w:id="52"/>
      <w:bookmarkEnd w:id="53"/>
      <w:bookmarkEnd w:id="54"/>
    </w:p>
    <w:p w:rsidR="00601E73" w:rsidRDefault="008D035A">
      <w:pPr>
        <w:pStyle w:val="afff"/>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01E73" w:rsidRDefault="008D035A">
      <w:pPr>
        <w:pStyle w:val="afff"/>
        <w:rPr>
          <w:sz w:val="21"/>
          <w:szCs w:val="21"/>
        </w:rPr>
      </w:pPr>
      <w:r>
        <w:rPr>
          <w:rFonts w:hint="eastAsia"/>
          <w:sz w:val="21"/>
          <w:szCs w:val="21"/>
        </w:rPr>
        <w:t>GB/T 5599</w:t>
      </w:r>
      <w:r>
        <w:rPr>
          <w:rFonts w:hAnsi="宋体" w:cs="宋体" w:hint="eastAsia"/>
          <w:color w:val="000000"/>
          <w:szCs w:val="21"/>
        </w:rPr>
        <w:t>—2019</w:t>
      </w:r>
      <w:r>
        <w:rPr>
          <w:rFonts w:hint="eastAsia"/>
          <w:sz w:val="21"/>
          <w:szCs w:val="21"/>
        </w:rPr>
        <w:t xml:space="preserve">  机车车辆动力学性能评定及试验鉴定规范</w:t>
      </w:r>
    </w:p>
    <w:p w:rsidR="00601E73" w:rsidRDefault="008D035A">
      <w:pPr>
        <w:pStyle w:val="afff"/>
        <w:rPr>
          <w:sz w:val="21"/>
          <w:szCs w:val="21"/>
        </w:rPr>
      </w:pPr>
      <w:r>
        <w:rPr>
          <w:rFonts w:hint="eastAsia"/>
          <w:sz w:val="21"/>
          <w:szCs w:val="21"/>
        </w:rPr>
        <w:t>GB/T 13306  标牌</w:t>
      </w:r>
    </w:p>
    <w:p w:rsidR="00601E73" w:rsidRDefault="008D035A">
      <w:pPr>
        <w:pStyle w:val="afff"/>
        <w:rPr>
          <w:sz w:val="21"/>
          <w:szCs w:val="21"/>
        </w:rPr>
      </w:pPr>
      <w:r>
        <w:rPr>
          <w:rFonts w:hint="eastAsia"/>
          <w:sz w:val="21"/>
          <w:szCs w:val="21"/>
        </w:rPr>
        <w:t>GB/T 26494  轨道列车车辆结构用铝合金挤压型材</w:t>
      </w:r>
    </w:p>
    <w:p w:rsidR="00601E73" w:rsidRDefault="008D035A">
      <w:pPr>
        <w:pStyle w:val="afff"/>
        <w:rPr>
          <w:sz w:val="21"/>
          <w:szCs w:val="21"/>
        </w:rPr>
      </w:pPr>
      <w:r>
        <w:rPr>
          <w:rFonts w:hint="eastAsia"/>
          <w:sz w:val="21"/>
          <w:szCs w:val="21"/>
        </w:rPr>
        <w:t>TB/T 2841  铁道车辆空气弹簧</w:t>
      </w:r>
    </w:p>
    <w:p w:rsidR="00601E73" w:rsidRDefault="008D035A">
      <w:pPr>
        <w:pStyle w:val="afff"/>
        <w:rPr>
          <w:sz w:val="21"/>
          <w:szCs w:val="21"/>
        </w:rPr>
      </w:pPr>
      <w:r>
        <w:rPr>
          <w:sz w:val="21"/>
          <w:szCs w:val="21"/>
        </w:rPr>
        <w:t>TB/T 2843</w:t>
      </w:r>
      <w:r>
        <w:rPr>
          <w:rFonts w:hint="eastAsia"/>
          <w:sz w:val="21"/>
          <w:szCs w:val="21"/>
        </w:rPr>
        <w:t xml:space="preserve">  机车车辆用橡胶弹性元件技术条件</w:t>
      </w:r>
    </w:p>
    <w:p w:rsidR="00601E73" w:rsidRDefault="008D035A">
      <w:pPr>
        <w:pStyle w:val="afff"/>
        <w:rPr>
          <w:rFonts w:hAnsi="宋体"/>
          <w:sz w:val="21"/>
          <w:szCs w:val="21"/>
        </w:rPr>
      </w:pPr>
      <w:r>
        <w:rPr>
          <w:rFonts w:hAnsi="宋体"/>
          <w:sz w:val="21"/>
          <w:szCs w:val="21"/>
        </w:rPr>
        <w:t>TB/T 3548</w:t>
      </w:r>
      <w:r>
        <w:rPr>
          <w:rFonts w:hAnsi="宋体" w:hint="eastAsia"/>
          <w:sz w:val="21"/>
          <w:szCs w:val="21"/>
        </w:rPr>
        <w:t xml:space="preserve">  机车车辆强度设计及试验鉴定规范总则</w:t>
      </w:r>
    </w:p>
    <w:p w:rsidR="00601E73" w:rsidRDefault="008D035A">
      <w:pPr>
        <w:pStyle w:val="afff"/>
        <w:rPr>
          <w:sz w:val="21"/>
          <w:szCs w:val="21"/>
        </w:rPr>
      </w:pPr>
      <w:r>
        <w:rPr>
          <w:rFonts w:hint="eastAsia"/>
          <w:sz w:val="21"/>
          <w:szCs w:val="21"/>
        </w:rPr>
        <w:t>TB/T 3549.1  机车车辆强度设计及试验鉴定规范转向架 第一部分：转向架构架</w:t>
      </w:r>
    </w:p>
    <w:p w:rsidR="00601E73" w:rsidRDefault="008D035A">
      <w:pPr>
        <w:pStyle w:val="afff"/>
        <w:rPr>
          <w:sz w:val="21"/>
          <w:szCs w:val="21"/>
        </w:rPr>
      </w:pPr>
      <w:r>
        <w:rPr>
          <w:rFonts w:hint="eastAsia"/>
          <w:sz w:val="21"/>
          <w:szCs w:val="21"/>
        </w:rPr>
        <w:t>CJ/T 375—2011  中低速磁浮交通车辆通用技术条件</w:t>
      </w:r>
    </w:p>
    <w:p w:rsidR="00601E73" w:rsidRDefault="008D035A" w:rsidP="00136985">
      <w:pPr>
        <w:pStyle w:val="a4"/>
        <w:spacing w:before="312" w:after="312"/>
      </w:pPr>
      <w:bookmarkStart w:id="55" w:name="_Toc42850657"/>
      <w:bookmarkStart w:id="56" w:name="_Toc38294293"/>
      <w:bookmarkStart w:id="57" w:name="_Toc11212"/>
      <w:bookmarkStart w:id="58" w:name="_Toc7302"/>
      <w:bookmarkStart w:id="59" w:name="_Toc741"/>
      <w:bookmarkStart w:id="60" w:name="_Toc6515"/>
      <w:bookmarkStart w:id="61" w:name="_Toc10340"/>
      <w:r>
        <w:rPr>
          <w:rFonts w:hint="eastAsia"/>
        </w:rPr>
        <w:t>术语和定义</w:t>
      </w:r>
      <w:bookmarkEnd w:id="55"/>
      <w:bookmarkEnd w:id="56"/>
      <w:bookmarkEnd w:id="57"/>
      <w:bookmarkEnd w:id="58"/>
      <w:bookmarkEnd w:id="59"/>
      <w:bookmarkEnd w:id="60"/>
      <w:bookmarkEnd w:id="61"/>
    </w:p>
    <w:p w:rsidR="00601E73" w:rsidRDefault="008D035A">
      <w:pPr>
        <w:ind w:firstLineChars="200" w:firstLine="420"/>
      </w:pPr>
      <w:bookmarkStart w:id="62" w:name="_Toc4241"/>
      <w:bookmarkStart w:id="63" w:name="_Toc3510"/>
      <w:bookmarkStart w:id="64" w:name="_Toc4789"/>
      <w:bookmarkStart w:id="65" w:name="_Toc24698"/>
      <w:bookmarkStart w:id="66" w:name="_Toc19319"/>
      <w:r>
        <w:rPr>
          <w:rFonts w:asciiTheme="minorEastAsia" w:eastAsiaTheme="minorEastAsia" w:hAnsiTheme="minorEastAsia" w:cstheme="minorEastAsia" w:hint="eastAsia"/>
        </w:rPr>
        <w:t>CJ/T 375－2011</w:t>
      </w:r>
      <w:r>
        <w:t>界定的以及下列术语和定义适用于本文件</w:t>
      </w:r>
      <w:r>
        <w:rPr>
          <w:rFonts w:hint="eastAsia"/>
        </w:rPr>
        <w:t>。</w:t>
      </w:r>
      <w:bookmarkEnd w:id="62"/>
      <w:bookmarkEnd w:id="63"/>
      <w:bookmarkEnd w:id="64"/>
      <w:bookmarkEnd w:id="65"/>
      <w:bookmarkEnd w:id="66"/>
    </w:p>
    <w:p w:rsidR="00601E73" w:rsidRDefault="008D035A">
      <w:pPr>
        <w:jc w:val="left"/>
        <w:rPr>
          <w:rFonts w:ascii="黑体" w:eastAsia="黑体" w:hAnsi="黑体"/>
        </w:rPr>
      </w:pPr>
      <w:r>
        <w:rPr>
          <w:rFonts w:ascii="黑体" w:eastAsia="黑体" w:hAnsi="黑体"/>
        </w:rPr>
        <w:t>3.1</w:t>
      </w:r>
    </w:p>
    <w:p w:rsidR="00601E73" w:rsidRDefault="008D035A">
      <w:pPr>
        <w:pStyle w:val="afff"/>
        <w:rPr>
          <w:rFonts w:ascii="黑体" w:eastAsia="黑体" w:hAnsi="黑体"/>
          <w:sz w:val="21"/>
          <w:szCs w:val="21"/>
        </w:rPr>
      </w:pPr>
      <w:bookmarkStart w:id="67" w:name="_Toc38294295"/>
      <w:r>
        <w:rPr>
          <w:rFonts w:ascii="黑体" w:eastAsia="黑体" w:hAnsi="黑体" w:hint="eastAsia"/>
          <w:sz w:val="21"/>
          <w:szCs w:val="21"/>
        </w:rPr>
        <w:t>走行机构</w:t>
      </w:r>
      <w:bookmarkEnd w:id="67"/>
      <w:r>
        <w:rPr>
          <w:rFonts w:ascii="黑体" w:eastAsia="黑体" w:hAnsi="黑体" w:hint="eastAsia"/>
          <w:sz w:val="21"/>
          <w:szCs w:val="21"/>
        </w:rPr>
        <w:t xml:space="preserve">  </w:t>
      </w:r>
      <w:r>
        <w:rPr>
          <w:rFonts w:ascii="Times New Roman" w:eastAsia="黑体"/>
          <w:sz w:val="21"/>
          <w:szCs w:val="21"/>
        </w:rPr>
        <w:t>running mechanism</w:t>
      </w:r>
    </w:p>
    <w:p w:rsidR="00601E73" w:rsidRDefault="008D035A">
      <w:pPr>
        <w:pStyle w:val="afff"/>
        <w:ind w:firstLine="440"/>
        <w:rPr>
          <w:rFonts w:cs="宋体"/>
          <w:szCs w:val="21"/>
        </w:rPr>
      </w:pPr>
      <w:r>
        <w:rPr>
          <w:rFonts w:cs="宋体" w:hint="eastAsia"/>
          <w:szCs w:val="21"/>
        </w:rPr>
        <w:t>支承车体并传递悬浮、导向、牵引与制动力的机械结构装置</w:t>
      </w:r>
    </w:p>
    <w:p w:rsidR="00601E73" w:rsidRDefault="008D035A">
      <w:pPr>
        <w:pStyle w:val="afff"/>
        <w:rPr>
          <w:sz w:val="21"/>
          <w:szCs w:val="21"/>
        </w:rPr>
      </w:pPr>
      <w:r>
        <w:rPr>
          <w:rFonts w:hint="eastAsia"/>
          <w:sz w:val="21"/>
          <w:szCs w:val="21"/>
        </w:rPr>
        <w:t>包括悬浮架单元、电磁铁模块、防撞装置等部件组成。</w:t>
      </w:r>
    </w:p>
    <w:p w:rsidR="00601E73" w:rsidRDefault="008D035A">
      <w:pPr>
        <w:rPr>
          <w:rFonts w:ascii="黑体" w:eastAsia="黑体" w:hAnsi="黑体"/>
        </w:rPr>
      </w:pPr>
      <w:bookmarkStart w:id="68" w:name="_Toc38294296"/>
      <w:bookmarkEnd w:id="68"/>
      <w:r>
        <w:rPr>
          <w:rFonts w:ascii="黑体" w:eastAsia="黑体" w:hAnsi="黑体"/>
        </w:rPr>
        <w:t>3.</w:t>
      </w:r>
      <w:r>
        <w:rPr>
          <w:rFonts w:ascii="黑体" w:eastAsia="黑体" w:hAnsi="黑体" w:hint="eastAsia"/>
        </w:rPr>
        <w:t>2</w:t>
      </w:r>
    </w:p>
    <w:p w:rsidR="00601E73" w:rsidRDefault="008D035A">
      <w:pPr>
        <w:ind w:firstLineChars="200" w:firstLine="420"/>
      </w:pPr>
      <w:r>
        <w:rPr>
          <w:rFonts w:ascii="黑体" w:eastAsia="黑体" w:hAnsi="黑体" w:cs="黑体" w:hint="eastAsia"/>
        </w:rPr>
        <w:t xml:space="preserve">悬浮架单元  </w:t>
      </w:r>
      <w:r>
        <w:t>unit for levitation bogie</w:t>
      </w:r>
    </w:p>
    <w:p w:rsidR="00601E73" w:rsidRDefault="008D035A">
      <w:pPr>
        <w:ind w:firstLineChars="200" w:firstLine="420"/>
        <w:rPr>
          <w:szCs w:val="21"/>
        </w:rPr>
      </w:pPr>
      <w:r>
        <w:rPr>
          <w:rFonts w:hint="eastAsia"/>
          <w:szCs w:val="21"/>
        </w:rPr>
        <w:t>组成悬浮架的基本单元，主要由横梁框装配、纵梁装配、摆杆装置、牵引装置等组成。</w:t>
      </w:r>
    </w:p>
    <w:p w:rsidR="00601E73" w:rsidRDefault="008D035A">
      <w:pPr>
        <w:rPr>
          <w:rFonts w:ascii="黑体" w:eastAsia="黑体" w:hAnsi="黑体"/>
        </w:rPr>
      </w:pPr>
      <w:r>
        <w:rPr>
          <w:rFonts w:ascii="黑体" w:eastAsia="黑体" w:hAnsi="黑体"/>
        </w:rPr>
        <w:t>3.3</w:t>
      </w:r>
    </w:p>
    <w:p w:rsidR="00601E73" w:rsidRDefault="008D035A">
      <w:pPr>
        <w:pStyle w:val="afff"/>
        <w:rPr>
          <w:rFonts w:ascii="Times New Roman" w:eastAsia="黑体"/>
          <w:sz w:val="21"/>
          <w:szCs w:val="21"/>
        </w:rPr>
      </w:pPr>
      <w:r>
        <w:rPr>
          <w:rFonts w:ascii="黑体" w:eastAsia="黑体" w:hAnsi="黑体" w:hint="eastAsia"/>
          <w:sz w:val="21"/>
          <w:szCs w:val="21"/>
        </w:rPr>
        <w:t xml:space="preserve">横梁框装配  </w:t>
      </w:r>
      <w:r>
        <w:rPr>
          <w:rFonts w:ascii="Times New Roman" w:eastAsia="黑体"/>
          <w:sz w:val="21"/>
          <w:szCs w:val="21"/>
        </w:rPr>
        <w:t>beam frame</w:t>
      </w:r>
      <w:r>
        <w:rPr>
          <w:rFonts w:ascii="Times New Roman" w:eastAsia="黑体" w:hint="eastAsia"/>
          <w:sz w:val="21"/>
          <w:szCs w:val="21"/>
        </w:rPr>
        <w:t xml:space="preserve"> assemblage</w:t>
      </w:r>
    </w:p>
    <w:p w:rsidR="00601E73" w:rsidRDefault="008D035A">
      <w:pPr>
        <w:pStyle w:val="afff"/>
        <w:rPr>
          <w:rFonts w:ascii="Times New Roman"/>
          <w:kern w:val="2"/>
          <w:sz w:val="21"/>
          <w:szCs w:val="21"/>
        </w:rPr>
      </w:pPr>
      <w:r>
        <w:rPr>
          <w:rFonts w:ascii="Times New Roman" w:hint="eastAsia"/>
          <w:kern w:val="2"/>
          <w:sz w:val="21"/>
          <w:szCs w:val="21"/>
        </w:rPr>
        <w:t>由横梁框、悬挂装置、垂向滑橇装置等组成的装配件。</w:t>
      </w:r>
    </w:p>
    <w:p w:rsidR="00601E73" w:rsidRDefault="008D035A">
      <w:pPr>
        <w:rPr>
          <w:rFonts w:ascii="黑体" w:eastAsia="黑体" w:hAnsi="黑体"/>
        </w:rPr>
      </w:pPr>
      <w:r>
        <w:rPr>
          <w:rFonts w:ascii="黑体" w:eastAsia="黑体" w:hAnsi="黑体" w:hint="eastAsia"/>
        </w:rPr>
        <w:t>3.4</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纵梁装配  </w:t>
      </w:r>
      <w:r>
        <w:rPr>
          <w:rFonts w:ascii="Times New Roman" w:eastAsia="黑体"/>
          <w:sz w:val="21"/>
          <w:szCs w:val="21"/>
        </w:rPr>
        <w:t>carling</w:t>
      </w:r>
      <w:r>
        <w:rPr>
          <w:rFonts w:ascii="黑体" w:eastAsia="黑体" w:hAnsi="黑体" w:hint="eastAsia"/>
          <w:sz w:val="21"/>
          <w:szCs w:val="21"/>
        </w:rPr>
        <w:t xml:space="preserve"> </w:t>
      </w:r>
      <w:r>
        <w:rPr>
          <w:rFonts w:ascii="Times New Roman" w:eastAsia="黑体" w:hint="eastAsia"/>
          <w:sz w:val="21"/>
          <w:szCs w:val="21"/>
        </w:rPr>
        <w:t>assemblage</w:t>
      </w:r>
    </w:p>
    <w:p w:rsidR="00601E73" w:rsidRDefault="008D035A">
      <w:pPr>
        <w:pStyle w:val="afff"/>
        <w:rPr>
          <w:rFonts w:ascii="Times New Roman"/>
          <w:kern w:val="2"/>
          <w:sz w:val="21"/>
          <w:szCs w:val="21"/>
        </w:rPr>
      </w:pPr>
      <w:r>
        <w:rPr>
          <w:rFonts w:ascii="Times New Roman" w:hint="eastAsia"/>
          <w:kern w:val="2"/>
          <w:sz w:val="21"/>
          <w:szCs w:val="21"/>
        </w:rPr>
        <w:t>由两个纵梁装置及其连接件等组成的装配件。</w:t>
      </w:r>
    </w:p>
    <w:p w:rsidR="00601E73" w:rsidRDefault="008D035A">
      <w:pPr>
        <w:rPr>
          <w:rFonts w:ascii="黑体" w:eastAsia="黑体" w:hAnsi="黑体"/>
          <w:szCs w:val="21"/>
          <w:highlight w:val="yellow"/>
        </w:rPr>
      </w:pPr>
      <w:r>
        <w:rPr>
          <w:rFonts w:ascii="黑体" w:eastAsia="黑体" w:hAnsi="黑体"/>
          <w:szCs w:val="21"/>
        </w:rPr>
        <w:t>3.5</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悬浮构架  </w:t>
      </w:r>
      <w:r>
        <w:rPr>
          <w:rFonts w:ascii="Times New Roman" w:eastAsia="黑体"/>
          <w:sz w:val="21"/>
          <w:szCs w:val="21"/>
        </w:rPr>
        <w:t>levitation frame</w:t>
      </w:r>
    </w:p>
    <w:p w:rsidR="00601E73" w:rsidRDefault="008D035A">
      <w:pPr>
        <w:pStyle w:val="afff"/>
        <w:rPr>
          <w:rFonts w:hAnsi="宋体"/>
          <w:sz w:val="21"/>
          <w:szCs w:val="21"/>
        </w:rPr>
      </w:pPr>
      <w:r>
        <w:rPr>
          <w:rFonts w:hAnsi="宋体" w:hint="eastAsia"/>
          <w:sz w:val="21"/>
          <w:szCs w:val="21"/>
        </w:rPr>
        <w:lastRenderedPageBreak/>
        <w:t>主要由横梁框、纵梁框、</w:t>
      </w:r>
      <w:proofErr w:type="gramStart"/>
      <w:r>
        <w:rPr>
          <w:rFonts w:hAnsi="宋体" w:hint="eastAsia"/>
          <w:sz w:val="21"/>
          <w:szCs w:val="21"/>
        </w:rPr>
        <w:t>托臂以及托臂</w:t>
      </w:r>
      <w:proofErr w:type="gramEnd"/>
      <w:r>
        <w:rPr>
          <w:rFonts w:hAnsi="宋体" w:hint="eastAsia"/>
          <w:sz w:val="21"/>
          <w:szCs w:val="21"/>
        </w:rPr>
        <w:t>连接件组成的框架结构，。用于传递悬浮、导向、制动及牵引力，是其它部件的安装基础。</w:t>
      </w:r>
    </w:p>
    <w:p w:rsidR="00601E73" w:rsidRDefault="008D035A">
      <w:pPr>
        <w:rPr>
          <w:rFonts w:ascii="黑体" w:eastAsia="黑体" w:hAnsi="黑体"/>
        </w:rPr>
      </w:pPr>
      <w:bookmarkStart w:id="69" w:name="_Toc38294299"/>
      <w:bookmarkStart w:id="70" w:name="_Toc38294302"/>
      <w:bookmarkStart w:id="71" w:name="_Toc38294305"/>
      <w:bookmarkEnd w:id="69"/>
      <w:bookmarkEnd w:id="70"/>
      <w:bookmarkEnd w:id="71"/>
      <w:r>
        <w:rPr>
          <w:rFonts w:ascii="黑体" w:eastAsia="黑体" w:hAnsi="黑体"/>
        </w:rPr>
        <w:t>3.</w:t>
      </w:r>
      <w:r>
        <w:rPr>
          <w:rFonts w:ascii="黑体" w:eastAsia="黑体" w:hAnsi="黑体" w:hint="eastAsia"/>
        </w:rPr>
        <w:t>6</w:t>
      </w:r>
    </w:p>
    <w:p w:rsidR="00601E73" w:rsidRDefault="008D035A">
      <w:pPr>
        <w:pStyle w:val="afff"/>
        <w:rPr>
          <w:rFonts w:ascii="Times New Roman" w:eastAsia="黑体"/>
          <w:sz w:val="21"/>
          <w:szCs w:val="21"/>
        </w:rPr>
      </w:pPr>
      <w:bookmarkStart w:id="72" w:name="_Toc38294306"/>
      <w:r>
        <w:rPr>
          <w:rFonts w:ascii="黑体" w:eastAsia="黑体" w:hAnsi="黑体" w:hint="eastAsia"/>
          <w:sz w:val="21"/>
          <w:szCs w:val="21"/>
        </w:rPr>
        <w:t>横梁</w:t>
      </w:r>
      <w:bookmarkEnd w:id="72"/>
      <w:r>
        <w:rPr>
          <w:rFonts w:ascii="黑体" w:eastAsia="黑体" w:hAnsi="黑体" w:hint="eastAsia"/>
          <w:sz w:val="21"/>
          <w:szCs w:val="21"/>
        </w:rPr>
        <w:t xml:space="preserve">框  </w:t>
      </w:r>
      <w:r>
        <w:rPr>
          <w:rFonts w:ascii="Times New Roman" w:eastAsia="黑体"/>
          <w:sz w:val="21"/>
          <w:szCs w:val="21"/>
        </w:rPr>
        <w:t>beam frame</w:t>
      </w:r>
    </w:p>
    <w:p w:rsidR="00601E73" w:rsidRDefault="008D035A">
      <w:pPr>
        <w:pStyle w:val="afff"/>
        <w:rPr>
          <w:sz w:val="21"/>
          <w:szCs w:val="21"/>
        </w:rPr>
      </w:pPr>
      <w:r>
        <w:rPr>
          <w:sz w:val="21"/>
          <w:szCs w:val="21"/>
        </w:rPr>
        <w:tab/>
      </w:r>
      <w:r>
        <w:rPr>
          <w:rFonts w:hint="eastAsia"/>
          <w:sz w:val="21"/>
          <w:szCs w:val="21"/>
        </w:rPr>
        <w:t>由两个横梁、两个摇枕支撑梁、垂向安装</w:t>
      </w:r>
      <w:proofErr w:type="gramStart"/>
      <w:r>
        <w:rPr>
          <w:rFonts w:hint="eastAsia"/>
          <w:sz w:val="21"/>
          <w:szCs w:val="21"/>
        </w:rPr>
        <w:t>座等</w:t>
      </w:r>
      <w:proofErr w:type="gramEnd"/>
      <w:r>
        <w:rPr>
          <w:rFonts w:hint="eastAsia"/>
          <w:sz w:val="21"/>
          <w:szCs w:val="21"/>
        </w:rPr>
        <w:t>组成的横梁框架，用于安装悬挂装置、滑橇装置等。</w:t>
      </w:r>
    </w:p>
    <w:p w:rsidR="00601E73" w:rsidRDefault="008D035A">
      <w:pPr>
        <w:rPr>
          <w:rFonts w:ascii="黑体" w:eastAsia="黑体" w:hAnsi="黑体"/>
        </w:rPr>
      </w:pPr>
      <w:bookmarkStart w:id="73" w:name="_Toc38294308"/>
      <w:bookmarkEnd w:id="73"/>
      <w:r>
        <w:rPr>
          <w:rFonts w:ascii="黑体" w:eastAsia="黑体" w:hAnsi="黑体"/>
        </w:rPr>
        <w:t>3.</w:t>
      </w:r>
      <w:r>
        <w:rPr>
          <w:rFonts w:ascii="黑体" w:eastAsia="黑体" w:hAnsi="黑体" w:hint="eastAsia"/>
        </w:rPr>
        <w:t>7</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电磁铁模块  </w:t>
      </w:r>
      <w:r>
        <w:rPr>
          <w:rFonts w:ascii="Times New Roman" w:eastAsia="黑体"/>
          <w:sz w:val="21"/>
          <w:szCs w:val="21"/>
        </w:rPr>
        <w:t>electromagnet module</w:t>
      </w:r>
    </w:p>
    <w:p w:rsidR="00601E73" w:rsidRDefault="008D035A">
      <w:pPr>
        <w:pStyle w:val="afff"/>
        <w:rPr>
          <w:sz w:val="21"/>
          <w:szCs w:val="21"/>
        </w:rPr>
      </w:pPr>
      <w:r>
        <w:rPr>
          <w:rFonts w:hint="eastAsia"/>
          <w:sz w:val="21"/>
          <w:szCs w:val="21"/>
        </w:rPr>
        <w:t>由悬浮电磁铁、导向电磁铁或涡流制动电磁铁或</w:t>
      </w:r>
      <w:proofErr w:type="gramStart"/>
      <w:r>
        <w:rPr>
          <w:rFonts w:hint="eastAsia"/>
          <w:sz w:val="21"/>
          <w:szCs w:val="21"/>
        </w:rPr>
        <w:t>哑元与托臂以及</w:t>
      </w:r>
      <w:proofErr w:type="gramEnd"/>
      <w:r>
        <w:rPr>
          <w:rFonts w:hint="eastAsia"/>
          <w:sz w:val="21"/>
          <w:szCs w:val="21"/>
        </w:rPr>
        <w:t>连接件组成的功能模块。</w:t>
      </w:r>
    </w:p>
    <w:p w:rsidR="00601E73" w:rsidRDefault="008D035A">
      <w:pPr>
        <w:rPr>
          <w:rFonts w:ascii="黑体" w:eastAsia="黑体" w:hAnsi="黑体"/>
        </w:rPr>
      </w:pPr>
      <w:bookmarkStart w:id="74" w:name="_Toc38294309"/>
      <w:bookmarkEnd w:id="74"/>
      <w:r>
        <w:rPr>
          <w:rFonts w:ascii="黑体" w:eastAsia="黑体" w:hAnsi="黑体"/>
        </w:rPr>
        <w:t>3.</w:t>
      </w:r>
      <w:r>
        <w:rPr>
          <w:rFonts w:ascii="黑体" w:eastAsia="黑体" w:hAnsi="黑体" w:hint="eastAsia"/>
        </w:rPr>
        <w:t>8</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悬挂装置  </w:t>
      </w:r>
      <w:r>
        <w:rPr>
          <w:rFonts w:ascii="Times New Roman" w:eastAsia="黑体"/>
          <w:sz w:val="21"/>
          <w:szCs w:val="21"/>
        </w:rPr>
        <w:t xml:space="preserve">suspension </w:t>
      </w:r>
      <w:bookmarkStart w:id="75" w:name="OLE_LINK1"/>
      <w:bookmarkStart w:id="76" w:name="OLE_LINK2"/>
      <w:r>
        <w:rPr>
          <w:rFonts w:ascii="Times New Roman" w:eastAsia="黑体"/>
          <w:sz w:val="21"/>
          <w:szCs w:val="21"/>
        </w:rPr>
        <w:t>device</w:t>
      </w:r>
      <w:bookmarkEnd w:id="75"/>
      <w:bookmarkEnd w:id="76"/>
    </w:p>
    <w:p w:rsidR="00601E73" w:rsidRDefault="008D035A">
      <w:pPr>
        <w:pStyle w:val="afff"/>
        <w:rPr>
          <w:sz w:val="21"/>
          <w:szCs w:val="21"/>
        </w:rPr>
      </w:pPr>
      <w:r>
        <w:rPr>
          <w:rFonts w:hint="eastAsia"/>
          <w:sz w:val="21"/>
          <w:szCs w:val="21"/>
        </w:rPr>
        <w:t>由摇枕装置、</w:t>
      </w:r>
      <w:proofErr w:type="gramStart"/>
      <w:r>
        <w:rPr>
          <w:rFonts w:hint="eastAsia"/>
          <w:sz w:val="21"/>
          <w:szCs w:val="21"/>
        </w:rPr>
        <w:t>空簧装置</w:t>
      </w:r>
      <w:proofErr w:type="gramEnd"/>
      <w:r>
        <w:rPr>
          <w:rFonts w:hint="eastAsia"/>
          <w:sz w:val="21"/>
          <w:szCs w:val="21"/>
        </w:rPr>
        <w:t>、抗侧滚装置、垂向限位装置、横向限制装置等组成，用以缓冲、衰减由于轨道不平顺引起的各向振动，保证乘坐舒适性。</w:t>
      </w:r>
    </w:p>
    <w:p w:rsidR="00601E73" w:rsidRDefault="008D035A">
      <w:pPr>
        <w:rPr>
          <w:rFonts w:ascii="黑体" w:eastAsia="黑体" w:hAnsi="黑体"/>
        </w:rPr>
      </w:pPr>
      <w:bookmarkStart w:id="77" w:name="_Toc38294310"/>
      <w:bookmarkEnd w:id="77"/>
      <w:r>
        <w:rPr>
          <w:rFonts w:ascii="黑体" w:eastAsia="黑体" w:hAnsi="黑体"/>
        </w:rPr>
        <w:t>3.</w:t>
      </w:r>
      <w:r>
        <w:rPr>
          <w:rFonts w:ascii="黑体" w:eastAsia="黑体" w:hAnsi="黑体" w:hint="eastAsia"/>
        </w:rPr>
        <w:t>9</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摆杆装置  </w:t>
      </w:r>
      <w:r>
        <w:rPr>
          <w:rFonts w:ascii="Times New Roman" w:eastAsia="黑体"/>
          <w:sz w:val="21"/>
          <w:szCs w:val="21"/>
        </w:rPr>
        <w:t>rocker device</w:t>
      </w:r>
    </w:p>
    <w:p w:rsidR="00601E73" w:rsidRDefault="008D035A">
      <w:pPr>
        <w:pStyle w:val="afff"/>
        <w:rPr>
          <w:sz w:val="21"/>
          <w:szCs w:val="21"/>
        </w:rPr>
      </w:pPr>
      <w:r>
        <w:rPr>
          <w:sz w:val="21"/>
          <w:szCs w:val="21"/>
        </w:rPr>
        <w:tab/>
      </w:r>
      <w:r>
        <w:rPr>
          <w:rFonts w:hint="eastAsia"/>
          <w:sz w:val="21"/>
          <w:szCs w:val="21"/>
        </w:rPr>
        <w:t>连接车体和摇枕的机械结构，主要包含摆杆安装座、摆杆、摆杆底座、锥形金属橡胶堆及连接件。</w:t>
      </w:r>
    </w:p>
    <w:p w:rsidR="00601E73" w:rsidRDefault="008D035A">
      <w:pPr>
        <w:rPr>
          <w:rFonts w:ascii="黑体" w:eastAsia="黑体" w:hAnsi="黑体"/>
        </w:rPr>
      </w:pPr>
      <w:r>
        <w:rPr>
          <w:rFonts w:ascii="黑体" w:eastAsia="黑体" w:hAnsi="黑体"/>
        </w:rPr>
        <w:t>3.</w:t>
      </w:r>
      <w:r>
        <w:rPr>
          <w:rFonts w:ascii="黑体" w:eastAsia="黑体" w:hAnsi="黑体" w:hint="eastAsia"/>
        </w:rPr>
        <w:t>10</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垂向滑橇装置  </w:t>
      </w:r>
      <w:r>
        <w:rPr>
          <w:rFonts w:ascii="Times New Roman" w:eastAsia="黑体"/>
          <w:sz w:val="21"/>
          <w:szCs w:val="21"/>
        </w:rPr>
        <w:t>support steatite device</w:t>
      </w:r>
    </w:p>
    <w:p w:rsidR="00601E73" w:rsidRDefault="008D035A">
      <w:pPr>
        <w:pStyle w:val="afff"/>
        <w:rPr>
          <w:sz w:val="21"/>
          <w:szCs w:val="21"/>
        </w:rPr>
      </w:pPr>
      <w:r>
        <w:rPr>
          <w:rFonts w:hint="eastAsia"/>
          <w:sz w:val="21"/>
          <w:szCs w:val="21"/>
        </w:rPr>
        <w:t>用于车辆停车支撑和应急滑行支撑，并具有一定摩擦制动功能的装置。</w:t>
      </w:r>
    </w:p>
    <w:p w:rsidR="00601E73" w:rsidRDefault="008D035A">
      <w:pPr>
        <w:rPr>
          <w:rFonts w:ascii="黑体" w:eastAsia="黑体" w:hAnsi="黑体"/>
        </w:rPr>
      </w:pPr>
      <w:r>
        <w:rPr>
          <w:rFonts w:ascii="黑体" w:eastAsia="黑体" w:hAnsi="黑体"/>
        </w:rPr>
        <w:t>3.</w:t>
      </w:r>
      <w:r>
        <w:rPr>
          <w:rFonts w:ascii="黑体" w:eastAsia="黑体" w:hAnsi="黑体" w:hint="eastAsia"/>
        </w:rPr>
        <w:t>11</w:t>
      </w:r>
    </w:p>
    <w:p w:rsidR="00601E73" w:rsidRDefault="008D035A">
      <w:pPr>
        <w:pStyle w:val="afff"/>
        <w:rPr>
          <w:rFonts w:ascii="黑体" w:eastAsia="黑体" w:hAnsi="黑体"/>
          <w:sz w:val="21"/>
          <w:szCs w:val="21"/>
        </w:rPr>
      </w:pPr>
      <w:r>
        <w:rPr>
          <w:rFonts w:ascii="黑体" w:eastAsia="黑体" w:hAnsi="黑体" w:hint="eastAsia"/>
          <w:sz w:val="21"/>
          <w:szCs w:val="21"/>
        </w:rPr>
        <w:t xml:space="preserve">牵引装置  </w:t>
      </w:r>
      <w:r>
        <w:rPr>
          <w:rFonts w:ascii="Times New Roman" w:eastAsia="黑体"/>
          <w:sz w:val="21"/>
          <w:szCs w:val="21"/>
        </w:rPr>
        <w:t>traction device</w:t>
      </w:r>
    </w:p>
    <w:p w:rsidR="00601E73" w:rsidRDefault="008D035A">
      <w:pPr>
        <w:pStyle w:val="afff"/>
        <w:jc w:val="left"/>
        <w:rPr>
          <w:sz w:val="21"/>
          <w:szCs w:val="21"/>
        </w:rPr>
      </w:pPr>
      <w:r>
        <w:rPr>
          <w:rFonts w:hint="eastAsia"/>
          <w:sz w:val="21"/>
          <w:szCs w:val="21"/>
        </w:rPr>
        <w:t>用于传递走行机构与车体之间的牵引、制动力的装置。</w:t>
      </w:r>
    </w:p>
    <w:p w:rsidR="00601E73" w:rsidRDefault="008D035A">
      <w:pPr>
        <w:pStyle w:val="a4"/>
        <w:spacing w:before="312" w:after="312"/>
        <w:outlineLvl w:val="9"/>
      </w:pPr>
      <w:bookmarkStart w:id="78" w:name="_Toc38294311"/>
      <w:bookmarkStart w:id="79" w:name="_Toc38294312"/>
      <w:bookmarkStart w:id="80" w:name="_Toc42850658"/>
      <w:bookmarkStart w:id="81" w:name="_Toc38294313"/>
      <w:bookmarkStart w:id="82" w:name="_Toc21044"/>
      <w:bookmarkStart w:id="83" w:name="_Toc12188"/>
      <w:bookmarkStart w:id="84" w:name="_Toc15310"/>
      <w:bookmarkStart w:id="85" w:name="_Toc12750"/>
      <w:bookmarkStart w:id="86" w:name="_Toc19650"/>
      <w:bookmarkStart w:id="87" w:name="_Toc21000"/>
      <w:bookmarkEnd w:id="78"/>
      <w:bookmarkEnd w:id="79"/>
      <w:r>
        <w:rPr>
          <w:rFonts w:hint="eastAsia"/>
        </w:rPr>
        <w:t>使用条件</w:t>
      </w:r>
      <w:bookmarkEnd w:id="80"/>
      <w:bookmarkEnd w:id="81"/>
      <w:bookmarkEnd w:id="82"/>
      <w:bookmarkEnd w:id="83"/>
      <w:bookmarkEnd w:id="84"/>
      <w:bookmarkEnd w:id="85"/>
      <w:bookmarkEnd w:id="86"/>
      <w:bookmarkEnd w:id="87"/>
    </w:p>
    <w:p w:rsidR="00601E73" w:rsidRDefault="008D035A">
      <w:pPr>
        <w:pStyle w:val="a5"/>
        <w:spacing w:before="156" w:after="156"/>
        <w:outlineLvl w:val="9"/>
      </w:pPr>
      <w:bookmarkStart w:id="88" w:name="_Toc38294314"/>
      <w:bookmarkStart w:id="89" w:name="_Toc42850659"/>
      <w:r>
        <w:rPr>
          <w:rFonts w:hint="eastAsia"/>
        </w:rPr>
        <w:t>环境条件</w:t>
      </w:r>
      <w:bookmarkEnd w:id="88"/>
      <w:bookmarkEnd w:id="89"/>
    </w:p>
    <w:p w:rsidR="00601E73" w:rsidRDefault="008D035A">
      <w:pPr>
        <w:pStyle w:val="a6"/>
        <w:spacing w:beforeLines="0" w:afterLines="0"/>
        <w:ind w:left="0"/>
        <w:rPr>
          <w:rFonts w:ascii="宋体" w:eastAsia="宋体" w:hAnsi="宋体"/>
        </w:rPr>
      </w:pPr>
      <w:bookmarkStart w:id="90" w:name="_Toc38294315"/>
      <w:r>
        <w:rPr>
          <w:rFonts w:ascii="宋体" w:eastAsia="宋体" w:hAnsi="宋体" w:hint="eastAsia"/>
        </w:rPr>
        <w:t>正常工作海拔不超过1400</w:t>
      </w:r>
      <w:r>
        <w:t> </w:t>
      </w:r>
      <w:r>
        <w:rPr>
          <w:rFonts w:ascii="宋体" w:eastAsia="宋体" w:hAnsi="宋体" w:hint="eastAsia"/>
        </w:rPr>
        <w:t>m。</w:t>
      </w:r>
      <w:bookmarkEnd w:id="90"/>
    </w:p>
    <w:p w:rsidR="00601E73" w:rsidRDefault="008D035A">
      <w:pPr>
        <w:pStyle w:val="a6"/>
        <w:spacing w:beforeLines="0" w:afterLines="0"/>
        <w:ind w:left="0"/>
        <w:rPr>
          <w:rFonts w:ascii="宋体" w:eastAsia="宋体" w:hAnsi="宋体"/>
        </w:rPr>
      </w:pPr>
      <w:bookmarkStart w:id="91" w:name="_Toc38294316"/>
      <w:r>
        <w:rPr>
          <w:rFonts w:ascii="宋体" w:eastAsia="宋体" w:hAnsi="宋体" w:hint="eastAsia"/>
        </w:rPr>
        <w:t>环境温度在-25℃～</w:t>
      </w:r>
      <w:r>
        <w:rPr>
          <w:rFonts w:ascii="宋体" w:eastAsia="宋体" w:hAnsi="宋体"/>
        </w:rPr>
        <w:t>4</w:t>
      </w:r>
      <w:r>
        <w:rPr>
          <w:rFonts w:ascii="宋体" w:eastAsia="宋体" w:hAnsi="宋体" w:hint="eastAsia"/>
        </w:rPr>
        <w:t>5℃之间。允许在不低于-40℃的环境下存放。</w:t>
      </w:r>
    </w:p>
    <w:p w:rsidR="00601E73" w:rsidRDefault="008D035A">
      <w:pPr>
        <w:pStyle w:val="a6"/>
        <w:spacing w:beforeLines="0" w:afterLines="0"/>
        <w:ind w:left="0"/>
        <w:rPr>
          <w:rFonts w:ascii="宋体" w:eastAsia="宋体" w:hAnsi="宋体"/>
        </w:rPr>
      </w:pPr>
      <w:bookmarkStart w:id="92" w:name="_Toc38294318"/>
      <w:bookmarkEnd w:id="91"/>
      <w:proofErr w:type="gramStart"/>
      <w:r>
        <w:rPr>
          <w:rFonts w:ascii="宋体" w:eastAsia="宋体" w:hAnsi="宋体" w:hint="eastAsia"/>
        </w:rPr>
        <w:t>最湿月月</w:t>
      </w:r>
      <w:proofErr w:type="gramEnd"/>
      <w:r>
        <w:rPr>
          <w:rFonts w:ascii="宋体" w:eastAsia="宋体" w:hAnsi="宋体" w:hint="eastAsia"/>
        </w:rPr>
        <w:t>平均最大相对湿度不大于9</w:t>
      </w:r>
      <w:r>
        <w:rPr>
          <w:rFonts w:ascii="宋体" w:eastAsia="宋体" w:hAnsi="宋体"/>
        </w:rPr>
        <w:t>0</w:t>
      </w:r>
      <w:r>
        <w:rPr>
          <w:rFonts w:ascii="宋体" w:eastAsia="宋体" w:hAnsi="宋体" w:hint="eastAsia"/>
        </w:rPr>
        <w:t>%(该月月平均最低温度为25℃)。</w:t>
      </w:r>
    </w:p>
    <w:p w:rsidR="00601E73" w:rsidRDefault="008D035A">
      <w:pPr>
        <w:pStyle w:val="a6"/>
        <w:spacing w:beforeLines="0" w:afterLines="0"/>
        <w:ind w:left="0"/>
        <w:rPr>
          <w:rFonts w:ascii="宋体" w:eastAsia="宋体" w:hAnsi="宋体"/>
        </w:rPr>
      </w:pPr>
      <w:proofErr w:type="gramStart"/>
      <w:r>
        <w:rPr>
          <w:rFonts w:ascii="宋体" w:eastAsia="宋体" w:hAnsi="宋体" w:hint="eastAsia"/>
        </w:rPr>
        <w:t>悬浮架应能</w:t>
      </w:r>
      <w:proofErr w:type="gramEnd"/>
      <w:r>
        <w:rPr>
          <w:rFonts w:ascii="宋体" w:eastAsia="宋体" w:hAnsi="宋体" w:hint="eastAsia"/>
        </w:rPr>
        <w:t>承受风、沙、雨、雪的侵袭及车辆清洗时清洗剂的作用。</w:t>
      </w:r>
    </w:p>
    <w:p w:rsidR="00601E73" w:rsidRDefault="008D035A">
      <w:pPr>
        <w:pStyle w:val="a6"/>
        <w:spacing w:beforeLines="0" w:afterLines="0"/>
        <w:ind w:left="0"/>
        <w:rPr>
          <w:rFonts w:ascii="宋体" w:eastAsia="宋体" w:hAnsi="宋体"/>
        </w:rPr>
      </w:pPr>
      <w:proofErr w:type="gramStart"/>
      <w:r>
        <w:rPr>
          <w:rFonts w:ascii="宋体" w:eastAsia="宋体" w:hAnsi="宋体" w:hint="eastAsia"/>
        </w:rPr>
        <w:t>悬浮架应能</w:t>
      </w:r>
      <w:proofErr w:type="gramEnd"/>
      <w:r>
        <w:rPr>
          <w:rFonts w:ascii="宋体" w:eastAsia="宋体" w:hAnsi="宋体" w:hint="eastAsia"/>
        </w:rPr>
        <w:t>承受空气中的盐雾、酸雨、灰尘及碳、铜、臭氧、硫化物、氧化物等化学物质的侵蚀；应能预防虫蛀，防止啮齿类动物的侵害；应能防止霉变。</w:t>
      </w:r>
    </w:p>
    <w:p w:rsidR="00601E73" w:rsidRDefault="008D035A">
      <w:pPr>
        <w:pStyle w:val="a6"/>
        <w:spacing w:beforeLines="0" w:afterLines="0"/>
        <w:ind w:left="0"/>
        <w:rPr>
          <w:rFonts w:ascii="宋体" w:eastAsia="宋体" w:hAnsi="宋体"/>
        </w:rPr>
      </w:pPr>
      <w:r>
        <w:rPr>
          <w:rFonts w:ascii="宋体" w:eastAsia="宋体" w:hAnsi="宋体" w:hint="eastAsia"/>
        </w:rPr>
        <w:t>因各城市所处地区不同而存在气候条件的差异，可在合同中另外规定使用环境条件。</w:t>
      </w:r>
    </w:p>
    <w:p w:rsidR="00601E73" w:rsidRDefault="008D035A">
      <w:pPr>
        <w:pStyle w:val="a5"/>
        <w:spacing w:before="156" w:after="156"/>
        <w:outlineLvl w:val="9"/>
      </w:pPr>
      <w:bookmarkStart w:id="93" w:name="_Toc38294321"/>
      <w:bookmarkStart w:id="94" w:name="_Toc42850660"/>
      <w:bookmarkEnd w:id="92"/>
      <w:r>
        <w:rPr>
          <w:rFonts w:hint="eastAsia"/>
        </w:rPr>
        <w:t>线路条件</w:t>
      </w:r>
      <w:bookmarkEnd w:id="93"/>
      <w:bookmarkEnd w:id="94"/>
    </w:p>
    <w:p w:rsidR="00601E73" w:rsidRDefault="008D035A">
      <w:pPr>
        <w:pStyle w:val="a6"/>
        <w:spacing w:beforeLines="0" w:afterLines="0"/>
        <w:ind w:left="0"/>
        <w:rPr>
          <w:rFonts w:ascii="宋体" w:eastAsia="宋体" w:hAnsi="宋体"/>
        </w:rPr>
      </w:pPr>
      <w:bookmarkStart w:id="95" w:name="_Toc38294322"/>
      <w:r>
        <w:rPr>
          <w:rFonts w:ascii="宋体" w:eastAsia="宋体" w:hAnsi="宋体" w:hint="eastAsia"/>
        </w:rPr>
        <w:t>导向轨距：2800</w:t>
      </w:r>
      <w:r>
        <w:t> </w:t>
      </w:r>
      <w:r>
        <w:rPr>
          <w:rFonts w:ascii="宋体" w:eastAsia="宋体" w:hAnsi="宋体" w:hint="eastAsia"/>
        </w:rPr>
        <w:t>mm。</w:t>
      </w:r>
      <w:bookmarkEnd w:id="95"/>
    </w:p>
    <w:p w:rsidR="00601E73" w:rsidRDefault="008D035A">
      <w:pPr>
        <w:pStyle w:val="a6"/>
        <w:spacing w:beforeLines="0" w:afterLines="0"/>
        <w:ind w:left="0"/>
        <w:rPr>
          <w:rFonts w:ascii="宋体" w:eastAsia="宋体" w:hAnsi="宋体"/>
        </w:rPr>
      </w:pPr>
      <w:r>
        <w:rPr>
          <w:rFonts w:ascii="宋体" w:eastAsia="宋体" w:hAnsi="宋体" w:hint="eastAsia"/>
        </w:rPr>
        <w:t>最小平曲线半径：正线</w:t>
      </w:r>
      <w:r>
        <w:rPr>
          <w:rFonts w:ascii="宋体" w:eastAsia="宋体" w:hAnsi="宋体"/>
        </w:rPr>
        <w:t>350</w:t>
      </w:r>
      <w:r>
        <w:t> </w:t>
      </w:r>
      <w:r>
        <w:rPr>
          <w:rFonts w:ascii="宋体" w:eastAsia="宋体" w:hAnsi="宋体"/>
        </w:rPr>
        <w:t>m；辅线180</w:t>
      </w:r>
      <w:r>
        <w:t> </w:t>
      </w:r>
      <w:r>
        <w:rPr>
          <w:rFonts w:ascii="宋体" w:eastAsia="宋体" w:hAnsi="宋体"/>
        </w:rPr>
        <w:t>m</w:t>
      </w:r>
      <w:r>
        <w:rPr>
          <w:rFonts w:ascii="宋体" w:eastAsia="宋体" w:hAnsi="宋体" w:hint="eastAsia"/>
        </w:rPr>
        <w:t>。</w:t>
      </w:r>
    </w:p>
    <w:p w:rsidR="00601E73" w:rsidRDefault="008D035A">
      <w:pPr>
        <w:pStyle w:val="a6"/>
        <w:spacing w:beforeLines="0" w:afterLines="0"/>
        <w:ind w:left="0"/>
        <w:rPr>
          <w:rFonts w:ascii="宋体" w:eastAsia="宋体" w:hAnsi="宋体"/>
        </w:rPr>
      </w:pPr>
      <w:bookmarkStart w:id="96" w:name="_Toc38294324"/>
      <w:r>
        <w:rPr>
          <w:rFonts w:ascii="宋体" w:eastAsia="宋体" w:hAnsi="宋体" w:hint="eastAsia"/>
        </w:rPr>
        <w:t>最小竖曲线半径：530</w:t>
      </w:r>
      <w:r>
        <w:t> </w:t>
      </w:r>
      <w:r>
        <w:rPr>
          <w:rFonts w:ascii="宋体" w:eastAsia="宋体" w:hAnsi="宋体" w:hint="eastAsia"/>
        </w:rPr>
        <w:t>m。</w:t>
      </w:r>
      <w:bookmarkEnd w:id="96"/>
    </w:p>
    <w:p w:rsidR="00601E73" w:rsidRDefault="008D035A">
      <w:pPr>
        <w:pStyle w:val="a6"/>
        <w:spacing w:beforeLines="0" w:afterLines="0"/>
        <w:ind w:left="0"/>
        <w:rPr>
          <w:rFonts w:ascii="宋体" w:eastAsia="宋体" w:hAnsi="宋体"/>
        </w:rPr>
      </w:pPr>
      <w:r>
        <w:rPr>
          <w:rFonts w:ascii="宋体" w:eastAsia="宋体" w:hAnsi="宋体" w:hint="eastAsia"/>
        </w:rPr>
        <w:t>在考虑结冰的备用停车场，最大纵坡度</w:t>
      </w:r>
      <w:r>
        <w:rPr>
          <w:rFonts w:ascii="宋体" w:eastAsia="宋体" w:hAnsi="宋体"/>
        </w:rPr>
        <w:t>5‰</w:t>
      </w:r>
      <w:r>
        <w:rPr>
          <w:rFonts w:ascii="宋体" w:eastAsia="宋体" w:hAnsi="宋体" w:hint="eastAsia"/>
        </w:rPr>
        <w:t>；在不考虑结冰的备用停车场,最大纵坡度</w:t>
      </w:r>
      <w:r>
        <w:rPr>
          <w:rFonts w:ascii="宋体" w:eastAsia="宋体" w:hAnsi="宋体"/>
        </w:rPr>
        <w:t>50‰</w:t>
      </w:r>
    </w:p>
    <w:p w:rsidR="00601E73" w:rsidRDefault="008D035A">
      <w:pPr>
        <w:pStyle w:val="a6"/>
        <w:spacing w:beforeLines="0" w:afterLines="0"/>
        <w:ind w:left="0"/>
        <w:rPr>
          <w:rFonts w:ascii="宋体" w:eastAsia="宋体" w:hAnsi="宋体"/>
        </w:rPr>
      </w:pPr>
      <w:r>
        <w:rPr>
          <w:rFonts w:ascii="宋体" w:eastAsia="宋体" w:hAnsi="宋体" w:hint="eastAsia"/>
        </w:rPr>
        <w:t>最大</w:t>
      </w:r>
      <w:r>
        <w:rPr>
          <w:rFonts w:ascii="宋体" w:eastAsia="宋体" w:hAnsi="宋体"/>
        </w:rPr>
        <w:t>横坡</w:t>
      </w:r>
      <w:r>
        <w:rPr>
          <w:rFonts w:ascii="宋体" w:eastAsia="宋体" w:hAnsi="宋体" w:hint="eastAsia"/>
        </w:rPr>
        <w:t>应满足</w:t>
      </w:r>
      <w:r>
        <w:rPr>
          <w:rFonts w:ascii="宋体" w:eastAsia="宋体" w:hAnsi="宋体"/>
        </w:rPr>
        <w:t>停车场外及临时车场：12°</w:t>
      </w:r>
      <w:r>
        <w:rPr>
          <w:rFonts w:ascii="宋体" w:eastAsia="宋体" w:hAnsi="宋体" w:hint="eastAsia"/>
        </w:rPr>
        <w:t>，</w:t>
      </w:r>
      <w:r>
        <w:rPr>
          <w:rFonts w:ascii="宋体" w:eastAsia="宋体" w:hAnsi="宋体"/>
        </w:rPr>
        <w:t>站台：3°</w:t>
      </w:r>
      <w:r>
        <w:rPr>
          <w:rFonts w:ascii="宋体" w:eastAsia="宋体" w:hAnsi="宋体" w:hint="eastAsia"/>
        </w:rPr>
        <w:t>，</w:t>
      </w:r>
      <w:r>
        <w:rPr>
          <w:rFonts w:ascii="宋体" w:eastAsia="宋体" w:hAnsi="宋体"/>
        </w:rPr>
        <w:t>道岔：0°</w:t>
      </w:r>
      <w:r>
        <w:rPr>
          <w:rFonts w:ascii="宋体" w:eastAsia="宋体" w:hAnsi="宋体" w:hint="eastAsia"/>
        </w:rPr>
        <w:t>。</w:t>
      </w:r>
    </w:p>
    <w:p w:rsidR="00601E73" w:rsidRDefault="008D035A">
      <w:pPr>
        <w:pStyle w:val="a6"/>
        <w:spacing w:beforeLines="0" w:afterLines="0"/>
        <w:ind w:left="0"/>
        <w:rPr>
          <w:rFonts w:ascii="宋体" w:eastAsia="宋体" w:hAnsi="宋体"/>
        </w:rPr>
      </w:pPr>
      <w:bookmarkStart w:id="97" w:name="_Toc48728797"/>
      <w:r>
        <w:rPr>
          <w:rFonts w:ascii="宋体" w:eastAsia="宋体" w:hAnsi="宋体" w:hint="eastAsia"/>
        </w:rPr>
        <w:t>线路扭转应满足：</w:t>
      </w:r>
      <w:bookmarkEnd w:id="97"/>
      <w:r>
        <w:rPr>
          <w:rFonts w:ascii="宋体" w:eastAsia="宋体" w:hAnsi="宋体" w:hint="eastAsia"/>
        </w:rPr>
        <w:t>最大0.15°/m（一般≤0.1°/m）</w:t>
      </w:r>
    </w:p>
    <w:p w:rsidR="00601E73" w:rsidRDefault="008D035A">
      <w:pPr>
        <w:pStyle w:val="a4"/>
        <w:spacing w:before="312" w:after="312"/>
        <w:outlineLvl w:val="9"/>
        <w:rPr>
          <w:szCs w:val="22"/>
        </w:rPr>
      </w:pPr>
      <w:bookmarkStart w:id="98" w:name="_Toc38294330"/>
      <w:bookmarkStart w:id="99" w:name="_Toc16863249"/>
      <w:bookmarkStart w:id="100" w:name="_Toc42850663"/>
      <w:bookmarkStart w:id="101" w:name="_Toc9386"/>
      <w:bookmarkStart w:id="102" w:name="_Toc1399"/>
      <w:bookmarkStart w:id="103" w:name="_Toc17620"/>
      <w:bookmarkStart w:id="104" w:name="_Toc2566"/>
      <w:bookmarkStart w:id="105" w:name="_Toc15175"/>
      <w:bookmarkStart w:id="106" w:name="_Toc30389"/>
      <w:r>
        <w:rPr>
          <w:rFonts w:hint="eastAsia"/>
          <w:szCs w:val="22"/>
        </w:rPr>
        <w:lastRenderedPageBreak/>
        <w:t>技术要求</w:t>
      </w:r>
      <w:bookmarkEnd w:id="98"/>
      <w:bookmarkEnd w:id="99"/>
      <w:bookmarkEnd w:id="100"/>
      <w:bookmarkEnd w:id="101"/>
      <w:bookmarkEnd w:id="102"/>
      <w:bookmarkEnd w:id="103"/>
      <w:bookmarkEnd w:id="104"/>
      <w:bookmarkEnd w:id="105"/>
      <w:bookmarkEnd w:id="106"/>
    </w:p>
    <w:p w:rsidR="00601E73" w:rsidRDefault="008D035A">
      <w:pPr>
        <w:pStyle w:val="a5"/>
        <w:spacing w:before="156" w:after="156"/>
        <w:outlineLvl w:val="9"/>
      </w:pPr>
      <w:r>
        <w:rPr>
          <w:rFonts w:hint="eastAsia"/>
        </w:rPr>
        <w:t>总体要求</w:t>
      </w:r>
    </w:p>
    <w:p w:rsidR="00601E73" w:rsidRDefault="008D035A">
      <w:pPr>
        <w:pStyle w:val="afff"/>
        <w:ind w:firstLineChars="0" w:firstLine="0"/>
        <w:rPr>
          <w:sz w:val="21"/>
          <w:szCs w:val="21"/>
        </w:rPr>
      </w:pPr>
      <w:r>
        <w:rPr>
          <w:rFonts w:ascii="黑体" w:eastAsia="黑体" w:hAnsi="黑体" w:cs="黑体"/>
          <w:sz w:val="21"/>
          <w:szCs w:val="21"/>
        </w:rPr>
        <w:t>5.1.1</w:t>
      </w:r>
      <w:r>
        <w:rPr>
          <w:rFonts w:hint="eastAsia"/>
          <w:sz w:val="21"/>
          <w:szCs w:val="21"/>
        </w:rPr>
        <w:t xml:space="preserve">  走行机构及其零部件应按本文件和</w:t>
      </w:r>
      <w:proofErr w:type="gramStart"/>
      <w:r>
        <w:rPr>
          <w:rFonts w:hint="eastAsia"/>
          <w:sz w:val="21"/>
          <w:szCs w:val="21"/>
        </w:rPr>
        <w:t>经规定</w:t>
      </w:r>
      <w:proofErr w:type="gramEnd"/>
      <w:r>
        <w:rPr>
          <w:rFonts w:hint="eastAsia"/>
          <w:sz w:val="21"/>
          <w:szCs w:val="21"/>
        </w:rPr>
        <w:t>程序批准的产品图样和技术文件制造。</w:t>
      </w:r>
    </w:p>
    <w:p w:rsidR="00601E73" w:rsidRDefault="008D035A">
      <w:pPr>
        <w:pStyle w:val="afff"/>
        <w:ind w:firstLineChars="0" w:firstLine="0"/>
        <w:rPr>
          <w:sz w:val="21"/>
          <w:szCs w:val="21"/>
        </w:rPr>
      </w:pPr>
      <w:r>
        <w:rPr>
          <w:rFonts w:ascii="黑体" w:eastAsia="黑体" w:hAnsi="黑体" w:cs="黑体" w:hint="eastAsia"/>
          <w:sz w:val="21"/>
          <w:szCs w:val="21"/>
        </w:rPr>
        <w:t xml:space="preserve">5.1.2  </w:t>
      </w:r>
      <w:r>
        <w:rPr>
          <w:rFonts w:hint="eastAsia"/>
          <w:sz w:val="21"/>
          <w:szCs w:val="21"/>
        </w:rPr>
        <w:t>主要零部件应具有互换性，易损易耗件应便于检修、装拆。</w:t>
      </w:r>
    </w:p>
    <w:p w:rsidR="00601E73" w:rsidRDefault="008D035A">
      <w:pPr>
        <w:pStyle w:val="afff"/>
        <w:ind w:firstLineChars="0" w:firstLine="0"/>
        <w:rPr>
          <w:sz w:val="21"/>
          <w:szCs w:val="21"/>
        </w:rPr>
      </w:pPr>
      <w:r>
        <w:rPr>
          <w:rFonts w:ascii="黑体" w:eastAsia="黑体" w:hAnsi="黑体" w:cs="黑体" w:hint="eastAsia"/>
          <w:sz w:val="21"/>
          <w:szCs w:val="21"/>
        </w:rPr>
        <w:t xml:space="preserve">5.1.3  </w:t>
      </w:r>
      <w:r>
        <w:rPr>
          <w:rFonts w:hint="eastAsia"/>
          <w:sz w:val="21"/>
          <w:szCs w:val="21"/>
        </w:rPr>
        <w:t>走行机构主要零部件宜采用铝合金等轻质材料制造。</w:t>
      </w:r>
    </w:p>
    <w:p w:rsidR="00601E73" w:rsidRDefault="008D035A">
      <w:pPr>
        <w:pStyle w:val="afff"/>
        <w:ind w:firstLineChars="0" w:firstLine="0"/>
        <w:rPr>
          <w:sz w:val="21"/>
          <w:szCs w:val="21"/>
        </w:rPr>
      </w:pPr>
      <w:r>
        <w:rPr>
          <w:rFonts w:ascii="黑体" w:eastAsia="黑体" w:hAnsi="黑体" w:cs="黑体"/>
          <w:sz w:val="21"/>
          <w:szCs w:val="21"/>
        </w:rPr>
        <w:t>5.1.4</w:t>
      </w:r>
      <w:r>
        <w:rPr>
          <w:rFonts w:hint="eastAsia"/>
          <w:sz w:val="21"/>
          <w:szCs w:val="21"/>
        </w:rPr>
        <w:t xml:space="preserve">  走行机构应符合相关文件对限界的要求。</w:t>
      </w:r>
    </w:p>
    <w:p w:rsidR="00601E73" w:rsidRDefault="008D035A">
      <w:pPr>
        <w:pStyle w:val="afff"/>
        <w:ind w:firstLineChars="0" w:firstLine="0"/>
        <w:rPr>
          <w:rFonts w:cs="Arial"/>
          <w:sz w:val="21"/>
          <w:szCs w:val="21"/>
        </w:rPr>
      </w:pPr>
      <w:r>
        <w:rPr>
          <w:rFonts w:ascii="黑体" w:eastAsia="黑体" w:hAnsi="黑体" w:cs="黑体"/>
          <w:sz w:val="21"/>
          <w:szCs w:val="21"/>
        </w:rPr>
        <w:t>5.1.5</w:t>
      </w:r>
      <w:r>
        <w:rPr>
          <w:rFonts w:cs="Arial" w:hint="eastAsia"/>
          <w:sz w:val="21"/>
          <w:szCs w:val="21"/>
        </w:rPr>
        <w:t xml:space="preserve">  车辆应能顺利地通过4.2规定的最小曲线半径。在最小半径曲线上走行机构各相对运动部件之间、走行机构与车体之间不应发生干涉。</w:t>
      </w:r>
    </w:p>
    <w:p w:rsidR="00601E73" w:rsidRDefault="008D035A">
      <w:pPr>
        <w:pStyle w:val="afff"/>
        <w:ind w:firstLineChars="0" w:firstLine="0"/>
        <w:rPr>
          <w:rFonts w:ascii="黑体" w:eastAsia="黑体" w:hAnsi="黑体"/>
          <w:sz w:val="21"/>
          <w:szCs w:val="21"/>
        </w:rPr>
      </w:pPr>
      <w:r>
        <w:rPr>
          <w:rFonts w:ascii="黑体" w:eastAsia="黑体" w:hAnsi="黑体" w:cs="黑体"/>
          <w:sz w:val="21"/>
          <w:szCs w:val="21"/>
        </w:rPr>
        <w:t>5.1.6</w:t>
      </w:r>
      <w:r>
        <w:rPr>
          <w:rFonts w:cs="Arial" w:hint="eastAsia"/>
          <w:sz w:val="21"/>
          <w:szCs w:val="21"/>
        </w:rPr>
        <w:t xml:space="preserve">  走行机构的性能应能保证车辆平稳性指标符合GB</w:t>
      </w:r>
      <w:r>
        <w:rPr>
          <w:rFonts w:cs="Arial"/>
          <w:sz w:val="21"/>
          <w:szCs w:val="21"/>
        </w:rPr>
        <w:t>/T 5599</w:t>
      </w:r>
      <w:r>
        <w:rPr>
          <w:rFonts w:hAnsi="宋体" w:cs="宋体" w:hint="eastAsia"/>
          <w:szCs w:val="21"/>
        </w:rPr>
        <w:t>—</w:t>
      </w:r>
      <w:r>
        <w:rPr>
          <w:rFonts w:cs="Arial" w:hint="eastAsia"/>
          <w:sz w:val="21"/>
          <w:szCs w:val="21"/>
        </w:rPr>
        <w:t>2019中10.3.1及相关技术文件的要求。</w:t>
      </w:r>
    </w:p>
    <w:p w:rsidR="00601E73" w:rsidRDefault="008D035A">
      <w:pPr>
        <w:adjustRightInd w:val="0"/>
        <w:snapToGrid w:val="0"/>
        <w:rPr>
          <w:rFonts w:ascii="宋体" w:cs="Arial"/>
          <w:szCs w:val="21"/>
        </w:rPr>
      </w:pPr>
      <w:r>
        <w:rPr>
          <w:rFonts w:ascii="黑体" w:eastAsia="黑体" w:hAnsi="黑体" w:cs="黑体"/>
          <w:kern w:val="0"/>
          <w:szCs w:val="21"/>
        </w:rPr>
        <w:t>5.1.7</w:t>
      </w:r>
      <w:r>
        <w:rPr>
          <w:rFonts w:ascii="宋体" w:cs="Arial" w:hint="eastAsia"/>
          <w:szCs w:val="21"/>
        </w:rPr>
        <w:t xml:space="preserve">  走行机构的主要受力构件应避免应力集中，安全行车的关键承载部件的结构强度和疲劳强度在寿命周期内不会失效。</w:t>
      </w:r>
    </w:p>
    <w:p w:rsidR="00601E73" w:rsidRDefault="008D035A">
      <w:pPr>
        <w:adjustRightInd w:val="0"/>
        <w:snapToGrid w:val="0"/>
        <w:rPr>
          <w:rFonts w:ascii="宋体" w:cs="Arial"/>
          <w:szCs w:val="21"/>
          <w:highlight w:val="yellow"/>
        </w:rPr>
      </w:pPr>
      <w:r>
        <w:rPr>
          <w:rFonts w:ascii="黑体" w:eastAsia="黑体" w:hAnsi="黑体" w:cs="黑体"/>
          <w:kern w:val="0"/>
          <w:szCs w:val="21"/>
        </w:rPr>
        <w:t>5.1.8</w:t>
      </w:r>
      <w:r>
        <w:rPr>
          <w:rFonts w:ascii="黑体" w:eastAsia="黑体" w:hAnsi="黑体" w:cs="黑体" w:hint="eastAsia"/>
          <w:kern w:val="0"/>
          <w:szCs w:val="21"/>
        </w:rPr>
        <w:t xml:space="preserve">  </w:t>
      </w:r>
      <w:r>
        <w:rPr>
          <w:rFonts w:ascii="宋体" w:cs="Arial" w:hint="eastAsia"/>
          <w:szCs w:val="21"/>
        </w:rPr>
        <w:t>走行机构的主要尺寸应与轨道相匹配，相关部件在允许磨损的使用限度内仍应确保列车以最高允许速度安全平稳运行，当悬浮导向系统或悬挂系统发生故障时，应能确保列车安全运行至辅助停车区或邻近车站。</w:t>
      </w:r>
    </w:p>
    <w:p w:rsidR="00601E73" w:rsidRDefault="008D035A">
      <w:pPr>
        <w:pStyle w:val="afff"/>
        <w:ind w:firstLineChars="0" w:firstLine="0"/>
        <w:rPr>
          <w:rFonts w:cs="Arial"/>
          <w:sz w:val="21"/>
          <w:szCs w:val="21"/>
        </w:rPr>
      </w:pPr>
      <w:r>
        <w:rPr>
          <w:rFonts w:ascii="黑体" w:eastAsia="黑体" w:hAnsi="黑体" w:cs="黑体"/>
          <w:sz w:val="21"/>
          <w:szCs w:val="21"/>
        </w:rPr>
        <w:t>5.1.</w:t>
      </w:r>
      <w:r>
        <w:rPr>
          <w:rFonts w:ascii="黑体" w:eastAsia="黑体" w:hAnsi="黑体" w:cs="黑体" w:hint="eastAsia"/>
          <w:sz w:val="21"/>
          <w:szCs w:val="21"/>
        </w:rPr>
        <w:t xml:space="preserve">9 </w:t>
      </w:r>
      <w:r>
        <w:rPr>
          <w:rFonts w:cs="Arial" w:hint="eastAsia"/>
          <w:sz w:val="21"/>
          <w:szCs w:val="21"/>
        </w:rPr>
        <w:t xml:space="preserve"> 走行机构及其主要部件的重量应符合图样要求，实际重量与理论重量之差应不超过5%。</w:t>
      </w:r>
    </w:p>
    <w:p w:rsidR="00601E73" w:rsidRDefault="008D035A">
      <w:pPr>
        <w:pStyle w:val="afff"/>
        <w:ind w:firstLineChars="0" w:firstLine="0"/>
        <w:rPr>
          <w:rFonts w:ascii="黑体" w:eastAsia="黑体" w:hAnsi="黑体" w:cs="黑体"/>
          <w:sz w:val="21"/>
          <w:szCs w:val="21"/>
        </w:rPr>
      </w:pPr>
      <w:r>
        <w:rPr>
          <w:rFonts w:ascii="黑体" w:eastAsia="黑体" w:hAnsi="黑体" w:cs="黑体"/>
          <w:szCs w:val="21"/>
        </w:rPr>
        <w:t>5.1.</w:t>
      </w:r>
      <w:r>
        <w:rPr>
          <w:rFonts w:ascii="黑体" w:eastAsia="黑体" w:hAnsi="黑体" w:cs="黑体" w:hint="eastAsia"/>
          <w:sz w:val="21"/>
          <w:szCs w:val="21"/>
        </w:rPr>
        <w:t xml:space="preserve">10  </w:t>
      </w:r>
      <w:r>
        <w:rPr>
          <w:rFonts w:cs="Arial" w:hint="eastAsia"/>
          <w:szCs w:val="21"/>
        </w:rPr>
        <w:t>走行机构设计应考虑抗雷击电流的能力。</w:t>
      </w:r>
    </w:p>
    <w:p w:rsidR="00601E73" w:rsidRDefault="008D035A">
      <w:pPr>
        <w:adjustRightInd w:val="0"/>
        <w:snapToGrid w:val="0"/>
        <w:rPr>
          <w:rFonts w:ascii="宋体" w:cs="Arial"/>
          <w:szCs w:val="21"/>
        </w:rPr>
      </w:pPr>
      <w:r>
        <w:rPr>
          <w:rFonts w:ascii="黑体" w:eastAsia="黑体" w:hAnsi="黑体" w:cs="黑体"/>
          <w:kern w:val="0"/>
          <w:szCs w:val="21"/>
        </w:rPr>
        <w:t>5.</w:t>
      </w:r>
      <w:r>
        <w:rPr>
          <w:rFonts w:ascii="黑体" w:eastAsia="黑体" w:hAnsi="黑体" w:cs="黑体" w:hint="eastAsia"/>
          <w:kern w:val="0"/>
          <w:szCs w:val="21"/>
        </w:rPr>
        <w:t>1</w:t>
      </w:r>
      <w:r>
        <w:rPr>
          <w:rFonts w:ascii="黑体" w:eastAsia="黑体" w:hAnsi="黑体" w:cs="黑体"/>
          <w:kern w:val="0"/>
          <w:szCs w:val="21"/>
        </w:rPr>
        <w:t>.</w:t>
      </w:r>
      <w:r>
        <w:rPr>
          <w:rFonts w:ascii="黑体" w:eastAsia="黑体" w:hAnsi="黑体" w:cs="黑体" w:hint="eastAsia"/>
          <w:kern w:val="0"/>
          <w:szCs w:val="21"/>
        </w:rPr>
        <w:t xml:space="preserve">11  </w:t>
      </w:r>
      <w:r>
        <w:rPr>
          <w:rFonts w:ascii="宋体" w:cs="Arial" w:hint="eastAsia"/>
          <w:szCs w:val="21"/>
        </w:rPr>
        <w:t>走行机构的主要尺寸应与轨道相匹配，相关部件在允许磨损的使用限度内仍应确保列车以最高允许速度安全平稳运行，当悬浮导向系统或悬挂系统发生故障时，应能确保列车安全运行至辅助停车区或邻近车站。</w:t>
      </w:r>
    </w:p>
    <w:p w:rsidR="00601E73" w:rsidRDefault="008D035A">
      <w:pPr>
        <w:pStyle w:val="a5"/>
        <w:spacing w:before="156" w:after="156"/>
        <w:outlineLvl w:val="9"/>
      </w:pPr>
      <w:bookmarkStart w:id="107" w:name="_Toc38294333"/>
      <w:bookmarkStart w:id="108" w:name="_Toc42850666"/>
      <w:r>
        <w:rPr>
          <w:rFonts w:hint="eastAsia"/>
        </w:rPr>
        <w:t>零部件要求</w:t>
      </w:r>
      <w:bookmarkEnd w:id="107"/>
      <w:bookmarkEnd w:id="108"/>
    </w:p>
    <w:p w:rsidR="00601E73" w:rsidRDefault="008D035A" w:rsidP="00136985">
      <w:pPr>
        <w:adjustRightInd w:val="0"/>
        <w:snapToGrid w:val="0"/>
        <w:spacing w:beforeLines="50" w:before="156" w:afterLines="50" w:after="156"/>
        <w:rPr>
          <w:rFonts w:ascii="宋体" w:hAnsi="宋体" w:cs="Arial"/>
          <w:szCs w:val="21"/>
        </w:rPr>
      </w:pPr>
      <w:r>
        <w:rPr>
          <w:rFonts w:ascii="黑体" w:eastAsia="黑体" w:hAnsi="黑体" w:cs="黑体" w:hint="eastAsia"/>
          <w:szCs w:val="21"/>
        </w:rPr>
        <w:t>5.3.1构架装置</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5.3.1.1  </w:t>
      </w:r>
      <w:r>
        <w:rPr>
          <w:rFonts w:ascii="宋体" w:hAnsi="宋体" w:cs="Arial" w:hint="eastAsia"/>
          <w:szCs w:val="21"/>
        </w:rPr>
        <w:t>构架装置的横梁、纵梁型材宜采用中空铝型材制造，</w:t>
      </w:r>
      <w:r>
        <w:rPr>
          <w:rFonts w:asciiTheme="minorEastAsia" w:eastAsiaTheme="minorEastAsia" w:hAnsiTheme="minorEastAsia" w:cstheme="minorEastAsia" w:hint="eastAsia"/>
        </w:rPr>
        <w:t>应符合GB/T 26494</w:t>
      </w:r>
      <w:r>
        <w:rPr>
          <w:rFonts w:hint="eastAsia"/>
        </w:rPr>
        <w:t>的要求</w:t>
      </w:r>
      <w:r>
        <w:rPr>
          <w:rFonts w:ascii="宋体" w:hAnsi="宋体" w:cs="Arial" w:hint="eastAsia"/>
          <w:szCs w:val="21"/>
        </w:rPr>
        <w:t>。</w:t>
      </w:r>
    </w:p>
    <w:p w:rsidR="00601E73" w:rsidRDefault="008D035A">
      <w:pPr>
        <w:adjustRightInd w:val="0"/>
        <w:snapToGrid w:val="0"/>
        <w:rPr>
          <w:rFonts w:ascii="宋体" w:hAnsi="宋体" w:cs="Arial"/>
          <w:szCs w:val="21"/>
        </w:rPr>
      </w:pPr>
      <w:r>
        <w:rPr>
          <w:rFonts w:ascii="黑体" w:eastAsia="黑体" w:hAnsi="黑体" w:cs="黑体" w:hint="eastAsia"/>
          <w:szCs w:val="21"/>
        </w:rPr>
        <w:t>5.3.1.2</w:t>
      </w:r>
      <w:r>
        <w:rPr>
          <w:rFonts w:ascii="宋体" w:hAnsi="宋体" w:cs="Arial" w:hint="eastAsia"/>
          <w:szCs w:val="21"/>
        </w:rPr>
        <w:t xml:space="preserve">  悬浮框架的托臂、摇枕支撑梁、纵梁支座、滑橇安装座、</w:t>
      </w:r>
      <w:proofErr w:type="gramStart"/>
      <w:r>
        <w:rPr>
          <w:rFonts w:ascii="宋体" w:hAnsi="宋体" w:cs="Arial" w:hint="eastAsia"/>
          <w:szCs w:val="21"/>
        </w:rPr>
        <w:t>托臂连接件</w:t>
      </w:r>
      <w:proofErr w:type="gramEnd"/>
      <w:r>
        <w:rPr>
          <w:rFonts w:ascii="宋体" w:hAnsi="宋体" w:cs="Arial" w:hint="eastAsia"/>
          <w:szCs w:val="21"/>
        </w:rPr>
        <w:t>宜采用铝合金铸件制造，</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5.3.1.3  </w:t>
      </w:r>
      <w:r>
        <w:rPr>
          <w:rFonts w:ascii="宋体" w:hAnsi="宋体" w:cs="Arial" w:hint="eastAsia"/>
          <w:szCs w:val="21"/>
        </w:rPr>
        <w:t>构架装置各部件之间宜采用螺栓与铆钉连接，应防止钢质铆钉与铝质母材之间的电化学腐蚀，应确保螺栓与铆钉的连接强度。</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5.3.1.4  </w:t>
      </w:r>
      <w:r>
        <w:rPr>
          <w:rFonts w:ascii="宋体" w:hAnsi="宋体" w:cs="Arial" w:hint="eastAsia"/>
          <w:szCs w:val="21"/>
        </w:rPr>
        <w:t>构架装置纵梁组装设计时应考虑其抗扭转刚度，保证车辆能够顺利通过曲线。</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5.3.1.5  </w:t>
      </w:r>
      <w:r>
        <w:rPr>
          <w:rFonts w:ascii="宋体" w:hAnsi="宋体" w:cs="Arial" w:hint="eastAsia"/>
          <w:szCs w:val="21"/>
        </w:rPr>
        <w:t>构架</w:t>
      </w:r>
      <w:proofErr w:type="gramStart"/>
      <w:r>
        <w:rPr>
          <w:rFonts w:ascii="宋体" w:hAnsi="宋体" w:cs="Arial" w:hint="eastAsia"/>
          <w:szCs w:val="21"/>
        </w:rPr>
        <w:t>装置托臂应有</w:t>
      </w:r>
      <w:proofErr w:type="gramEnd"/>
      <w:r>
        <w:rPr>
          <w:rFonts w:ascii="宋体" w:hAnsi="宋体" w:cs="Arial" w:hint="eastAsia"/>
          <w:szCs w:val="21"/>
        </w:rPr>
        <w:t>足够的结构刚度，保证悬浮状态下的悬浮间隙及导向间隙。</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5.3.1.6  </w:t>
      </w:r>
      <w:r>
        <w:rPr>
          <w:rFonts w:hint="eastAsia"/>
        </w:rPr>
        <w:t>构架装置的静强度、疲劳强度应符合相关技术文件。</w:t>
      </w:r>
    </w:p>
    <w:p w:rsidR="00601E73" w:rsidRDefault="008D035A" w:rsidP="00136985">
      <w:pPr>
        <w:adjustRightInd w:val="0"/>
        <w:snapToGrid w:val="0"/>
        <w:spacing w:beforeLines="50" w:before="156" w:afterLines="50" w:after="156"/>
        <w:rPr>
          <w:rFonts w:ascii="宋体" w:hAnsi="宋体" w:cs="Arial"/>
          <w:szCs w:val="21"/>
        </w:rPr>
      </w:pPr>
      <w:r>
        <w:rPr>
          <w:rFonts w:ascii="黑体" w:eastAsia="黑体" w:hAnsi="黑体" w:cs="黑体" w:hint="eastAsia"/>
          <w:szCs w:val="21"/>
        </w:rPr>
        <w:t>5.3.2 电磁铁模块</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5.3.2.1 </w:t>
      </w:r>
      <w:r>
        <w:rPr>
          <w:rFonts w:ascii="宋体" w:hAnsi="宋体" w:cs="Arial" w:hint="eastAsia"/>
          <w:szCs w:val="21"/>
        </w:rPr>
        <w:t xml:space="preserve"> 悬浮电磁铁连接装置应保证悬浮电磁铁在托臂上定位，应具有传递悬浮、驱动、制动力及减振的功能，应设置调节装置，保证悬浮电磁铁的悬浮间隙及定位尺寸，应能够平衡悬浮电磁铁与悬浮框架之间的动态相对运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5.3.2.2 </w:t>
      </w:r>
      <w:r>
        <w:rPr>
          <w:rFonts w:ascii="宋体" w:hAnsi="宋体" w:cs="Arial" w:hint="eastAsia"/>
          <w:szCs w:val="21"/>
        </w:rPr>
        <w:t xml:space="preserve"> 导向电磁铁连接装置应保证导向电磁铁在托臂上定位，应具有传递导向力、减振及抗侧滚的功能，应设置调节装置，保证导向电磁铁的导向间隙及定位尺寸，应能够平衡导向电磁铁与悬浮框架之间的动态相对运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5.3.2.3 </w:t>
      </w:r>
      <w:r>
        <w:rPr>
          <w:rFonts w:ascii="宋体" w:hAnsi="宋体" w:cs="Arial" w:hint="eastAsia"/>
          <w:szCs w:val="21"/>
        </w:rPr>
        <w:t xml:space="preserve"> 制动电磁铁连接装置应保证制动电磁铁在托臂上定位，应具有将制动力减振地、均匀地传递到相邻的悬浮框架上的功能，应设置预压弹簧，限制作用在导向轨上的吸力，应设置垂向支撑装置，防止制动电磁铁向下倾斜，应设置调节装置，保证制动电磁铁与导向板之间的间隙及定位尺寸，应能够平衡制动电磁铁与悬浮框架之间的动态相对运动，确保车辆可以顺利通过最小半径曲线。</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5.3.2.4 </w:t>
      </w:r>
      <w:r>
        <w:rPr>
          <w:rFonts w:ascii="宋体" w:hAnsi="宋体" w:cs="Arial" w:hint="eastAsia"/>
          <w:szCs w:val="21"/>
        </w:rPr>
        <w:t xml:space="preserve"> 电磁铁连接装置材质选用时应考虑对电磁铁电磁的影响。</w:t>
      </w:r>
    </w:p>
    <w:p w:rsidR="00601E73" w:rsidRDefault="008D035A" w:rsidP="00136985">
      <w:pPr>
        <w:adjustRightInd w:val="0"/>
        <w:snapToGrid w:val="0"/>
        <w:spacing w:beforeLines="50" w:before="156" w:afterLines="50" w:after="156"/>
        <w:rPr>
          <w:rFonts w:ascii="黑体" w:eastAsia="黑体" w:hAnsi="黑体" w:cs="黑体"/>
          <w:szCs w:val="21"/>
        </w:rPr>
      </w:pPr>
      <w:r>
        <w:rPr>
          <w:rFonts w:ascii="黑体" w:eastAsia="黑体" w:hAnsi="黑体" w:cs="黑体"/>
          <w:szCs w:val="21"/>
        </w:rPr>
        <w:t>5.3.3  悬挂系统</w:t>
      </w:r>
    </w:p>
    <w:p w:rsidR="00601E73" w:rsidRDefault="008D035A">
      <w:pPr>
        <w:adjustRightInd w:val="0"/>
        <w:snapToGrid w:val="0"/>
        <w:rPr>
          <w:rFonts w:ascii="宋体" w:hAnsi="宋体" w:cs="Arial"/>
          <w:szCs w:val="21"/>
        </w:rPr>
      </w:pPr>
      <w:r>
        <w:rPr>
          <w:rFonts w:ascii="黑体" w:eastAsia="黑体" w:hAnsi="黑体" w:cs="黑体" w:hint="eastAsia"/>
          <w:szCs w:val="21"/>
        </w:rPr>
        <w:lastRenderedPageBreak/>
        <w:t xml:space="preserve">5.3.3.1 </w:t>
      </w:r>
      <w:r>
        <w:rPr>
          <w:rFonts w:ascii="宋体" w:hAnsi="宋体" w:cs="Arial" w:hint="eastAsia"/>
          <w:szCs w:val="21"/>
        </w:rPr>
        <w:t xml:space="preserve"> 悬挂系统应由减振装置、摇枕装置、抗侧滚装置、垂向限位装置、横向限位装置、高度调节装置等组成。</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5.3.3.2 </w:t>
      </w:r>
      <w:r>
        <w:rPr>
          <w:rFonts w:ascii="宋体" w:hAnsi="宋体" w:cs="Arial" w:hint="eastAsia"/>
          <w:szCs w:val="21"/>
        </w:rPr>
        <w:t xml:space="preserve"> 减振装置宜采用空气弹簧结构，应满足TB/T 2841的要求，</w:t>
      </w:r>
      <w:r>
        <w:rPr>
          <w:rFonts w:ascii="宋体" w:hAnsi="宋体"/>
          <w:bCs/>
          <w:szCs w:val="21"/>
        </w:rPr>
        <w:t>并应设置高度自动调整阀</w:t>
      </w:r>
      <w:r>
        <w:rPr>
          <w:rFonts w:ascii="宋体" w:hAnsi="宋体" w:hint="eastAsia"/>
          <w:bCs/>
          <w:szCs w:val="21"/>
        </w:rPr>
        <w:t>。</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5.3.3.3  </w:t>
      </w:r>
      <w:r>
        <w:rPr>
          <w:rFonts w:ascii="宋体" w:hAnsi="宋体" w:cs="Arial" w:hint="eastAsia"/>
          <w:szCs w:val="21"/>
        </w:rPr>
        <w:t>抗侧滚装置宜采用在摇枕之间设置橡胶堆的结构，橡胶弹性元件应符合TB/T 2843的要求。</w:t>
      </w:r>
    </w:p>
    <w:p w:rsidR="00601E73" w:rsidRDefault="008D035A">
      <w:pPr>
        <w:adjustRightInd w:val="0"/>
        <w:snapToGrid w:val="0"/>
        <w:rPr>
          <w:rFonts w:ascii="宋体" w:hAnsi="宋体" w:cs="Arial"/>
          <w:szCs w:val="21"/>
        </w:rPr>
      </w:pPr>
      <w:r>
        <w:rPr>
          <w:rFonts w:ascii="宋体" w:hAnsi="宋体" w:cs="Arial" w:hint="eastAsia"/>
          <w:szCs w:val="21"/>
        </w:rPr>
        <w:t>垂向限位装置应设置在摇枕与悬浮框架之间，应具有防止车辆过冲和支撑摇枕的作用。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5.3.3.4  </w:t>
      </w:r>
      <w:r>
        <w:rPr>
          <w:rFonts w:ascii="宋体" w:hAnsi="宋体" w:cs="Arial" w:hint="eastAsia"/>
          <w:szCs w:val="21"/>
        </w:rPr>
        <w:t>摇枕外端部应设置横向限位装置，</w:t>
      </w:r>
      <w:r>
        <w:rPr>
          <w:rFonts w:cs="Arial" w:hint="eastAsia"/>
          <w:szCs w:val="21"/>
        </w:rPr>
        <w:t>应包含横向辅助装置和</w:t>
      </w:r>
      <w:proofErr w:type="gramStart"/>
      <w:r>
        <w:rPr>
          <w:rFonts w:cs="Arial" w:hint="eastAsia"/>
          <w:szCs w:val="21"/>
        </w:rPr>
        <w:t>横向止挡装置</w:t>
      </w:r>
      <w:proofErr w:type="gramEnd"/>
      <w:r>
        <w:rPr>
          <w:rFonts w:cs="Arial" w:hint="eastAsia"/>
          <w:szCs w:val="21"/>
        </w:rPr>
        <w:t>。</w:t>
      </w:r>
    </w:p>
    <w:p w:rsidR="00601E73" w:rsidRDefault="008D035A" w:rsidP="00136985">
      <w:pPr>
        <w:adjustRightInd w:val="0"/>
        <w:snapToGrid w:val="0"/>
        <w:spacing w:beforeLines="50" w:before="156" w:afterLines="50" w:after="156"/>
        <w:rPr>
          <w:rFonts w:ascii="黑体" w:eastAsia="黑体" w:hAnsi="黑体" w:cs="黑体"/>
          <w:szCs w:val="21"/>
        </w:rPr>
      </w:pPr>
      <w:r>
        <w:rPr>
          <w:rFonts w:ascii="黑体" w:eastAsia="黑体" w:hAnsi="黑体" w:cs="黑体" w:hint="eastAsia"/>
          <w:szCs w:val="21"/>
        </w:rPr>
        <w:t xml:space="preserve">5.3.5 </w:t>
      </w:r>
      <w:r>
        <w:rPr>
          <w:rFonts w:ascii="黑体" w:eastAsia="黑体" w:hAnsi="黑体" w:cs="黑体"/>
          <w:szCs w:val="21"/>
        </w:rPr>
        <w:t xml:space="preserve"> 摆杆装置</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5.3.5.1 </w:t>
      </w:r>
      <w:r>
        <w:rPr>
          <w:rFonts w:ascii="宋体" w:hAnsi="宋体" w:cs="Arial" w:hint="eastAsia"/>
          <w:szCs w:val="21"/>
        </w:rPr>
        <w:t xml:space="preserve"> 摆杆装置应具有传递</w:t>
      </w:r>
      <w:proofErr w:type="gramStart"/>
      <w:r>
        <w:rPr>
          <w:rFonts w:ascii="宋体" w:hAnsi="宋体" w:cs="Arial" w:hint="eastAsia"/>
          <w:szCs w:val="21"/>
        </w:rPr>
        <w:t>垂向力的</w:t>
      </w:r>
      <w:proofErr w:type="gramEnd"/>
      <w:r>
        <w:rPr>
          <w:rFonts w:ascii="宋体" w:hAnsi="宋体" w:cs="Arial" w:hint="eastAsia"/>
          <w:szCs w:val="21"/>
        </w:rPr>
        <w:t>作用。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5.3.5.2 </w:t>
      </w:r>
      <w:r>
        <w:rPr>
          <w:rFonts w:ascii="宋体" w:hAnsi="宋体" w:cs="Arial" w:hint="eastAsia"/>
          <w:szCs w:val="21"/>
        </w:rPr>
        <w:t xml:space="preserve"> 摆杆装置应设置垂向橡胶件，对车体垂向起到缓冲减振作用。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5.3.5.3 </w:t>
      </w:r>
      <w:r>
        <w:rPr>
          <w:rFonts w:ascii="宋体" w:hAnsi="宋体" w:cs="Arial" w:hint="eastAsia"/>
          <w:szCs w:val="21"/>
        </w:rPr>
        <w:t xml:space="preserve"> 摆杆装置应具有对车体的横向减振作用，保证走行机构与车体有约束性的运动，并应能够适应车体与走向机构之间的动态相对运动，确保车辆可以顺利通过最小半径曲线。</w:t>
      </w:r>
    </w:p>
    <w:p w:rsidR="00601E73" w:rsidRDefault="008D035A" w:rsidP="00136985">
      <w:pPr>
        <w:adjustRightInd w:val="0"/>
        <w:snapToGrid w:val="0"/>
        <w:spacing w:beforeLines="50" w:before="156" w:afterLines="50" w:after="156"/>
        <w:rPr>
          <w:rFonts w:ascii="黑体" w:eastAsia="黑体" w:hAnsi="黑体" w:cs="黑体"/>
          <w:szCs w:val="21"/>
        </w:rPr>
      </w:pPr>
      <w:r>
        <w:rPr>
          <w:rFonts w:ascii="黑体" w:eastAsia="黑体" w:hAnsi="黑体" w:cs="黑体" w:hint="eastAsia"/>
          <w:szCs w:val="21"/>
        </w:rPr>
        <w:t>5.3.6 垂向滑橇装置</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5.3.6.1  </w:t>
      </w:r>
      <w:r>
        <w:rPr>
          <w:rFonts w:ascii="宋体" w:hAnsi="宋体" w:cs="Arial" w:hint="eastAsia"/>
          <w:szCs w:val="21"/>
        </w:rPr>
        <w:t>垂向滑橇装置应能满足车辆正常停车支撑并在规定的坡道上实现安全停放制动。</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5.3.6.2 </w:t>
      </w:r>
      <w:r>
        <w:rPr>
          <w:rFonts w:ascii="宋体" w:hAnsi="宋体" w:cs="Arial" w:hint="eastAsia"/>
          <w:szCs w:val="21"/>
        </w:rPr>
        <w:t xml:space="preserve"> 在紧急制动时，滑橇装置应具有摩擦制动的功能</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5.3.6.3 </w:t>
      </w:r>
      <w:r>
        <w:rPr>
          <w:rFonts w:ascii="宋体" w:hAnsi="宋体" w:cs="Arial" w:hint="eastAsia"/>
          <w:szCs w:val="21"/>
        </w:rPr>
        <w:t xml:space="preserve"> 滑橇装置</w:t>
      </w:r>
      <w:proofErr w:type="gramStart"/>
      <w:r>
        <w:rPr>
          <w:rFonts w:ascii="宋体" w:hAnsi="宋体" w:cs="Arial" w:hint="eastAsia"/>
          <w:szCs w:val="21"/>
        </w:rPr>
        <w:t>宜设置</w:t>
      </w:r>
      <w:proofErr w:type="gramEnd"/>
      <w:r>
        <w:rPr>
          <w:rFonts w:ascii="宋体" w:hAnsi="宋体" w:cs="Arial" w:hint="eastAsia"/>
          <w:szCs w:val="21"/>
        </w:rPr>
        <w:t>有缓冲弹簧系统，减少动态载荷并限制车辆对轨道的冲击载荷。</w:t>
      </w:r>
    </w:p>
    <w:p w:rsidR="00601E73" w:rsidRDefault="008D035A" w:rsidP="00136985">
      <w:pPr>
        <w:adjustRightInd w:val="0"/>
        <w:snapToGrid w:val="0"/>
        <w:spacing w:beforeLines="50" w:before="156" w:afterLines="50" w:after="156"/>
        <w:rPr>
          <w:rFonts w:ascii="黑体" w:eastAsia="黑体" w:hAnsi="黑体" w:cs="黑体"/>
          <w:szCs w:val="21"/>
        </w:rPr>
      </w:pPr>
      <w:r>
        <w:rPr>
          <w:rFonts w:ascii="黑体" w:eastAsia="黑体" w:hAnsi="黑体" w:cs="黑体" w:hint="eastAsia"/>
          <w:szCs w:val="21"/>
        </w:rPr>
        <w:t xml:space="preserve">5.3.7 </w:t>
      </w:r>
      <w:r>
        <w:rPr>
          <w:rFonts w:ascii="黑体" w:eastAsia="黑体" w:hAnsi="黑体" w:cs="黑体"/>
          <w:szCs w:val="21"/>
        </w:rPr>
        <w:t xml:space="preserve"> 牵引装置</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5.3.7.1 </w:t>
      </w:r>
      <w:r>
        <w:rPr>
          <w:rFonts w:ascii="宋体" w:hAnsi="宋体" w:cs="Arial" w:hint="eastAsia"/>
          <w:szCs w:val="21"/>
        </w:rPr>
        <w:t xml:space="preserve"> 牵引装置应采用Z字形拉杆结构，应动作灵活，保证走行机构在设计范围内可横向移动或转动，能有效传递牵引力和制动力。</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5.3.7.2  </w:t>
      </w:r>
      <w:r>
        <w:rPr>
          <w:rFonts w:ascii="宋体" w:hAnsi="宋体" w:cs="Arial" w:hint="eastAsia"/>
          <w:szCs w:val="21"/>
        </w:rPr>
        <w:t>牵引装置应</w:t>
      </w:r>
      <w:proofErr w:type="gramStart"/>
      <w:r>
        <w:rPr>
          <w:rFonts w:hint="eastAsia"/>
        </w:rPr>
        <w:t>应</w:t>
      </w:r>
      <w:proofErr w:type="gramEnd"/>
      <w:r>
        <w:rPr>
          <w:rFonts w:hint="eastAsia"/>
        </w:rPr>
        <w:t>能承受悬浮架单元质</w:t>
      </w:r>
      <w:r>
        <w:rPr>
          <w:rFonts w:asciiTheme="minorEastAsia" w:eastAsiaTheme="minorEastAsia" w:hAnsiTheme="minorEastAsia" w:cstheme="minorEastAsia" w:hint="eastAsia"/>
        </w:rPr>
        <w:t>量3 g</w:t>
      </w:r>
      <w:r>
        <w:rPr>
          <w:rFonts w:hint="eastAsia"/>
        </w:rPr>
        <w:t>的纵向冲击载荷而不发生永久变形</w:t>
      </w:r>
      <w:r>
        <w:rPr>
          <w:rFonts w:ascii="宋体" w:hAnsi="宋体" w:cs="Arial" w:hint="eastAsia"/>
          <w:szCs w:val="21"/>
        </w:rPr>
        <w:t>。</w:t>
      </w:r>
    </w:p>
    <w:p w:rsidR="00601E73" w:rsidRDefault="008D035A" w:rsidP="00136985">
      <w:pPr>
        <w:adjustRightInd w:val="0"/>
        <w:snapToGrid w:val="0"/>
        <w:spacing w:beforeLines="50" w:before="156" w:afterLines="50" w:after="156"/>
        <w:rPr>
          <w:rFonts w:ascii="黑体" w:eastAsia="黑体" w:hAnsi="黑体" w:cs="黑体"/>
          <w:szCs w:val="21"/>
        </w:rPr>
      </w:pPr>
      <w:r>
        <w:rPr>
          <w:rFonts w:ascii="黑体" w:eastAsia="黑体" w:hAnsi="黑体" w:cs="黑体" w:hint="eastAsia"/>
          <w:szCs w:val="21"/>
        </w:rPr>
        <w:t xml:space="preserve">5.3.8 </w:t>
      </w:r>
      <w:r>
        <w:rPr>
          <w:rFonts w:ascii="黑体" w:eastAsia="黑体" w:hAnsi="黑体" w:cs="黑体"/>
          <w:szCs w:val="21"/>
        </w:rPr>
        <w:t xml:space="preserve"> 防撞装置</w:t>
      </w:r>
    </w:p>
    <w:p w:rsidR="00601E73" w:rsidRDefault="008D035A">
      <w:pPr>
        <w:adjustRightInd w:val="0"/>
        <w:snapToGrid w:val="0"/>
        <w:rPr>
          <w:rFonts w:ascii="宋体" w:hAnsi="宋体" w:cs="Arial"/>
          <w:szCs w:val="21"/>
        </w:rPr>
      </w:pPr>
      <w:r>
        <w:rPr>
          <w:rFonts w:ascii="黑体" w:eastAsia="黑体" w:hAnsi="黑体" w:cs="黑体" w:hint="eastAsia"/>
          <w:szCs w:val="21"/>
        </w:rPr>
        <w:t xml:space="preserve">5.3.8.1  </w:t>
      </w:r>
      <w:r>
        <w:rPr>
          <w:rFonts w:ascii="宋体" w:hAnsi="宋体" w:cs="Arial" w:hint="eastAsia"/>
          <w:szCs w:val="21"/>
        </w:rPr>
        <w:t>在列车运行时，防撞装置应能承受50</w:t>
      </w:r>
      <w:r>
        <w:t> </w:t>
      </w:r>
      <w:r>
        <w:rPr>
          <w:rFonts w:ascii="宋体" w:hAnsi="宋体" w:cs="Arial" w:hint="eastAsia"/>
          <w:szCs w:val="21"/>
        </w:rPr>
        <w:t>kg硬物或75</w:t>
      </w:r>
      <w:r>
        <w:t> </w:t>
      </w:r>
      <w:r>
        <w:rPr>
          <w:rFonts w:ascii="宋体" w:hAnsi="宋体" w:cs="Arial" w:hint="eastAsia"/>
          <w:szCs w:val="21"/>
        </w:rPr>
        <w:t>kg流（软）体的撞击，还</w:t>
      </w:r>
      <w:proofErr w:type="gramStart"/>
      <w:r>
        <w:rPr>
          <w:rFonts w:ascii="宋体" w:hAnsi="宋体" w:cs="Arial" w:hint="eastAsia"/>
          <w:szCs w:val="21"/>
        </w:rPr>
        <w:t>需能够</w:t>
      </w:r>
      <w:proofErr w:type="gramEnd"/>
      <w:r>
        <w:rPr>
          <w:rFonts w:ascii="宋体" w:hAnsi="宋体" w:cs="Arial" w:hint="eastAsia"/>
          <w:szCs w:val="21"/>
        </w:rPr>
        <w:t>承受斜靠在线路上的树木撞击。</w:t>
      </w:r>
    </w:p>
    <w:p w:rsidR="00601E73" w:rsidRDefault="008D035A">
      <w:pPr>
        <w:adjustRightInd w:val="0"/>
        <w:snapToGrid w:val="0"/>
        <w:rPr>
          <w:rFonts w:ascii="黑体" w:eastAsia="黑体" w:hAnsi="黑体"/>
          <w:szCs w:val="21"/>
        </w:rPr>
      </w:pPr>
      <w:r>
        <w:rPr>
          <w:rFonts w:ascii="黑体" w:eastAsia="黑体" w:hAnsi="黑体" w:cs="黑体" w:hint="eastAsia"/>
          <w:szCs w:val="21"/>
        </w:rPr>
        <w:t xml:space="preserve">5.3.8.2 </w:t>
      </w:r>
      <w:r>
        <w:rPr>
          <w:rFonts w:ascii="宋体" w:hAnsi="宋体" w:cs="Arial" w:hint="eastAsia"/>
          <w:szCs w:val="21"/>
        </w:rPr>
        <w:t xml:space="preserve"> 防撞装置应具有排障功能，防止滑橇装置撞击障碍物。</w:t>
      </w:r>
    </w:p>
    <w:p w:rsidR="00601E73" w:rsidRDefault="008D035A">
      <w:pPr>
        <w:pStyle w:val="a5"/>
        <w:spacing w:before="156" w:after="156"/>
        <w:outlineLvl w:val="9"/>
        <w:rPr>
          <w:szCs w:val="22"/>
        </w:rPr>
      </w:pPr>
      <w:bookmarkStart w:id="109" w:name="_Toc42850667"/>
      <w:bookmarkStart w:id="110" w:name="_Toc38294334"/>
      <w:r>
        <w:rPr>
          <w:rFonts w:hint="eastAsia"/>
          <w:szCs w:val="22"/>
        </w:rPr>
        <w:t>组装要求</w:t>
      </w:r>
      <w:bookmarkEnd w:id="109"/>
      <w:bookmarkEnd w:id="110"/>
    </w:p>
    <w:p w:rsidR="00601E73" w:rsidRDefault="008D035A">
      <w:pPr>
        <w:pStyle w:val="a7"/>
        <w:numPr>
          <w:ilvl w:val="255"/>
          <w:numId w:val="0"/>
        </w:numPr>
        <w:spacing w:beforeLines="0" w:afterLines="0"/>
        <w:outlineLvl w:val="9"/>
        <w:rPr>
          <w:rFonts w:ascii="宋体" w:eastAsia="宋体" w:hAnsi="宋体" w:cs="宋体"/>
        </w:rPr>
      </w:pPr>
      <w:r>
        <w:rPr>
          <w:rFonts w:hAnsi="黑体" w:cs="黑体" w:hint="eastAsia"/>
          <w:kern w:val="2"/>
        </w:rPr>
        <w:t>5.4.1</w:t>
      </w:r>
      <w:r>
        <w:rPr>
          <w:rFonts w:ascii="宋体" w:eastAsia="宋体" w:hAnsi="宋体" w:cs="宋体" w:hint="eastAsia"/>
        </w:rPr>
        <w:t xml:space="preserve">  组装后的走行机构（落</w:t>
      </w:r>
      <w:proofErr w:type="gramStart"/>
      <w:r>
        <w:rPr>
          <w:rFonts w:ascii="宋体" w:eastAsia="宋体" w:hAnsi="宋体" w:cs="宋体" w:hint="eastAsia"/>
        </w:rPr>
        <w:t>车状态</w:t>
      </w:r>
      <w:proofErr w:type="gramEnd"/>
      <w:r>
        <w:rPr>
          <w:rFonts w:ascii="宋体" w:eastAsia="宋体" w:hAnsi="宋体" w:cs="宋体" w:hint="eastAsia"/>
        </w:rPr>
        <w:t>下、滑橇无磨损）应满足以下尺寸要求：</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a）横向中心线到轨道到距离：475</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b）摆杆安装座到轨道的距离：744</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c）悬浮空气间隙：25.5</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d）滑橇装置的横向距离：2220</w:t>
      </w:r>
      <w:r>
        <w:t> </w:t>
      </w:r>
      <w:r>
        <w:rPr>
          <w:rFonts w:ascii="宋体" w:eastAsia="宋体" w:hAnsi="宋体" w:cs="宋体" w:hint="eastAsia"/>
        </w:rPr>
        <w:t>mm。</w:t>
      </w:r>
    </w:p>
    <w:p w:rsidR="00601E73" w:rsidRDefault="008D035A">
      <w:pPr>
        <w:pStyle w:val="a7"/>
        <w:numPr>
          <w:ilvl w:val="255"/>
          <w:numId w:val="0"/>
        </w:numPr>
        <w:spacing w:beforeLines="0" w:afterLines="0"/>
        <w:outlineLvl w:val="9"/>
        <w:rPr>
          <w:rFonts w:ascii="宋体" w:eastAsia="宋体" w:hAnsi="宋体" w:cs="宋体"/>
        </w:rPr>
      </w:pPr>
      <w:r>
        <w:rPr>
          <w:rFonts w:hAnsi="黑体" w:cs="黑体" w:hint="eastAsia"/>
          <w:kern w:val="2"/>
        </w:rPr>
        <w:t xml:space="preserve">5.4.2 </w:t>
      </w:r>
      <w:r>
        <w:rPr>
          <w:rFonts w:ascii="宋体" w:eastAsia="宋体" w:hAnsi="宋体" w:cs="宋体" w:hint="eastAsia"/>
        </w:rPr>
        <w:t xml:space="preserve"> 组装后的走行机构（静态悬浮状态下、滑橇无磨损）应满足以下尺寸要求：</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a）滑橇与轨道之间间隙：13</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b）悬浮空气间隙：5.5</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c）导向间隙12</w:t>
      </w:r>
      <w:r>
        <w:t> </w:t>
      </w:r>
      <w:r>
        <w:rPr>
          <w:rFonts w:ascii="宋体" w:eastAsia="宋体" w:hAnsi="宋体" w:cs="宋体" w:hint="eastAsia"/>
        </w:rPr>
        <w:t>mm；</w:t>
      </w:r>
    </w:p>
    <w:p w:rsidR="00601E73" w:rsidRDefault="008D035A">
      <w:pPr>
        <w:pStyle w:val="a7"/>
        <w:numPr>
          <w:ilvl w:val="255"/>
          <w:numId w:val="0"/>
        </w:numPr>
        <w:spacing w:beforeLines="0" w:afterLines="0"/>
        <w:ind w:leftChars="200" w:left="840" w:hangingChars="200" w:hanging="420"/>
        <w:outlineLvl w:val="9"/>
        <w:rPr>
          <w:rFonts w:ascii="宋体" w:eastAsia="宋体" w:hAnsi="宋体" w:cs="宋体"/>
        </w:rPr>
      </w:pPr>
      <w:r>
        <w:rPr>
          <w:rFonts w:ascii="宋体" w:eastAsia="宋体" w:hAnsi="宋体" w:cs="宋体" w:hint="eastAsia"/>
        </w:rPr>
        <w:t>d）制动电磁铁与导向板间隙12</w:t>
      </w:r>
      <w:r>
        <w:t> </w:t>
      </w:r>
      <w:r>
        <w:rPr>
          <w:rFonts w:ascii="宋体" w:eastAsia="宋体" w:hAnsi="宋体" w:cs="宋体" w:hint="eastAsia"/>
        </w:rPr>
        <w:t>mm。</w:t>
      </w:r>
    </w:p>
    <w:p w:rsidR="00601E73" w:rsidRDefault="008D035A">
      <w:pPr>
        <w:pStyle w:val="a7"/>
        <w:numPr>
          <w:ilvl w:val="255"/>
          <w:numId w:val="0"/>
        </w:numPr>
        <w:spacing w:beforeLines="0" w:afterLines="0"/>
        <w:outlineLvl w:val="9"/>
        <w:rPr>
          <w:rFonts w:ascii="宋体" w:eastAsia="宋体" w:hAnsi="宋体" w:cs="宋体"/>
        </w:rPr>
      </w:pPr>
      <w:r>
        <w:rPr>
          <w:rFonts w:hAnsi="黑体" w:cs="黑体"/>
          <w:kern w:val="2"/>
        </w:rPr>
        <w:t>5.4.</w:t>
      </w:r>
      <w:r>
        <w:rPr>
          <w:rFonts w:hAnsi="黑体" w:cs="黑体" w:hint="eastAsia"/>
          <w:kern w:val="2"/>
        </w:rPr>
        <w:t xml:space="preserve">3  </w:t>
      </w:r>
      <w:r>
        <w:rPr>
          <w:rFonts w:ascii="宋体" w:eastAsia="宋体" w:hAnsi="宋体" w:cs="宋体" w:hint="eastAsia"/>
        </w:rPr>
        <w:t>空气管路应进行气密性试验，充入不低于</w:t>
      </w:r>
      <w:r>
        <w:rPr>
          <w:rFonts w:ascii="宋体" w:eastAsia="宋体" w:hAnsi="宋体" w:cs="宋体"/>
        </w:rPr>
        <w:t>1</w:t>
      </w:r>
      <w:r>
        <w:t> </w:t>
      </w:r>
      <w:proofErr w:type="spellStart"/>
      <w:r>
        <w:rPr>
          <w:rFonts w:ascii="宋体" w:eastAsia="宋体" w:hAnsi="宋体" w:cs="宋体"/>
        </w:rPr>
        <w:t>MPa</w:t>
      </w:r>
      <w:proofErr w:type="spellEnd"/>
      <w:r>
        <w:rPr>
          <w:rFonts w:ascii="宋体" w:eastAsia="宋体" w:hAnsi="宋体" w:cs="宋体"/>
        </w:rPr>
        <w:t>的气压，保压30</w:t>
      </w:r>
      <w:r>
        <w:t> </w:t>
      </w:r>
      <w:r>
        <w:rPr>
          <w:rFonts w:ascii="宋体" w:eastAsia="宋体" w:hAnsi="宋体" w:cs="宋体"/>
        </w:rPr>
        <w:t>s，再</w:t>
      </w:r>
      <w:r>
        <w:rPr>
          <w:rFonts w:ascii="宋体" w:eastAsia="宋体" w:hAnsi="宋体" w:cs="宋体" w:hint="eastAsia"/>
        </w:rPr>
        <w:t>减压至</w:t>
      </w:r>
      <w:proofErr w:type="spellStart"/>
      <w:r>
        <w:rPr>
          <w:rFonts w:ascii="宋体" w:eastAsia="宋体" w:hAnsi="宋体" w:cs="宋体"/>
        </w:rPr>
        <w:t>AW3</w:t>
      </w:r>
      <w:proofErr w:type="spellEnd"/>
      <w:r>
        <w:rPr>
          <w:rFonts w:ascii="宋体" w:eastAsia="宋体" w:hAnsi="宋体" w:cs="宋体"/>
        </w:rPr>
        <w:t>工况时管路的最大气压值，</w:t>
      </w:r>
      <w:r>
        <w:rPr>
          <w:rFonts w:ascii="宋体" w:eastAsia="宋体" w:hAnsi="宋体" w:cs="宋体" w:hint="eastAsia"/>
        </w:rPr>
        <w:t>保压</w:t>
      </w:r>
      <w:r>
        <w:rPr>
          <w:rFonts w:ascii="宋体" w:eastAsia="宋体" w:hAnsi="宋体" w:cs="宋体"/>
        </w:rPr>
        <w:t>10</w:t>
      </w:r>
      <w:r>
        <w:t> </w:t>
      </w:r>
      <w:r>
        <w:rPr>
          <w:rFonts w:ascii="宋体" w:eastAsia="宋体" w:hAnsi="宋体" w:cs="宋体"/>
        </w:rPr>
        <w:t>min内压降应不大于0.01</w:t>
      </w:r>
      <w:r>
        <w:t> </w:t>
      </w:r>
      <w:proofErr w:type="spellStart"/>
      <w:r>
        <w:rPr>
          <w:rFonts w:ascii="宋体" w:eastAsia="宋体" w:hAnsi="宋体" w:cs="宋体"/>
        </w:rPr>
        <w:t>MPa</w:t>
      </w:r>
      <w:proofErr w:type="spellEnd"/>
      <w:r>
        <w:rPr>
          <w:rFonts w:ascii="宋体" w:eastAsia="宋体" w:hAnsi="宋体" w:cs="宋体"/>
        </w:rPr>
        <w:t>。</w:t>
      </w:r>
    </w:p>
    <w:p w:rsidR="00601E73" w:rsidRDefault="008D035A">
      <w:pPr>
        <w:pStyle w:val="a4"/>
        <w:spacing w:before="312" w:after="312"/>
        <w:outlineLvl w:val="9"/>
        <w:rPr>
          <w:lang w:val="de-DE"/>
        </w:rPr>
      </w:pPr>
      <w:bookmarkStart w:id="111" w:name="_Toc29080"/>
      <w:bookmarkStart w:id="112" w:name="_Toc15726"/>
      <w:bookmarkStart w:id="113" w:name="_Toc13057"/>
      <w:bookmarkStart w:id="114" w:name="_Toc7793"/>
      <w:bookmarkStart w:id="115" w:name="_Toc17083"/>
      <w:bookmarkStart w:id="116" w:name="_Toc17941"/>
      <w:bookmarkStart w:id="117" w:name="_Toc289153902"/>
      <w:bookmarkStart w:id="118" w:name="_Toc270597335"/>
      <w:bookmarkStart w:id="119" w:name="_Toc270597172"/>
      <w:bookmarkStart w:id="120" w:name="_Toc289153833"/>
      <w:bookmarkStart w:id="121" w:name="_Toc270680049"/>
      <w:bookmarkStart w:id="122" w:name="_Toc270597274"/>
      <w:r>
        <w:rPr>
          <w:rFonts w:hint="eastAsia"/>
          <w:lang w:val="de-DE"/>
        </w:rPr>
        <w:t>检验方法</w:t>
      </w:r>
      <w:bookmarkEnd w:id="111"/>
      <w:bookmarkEnd w:id="112"/>
      <w:bookmarkEnd w:id="113"/>
      <w:bookmarkEnd w:id="114"/>
      <w:bookmarkEnd w:id="115"/>
      <w:bookmarkEnd w:id="116"/>
    </w:p>
    <w:p w:rsidR="00601E73" w:rsidRDefault="008D035A">
      <w:pPr>
        <w:pStyle w:val="a5"/>
        <w:spacing w:before="156" w:after="156"/>
      </w:pPr>
      <w:r>
        <w:rPr>
          <w:rFonts w:hint="eastAsia"/>
        </w:rPr>
        <w:t>外观检查</w:t>
      </w:r>
    </w:p>
    <w:p w:rsidR="00601E73" w:rsidRDefault="008D035A">
      <w:pPr>
        <w:ind w:firstLineChars="200" w:firstLine="420"/>
        <w:rPr>
          <w:rFonts w:ascii="宋体" w:hAnsi="宋体" w:cs="宋体"/>
          <w:lang w:val="de-DE"/>
        </w:rPr>
      </w:pPr>
      <w:r>
        <w:rPr>
          <w:rFonts w:ascii="宋体" w:hAnsi="宋体" w:cs="宋体" w:hint="eastAsia"/>
          <w:szCs w:val="21"/>
          <w:lang w:val="de-DE"/>
        </w:rPr>
        <w:lastRenderedPageBreak/>
        <w:t>目视检查走行机构各部件安装状态、紧固件防松标记、外观油漆及标志，应符合5.1.1的要求。</w:t>
      </w:r>
    </w:p>
    <w:p w:rsidR="00601E73" w:rsidRDefault="008D035A">
      <w:pPr>
        <w:pStyle w:val="a5"/>
        <w:spacing w:before="156" w:after="156"/>
        <w:outlineLvl w:val="9"/>
        <w:rPr>
          <w:lang w:val="de-DE"/>
        </w:rPr>
      </w:pPr>
      <w:r>
        <w:rPr>
          <w:rFonts w:hint="eastAsia"/>
          <w:lang w:val="de-DE"/>
        </w:rPr>
        <w:t>尺寸检测</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组装完整后的车辆落浮在标准轨道上，测量并记录横向中心线到轨道到距离、摆杆安装座到轨道的距离、悬浮空气间隙、滑橇装置的横向距离等尺寸。</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组装完整后的车辆静态悬浮在标准轨道上，测量并记录滑橇与轨道之间间隙、悬浮空气间隙、导向间隙、制动电磁铁与导向板间隙等尺寸。如有超差，</w:t>
      </w:r>
      <w:r>
        <w:rPr>
          <w:rFonts w:ascii="宋体" w:cs="宋体" w:hint="eastAsia"/>
          <w:szCs w:val="21"/>
          <w:lang w:val="de-DE"/>
        </w:rPr>
        <w:t>通过对悬浮电磁铁、导向电磁铁、制动电磁铁的连接件进行调节，来调节电磁铁的间隙尺寸。</w:t>
      </w:r>
    </w:p>
    <w:p w:rsidR="00601E73" w:rsidRDefault="008D035A">
      <w:pPr>
        <w:pStyle w:val="a5"/>
        <w:spacing w:before="156" w:after="156"/>
        <w:outlineLvl w:val="9"/>
        <w:rPr>
          <w:lang w:val="de-DE"/>
        </w:rPr>
      </w:pPr>
      <w:r>
        <w:rPr>
          <w:rFonts w:hint="eastAsia"/>
          <w:lang w:val="de-DE"/>
        </w:rPr>
        <w:t>最小曲线半径通过检查</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车辆在最小载荷和最大载荷状态下，以不大于5</w:t>
      </w:r>
      <w:r>
        <w:t> </w:t>
      </w:r>
      <w:r>
        <w:rPr>
          <w:rFonts w:ascii="宋体" w:hAnsi="宋体" w:cs="宋体" w:hint="eastAsia"/>
          <w:szCs w:val="21"/>
          <w:lang w:val="de-DE"/>
        </w:rPr>
        <w:t>km/h速度将车辆推入最小半径曲线上停车检查。检查项点如下：</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a）确认车辆底架设备不与走行机构干涉；</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b）检查因操作不当或悬挂装置损坏（即空气弹簧泄气）时，车体不与走行机构干涉；</w:t>
      </w:r>
    </w:p>
    <w:p w:rsidR="00601E73" w:rsidRDefault="008D035A">
      <w:pPr>
        <w:ind w:firstLineChars="200" w:firstLine="420"/>
        <w:rPr>
          <w:rFonts w:ascii="宋体" w:hAnsi="宋体" w:cs="宋体"/>
          <w:szCs w:val="21"/>
          <w:lang w:val="de-DE"/>
        </w:rPr>
      </w:pPr>
      <w:r>
        <w:rPr>
          <w:rFonts w:ascii="宋体" w:hAnsi="宋体" w:cs="宋体" w:hint="eastAsia"/>
          <w:szCs w:val="21"/>
        </w:rPr>
        <w:t xml:space="preserve">c） </w:t>
      </w:r>
      <w:r>
        <w:rPr>
          <w:rFonts w:ascii="宋体" w:hAnsi="宋体" w:cs="宋体" w:hint="eastAsia"/>
          <w:szCs w:val="21"/>
          <w:lang w:val="de-DE"/>
        </w:rPr>
        <w:t>走行机构相邻电磁铁、走行机构内部结构无干涉。</w:t>
      </w:r>
    </w:p>
    <w:p w:rsidR="00601E73" w:rsidRDefault="008D035A" w:rsidP="00136985">
      <w:pPr>
        <w:spacing w:beforeLines="50" w:before="156" w:afterLines="50" w:after="156"/>
        <w:rPr>
          <w:lang w:val="de-DE"/>
        </w:rPr>
      </w:pPr>
      <w:r>
        <w:rPr>
          <w:rStyle w:val="Chara"/>
        </w:rPr>
        <w:t>6.4</w:t>
      </w:r>
      <w:r>
        <w:rPr>
          <w:rFonts w:hint="eastAsia"/>
          <w:lang w:val="de-DE"/>
        </w:rPr>
        <w:t xml:space="preserve"> </w:t>
      </w:r>
      <w:r>
        <w:rPr>
          <w:rStyle w:val="Chara"/>
        </w:rPr>
        <w:t xml:space="preserve"> 空气管路的气密性试验</w:t>
      </w:r>
    </w:p>
    <w:p w:rsidR="00601E73" w:rsidRDefault="008D035A">
      <w:pPr>
        <w:ind w:firstLineChars="200" w:firstLine="420"/>
      </w:pPr>
      <w:r>
        <w:rPr>
          <w:rFonts w:hint="eastAsia"/>
        </w:rPr>
        <w:t>对走行机构各空气管路通</w:t>
      </w:r>
      <w:r>
        <w:rPr>
          <w:rFonts w:asciiTheme="minorEastAsia" w:eastAsiaTheme="minorEastAsia" w:hAnsiTheme="minorEastAsia" w:cstheme="minorEastAsia" w:hint="eastAsia"/>
        </w:rPr>
        <w:t>入0.6 </w:t>
      </w:r>
      <w:proofErr w:type="spellStart"/>
      <w:r>
        <w:rPr>
          <w:rFonts w:asciiTheme="minorEastAsia" w:eastAsiaTheme="minorEastAsia" w:hAnsiTheme="minorEastAsia" w:cstheme="minorEastAsia" w:hint="eastAsia"/>
        </w:rPr>
        <w:t>Mpa</w:t>
      </w:r>
      <w:proofErr w:type="spellEnd"/>
      <w:r>
        <w:rPr>
          <w:rFonts w:asciiTheme="minorEastAsia" w:eastAsiaTheme="minorEastAsia" w:hAnsiTheme="minorEastAsia" w:cstheme="minorEastAsia" w:hint="eastAsia"/>
        </w:rPr>
        <w:t>的压缩空气，保压10 min，检查压力下降值，应满足5.3.3</w:t>
      </w:r>
      <w:r>
        <w:rPr>
          <w:rFonts w:hint="eastAsia"/>
        </w:rPr>
        <w:t>的要求。</w:t>
      </w:r>
    </w:p>
    <w:p w:rsidR="00601E73" w:rsidRDefault="008D035A" w:rsidP="00136985">
      <w:pPr>
        <w:spacing w:beforeLines="50" w:before="156" w:afterLines="50" w:after="156"/>
      </w:pPr>
      <w:r>
        <w:rPr>
          <w:rStyle w:val="Chara"/>
        </w:rPr>
        <w:t>6.5</w:t>
      </w:r>
      <w:r>
        <w:rPr>
          <w:rFonts w:hint="eastAsia"/>
        </w:rPr>
        <w:t xml:space="preserve"> </w:t>
      </w:r>
      <w:r>
        <w:rPr>
          <w:rStyle w:val="Chara"/>
        </w:rPr>
        <w:t xml:space="preserve"> 构架装置的强度试验</w:t>
      </w:r>
    </w:p>
    <w:p w:rsidR="00601E73" w:rsidRDefault="008D035A">
      <w:pPr>
        <w:ind w:firstLineChars="200" w:firstLine="420"/>
      </w:pPr>
      <w:r>
        <w:rPr>
          <w:rFonts w:hint="eastAsia"/>
        </w:rPr>
        <w:t>试验方法参</w:t>
      </w:r>
      <w:r>
        <w:rPr>
          <w:rFonts w:asciiTheme="minorEastAsia" w:eastAsiaTheme="minorEastAsia" w:hAnsiTheme="minorEastAsia" w:cstheme="minorEastAsia" w:hint="eastAsia"/>
        </w:rPr>
        <w:t>照TB/T 3548和TB/T 3549.1进行，根据相</w:t>
      </w:r>
      <w:r>
        <w:rPr>
          <w:rFonts w:hint="eastAsia"/>
        </w:rPr>
        <w:t>关文件规定施加试验载荷。</w:t>
      </w:r>
    </w:p>
    <w:p w:rsidR="00601E73" w:rsidRDefault="008D035A" w:rsidP="00136985">
      <w:pPr>
        <w:numPr>
          <w:ilvl w:val="255"/>
          <w:numId w:val="0"/>
        </w:numPr>
        <w:spacing w:beforeLines="50" w:before="156" w:afterLines="50" w:after="156"/>
      </w:pPr>
      <w:r>
        <w:rPr>
          <w:rStyle w:val="Chara"/>
        </w:rPr>
        <w:t>6.6  垂向滑橇耐磨性试验</w:t>
      </w:r>
    </w:p>
    <w:p w:rsidR="00601E73" w:rsidRDefault="008D035A">
      <w:pPr>
        <w:ind w:firstLineChars="200" w:firstLine="420"/>
      </w:pPr>
      <w:bookmarkStart w:id="123" w:name="_Toc24205"/>
      <w:bookmarkStart w:id="124" w:name="_Toc25698"/>
      <w:bookmarkStart w:id="125" w:name="_Toc18986"/>
      <w:bookmarkStart w:id="126" w:name="_Toc17643"/>
      <w:r>
        <w:rPr>
          <w:rFonts w:hint="eastAsia"/>
          <w:lang w:val="de-DE"/>
        </w:rPr>
        <w:t>在线路上或台架上模拟垂向滑橇在最</w:t>
      </w:r>
      <w:r>
        <w:rPr>
          <w:rFonts w:asciiTheme="minorEastAsia" w:eastAsiaTheme="minorEastAsia" w:hAnsiTheme="minorEastAsia" w:cstheme="minorEastAsia" w:hint="eastAsia"/>
          <w:lang w:val="de-DE"/>
        </w:rPr>
        <w:t>大垂向载荷下以40 km/h速度运行20 km，检</w:t>
      </w:r>
      <w:r>
        <w:rPr>
          <w:rFonts w:hint="eastAsia"/>
          <w:lang w:val="de-DE"/>
        </w:rPr>
        <w:t>查滑橇状态及磨耗量</w:t>
      </w:r>
      <w:r>
        <w:rPr>
          <w:rFonts w:hint="eastAsia"/>
        </w:rPr>
        <w:t>。</w:t>
      </w:r>
      <w:bookmarkEnd w:id="123"/>
      <w:bookmarkEnd w:id="124"/>
      <w:bookmarkEnd w:id="125"/>
      <w:bookmarkEnd w:id="126"/>
    </w:p>
    <w:p w:rsidR="00601E73" w:rsidRDefault="008D035A" w:rsidP="00136985">
      <w:pPr>
        <w:spacing w:beforeLines="50" w:before="156" w:afterLines="50" w:after="156"/>
      </w:pPr>
      <w:r>
        <w:rPr>
          <w:rStyle w:val="Chara"/>
        </w:rPr>
        <w:t>6.7</w:t>
      </w:r>
      <w:r>
        <w:rPr>
          <w:rFonts w:hint="eastAsia"/>
        </w:rPr>
        <w:t xml:space="preserve">  </w:t>
      </w:r>
      <w:r>
        <w:rPr>
          <w:rStyle w:val="Chara"/>
        </w:rPr>
        <w:t>称重试验</w:t>
      </w:r>
    </w:p>
    <w:p w:rsidR="00601E73" w:rsidRDefault="008D035A">
      <w:pPr>
        <w:ind w:firstLineChars="200" w:firstLine="420"/>
        <w:rPr>
          <w:rFonts w:ascii="黑体" w:eastAsia="黑体" w:cs="黑体"/>
          <w:kern w:val="0"/>
          <w:szCs w:val="21"/>
        </w:rPr>
      </w:pPr>
      <w:bookmarkStart w:id="127" w:name="_Toc31331"/>
      <w:bookmarkStart w:id="128" w:name="_Toc20655"/>
      <w:bookmarkStart w:id="129" w:name="_Toc10068"/>
      <w:bookmarkStart w:id="130" w:name="_Toc13695"/>
      <w:r>
        <w:rPr>
          <w:rFonts w:hint="eastAsia"/>
          <w:lang w:val="de-DE"/>
        </w:rPr>
        <w:t>对横梁框装配、纵梁装配</w:t>
      </w:r>
      <w:r>
        <w:rPr>
          <w:rFonts w:asciiTheme="minorEastAsia" w:eastAsiaTheme="minorEastAsia" w:hAnsiTheme="minorEastAsia" w:cstheme="minorEastAsia" w:hint="eastAsia"/>
          <w:lang w:val="de-DE"/>
        </w:rPr>
        <w:t>、摆杆装置、牵引装置、电磁铁模块、防撞装置等部件进行称重，</w:t>
      </w:r>
      <w:r>
        <w:rPr>
          <w:rFonts w:asciiTheme="minorEastAsia" w:eastAsiaTheme="minorEastAsia" w:hAnsiTheme="minorEastAsia" w:cstheme="minorEastAsia" w:hint="eastAsia"/>
        </w:rPr>
        <w:t>应使用吊秤或试验台进行称重，应符合5.1.9的</w:t>
      </w:r>
      <w:r>
        <w:rPr>
          <w:rFonts w:hint="eastAsia"/>
        </w:rPr>
        <w:t>要求</w:t>
      </w:r>
      <w:r>
        <w:rPr>
          <w:rFonts w:ascii="宋体" w:hAnsi="宋体" w:hint="eastAsia"/>
          <w:szCs w:val="21"/>
        </w:rPr>
        <w:t>。</w:t>
      </w:r>
      <w:bookmarkEnd w:id="127"/>
      <w:bookmarkEnd w:id="128"/>
      <w:bookmarkEnd w:id="129"/>
      <w:bookmarkEnd w:id="130"/>
    </w:p>
    <w:p w:rsidR="00601E73" w:rsidRDefault="008D035A">
      <w:pPr>
        <w:pStyle w:val="a4"/>
        <w:spacing w:before="312" w:after="312"/>
        <w:outlineLvl w:val="9"/>
        <w:rPr>
          <w:szCs w:val="21"/>
          <w:lang w:val="de-DE"/>
        </w:rPr>
      </w:pPr>
      <w:bookmarkStart w:id="131" w:name="_Toc9462"/>
      <w:bookmarkStart w:id="132" w:name="_Toc16188"/>
      <w:bookmarkStart w:id="133" w:name="_Toc4309"/>
      <w:bookmarkStart w:id="134" w:name="_Toc18990"/>
      <w:bookmarkStart w:id="135" w:name="_Toc29896"/>
      <w:bookmarkStart w:id="136" w:name="_Toc940"/>
      <w:r>
        <w:rPr>
          <w:rFonts w:hint="eastAsia"/>
          <w:szCs w:val="21"/>
          <w:lang w:val="de-DE"/>
        </w:rPr>
        <w:t>检验规则</w:t>
      </w:r>
      <w:bookmarkEnd w:id="131"/>
      <w:bookmarkEnd w:id="132"/>
      <w:bookmarkEnd w:id="133"/>
      <w:bookmarkEnd w:id="134"/>
      <w:bookmarkEnd w:id="135"/>
      <w:bookmarkEnd w:id="136"/>
    </w:p>
    <w:p w:rsidR="00601E73" w:rsidRDefault="008D035A" w:rsidP="00136985">
      <w:pPr>
        <w:spacing w:beforeLines="50" w:before="156" w:afterLines="50" w:after="156"/>
        <w:rPr>
          <w:rFonts w:ascii="黑体" w:eastAsia="黑体" w:hAnsi="黑体" w:cs="黑体"/>
          <w:szCs w:val="21"/>
          <w:lang w:val="de-DE"/>
        </w:rPr>
      </w:pPr>
      <w:r>
        <w:rPr>
          <w:rFonts w:ascii="黑体" w:eastAsia="黑体" w:hAnsi="黑体" w:cs="黑体" w:hint="eastAsia"/>
          <w:szCs w:val="21"/>
          <w:lang w:val="de-DE"/>
        </w:rPr>
        <w:t>7.1  检验分类</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走行机构的检验分为出厂检验和型式检验。</w:t>
      </w:r>
    </w:p>
    <w:p w:rsidR="00601E73" w:rsidRDefault="008D035A" w:rsidP="00136985">
      <w:pPr>
        <w:spacing w:beforeLines="50" w:before="156" w:afterLines="50" w:after="156"/>
        <w:rPr>
          <w:rFonts w:ascii="黑体" w:eastAsia="黑体" w:hAnsi="黑体" w:cs="黑体"/>
          <w:szCs w:val="21"/>
          <w:lang w:val="de-DE"/>
        </w:rPr>
      </w:pPr>
      <w:r>
        <w:rPr>
          <w:rFonts w:ascii="黑体" w:eastAsia="黑体" w:hAnsi="黑体" w:cs="黑体" w:hint="eastAsia"/>
          <w:szCs w:val="21"/>
          <w:lang w:val="de-DE"/>
        </w:rPr>
        <w:t>7.2  出厂检验</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新出厂的走行机构应进行出厂检验，所有检验项目经质量检验部门确认合格后，方可装车或出厂。</w:t>
      </w:r>
    </w:p>
    <w:p w:rsidR="00601E73" w:rsidRDefault="008D035A" w:rsidP="00136985">
      <w:pPr>
        <w:spacing w:beforeLines="50" w:before="156" w:afterLines="50" w:after="156"/>
        <w:rPr>
          <w:rFonts w:ascii="黑体" w:eastAsia="黑体" w:hAnsi="黑体" w:cs="黑体"/>
          <w:szCs w:val="21"/>
          <w:lang w:val="de-DE"/>
        </w:rPr>
      </w:pPr>
      <w:r>
        <w:rPr>
          <w:rFonts w:ascii="黑体" w:eastAsia="黑体" w:hAnsi="黑体" w:cs="黑体" w:hint="eastAsia"/>
          <w:szCs w:val="21"/>
          <w:lang w:val="de-DE"/>
        </w:rPr>
        <w:t>7.3  型式检验</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有以下情况之</w:t>
      </w:r>
      <w:proofErr w:type="gramStart"/>
      <w:r>
        <w:rPr>
          <w:rFonts w:ascii="宋体" w:hAnsi="宋体" w:cs="宋体" w:hint="eastAsia"/>
          <w:szCs w:val="21"/>
          <w:lang w:val="de-DE"/>
        </w:rPr>
        <w:t>一时应</w:t>
      </w:r>
      <w:proofErr w:type="gramEnd"/>
      <w:r>
        <w:rPr>
          <w:rFonts w:ascii="宋体" w:hAnsi="宋体" w:cs="宋体" w:hint="eastAsia"/>
          <w:szCs w:val="21"/>
          <w:lang w:val="de-DE"/>
        </w:rPr>
        <w:t>进行型式检验：</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a）新产品试制完成时；</w:t>
      </w:r>
    </w:p>
    <w:p w:rsidR="00601E73" w:rsidRDefault="008D035A">
      <w:pPr>
        <w:ind w:firstLineChars="200" w:firstLine="420"/>
        <w:rPr>
          <w:rFonts w:ascii="宋体" w:hAnsi="宋体" w:cs="宋体"/>
          <w:szCs w:val="21"/>
          <w:lang w:val="de-DE"/>
        </w:rPr>
      </w:pPr>
      <w:r>
        <w:rPr>
          <w:rFonts w:ascii="宋体" w:hAnsi="宋体" w:cs="宋体" w:hint="eastAsia"/>
          <w:szCs w:val="21"/>
          <w:lang w:val="de-DE"/>
        </w:rPr>
        <w:lastRenderedPageBreak/>
        <w:t>b）已定型产品转场生产时；</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c）</w:t>
      </w:r>
      <w:r>
        <w:rPr>
          <w:rFonts w:ascii="宋体" w:hAnsi="宋体" w:hint="eastAsia"/>
          <w:szCs w:val="21"/>
        </w:rPr>
        <w:t>产品结构、材料、生产工艺有重大改变，可能影响其性能及行车安全时。</w:t>
      </w:r>
    </w:p>
    <w:p w:rsidR="00601E73" w:rsidRDefault="008D035A" w:rsidP="00136985">
      <w:pPr>
        <w:spacing w:beforeLines="50" w:before="156" w:afterLines="50" w:after="156"/>
        <w:rPr>
          <w:rFonts w:ascii="黑体" w:eastAsia="黑体" w:hAnsi="黑体" w:cs="黑体"/>
          <w:szCs w:val="21"/>
          <w:lang w:val="de-DE"/>
        </w:rPr>
      </w:pPr>
      <w:r>
        <w:rPr>
          <w:rFonts w:ascii="黑体" w:eastAsia="黑体" w:hAnsi="黑体" w:cs="黑体" w:hint="eastAsia"/>
          <w:szCs w:val="21"/>
          <w:lang w:val="de-DE"/>
        </w:rPr>
        <w:t>7.</w:t>
      </w:r>
      <w:r>
        <w:rPr>
          <w:rFonts w:ascii="黑体" w:eastAsia="黑体" w:hAnsi="黑体" w:cs="黑体" w:hint="eastAsia"/>
          <w:szCs w:val="21"/>
        </w:rPr>
        <w:t>4</w:t>
      </w:r>
      <w:r>
        <w:rPr>
          <w:rFonts w:ascii="黑体" w:eastAsia="黑体" w:hAnsi="黑体" w:cs="黑体" w:hint="eastAsia"/>
          <w:szCs w:val="21"/>
          <w:lang w:val="de-DE"/>
        </w:rPr>
        <w:t xml:space="preserve">  检验项目</w:t>
      </w:r>
    </w:p>
    <w:p w:rsidR="00601E73" w:rsidRDefault="008D035A">
      <w:pPr>
        <w:ind w:firstLineChars="200" w:firstLine="420"/>
        <w:rPr>
          <w:rFonts w:ascii="宋体" w:hAnsi="宋体" w:cs="宋体"/>
          <w:szCs w:val="21"/>
          <w:lang w:val="de-DE"/>
        </w:rPr>
      </w:pPr>
      <w:r>
        <w:rPr>
          <w:rFonts w:ascii="宋体" w:hAnsi="宋体" w:cs="宋体" w:hint="eastAsia"/>
          <w:szCs w:val="21"/>
          <w:lang w:val="de-DE"/>
        </w:rPr>
        <w:t>检验项目见表1。</w:t>
      </w:r>
    </w:p>
    <w:p w:rsidR="00601E73" w:rsidRDefault="008D035A" w:rsidP="00136985">
      <w:pPr>
        <w:spacing w:beforeLines="50" w:before="156" w:afterLines="50" w:after="156"/>
        <w:ind w:leftChars="-28" w:left="-59"/>
        <w:jc w:val="center"/>
        <w:rPr>
          <w:rFonts w:ascii="黑体" w:eastAsia="黑体" w:hAnsi="黑体"/>
        </w:rPr>
      </w:pPr>
      <w:r>
        <w:rPr>
          <w:rFonts w:ascii="黑体" w:eastAsia="黑体" w:hAnsi="黑体" w:hint="eastAsia"/>
        </w:rPr>
        <w:t>表</w:t>
      </w:r>
      <w:r>
        <w:rPr>
          <w:rFonts w:ascii="黑体" w:eastAsia="黑体" w:hAnsi="黑体"/>
        </w:rPr>
        <w:t xml:space="preserve">1  </w:t>
      </w:r>
      <w:r>
        <w:rPr>
          <w:rFonts w:ascii="黑体" w:eastAsia="黑体" w:hAnsi="黑体" w:hint="eastAsia"/>
        </w:rPr>
        <w:t>检验项目</w:t>
      </w:r>
    </w:p>
    <w:tbl>
      <w:tblPr>
        <w:tblW w:w="94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457"/>
        <w:gridCol w:w="1983"/>
        <w:gridCol w:w="1358"/>
        <w:gridCol w:w="1418"/>
        <w:gridCol w:w="1268"/>
        <w:gridCol w:w="1210"/>
      </w:tblGrid>
      <w:tr w:rsidR="00601E73">
        <w:trPr>
          <w:trHeight w:val="23"/>
          <w:jc w:val="center"/>
        </w:trPr>
        <w:tc>
          <w:tcPr>
            <w:tcW w:w="720" w:type="dxa"/>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序号</w:t>
            </w:r>
          </w:p>
        </w:tc>
        <w:tc>
          <w:tcPr>
            <w:tcW w:w="3440" w:type="dxa"/>
            <w:gridSpan w:val="2"/>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检验项目</w:t>
            </w:r>
          </w:p>
        </w:tc>
        <w:tc>
          <w:tcPr>
            <w:tcW w:w="1358" w:type="dxa"/>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技术要求</w:t>
            </w:r>
          </w:p>
        </w:tc>
        <w:tc>
          <w:tcPr>
            <w:tcW w:w="1418" w:type="dxa"/>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检验方法</w:t>
            </w:r>
          </w:p>
        </w:tc>
        <w:tc>
          <w:tcPr>
            <w:tcW w:w="1268" w:type="dxa"/>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型式检验</w:t>
            </w:r>
          </w:p>
        </w:tc>
        <w:tc>
          <w:tcPr>
            <w:tcW w:w="1210" w:type="dxa"/>
            <w:tcBorders>
              <w:top w:val="single" w:sz="12" w:space="0" w:color="auto"/>
              <w:bottom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出厂检验</w:t>
            </w:r>
          </w:p>
        </w:tc>
      </w:tr>
      <w:tr w:rsidR="00601E73">
        <w:trPr>
          <w:trHeight w:val="23"/>
          <w:jc w:val="center"/>
        </w:trPr>
        <w:tc>
          <w:tcPr>
            <w:tcW w:w="720" w:type="dxa"/>
            <w:tcBorders>
              <w:top w:val="single" w:sz="12" w:space="0" w:color="auto"/>
            </w:tcBorders>
            <w:vAlign w:val="center"/>
          </w:tcPr>
          <w:p w:rsidR="00601E73" w:rsidRDefault="008D035A">
            <w:pPr>
              <w:adjustRightInd w:val="0"/>
              <w:snapToGrid w:val="0"/>
              <w:jc w:val="center"/>
              <w:rPr>
                <w:rFonts w:ascii="宋体" w:hAnsi="宋体"/>
                <w:szCs w:val="21"/>
              </w:rPr>
            </w:pPr>
            <w:r>
              <w:rPr>
                <w:rFonts w:ascii="宋体" w:hAnsi="宋体"/>
                <w:szCs w:val="21"/>
              </w:rPr>
              <w:t>1</w:t>
            </w:r>
          </w:p>
        </w:tc>
        <w:tc>
          <w:tcPr>
            <w:tcW w:w="3440" w:type="dxa"/>
            <w:gridSpan w:val="2"/>
            <w:tcBorders>
              <w:top w:val="single" w:sz="12" w:space="0" w:color="auto"/>
            </w:tcBorders>
            <w:vAlign w:val="center"/>
          </w:tcPr>
          <w:p w:rsidR="00601E73" w:rsidRDefault="008D035A" w:rsidP="00136985">
            <w:pPr>
              <w:adjustRightInd w:val="0"/>
              <w:snapToGrid w:val="0"/>
              <w:spacing w:beforeLines="50" w:before="156" w:afterLines="50" w:after="156"/>
              <w:rPr>
                <w:b/>
              </w:rPr>
            </w:pPr>
            <w:r>
              <w:rPr>
                <w:rFonts w:ascii="宋体" w:hAnsi="宋体" w:hint="eastAsia"/>
                <w:szCs w:val="21"/>
              </w:rPr>
              <w:t>外观检查</w:t>
            </w:r>
          </w:p>
        </w:tc>
        <w:tc>
          <w:tcPr>
            <w:tcW w:w="1358" w:type="dxa"/>
            <w:tcBorders>
              <w:top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5.1.1</w:t>
            </w:r>
          </w:p>
        </w:tc>
        <w:tc>
          <w:tcPr>
            <w:tcW w:w="1418" w:type="dxa"/>
            <w:tcBorders>
              <w:top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6.1</w:t>
            </w:r>
          </w:p>
        </w:tc>
        <w:tc>
          <w:tcPr>
            <w:tcW w:w="1268" w:type="dxa"/>
            <w:tcBorders>
              <w:top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tcBorders>
              <w:top w:val="single" w:sz="12" w:space="0" w:color="auto"/>
            </w:tcBorders>
            <w:vAlign w:val="center"/>
          </w:tcPr>
          <w:p w:rsidR="00601E73" w:rsidRDefault="008D035A">
            <w:pPr>
              <w:adjustRightInd w:val="0"/>
              <w:snapToGrid w:val="0"/>
              <w:jc w:val="center"/>
              <w:rPr>
                <w:rFonts w:ascii="宋体" w:hAnsi="宋体"/>
                <w:szCs w:val="21"/>
              </w:rPr>
            </w:pPr>
            <w:r>
              <w:rPr>
                <w:rFonts w:ascii="宋体" w:hAnsi="宋体" w:hint="eastAsia"/>
                <w:szCs w:val="21"/>
              </w:rPr>
              <w:t>√</w:t>
            </w:r>
          </w:p>
        </w:tc>
      </w:tr>
      <w:tr w:rsidR="00601E73">
        <w:trPr>
          <w:trHeight w:val="23"/>
          <w:jc w:val="center"/>
        </w:trPr>
        <w:tc>
          <w:tcPr>
            <w:tcW w:w="720" w:type="dxa"/>
            <w:vMerge w:val="restart"/>
            <w:vAlign w:val="center"/>
          </w:tcPr>
          <w:p w:rsidR="00601E73" w:rsidRDefault="008D035A">
            <w:pPr>
              <w:adjustRightInd w:val="0"/>
              <w:snapToGrid w:val="0"/>
              <w:jc w:val="center"/>
              <w:rPr>
                <w:rFonts w:ascii="宋体" w:hAnsi="宋体"/>
                <w:szCs w:val="21"/>
              </w:rPr>
            </w:pPr>
            <w:r>
              <w:rPr>
                <w:rFonts w:ascii="宋体" w:hAnsi="宋体" w:hint="eastAsia"/>
                <w:szCs w:val="21"/>
              </w:rPr>
              <w:t>2</w:t>
            </w:r>
          </w:p>
        </w:tc>
        <w:tc>
          <w:tcPr>
            <w:tcW w:w="1457" w:type="dxa"/>
            <w:vMerge w:val="restart"/>
            <w:vAlign w:val="center"/>
          </w:tcPr>
          <w:p w:rsidR="00601E73" w:rsidRDefault="008D035A">
            <w:pPr>
              <w:adjustRightInd w:val="0"/>
              <w:snapToGrid w:val="0"/>
              <w:rPr>
                <w:rFonts w:ascii="宋体" w:hAnsi="宋体"/>
                <w:szCs w:val="21"/>
              </w:rPr>
            </w:pPr>
            <w:r>
              <w:rPr>
                <w:rFonts w:ascii="宋体" w:hAnsi="宋体" w:hint="eastAsia"/>
                <w:szCs w:val="21"/>
              </w:rPr>
              <w:t>尺寸检测</w:t>
            </w:r>
          </w:p>
        </w:tc>
        <w:tc>
          <w:tcPr>
            <w:tcW w:w="1983" w:type="dxa"/>
            <w:vAlign w:val="center"/>
          </w:tcPr>
          <w:p w:rsidR="00601E73" w:rsidRDefault="008D035A" w:rsidP="00136985">
            <w:pPr>
              <w:pStyle w:val="afffff7"/>
              <w:widowControl w:val="0"/>
              <w:numPr>
                <w:ilvl w:val="0"/>
                <w:numId w:val="0"/>
              </w:numPr>
              <w:spacing w:beforeLines="50" w:before="156" w:afterLines="50" w:after="156"/>
              <w:rPr>
                <w:rFonts w:hAnsi="宋体"/>
                <w:kern w:val="2"/>
              </w:rPr>
            </w:pPr>
            <w:r>
              <w:rPr>
                <w:rFonts w:hAnsi="宋体" w:hint="eastAsia"/>
              </w:rPr>
              <w:t>组装后的走行机构（落车状态）</w:t>
            </w:r>
          </w:p>
        </w:tc>
        <w:tc>
          <w:tcPr>
            <w:tcW w:w="1358" w:type="dxa"/>
            <w:vAlign w:val="center"/>
          </w:tcPr>
          <w:p w:rsidR="00601E73" w:rsidRDefault="008D035A">
            <w:pPr>
              <w:adjustRightInd w:val="0"/>
              <w:snapToGrid w:val="0"/>
              <w:jc w:val="center"/>
              <w:rPr>
                <w:rFonts w:ascii="宋体" w:hAnsi="宋体"/>
                <w:szCs w:val="21"/>
              </w:rPr>
            </w:pPr>
            <w:r>
              <w:rPr>
                <w:rFonts w:ascii="宋体" w:hAnsi="宋体"/>
                <w:szCs w:val="21"/>
              </w:rPr>
              <w:t>5.</w:t>
            </w:r>
            <w:r>
              <w:rPr>
                <w:rFonts w:ascii="宋体" w:hAnsi="宋体" w:hint="eastAsia"/>
                <w:szCs w:val="21"/>
              </w:rPr>
              <w:t>4</w:t>
            </w:r>
            <w:r>
              <w:rPr>
                <w:rFonts w:ascii="宋体" w:hAnsi="宋体"/>
                <w:szCs w:val="21"/>
              </w:rPr>
              <w:t>.1</w:t>
            </w:r>
          </w:p>
        </w:tc>
        <w:tc>
          <w:tcPr>
            <w:tcW w:w="1418" w:type="dxa"/>
            <w:vAlign w:val="center"/>
          </w:tcPr>
          <w:p w:rsidR="00601E73" w:rsidRDefault="008D035A">
            <w:pPr>
              <w:adjustRightInd w:val="0"/>
              <w:snapToGrid w:val="0"/>
              <w:jc w:val="center"/>
              <w:rPr>
                <w:rFonts w:ascii="宋体" w:hAnsi="宋体"/>
                <w:szCs w:val="21"/>
              </w:rPr>
            </w:pPr>
            <w:r>
              <w:rPr>
                <w:rFonts w:ascii="宋体" w:hAnsi="宋体" w:hint="eastAsia"/>
                <w:szCs w:val="21"/>
              </w:rPr>
              <w:t>6.2</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r>
      <w:tr w:rsidR="00601E73">
        <w:trPr>
          <w:trHeight w:val="23"/>
          <w:jc w:val="center"/>
        </w:trPr>
        <w:tc>
          <w:tcPr>
            <w:tcW w:w="720" w:type="dxa"/>
            <w:vMerge/>
            <w:vAlign w:val="center"/>
          </w:tcPr>
          <w:p w:rsidR="00601E73" w:rsidRDefault="00601E73">
            <w:pPr>
              <w:adjustRightInd w:val="0"/>
              <w:snapToGrid w:val="0"/>
              <w:jc w:val="center"/>
              <w:rPr>
                <w:rFonts w:ascii="宋体" w:hAnsi="宋体"/>
                <w:szCs w:val="21"/>
              </w:rPr>
            </w:pPr>
          </w:p>
        </w:tc>
        <w:tc>
          <w:tcPr>
            <w:tcW w:w="1457" w:type="dxa"/>
            <w:vMerge/>
            <w:vAlign w:val="center"/>
          </w:tcPr>
          <w:p w:rsidR="00601E73" w:rsidRDefault="00601E73">
            <w:pPr>
              <w:adjustRightInd w:val="0"/>
              <w:snapToGrid w:val="0"/>
              <w:rPr>
                <w:rFonts w:ascii="宋体" w:hAnsi="宋体"/>
                <w:szCs w:val="21"/>
              </w:rPr>
            </w:pPr>
          </w:p>
        </w:tc>
        <w:tc>
          <w:tcPr>
            <w:tcW w:w="1983" w:type="dxa"/>
            <w:vAlign w:val="center"/>
          </w:tcPr>
          <w:p w:rsidR="00601E73" w:rsidRDefault="008D035A" w:rsidP="00136985">
            <w:pPr>
              <w:pStyle w:val="afffff7"/>
              <w:numPr>
                <w:ilvl w:val="0"/>
                <w:numId w:val="0"/>
              </w:numPr>
              <w:spacing w:beforeLines="50" w:before="156" w:afterLines="50" w:after="156"/>
              <w:rPr>
                <w:rFonts w:hAnsi="宋体"/>
              </w:rPr>
            </w:pPr>
            <w:r>
              <w:rPr>
                <w:rFonts w:hAnsi="宋体" w:hint="eastAsia"/>
              </w:rPr>
              <w:t>组装后的走行机构（悬浮状态）</w:t>
            </w:r>
          </w:p>
        </w:tc>
        <w:tc>
          <w:tcPr>
            <w:tcW w:w="1358" w:type="dxa"/>
            <w:vAlign w:val="center"/>
          </w:tcPr>
          <w:p w:rsidR="00601E73" w:rsidRDefault="008D035A">
            <w:pPr>
              <w:adjustRightInd w:val="0"/>
              <w:snapToGrid w:val="0"/>
              <w:jc w:val="center"/>
              <w:rPr>
                <w:rFonts w:ascii="宋体" w:hAnsi="宋体"/>
                <w:szCs w:val="21"/>
              </w:rPr>
            </w:pPr>
            <w:r>
              <w:rPr>
                <w:rFonts w:ascii="宋体" w:hAnsi="宋体"/>
                <w:szCs w:val="21"/>
              </w:rPr>
              <w:t>5.</w:t>
            </w:r>
            <w:r>
              <w:rPr>
                <w:rFonts w:ascii="宋体" w:hAnsi="宋体" w:hint="eastAsia"/>
                <w:szCs w:val="21"/>
              </w:rPr>
              <w:t>4</w:t>
            </w:r>
            <w:r>
              <w:rPr>
                <w:rFonts w:ascii="宋体" w:hAnsi="宋体"/>
                <w:szCs w:val="21"/>
              </w:rPr>
              <w:t>.2</w:t>
            </w:r>
          </w:p>
        </w:tc>
        <w:tc>
          <w:tcPr>
            <w:tcW w:w="1418" w:type="dxa"/>
            <w:vAlign w:val="center"/>
          </w:tcPr>
          <w:p w:rsidR="00601E73" w:rsidRDefault="008D035A">
            <w:pPr>
              <w:adjustRightInd w:val="0"/>
              <w:snapToGrid w:val="0"/>
              <w:jc w:val="center"/>
              <w:rPr>
                <w:rFonts w:ascii="宋体" w:hAnsi="宋体"/>
                <w:szCs w:val="21"/>
              </w:rPr>
            </w:pPr>
            <w:r>
              <w:rPr>
                <w:rFonts w:ascii="宋体" w:hAnsi="宋体" w:hint="eastAsia"/>
                <w:szCs w:val="21"/>
              </w:rPr>
              <w:t>6.2</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r>
      <w:tr w:rsidR="00601E73">
        <w:trPr>
          <w:trHeight w:val="23"/>
          <w:jc w:val="center"/>
        </w:trPr>
        <w:tc>
          <w:tcPr>
            <w:tcW w:w="720" w:type="dxa"/>
            <w:vAlign w:val="center"/>
          </w:tcPr>
          <w:p w:rsidR="00601E73" w:rsidRDefault="008D035A">
            <w:pPr>
              <w:adjustRightInd w:val="0"/>
              <w:snapToGrid w:val="0"/>
              <w:jc w:val="center"/>
              <w:rPr>
                <w:rFonts w:ascii="宋体" w:hAnsi="宋体"/>
                <w:szCs w:val="21"/>
              </w:rPr>
            </w:pPr>
            <w:r>
              <w:rPr>
                <w:rFonts w:ascii="宋体" w:hAnsi="宋体" w:hint="eastAsia"/>
                <w:szCs w:val="21"/>
              </w:rPr>
              <w:t>3</w:t>
            </w:r>
          </w:p>
        </w:tc>
        <w:tc>
          <w:tcPr>
            <w:tcW w:w="3440" w:type="dxa"/>
            <w:gridSpan w:val="2"/>
            <w:vAlign w:val="center"/>
          </w:tcPr>
          <w:p w:rsidR="00601E73" w:rsidRDefault="008D035A">
            <w:pPr>
              <w:adjustRightInd w:val="0"/>
              <w:snapToGrid w:val="0"/>
              <w:rPr>
                <w:rFonts w:ascii="宋体" w:hAnsi="宋体"/>
                <w:szCs w:val="21"/>
              </w:rPr>
            </w:pPr>
            <w:r>
              <w:rPr>
                <w:rFonts w:ascii="宋体" w:hAnsi="宋体" w:hint="eastAsia"/>
                <w:szCs w:val="21"/>
              </w:rPr>
              <w:t>最小曲线半径通过检查</w:t>
            </w:r>
          </w:p>
        </w:tc>
        <w:tc>
          <w:tcPr>
            <w:tcW w:w="1358" w:type="dxa"/>
            <w:vAlign w:val="center"/>
          </w:tcPr>
          <w:p w:rsidR="00601E73" w:rsidRDefault="008D035A">
            <w:pPr>
              <w:adjustRightInd w:val="0"/>
              <w:snapToGrid w:val="0"/>
              <w:jc w:val="center"/>
              <w:rPr>
                <w:rFonts w:ascii="宋体" w:hAnsi="宋体"/>
                <w:szCs w:val="21"/>
              </w:rPr>
            </w:pPr>
            <w:r>
              <w:rPr>
                <w:rFonts w:ascii="宋体" w:hAnsi="宋体" w:hint="eastAsia"/>
                <w:szCs w:val="21"/>
              </w:rPr>
              <w:t>5.1.4</w:t>
            </w:r>
          </w:p>
        </w:tc>
        <w:tc>
          <w:tcPr>
            <w:tcW w:w="1418" w:type="dxa"/>
            <w:vAlign w:val="center"/>
          </w:tcPr>
          <w:p w:rsidR="00601E73" w:rsidRDefault="008D035A">
            <w:pPr>
              <w:adjustRightInd w:val="0"/>
              <w:snapToGrid w:val="0"/>
              <w:jc w:val="center"/>
              <w:rPr>
                <w:rFonts w:ascii="宋体" w:hAnsi="宋体"/>
                <w:szCs w:val="21"/>
              </w:rPr>
            </w:pPr>
            <w:r>
              <w:rPr>
                <w:rFonts w:ascii="宋体" w:hAnsi="宋体"/>
                <w:szCs w:val="21"/>
              </w:rPr>
              <w:t>6.</w:t>
            </w:r>
            <w:r>
              <w:rPr>
                <w:rFonts w:ascii="宋体" w:hAnsi="宋体" w:hint="eastAsia"/>
                <w:szCs w:val="21"/>
              </w:rPr>
              <w:t>3</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szCs w:val="21"/>
              </w:rPr>
            </w:pPr>
            <w:bookmarkStart w:id="137" w:name="OLE_LINK5"/>
            <w:bookmarkStart w:id="138" w:name="OLE_LINK6"/>
            <w:r>
              <w:rPr>
                <w:rFonts w:ascii="宋体" w:hAnsi="宋体"/>
                <w:bCs/>
                <w:kern w:val="0"/>
                <w:szCs w:val="21"/>
              </w:rPr>
              <w:t>—</w:t>
            </w:r>
            <w:bookmarkEnd w:id="137"/>
            <w:bookmarkEnd w:id="138"/>
          </w:p>
        </w:tc>
      </w:tr>
      <w:tr w:rsidR="00601E73">
        <w:trPr>
          <w:trHeight w:val="23"/>
          <w:jc w:val="center"/>
        </w:trPr>
        <w:tc>
          <w:tcPr>
            <w:tcW w:w="720" w:type="dxa"/>
            <w:vAlign w:val="center"/>
          </w:tcPr>
          <w:p w:rsidR="00601E73" w:rsidRDefault="008D035A">
            <w:pPr>
              <w:adjustRightInd w:val="0"/>
              <w:snapToGrid w:val="0"/>
              <w:jc w:val="center"/>
              <w:rPr>
                <w:rFonts w:ascii="宋体" w:hAnsi="宋体"/>
                <w:szCs w:val="21"/>
              </w:rPr>
            </w:pPr>
            <w:r>
              <w:rPr>
                <w:rFonts w:ascii="宋体" w:hAnsi="宋体" w:hint="eastAsia"/>
                <w:szCs w:val="21"/>
              </w:rPr>
              <w:t>4</w:t>
            </w:r>
          </w:p>
        </w:tc>
        <w:tc>
          <w:tcPr>
            <w:tcW w:w="3440" w:type="dxa"/>
            <w:gridSpan w:val="2"/>
            <w:vAlign w:val="center"/>
          </w:tcPr>
          <w:p w:rsidR="00601E73" w:rsidRDefault="008D035A">
            <w:pPr>
              <w:adjustRightInd w:val="0"/>
              <w:snapToGrid w:val="0"/>
              <w:rPr>
                <w:rFonts w:ascii="宋体" w:hAnsi="宋体"/>
                <w:szCs w:val="21"/>
              </w:rPr>
            </w:pPr>
            <w:r>
              <w:rPr>
                <w:rFonts w:ascii="宋体" w:hAnsi="宋体" w:hint="eastAsia"/>
                <w:szCs w:val="21"/>
              </w:rPr>
              <w:t>空气管路的气密性试验</w:t>
            </w:r>
          </w:p>
        </w:tc>
        <w:tc>
          <w:tcPr>
            <w:tcW w:w="1358" w:type="dxa"/>
            <w:vAlign w:val="center"/>
          </w:tcPr>
          <w:p w:rsidR="00601E73" w:rsidRDefault="008D035A">
            <w:pPr>
              <w:adjustRightInd w:val="0"/>
              <w:snapToGrid w:val="0"/>
              <w:jc w:val="center"/>
              <w:rPr>
                <w:rFonts w:ascii="宋体" w:hAnsi="宋体"/>
                <w:szCs w:val="21"/>
              </w:rPr>
            </w:pPr>
            <w:r>
              <w:rPr>
                <w:rFonts w:ascii="宋体" w:hAnsi="宋体" w:hint="eastAsia"/>
                <w:szCs w:val="21"/>
              </w:rPr>
              <w:t>5.4.2</w:t>
            </w:r>
          </w:p>
        </w:tc>
        <w:tc>
          <w:tcPr>
            <w:tcW w:w="1418" w:type="dxa"/>
            <w:vAlign w:val="center"/>
          </w:tcPr>
          <w:p w:rsidR="00601E73" w:rsidRDefault="008D035A">
            <w:pPr>
              <w:adjustRightInd w:val="0"/>
              <w:snapToGrid w:val="0"/>
              <w:jc w:val="center"/>
              <w:rPr>
                <w:rFonts w:ascii="宋体" w:hAnsi="宋体"/>
                <w:szCs w:val="21"/>
              </w:rPr>
            </w:pPr>
            <w:r>
              <w:rPr>
                <w:rFonts w:ascii="宋体" w:hAnsi="宋体" w:hint="eastAsia"/>
                <w:szCs w:val="21"/>
              </w:rPr>
              <w:t>6.4</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bCs/>
                <w:kern w:val="0"/>
                <w:szCs w:val="21"/>
              </w:rPr>
            </w:pPr>
            <w:r>
              <w:rPr>
                <w:rFonts w:ascii="宋体" w:hAnsi="宋体" w:hint="eastAsia"/>
                <w:szCs w:val="21"/>
              </w:rPr>
              <w:t>√</w:t>
            </w:r>
          </w:p>
        </w:tc>
      </w:tr>
      <w:tr w:rsidR="00601E73">
        <w:trPr>
          <w:trHeight w:val="23"/>
          <w:jc w:val="center"/>
        </w:trPr>
        <w:tc>
          <w:tcPr>
            <w:tcW w:w="720" w:type="dxa"/>
            <w:vAlign w:val="center"/>
          </w:tcPr>
          <w:p w:rsidR="00601E73" w:rsidRDefault="008D035A">
            <w:pPr>
              <w:adjustRightInd w:val="0"/>
              <w:snapToGrid w:val="0"/>
              <w:jc w:val="center"/>
              <w:rPr>
                <w:rFonts w:ascii="宋体" w:hAnsi="宋体"/>
                <w:szCs w:val="21"/>
              </w:rPr>
            </w:pPr>
            <w:r>
              <w:rPr>
                <w:rFonts w:ascii="宋体" w:hAnsi="宋体" w:hint="eastAsia"/>
                <w:szCs w:val="21"/>
              </w:rPr>
              <w:t>5</w:t>
            </w:r>
          </w:p>
        </w:tc>
        <w:tc>
          <w:tcPr>
            <w:tcW w:w="3440" w:type="dxa"/>
            <w:gridSpan w:val="2"/>
            <w:vAlign w:val="center"/>
          </w:tcPr>
          <w:p w:rsidR="00601E73" w:rsidRDefault="008D035A">
            <w:pPr>
              <w:adjustRightInd w:val="0"/>
              <w:snapToGrid w:val="0"/>
              <w:rPr>
                <w:rFonts w:ascii="宋体" w:hAnsi="宋体"/>
                <w:szCs w:val="21"/>
              </w:rPr>
            </w:pPr>
            <w:r>
              <w:rPr>
                <w:rFonts w:ascii="宋体" w:hAnsi="宋体" w:hint="eastAsia"/>
                <w:szCs w:val="21"/>
              </w:rPr>
              <w:t>悬浮构架的强度试验</w:t>
            </w:r>
          </w:p>
        </w:tc>
        <w:tc>
          <w:tcPr>
            <w:tcW w:w="1358" w:type="dxa"/>
            <w:vAlign w:val="center"/>
          </w:tcPr>
          <w:p w:rsidR="00601E73" w:rsidRDefault="008D035A">
            <w:pPr>
              <w:adjustRightInd w:val="0"/>
              <w:snapToGrid w:val="0"/>
              <w:jc w:val="center"/>
              <w:rPr>
                <w:rFonts w:ascii="宋体" w:hAnsi="宋体"/>
                <w:szCs w:val="21"/>
              </w:rPr>
            </w:pPr>
            <w:r>
              <w:rPr>
                <w:rFonts w:ascii="宋体" w:hAnsi="宋体" w:hint="eastAsia"/>
                <w:szCs w:val="21"/>
              </w:rPr>
              <w:t>5.3.1.5</w:t>
            </w:r>
          </w:p>
        </w:tc>
        <w:tc>
          <w:tcPr>
            <w:tcW w:w="1418" w:type="dxa"/>
            <w:vAlign w:val="center"/>
          </w:tcPr>
          <w:p w:rsidR="00601E73" w:rsidRDefault="008D035A">
            <w:pPr>
              <w:adjustRightInd w:val="0"/>
              <w:snapToGrid w:val="0"/>
              <w:jc w:val="center"/>
              <w:rPr>
                <w:rFonts w:ascii="宋体" w:hAnsi="宋体"/>
                <w:szCs w:val="21"/>
              </w:rPr>
            </w:pPr>
            <w:r>
              <w:rPr>
                <w:rFonts w:ascii="宋体" w:hAnsi="宋体" w:hint="eastAsia"/>
                <w:szCs w:val="21"/>
              </w:rPr>
              <w:t>6.5</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bCs/>
                <w:kern w:val="0"/>
                <w:szCs w:val="21"/>
              </w:rPr>
            </w:pPr>
            <w:r>
              <w:rPr>
                <w:rFonts w:ascii="宋体" w:hAnsi="宋体"/>
                <w:bCs/>
                <w:kern w:val="0"/>
                <w:szCs w:val="21"/>
              </w:rPr>
              <w:t>—</w:t>
            </w:r>
          </w:p>
        </w:tc>
      </w:tr>
      <w:tr w:rsidR="00601E73">
        <w:trPr>
          <w:trHeight w:val="23"/>
          <w:jc w:val="center"/>
        </w:trPr>
        <w:tc>
          <w:tcPr>
            <w:tcW w:w="720" w:type="dxa"/>
            <w:vAlign w:val="center"/>
          </w:tcPr>
          <w:p w:rsidR="00601E73" w:rsidRDefault="008D035A">
            <w:pPr>
              <w:adjustRightInd w:val="0"/>
              <w:snapToGrid w:val="0"/>
              <w:jc w:val="center"/>
              <w:rPr>
                <w:rFonts w:ascii="宋体" w:hAnsi="宋体"/>
                <w:szCs w:val="21"/>
              </w:rPr>
            </w:pPr>
            <w:r>
              <w:rPr>
                <w:rFonts w:ascii="宋体" w:hAnsi="宋体" w:hint="eastAsia"/>
                <w:szCs w:val="21"/>
              </w:rPr>
              <w:t>6</w:t>
            </w:r>
          </w:p>
        </w:tc>
        <w:tc>
          <w:tcPr>
            <w:tcW w:w="3440" w:type="dxa"/>
            <w:gridSpan w:val="2"/>
            <w:vAlign w:val="center"/>
          </w:tcPr>
          <w:p w:rsidR="00601E73" w:rsidRDefault="008D035A">
            <w:pPr>
              <w:adjustRightInd w:val="0"/>
              <w:snapToGrid w:val="0"/>
              <w:rPr>
                <w:rFonts w:ascii="宋体" w:hAnsi="宋体"/>
                <w:szCs w:val="21"/>
              </w:rPr>
            </w:pPr>
            <w:r>
              <w:rPr>
                <w:rFonts w:ascii="宋体" w:hAnsi="宋体" w:hint="eastAsia"/>
                <w:szCs w:val="21"/>
              </w:rPr>
              <w:t>垂向滑橇耐磨性试验</w:t>
            </w:r>
          </w:p>
        </w:tc>
        <w:tc>
          <w:tcPr>
            <w:tcW w:w="1358" w:type="dxa"/>
            <w:vAlign w:val="center"/>
          </w:tcPr>
          <w:p w:rsidR="00601E73" w:rsidRDefault="00601E73">
            <w:pPr>
              <w:adjustRightInd w:val="0"/>
              <w:snapToGrid w:val="0"/>
              <w:jc w:val="center"/>
              <w:rPr>
                <w:rFonts w:ascii="宋体" w:hAnsi="宋体"/>
                <w:szCs w:val="21"/>
              </w:rPr>
            </w:pPr>
          </w:p>
        </w:tc>
        <w:tc>
          <w:tcPr>
            <w:tcW w:w="1418" w:type="dxa"/>
            <w:vAlign w:val="center"/>
          </w:tcPr>
          <w:p w:rsidR="00601E73" w:rsidRDefault="008D035A">
            <w:pPr>
              <w:adjustRightInd w:val="0"/>
              <w:snapToGrid w:val="0"/>
              <w:jc w:val="center"/>
              <w:rPr>
                <w:rFonts w:ascii="宋体" w:hAnsi="宋体"/>
                <w:szCs w:val="21"/>
              </w:rPr>
            </w:pPr>
            <w:r>
              <w:rPr>
                <w:rFonts w:ascii="宋体" w:hAnsi="宋体"/>
                <w:szCs w:val="21"/>
              </w:rPr>
              <w:t>6.</w:t>
            </w:r>
            <w:r>
              <w:rPr>
                <w:rFonts w:ascii="宋体" w:hAnsi="宋体" w:hint="eastAsia"/>
                <w:szCs w:val="21"/>
              </w:rPr>
              <w:t>6</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bCs/>
                <w:kern w:val="0"/>
                <w:szCs w:val="21"/>
              </w:rPr>
            </w:pPr>
            <w:r>
              <w:rPr>
                <w:rFonts w:ascii="宋体" w:hAnsi="宋体"/>
                <w:bCs/>
                <w:kern w:val="0"/>
                <w:szCs w:val="21"/>
              </w:rPr>
              <w:t>—</w:t>
            </w:r>
          </w:p>
        </w:tc>
      </w:tr>
      <w:tr w:rsidR="00601E73">
        <w:trPr>
          <w:trHeight w:val="23"/>
          <w:jc w:val="center"/>
        </w:trPr>
        <w:tc>
          <w:tcPr>
            <w:tcW w:w="720" w:type="dxa"/>
            <w:vAlign w:val="center"/>
          </w:tcPr>
          <w:p w:rsidR="00601E73" w:rsidRDefault="008D035A">
            <w:pPr>
              <w:adjustRightInd w:val="0"/>
              <w:snapToGrid w:val="0"/>
              <w:jc w:val="center"/>
              <w:rPr>
                <w:rFonts w:ascii="宋体" w:hAnsi="宋体"/>
                <w:szCs w:val="21"/>
              </w:rPr>
            </w:pPr>
            <w:r>
              <w:rPr>
                <w:rFonts w:ascii="宋体" w:hAnsi="宋体" w:hint="eastAsia"/>
                <w:szCs w:val="21"/>
              </w:rPr>
              <w:t>7</w:t>
            </w:r>
          </w:p>
        </w:tc>
        <w:tc>
          <w:tcPr>
            <w:tcW w:w="3440" w:type="dxa"/>
            <w:gridSpan w:val="2"/>
            <w:vAlign w:val="center"/>
          </w:tcPr>
          <w:p w:rsidR="00601E73" w:rsidRDefault="008D035A">
            <w:pPr>
              <w:adjustRightInd w:val="0"/>
              <w:snapToGrid w:val="0"/>
              <w:rPr>
                <w:rFonts w:ascii="宋体" w:hAnsi="宋体"/>
                <w:szCs w:val="21"/>
              </w:rPr>
            </w:pPr>
            <w:r>
              <w:rPr>
                <w:rFonts w:ascii="宋体" w:hAnsi="宋体" w:hint="eastAsia"/>
                <w:szCs w:val="21"/>
              </w:rPr>
              <w:t>称重试验</w:t>
            </w:r>
          </w:p>
        </w:tc>
        <w:tc>
          <w:tcPr>
            <w:tcW w:w="1358" w:type="dxa"/>
            <w:vAlign w:val="center"/>
          </w:tcPr>
          <w:p w:rsidR="00601E73" w:rsidRDefault="008D035A">
            <w:pPr>
              <w:adjustRightInd w:val="0"/>
              <w:snapToGrid w:val="0"/>
              <w:jc w:val="center"/>
              <w:rPr>
                <w:rFonts w:ascii="宋体" w:hAnsi="宋体"/>
                <w:szCs w:val="21"/>
              </w:rPr>
            </w:pPr>
            <w:r>
              <w:rPr>
                <w:rFonts w:ascii="宋体" w:hAnsi="宋体" w:hint="eastAsia"/>
                <w:szCs w:val="21"/>
              </w:rPr>
              <w:t>5.1.9</w:t>
            </w:r>
          </w:p>
        </w:tc>
        <w:tc>
          <w:tcPr>
            <w:tcW w:w="1418" w:type="dxa"/>
            <w:vAlign w:val="center"/>
          </w:tcPr>
          <w:p w:rsidR="00601E73" w:rsidRDefault="008D035A">
            <w:pPr>
              <w:adjustRightInd w:val="0"/>
              <w:snapToGrid w:val="0"/>
              <w:jc w:val="center"/>
              <w:rPr>
                <w:rFonts w:ascii="宋体" w:hAnsi="宋体"/>
                <w:szCs w:val="21"/>
              </w:rPr>
            </w:pPr>
            <w:r>
              <w:rPr>
                <w:rFonts w:ascii="宋体" w:hAnsi="宋体"/>
                <w:szCs w:val="21"/>
              </w:rPr>
              <w:t>6.</w:t>
            </w:r>
            <w:r>
              <w:rPr>
                <w:rFonts w:ascii="宋体" w:hAnsi="宋体" w:hint="eastAsia"/>
                <w:szCs w:val="21"/>
              </w:rPr>
              <w:t>7</w:t>
            </w:r>
          </w:p>
        </w:tc>
        <w:tc>
          <w:tcPr>
            <w:tcW w:w="1268" w:type="dxa"/>
            <w:vAlign w:val="center"/>
          </w:tcPr>
          <w:p w:rsidR="00601E73" w:rsidRDefault="008D035A">
            <w:pPr>
              <w:adjustRightInd w:val="0"/>
              <w:snapToGrid w:val="0"/>
              <w:jc w:val="center"/>
              <w:rPr>
                <w:rFonts w:ascii="宋体" w:hAnsi="宋体"/>
                <w:szCs w:val="21"/>
              </w:rPr>
            </w:pPr>
            <w:r>
              <w:rPr>
                <w:rFonts w:ascii="宋体" w:hAnsi="宋体" w:hint="eastAsia"/>
                <w:szCs w:val="21"/>
              </w:rPr>
              <w:t>√</w:t>
            </w:r>
          </w:p>
        </w:tc>
        <w:tc>
          <w:tcPr>
            <w:tcW w:w="1210" w:type="dxa"/>
            <w:vAlign w:val="center"/>
          </w:tcPr>
          <w:p w:rsidR="00601E73" w:rsidRDefault="008D035A">
            <w:pPr>
              <w:adjustRightInd w:val="0"/>
              <w:snapToGrid w:val="0"/>
              <w:jc w:val="center"/>
              <w:rPr>
                <w:rFonts w:ascii="宋体" w:hAnsi="宋体"/>
                <w:bCs/>
                <w:kern w:val="0"/>
                <w:szCs w:val="21"/>
              </w:rPr>
            </w:pPr>
            <w:r>
              <w:rPr>
                <w:rFonts w:ascii="宋体" w:hAnsi="宋体"/>
                <w:bCs/>
                <w:kern w:val="0"/>
                <w:szCs w:val="21"/>
              </w:rPr>
              <w:t>—</w:t>
            </w:r>
          </w:p>
        </w:tc>
      </w:tr>
      <w:tr w:rsidR="00601E73">
        <w:trPr>
          <w:trHeight w:val="23"/>
          <w:jc w:val="center"/>
        </w:trPr>
        <w:tc>
          <w:tcPr>
            <w:tcW w:w="9414" w:type="dxa"/>
            <w:gridSpan w:val="7"/>
            <w:tcBorders>
              <w:bottom w:val="single" w:sz="12" w:space="0" w:color="auto"/>
            </w:tcBorders>
            <w:vAlign w:val="center"/>
          </w:tcPr>
          <w:p w:rsidR="00601E73" w:rsidRDefault="008D035A">
            <w:pPr>
              <w:adjustRightInd w:val="0"/>
              <w:snapToGrid w:val="0"/>
              <w:jc w:val="left"/>
              <w:rPr>
                <w:rFonts w:ascii="宋体" w:hAnsi="宋体"/>
                <w:bCs/>
                <w:kern w:val="0"/>
                <w:szCs w:val="21"/>
              </w:rPr>
            </w:pPr>
            <w:r>
              <w:rPr>
                <w:rFonts w:ascii="黑体" w:eastAsia="黑体" w:hAnsi="黑体" w:cs="Arial"/>
                <w:position w:val="4"/>
                <w:sz w:val="18"/>
                <w:szCs w:val="18"/>
              </w:rPr>
              <w:t>注：</w:t>
            </w:r>
            <w:r>
              <w:rPr>
                <w:rFonts w:hAnsi="宋体" w:cs="Arial"/>
                <w:position w:val="4"/>
                <w:sz w:val="18"/>
                <w:szCs w:val="18"/>
              </w:rPr>
              <w:t>“</w:t>
            </w:r>
            <w:r>
              <w:rPr>
                <w:rFonts w:ascii="宋体" w:hAnsi="宋体" w:hint="eastAsia"/>
                <w:szCs w:val="21"/>
              </w:rPr>
              <w:t>√</w:t>
            </w:r>
            <w:r>
              <w:rPr>
                <w:rFonts w:hAnsi="宋体" w:cs="Arial"/>
                <w:position w:val="4"/>
                <w:sz w:val="18"/>
                <w:szCs w:val="18"/>
              </w:rPr>
              <w:t>”表示做该项</w:t>
            </w:r>
            <w:r>
              <w:rPr>
                <w:rFonts w:hAnsi="宋体" w:cs="Arial" w:hint="eastAsia"/>
                <w:position w:val="4"/>
                <w:sz w:val="18"/>
                <w:szCs w:val="18"/>
              </w:rPr>
              <w:t>检</w:t>
            </w:r>
            <w:r>
              <w:rPr>
                <w:rFonts w:hAnsi="宋体" w:cs="Arial"/>
                <w:position w:val="4"/>
                <w:sz w:val="18"/>
                <w:szCs w:val="18"/>
              </w:rPr>
              <w:t>验，“</w:t>
            </w:r>
            <w:r>
              <w:rPr>
                <w:rFonts w:ascii="宋体" w:hAnsi="宋体"/>
                <w:bCs/>
                <w:kern w:val="0"/>
                <w:szCs w:val="21"/>
              </w:rPr>
              <w:t>—</w:t>
            </w:r>
            <w:r>
              <w:rPr>
                <w:rFonts w:hAnsi="宋体" w:cs="Arial"/>
                <w:position w:val="4"/>
                <w:sz w:val="18"/>
                <w:szCs w:val="18"/>
              </w:rPr>
              <w:t>”表示不做该项</w:t>
            </w:r>
            <w:r>
              <w:rPr>
                <w:rFonts w:hAnsi="宋体" w:cs="Arial" w:hint="eastAsia"/>
                <w:position w:val="4"/>
                <w:sz w:val="18"/>
                <w:szCs w:val="18"/>
              </w:rPr>
              <w:t>检</w:t>
            </w:r>
            <w:r>
              <w:rPr>
                <w:rFonts w:hAnsi="宋体" w:cs="Arial"/>
                <w:position w:val="4"/>
                <w:sz w:val="18"/>
                <w:szCs w:val="18"/>
              </w:rPr>
              <w:t>验</w:t>
            </w:r>
            <w:r>
              <w:rPr>
                <w:rFonts w:hAnsi="宋体" w:cs="Arial" w:hint="eastAsia"/>
                <w:position w:val="4"/>
                <w:sz w:val="18"/>
                <w:szCs w:val="18"/>
              </w:rPr>
              <w:t>。</w:t>
            </w:r>
          </w:p>
        </w:tc>
      </w:tr>
    </w:tbl>
    <w:p w:rsidR="00601E73" w:rsidRDefault="008D035A">
      <w:pPr>
        <w:pStyle w:val="a4"/>
        <w:spacing w:before="312" w:after="312"/>
        <w:outlineLvl w:val="9"/>
        <w:rPr>
          <w:szCs w:val="21"/>
          <w:lang w:val="de-DE"/>
        </w:rPr>
      </w:pPr>
      <w:bookmarkStart w:id="139" w:name="_Toc16863251"/>
      <w:bookmarkStart w:id="140" w:name="_Toc360798580"/>
      <w:bookmarkStart w:id="141" w:name="_Toc42850673"/>
      <w:bookmarkStart w:id="142" w:name="_Toc38294340"/>
      <w:bookmarkStart w:id="143" w:name="_Toc30831"/>
      <w:bookmarkStart w:id="144" w:name="_Toc5222"/>
      <w:bookmarkStart w:id="145" w:name="_Toc22148"/>
      <w:bookmarkStart w:id="146" w:name="_Toc24978"/>
      <w:bookmarkStart w:id="147" w:name="_Toc273"/>
      <w:bookmarkStart w:id="148" w:name="_Toc23537"/>
      <w:r>
        <w:rPr>
          <w:rFonts w:hint="eastAsia"/>
          <w:szCs w:val="21"/>
          <w:lang w:val="de-DE"/>
        </w:rPr>
        <w:t>标志、包装、运输与贮存</w:t>
      </w:r>
      <w:bookmarkEnd w:id="139"/>
      <w:bookmarkEnd w:id="140"/>
      <w:bookmarkEnd w:id="141"/>
      <w:bookmarkEnd w:id="142"/>
      <w:bookmarkEnd w:id="143"/>
      <w:bookmarkEnd w:id="144"/>
      <w:bookmarkEnd w:id="145"/>
      <w:bookmarkEnd w:id="146"/>
      <w:bookmarkEnd w:id="147"/>
      <w:bookmarkEnd w:id="148"/>
    </w:p>
    <w:p w:rsidR="00601E73" w:rsidRDefault="008D035A">
      <w:pPr>
        <w:pStyle w:val="a5"/>
        <w:spacing w:before="156" w:after="156"/>
        <w:outlineLvl w:val="9"/>
        <w:rPr>
          <w:lang w:val="de-DE"/>
        </w:rPr>
      </w:pPr>
      <w:bookmarkStart w:id="149" w:name="_Toc42850674"/>
      <w:bookmarkStart w:id="150" w:name="_Toc38294341"/>
      <w:r>
        <w:rPr>
          <w:rFonts w:hint="eastAsia"/>
          <w:lang w:val="de-DE"/>
        </w:rPr>
        <w:t>标志</w:t>
      </w:r>
      <w:bookmarkEnd w:id="149"/>
      <w:bookmarkEnd w:id="150"/>
    </w:p>
    <w:p w:rsidR="00601E73" w:rsidRDefault="008D035A">
      <w:pPr>
        <w:adjustRightInd w:val="0"/>
        <w:snapToGrid w:val="0"/>
        <w:ind w:rightChars="15" w:right="31"/>
        <w:rPr>
          <w:rFonts w:ascii="宋体" w:hAnsi="宋体" w:cs="宋体"/>
          <w:szCs w:val="21"/>
          <w:lang w:val="de-DE"/>
        </w:rPr>
      </w:pPr>
      <w:r>
        <w:rPr>
          <w:rFonts w:ascii="黑体" w:eastAsia="黑体" w:hAnsi="黑体" w:cs="黑体" w:hint="eastAsia"/>
          <w:szCs w:val="21"/>
        </w:rPr>
        <w:t xml:space="preserve">8.1.1  </w:t>
      </w:r>
      <w:r>
        <w:rPr>
          <w:rFonts w:ascii="宋体" w:hAnsi="宋体" w:cs="宋体" w:hint="eastAsia"/>
          <w:szCs w:val="21"/>
          <w:lang w:val="de-DE"/>
        </w:rPr>
        <w:t>走行机构应具有永久性标志。</w:t>
      </w:r>
    </w:p>
    <w:p w:rsidR="00601E73" w:rsidRDefault="008D035A">
      <w:pPr>
        <w:adjustRightInd w:val="0"/>
        <w:snapToGrid w:val="0"/>
        <w:ind w:rightChars="15" w:right="31"/>
        <w:rPr>
          <w:rFonts w:ascii="宋体" w:hAnsi="宋体" w:cs="宋体"/>
          <w:szCs w:val="21"/>
          <w:lang w:val="de-DE"/>
        </w:rPr>
      </w:pPr>
      <w:r>
        <w:rPr>
          <w:rFonts w:ascii="黑体" w:eastAsia="黑体" w:hAnsi="黑体" w:cs="黑体" w:hint="eastAsia"/>
          <w:szCs w:val="21"/>
        </w:rPr>
        <w:t xml:space="preserve">8.1.2  </w:t>
      </w:r>
      <w:r>
        <w:rPr>
          <w:rFonts w:ascii="宋体" w:hAnsi="宋体" w:cs="宋体" w:hint="eastAsia"/>
          <w:szCs w:val="21"/>
          <w:lang w:val="de-DE"/>
        </w:rPr>
        <w:t>走行机构</w:t>
      </w:r>
      <w:proofErr w:type="gramStart"/>
      <w:r>
        <w:rPr>
          <w:rFonts w:ascii="宋体" w:hAnsi="宋体" w:cs="宋体" w:hint="eastAsia"/>
          <w:szCs w:val="21"/>
          <w:lang w:val="de-DE"/>
        </w:rPr>
        <w:t>应固贴产品</w:t>
      </w:r>
      <w:proofErr w:type="gramEnd"/>
      <w:r>
        <w:rPr>
          <w:rFonts w:ascii="宋体" w:hAnsi="宋体" w:cs="宋体" w:hint="eastAsia"/>
          <w:szCs w:val="21"/>
          <w:lang w:val="de-DE"/>
        </w:rPr>
        <w:t>标牌，标牌应按GB/T 13306的规定制作。标牌制作内容至少包括：</w:t>
      </w:r>
    </w:p>
    <w:p w:rsidR="00601E73" w:rsidRDefault="008D035A">
      <w:pPr>
        <w:adjustRightInd w:val="0"/>
        <w:snapToGrid w:val="0"/>
        <w:ind w:firstLineChars="200" w:firstLine="420"/>
        <w:rPr>
          <w:rFonts w:ascii="宋体" w:hAnsi="宋体" w:cs="宋体"/>
          <w:szCs w:val="21"/>
          <w:lang w:val="de-DE"/>
        </w:rPr>
      </w:pPr>
      <w:r>
        <w:rPr>
          <w:rFonts w:ascii="宋体" w:hAnsi="宋体" w:cs="宋体" w:hint="eastAsia"/>
          <w:szCs w:val="21"/>
          <w:lang w:val="de-DE"/>
        </w:rPr>
        <w:t>a） 制造单位名称；</w:t>
      </w:r>
    </w:p>
    <w:p w:rsidR="00601E73" w:rsidRDefault="008D035A">
      <w:pPr>
        <w:adjustRightInd w:val="0"/>
        <w:snapToGrid w:val="0"/>
        <w:ind w:firstLineChars="200" w:firstLine="420"/>
        <w:rPr>
          <w:rFonts w:ascii="宋体" w:hAnsi="宋体" w:cs="宋体"/>
          <w:szCs w:val="21"/>
          <w:lang w:val="de-DE"/>
        </w:rPr>
      </w:pPr>
      <w:r>
        <w:rPr>
          <w:rFonts w:ascii="宋体" w:hAnsi="宋体" w:cs="宋体" w:hint="eastAsia"/>
          <w:szCs w:val="21"/>
          <w:lang w:val="de-DE"/>
        </w:rPr>
        <w:t>b） 车型或走行机构型号；</w:t>
      </w:r>
    </w:p>
    <w:p w:rsidR="00601E73" w:rsidRDefault="008D035A">
      <w:pPr>
        <w:adjustRightInd w:val="0"/>
        <w:snapToGrid w:val="0"/>
        <w:ind w:firstLineChars="200" w:firstLine="420"/>
        <w:rPr>
          <w:rFonts w:ascii="宋体" w:hAnsi="宋体" w:cs="宋体"/>
          <w:szCs w:val="21"/>
          <w:lang w:val="de-DE"/>
        </w:rPr>
      </w:pPr>
      <w:r>
        <w:rPr>
          <w:rFonts w:ascii="宋体" w:hAnsi="宋体" w:cs="宋体" w:hint="eastAsia"/>
          <w:szCs w:val="21"/>
          <w:lang w:val="de-DE"/>
        </w:rPr>
        <w:t>c） 出厂序号；</w:t>
      </w:r>
    </w:p>
    <w:p w:rsidR="00601E73" w:rsidRDefault="008D035A">
      <w:pPr>
        <w:adjustRightInd w:val="0"/>
        <w:snapToGrid w:val="0"/>
        <w:ind w:firstLineChars="200" w:firstLine="420"/>
        <w:rPr>
          <w:rFonts w:ascii="宋体" w:hAnsi="宋体" w:cs="宋体"/>
          <w:szCs w:val="21"/>
          <w:lang w:val="de-DE"/>
        </w:rPr>
      </w:pPr>
      <w:r>
        <w:rPr>
          <w:rFonts w:ascii="宋体" w:hAnsi="宋体" w:cs="宋体" w:hint="eastAsia"/>
          <w:szCs w:val="21"/>
          <w:lang w:val="de-DE"/>
        </w:rPr>
        <w:t>d） 制造日期。</w:t>
      </w:r>
    </w:p>
    <w:p w:rsidR="00601E73" w:rsidRDefault="008D035A">
      <w:pPr>
        <w:adjustRightInd w:val="0"/>
        <w:snapToGrid w:val="0"/>
        <w:ind w:rightChars="15" w:right="31"/>
        <w:rPr>
          <w:rFonts w:ascii="宋体" w:cs="宋体"/>
          <w:szCs w:val="21"/>
          <w:lang w:val="de-DE"/>
        </w:rPr>
      </w:pPr>
      <w:r>
        <w:rPr>
          <w:rFonts w:ascii="黑体" w:eastAsia="黑体" w:hAnsi="黑体" w:cs="黑体" w:hint="eastAsia"/>
          <w:szCs w:val="21"/>
        </w:rPr>
        <w:t xml:space="preserve">8.1.3  </w:t>
      </w:r>
      <w:r>
        <w:rPr>
          <w:rFonts w:ascii="宋体" w:hAnsi="宋体" w:cs="宋体" w:hint="eastAsia"/>
          <w:szCs w:val="21"/>
          <w:lang w:val="de-DE"/>
        </w:rPr>
        <w:t>走行机构关键部件应有可追溯的标记。</w:t>
      </w:r>
    </w:p>
    <w:p w:rsidR="00601E73" w:rsidRDefault="008D035A">
      <w:pPr>
        <w:pStyle w:val="a5"/>
        <w:spacing w:before="156" w:after="156"/>
        <w:outlineLvl w:val="9"/>
        <w:rPr>
          <w:lang w:val="de-DE"/>
        </w:rPr>
      </w:pPr>
      <w:bookmarkStart w:id="151" w:name="_Toc42850675"/>
      <w:bookmarkStart w:id="152" w:name="_Toc38294342"/>
      <w:r>
        <w:rPr>
          <w:rFonts w:hint="eastAsia"/>
          <w:lang w:val="de-DE"/>
        </w:rPr>
        <w:t>包装</w:t>
      </w:r>
      <w:bookmarkEnd w:id="151"/>
      <w:bookmarkEnd w:id="152"/>
    </w:p>
    <w:p w:rsidR="00601E73" w:rsidRDefault="008D035A">
      <w:pPr>
        <w:pStyle w:val="a6"/>
        <w:numPr>
          <w:ilvl w:val="2"/>
          <w:numId w:val="0"/>
        </w:numPr>
        <w:spacing w:beforeLines="0" w:afterLines="0"/>
        <w:ind w:firstLineChars="200" w:firstLine="420"/>
        <w:outlineLvl w:val="9"/>
        <w:rPr>
          <w:rFonts w:ascii="宋体" w:eastAsia="宋体" w:hAnsi="宋体" w:cs="宋体"/>
          <w:lang w:val="de-DE"/>
        </w:rPr>
      </w:pPr>
      <w:r>
        <w:rPr>
          <w:rFonts w:ascii="宋体" w:eastAsia="宋体" w:hAnsi="宋体" w:cs="宋体" w:hint="eastAsia"/>
          <w:lang w:val="de-DE"/>
        </w:rPr>
        <w:t>走行机构各部件以裸装交货，交货时应随附履历簿和合格证，至少应有以下内容：</w:t>
      </w:r>
    </w:p>
    <w:p w:rsidR="00601E73" w:rsidRDefault="008D035A">
      <w:pPr>
        <w:pStyle w:val="a6"/>
        <w:numPr>
          <w:ilvl w:val="2"/>
          <w:numId w:val="0"/>
        </w:numPr>
        <w:spacing w:beforeLines="0" w:afterLines="0"/>
        <w:ind w:firstLineChars="200" w:firstLine="420"/>
        <w:outlineLvl w:val="9"/>
        <w:rPr>
          <w:rFonts w:ascii="宋体" w:eastAsia="宋体" w:hAnsi="宋体" w:cs="宋体"/>
          <w:lang w:val="de-DE"/>
        </w:rPr>
      </w:pPr>
      <w:r>
        <w:rPr>
          <w:rFonts w:ascii="宋体" w:eastAsia="宋体" w:hAnsi="宋体" w:cs="宋体" w:hint="eastAsia"/>
          <w:lang w:val="de-DE"/>
        </w:rPr>
        <w:t>a） 车辆或走行机构型号；</w:t>
      </w:r>
    </w:p>
    <w:p w:rsidR="00601E73" w:rsidRDefault="008D035A">
      <w:pPr>
        <w:pStyle w:val="a6"/>
        <w:numPr>
          <w:ilvl w:val="2"/>
          <w:numId w:val="0"/>
        </w:numPr>
        <w:spacing w:beforeLines="0" w:afterLines="0"/>
        <w:ind w:firstLineChars="200" w:firstLine="420"/>
        <w:outlineLvl w:val="9"/>
        <w:rPr>
          <w:rFonts w:ascii="宋体" w:eastAsia="宋体" w:hAnsi="宋体" w:cs="宋体"/>
          <w:lang w:val="de-DE"/>
        </w:rPr>
      </w:pPr>
      <w:r>
        <w:rPr>
          <w:rFonts w:ascii="宋体" w:eastAsia="宋体" w:hAnsi="宋体" w:cs="宋体" w:hint="eastAsia"/>
          <w:lang w:val="de-DE"/>
        </w:rPr>
        <w:t>b） 出厂序号；</w:t>
      </w:r>
    </w:p>
    <w:p w:rsidR="00601E73" w:rsidRDefault="008D035A">
      <w:pPr>
        <w:pStyle w:val="a6"/>
        <w:numPr>
          <w:ilvl w:val="2"/>
          <w:numId w:val="0"/>
        </w:numPr>
        <w:spacing w:beforeLines="0" w:afterLines="0"/>
        <w:ind w:firstLineChars="200" w:firstLine="420"/>
        <w:outlineLvl w:val="9"/>
        <w:rPr>
          <w:rFonts w:ascii="宋体" w:eastAsia="宋体" w:hAnsi="宋体" w:cs="宋体"/>
          <w:lang w:val="de-DE"/>
        </w:rPr>
      </w:pPr>
      <w:r>
        <w:rPr>
          <w:rFonts w:ascii="宋体" w:eastAsia="宋体" w:hAnsi="宋体" w:cs="宋体" w:hint="eastAsia"/>
          <w:lang w:val="de-DE"/>
        </w:rPr>
        <w:t>c） 制造日期；</w:t>
      </w:r>
    </w:p>
    <w:p w:rsidR="00601E73" w:rsidRDefault="008D035A">
      <w:pPr>
        <w:pStyle w:val="a6"/>
        <w:numPr>
          <w:ilvl w:val="2"/>
          <w:numId w:val="0"/>
        </w:numPr>
        <w:spacing w:beforeLines="0" w:afterLines="0"/>
        <w:ind w:firstLineChars="200" w:firstLine="420"/>
        <w:outlineLvl w:val="9"/>
        <w:rPr>
          <w:rFonts w:ascii="宋体" w:eastAsia="宋体" w:hAnsi="宋体" w:cs="宋体"/>
          <w:lang w:val="de-DE"/>
        </w:rPr>
      </w:pPr>
      <w:r>
        <w:rPr>
          <w:rFonts w:ascii="宋体" w:eastAsia="宋体" w:hAnsi="宋体" w:cs="宋体" w:hint="eastAsia"/>
          <w:lang w:val="de-DE"/>
        </w:rPr>
        <w:t>d） 检查员印章和制造厂名称。</w:t>
      </w:r>
    </w:p>
    <w:p w:rsidR="00601E73" w:rsidRDefault="008D035A">
      <w:pPr>
        <w:pStyle w:val="a5"/>
        <w:spacing w:before="156" w:after="156"/>
        <w:outlineLvl w:val="9"/>
        <w:rPr>
          <w:rFonts w:ascii="Arial" w:hAnsi="Arial" w:cs="Arial"/>
          <w:lang w:val="de-DE"/>
        </w:rPr>
      </w:pPr>
      <w:bookmarkStart w:id="153" w:name="_Toc38294343"/>
      <w:bookmarkStart w:id="154" w:name="_Toc42850676"/>
      <w:r>
        <w:rPr>
          <w:rFonts w:ascii="Arial" w:hAnsi="Arial" w:cs="Arial" w:hint="eastAsia"/>
          <w:lang w:val="de-DE"/>
        </w:rPr>
        <w:t>运输</w:t>
      </w:r>
      <w:bookmarkEnd w:id="153"/>
      <w:bookmarkEnd w:id="154"/>
    </w:p>
    <w:p w:rsidR="00601E73" w:rsidRDefault="008D035A">
      <w:pPr>
        <w:pStyle w:val="a6"/>
        <w:spacing w:beforeLines="0" w:afterLines="0"/>
        <w:ind w:left="0"/>
        <w:outlineLvl w:val="9"/>
        <w:rPr>
          <w:rFonts w:ascii="宋体" w:eastAsia="宋体" w:hAnsi="宋体" w:cs="宋体"/>
          <w:lang w:val="de-DE"/>
        </w:rPr>
      </w:pPr>
      <w:r>
        <w:rPr>
          <w:rFonts w:ascii="宋体" w:eastAsia="宋体" w:hAnsi="宋体" w:cs="宋体" w:hint="eastAsia"/>
          <w:lang w:val="de-DE"/>
        </w:rPr>
        <w:t>吊装前应将电磁铁模块从走行机构上拆除，并将纵梁组装与横梁框拆解，使用专用工装将将摆杆装置、摇枕装置等固定在横梁框上。</w:t>
      </w:r>
    </w:p>
    <w:p w:rsidR="00601E73" w:rsidRDefault="008D035A">
      <w:pPr>
        <w:pStyle w:val="a6"/>
        <w:spacing w:beforeLines="0" w:afterLines="0"/>
        <w:ind w:left="0"/>
        <w:outlineLvl w:val="9"/>
        <w:rPr>
          <w:rFonts w:ascii="宋体" w:eastAsia="宋体" w:hAnsi="宋体" w:cs="宋体"/>
          <w:lang w:val="de-DE"/>
        </w:rPr>
      </w:pPr>
      <w:r>
        <w:rPr>
          <w:rFonts w:ascii="宋体" w:eastAsia="宋体" w:hAnsi="宋体" w:cs="宋体" w:hint="eastAsia"/>
          <w:lang w:val="de-DE"/>
        </w:rPr>
        <w:lastRenderedPageBreak/>
        <w:t>吊装走行机构各部件时应采用尼龙吊装带，防止吊装时各部件划伤或扭曲。</w:t>
      </w:r>
    </w:p>
    <w:p w:rsidR="00601E73" w:rsidRDefault="008D035A">
      <w:pPr>
        <w:pStyle w:val="a6"/>
        <w:spacing w:beforeLines="0" w:afterLines="0"/>
        <w:ind w:left="0"/>
        <w:outlineLvl w:val="9"/>
        <w:rPr>
          <w:rFonts w:ascii="宋体" w:eastAsia="宋体" w:hAnsi="宋体" w:cs="宋体"/>
          <w:lang w:val="de-DE"/>
        </w:rPr>
      </w:pPr>
      <w:r>
        <w:rPr>
          <w:rFonts w:ascii="宋体" w:eastAsia="宋体" w:hAnsi="宋体" w:cs="宋体" w:hint="eastAsia"/>
          <w:lang w:val="de-DE"/>
        </w:rPr>
        <w:t>走行机构各部件在运输中需妥善固定，重要部位加护板防护，防止被碰伤，并防止雨淋和水浸。</w:t>
      </w:r>
    </w:p>
    <w:p w:rsidR="00601E73" w:rsidRDefault="008D035A">
      <w:pPr>
        <w:pStyle w:val="a5"/>
        <w:spacing w:before="156" w:after="156"/>
        <w:outlineLvl w:val="9"/>
        <w:rPr>
          <w:rFonts w:ascii="Arial" w:hAnsi="Arial" w:cs="Arial"/>
          <w:lang w:val="de-DE"/>
        </w:rPr>
      </w:pPr>
      <w:r>
        <w:rPr>
          <w:rFonts w:ascii="Arial" w:hAnsi="Arial" w:cs="Arial" w:hint="eastAsia"/>
          <w:lang w:val="de-DE"/>
        </w:rPr>
        <w:t>贮存</w:t>
      </w:r>
    </w:p>
    <w:p w:rsidR="00601E73" w:rsidRDefault="008D035A">
      <w:pPr>
        <w:pStyle w:val="a6"/>
        <w:numPr>
          <w:ilvl w:val="2"/>
          <w:numId w:val="0"/>
        </w:numPr>
        <w:spacing w:beforeLines="0" w:afterLines="0"/>
        <w:outlineLvl w:val="9"/>
        <w:rPr>
          <w:rFonts w:ascii="宋体" w:eastAsia="宋体" w:hAnsi="宋体" w:cs="宋体"/>
          <w:lang w:val="de-DE"/>
        </w:rPr>
      </w:pPr>
      <w:r>
        <w:rPr>
          <w:rFonts w:hAnsi="黑体" w:cs="黑体" w:hint="eastAsia"/>
          <w:kern w:val="2"/>
          <w:lang w:val="de-DE"/>
        </w:rPr>
        <w:t xml:space="preserve">8.4.1 </w:t>
      </w:r>
      <w:r>
        <w:rPr>
          <w:rFonts w:ascii="宋体" w:eastAsia="宋体" w:hAnsi="宋体" w:cs="宋体" w:hint="eastAsia"/>
          <w:lang w:val="de-DE"/>
        </w:rPr>
        <w:t xml:space="preserve"> 走行机构应存放在防水、防雨、通风、无腐蚀环境的干燥场所。</w:t>
      </w:r>
    </w:p>
    <w:p w:rsidR="00601E73" w:rsidRDefault="008D035A">
      <w:pPr>
        <w:pStyle w:val="a6"/>
        <w:numPr>
          <w:ilvl w:val="2"/>
          <w:numId w:val="0"/>
        </w:numPr>
        <w:spacing w:beforeLines="0" w:afterLines="0"/>
        <w:outlineLvl w:val="9"/>
        <w:rPr>
          <w:rFonts w:ascii="宋体" w:eastAsia="宋体" w:hAnsi="宋体" w:cs="宋体"/>
          <w:lang w:val="de-DE"/>
        </w:rPr>
      </w:pPr>
      <w:r>
        <w:rPr>
          <w:rFonts w:hAnsi="黑体" w:cs="黑体" w:hint="eastAsia"/>
          <w:kern w:val="2"/>
          <w:lang w:val="de-DE"/>
        </w:rPr>
        <w:t xml:space="preserve">8.4.2 </w:t>
      </w:r>
      <w:r>
        <w:rPr>
          <w:rFonts w:ascii="宋体" w:eastAsia="宋体" w:hAnsi="宋体" w:cs="宋体" w:hint="eastAsia"/>
          <w:lang w:val="de-DE"/>
        </w:rPr>
        <w:t xml:space="preserve"> 长期存放时应防止垂</w:t>
      </w:r>
      <w:proofErr w:type="gramStart"/>
      <w:r>
        <w:rPr>
          <w:rFonts w:ascii="宋体" w:eastAsia="宋体" w:hAnsi="宋体" w:cs="宋体" w:hint="eastAsia"/>
          <w:lang w:val="de-DE"/>
        </w:rPr>
        <w:t>向止挡装置</w:t>
      </w:r>
      <w:proofErr w:type="gramEnd"/>
      <w:r>
        <w:rPr>
          <w:rFonts w:ascii="宋体" w:eastAsia="宋体" w:hAnsi="宋体" w:cs="宋体" w:hint="eastAsia"/>
          <w:lang w:val="de-DE"/>
        </w:rPr>
        <w:t>长期受力。</w:t>
      </w:r>
    </w:p>
    <w:bookmarkEnd w:id="19"/>
    <w:bookmarkEnd w:id="20"/>
    <w:bookmarkEnd w:id="21"/>
    <w:bookmarkEnd w:id="22"/>
    <w:bookmarkEnd w:id="23"/>
    <w:bookmarkEnd w:id="24"/>
    <w:bookmarkEnd w:id="25"/>
    <w:bookmarkEnd w:id="117"/>
    <w:bookmarkEnd w:id="118"/>
    <w:bookmarkEnd w:id="119"/>
    <w:bookmarkEnd w:id="120"/>
    <w:bookmarkEnd w:id="121"/>
    <w:bookmarkEnd w:id="122"/>
    <w:p w:rsidR="00601E73" w:rsidRDefault="005C5F88">
      <w:pPr>
        <w:pStyle w:val="afffffa"/>
        <w:framePr w:hSpace="0" w:vSpace="0" w:wrap="auto" w:vAnchor="margin" w:hAnchor="text" w:xAlign="left" w:yAlign="inline"/>
        <w:sectPr w:rsidR="00601E73">
          <w:headerReference w:type="even" r:id="rId17"/>
          <w:footerReference w:type="even" r:id="rId18"/>
          <w:footerReference w:type="default" r:id="rId19"/>
          <w:pgSz w:w="11906" w:h="16838"/>
          <w:pgMar w:top="1418" w:right="1134" w:bottom="1440" w:left="1418" w:header="1418" w:footer="1134" w:gutter="0"/>
          <w:pgNumType w:start="1"/>
          <w:cols w:space="720"/>
          <w:formProt w:val="0"/>
          <w:docGrid w:type="lines" w:linePitch="312"/>
        </w:sectPr>
      </w:pPr>
      <w:r>
        <w:pict>
          <v:line id="直线 8" o:spid="_x0000_s1040" style="position:absolute;left:0;text-align:left;z-index:251664384;mso-width-relative:page;mso-height-relative:page" from="132.25pt,32.2pt" to="292.7pt,32.25pt" o:gfxdata="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qwCd3ZAAAACwEAAA8AAAAAAAAAAQAg&#10;AAAAIgAAAGRycy9kb3ducmV2LnhtbFBLAQIUABQAAAAIAIdO4kASvePZ1AEAAJ8DAAAOAAAAAAAA&#10;AAEAIAAAACgBAABkcnMvZTJvRG9jLnhtbFBLBQYAAAAABgAGAFkBAABuBQAAAAA=&#10;" strokeweight="1pt"/>
        </w:pict>
      </w:r>
    </w:p>
    <w:p w:rsidR="00601E73" w:rsidRDefault="008D035A">
      <w:pPr>
        <w:pageBreakBefore/>
        <w:spacing w:line="400" w:lineRule="exact"/>
        <w:jc w:val="center"/>
        <w:rPr>
          <w:rFonts w:ascii="黑体" w:eastAsia="黑体" w:hAnsi="黑体"/>
          <w:sz w:val="28"/>
          <w:szCs w:val="21"/>
        </w:rPr>
      </w:pPr>
      <w:bookmarkStart w:id="155" w:name="_Toc329610268"/>
      <w:bookmarkStart w:id="156" w:name="_Toc327823874"/>
      <w:bookmarkStart w:id="157" w:name="_Toc329610152"/>
      <w:r>
        <w:rPr>
          <w:rFonts w:ascii="黑体" w:eastAsia="黑体" w:hAnsi="黑体" w:hint="eastAsia"/>
          <w:sz w:val="28"/>
          <w:szCs w:val="21"/>
        </w:rPr>
        <w:lastRenderedPageBreak/>
        <w:t>湖南省地方标准</w:t>
      </w:r>
    </w:p>
    <w:p w:rsidR="00601E73" w:rsidRDefault="008D035A">
      <w:pPr>
        <w:spacing w:line="400" w:lineRule="exact"/>
        <w:jc w:val="center"/>
        <w:rPr>
          <w:rFonts w:ascii="黑体" w:eastAsia="黑体" w:hAnsi="黑体"/>
          <w:sz w:val="28"/>
          <w:szCs w:val="21"/>
        </w:rPr>
      </w:pPr>
      <w:r>
        <w:rPr>
          <w:rFonts w:ascii="黑体" w:eastAsia="黑体" w:hAnsi="黑体" w:hint="eastAsia"/>
          <w:sz w:val="28"/>
          <w:szCs w:val="21"/>
        </w:rPr>
        <w:t>《常导中高速磁浮车辆悬浮架通用技术条件》</w:t>
      </w:r>
      <w:bookmarkEnd w:id="155"/>
      <w:bookmarkEnd w:id="156"/>
      <w:bookmarkEnd w:id="157"/>
      <w:r>
        <w:rPr>
          <w:rFonts w:ascii="黑体" w:eastAsia="黑体" w:hAnsi="黑体" w:hint="eastAsia"/>
          <w:sz w:val="28"/>
          <w:szCs w:val="21"/>
        </w:rPr>
        <w:t>（征求意见稿）</w:t>
      </w:r>
    </w:p>
    <w:p w:rsidR="00601E73" w:rsidRDefault="008D035A">
      <w:pPr>
        <w:spacing w:line="400" w:lineRule="exact"/>
        <w:jc w:val="center"/>
        <w:rPr>
          <w:rFonts w:ascii="黑体" w:eastAsia="黑体" w:hAnsi="黑体"/>
          <w:sz w:val="28"/>
          <w:szCs w:val="21"/>
        </w:rPr>
      </w:pPr>
      <w:r>
        <w:rPr>
          <w:rFonts w:ascii="黑体" w:eastAsia="黑体" w:hAnsi="黑体" w:hint="eastAsia"/>
          <w:sz w:val="28"/>
          <w:szCs w:val="21"/>
        </w:rPr>
        <w:t>编制说明</w:t>
      </w:r>
    </w:p>
    <w:p w:rsidR="00601E73" w:rsidRDefault="008D035A" w:rsidP="00136985">
      <w:pPr>
        <w:pStyle w:val="afffffa"/>
        <w:framePr w:hSpace="0" w:vSpace="0" w:wrap="auto" w:vAnchor="margin" w:hAnchor="text" w:xAlign="left" w:yAlign="inline"/>
        <w:spacing w:beforeLines="100" w:before="312" w:afterLines="100" w:after="312"/>
        <w:rPr>
          <w:rFonts w:ascii="宋体"/>
          <w:b/>
          <w:szCs w:val="21"/>
        </w:rPr>
      </w:pPr>
      <w:r>
        <w:rPr>
          <w:rFonts w:ascii="黑体" w:eastAsia="黑体" w:cs="黑体" w:hint="eastAsia"/>
          <w:kern w:val="0"/>
          <w:szCs w:val="21"/>
        </w:rPr>
        <w:t>一、项目背景</w:t>
      </w:r>
    </w:p>
    <w:p w:rsidR="00601E73" w:rsidRDefault="008D035A">
      <w:pPr>
        <w:ind w:firstLineChars="200" w:firstLine="420"/>
        <w:rPr>
          <w:rFonts w:ascii="宋体" w:hAnsi="宋体"/>
          <w:szCs w:val="21"/>
        </w:rPr>
      </w:pPr>
      <w:bookmarkStart w:id="158" w:name="_Toc329610271"/>
      <w:bookmarkStart w:id="159" w:name="_Toc329610155"/>
      <w:bookmarkStart w:id="160" w:name="_Toc327823877"/>
      <w:r>
        <w:rPr>
          <w:rFonts w:ascii="宋体" w:hAnsi="宋体" w:hint="eastAsia"/>
          <w:szCs w:val="21"/>
        </w:rPr>
        <w:t>磁悬浮交通作为新型的轨道交通方式，因具有节能、环保、舒适、选线灵活等特点，正越来越多的受到关注，目前湖南省正在大力发展磁浮产业，随着长沙磁浮快线的正式运行，凤凰磁浮也正在建设，但是均为中低速磁浮交通系统。新型</w:t>
      </w:r>
      <w:proofErr w:type="gramStart"/>
      <w:r>
        <w:rPr>
          <w:rFonts w:ascii="宋体" w:hAnsi="宋体" w:hint="eastAsia"/>
          <w:szCs w:val="21"/>
        </w:rPr>
        <w:t>常导中高速</w:t>
      </w:r>
      <w:proofErr w:type="gramEnd"/>
      <w:r>
        <w:rPr>
          <w:rFonts w:ascii="宋体" w:hAnsi="宋体" w:hint="eastAsia"/>
          <w:szCs w:val="21"/>
        </w:rPr>
        <w:t>磁浮交通系统的研发可以</w:t>
      </w:r>
      <w:proofErr w:type="gramStart"/>
      <w:r>
        <w:rPr>
          <w:rFonts w:ascii="宋体" w:hAnsi="宋体" w:hint="eastAsia"/>
          <w:szCs w:val="21"/>
        </w:rPr>
        <w:t>填补省内中</w:t>
      </w:r>
      <w:proofErr w:type="gramEnd"/>
      <w:r>
        <w:rPr>
          <w:rFonts w:ascii="宋体" w:hAnsi="宋体" w:hint="eastAsia"/>
          <w:szCs w:val="21"/>
        </w:rPr>
        <w:t>高速磁浮交通系统的空白，进一步拓展磁浮列车的运用领域。</w:t>
      </w:r>
    </w:p>
    <w:p w:rsidR="00601E73" w:rsidRDefault="008D035A">
      <w:pPr>
        <w:ind w:firstLineChars="200" w:firstLine="420"/>
        <w:rPr>
          <w:rFonts w:ascii="宋体" w:hAnsi="宋体"/>
          <w:szCs w:val="21"/>
        </w:rPr>
      </w:pPr>
      <w:r>
        <w:rPr>
          <w:rFonts w:ascii="宋体" w:hAnsi="宋体" w:hint="eastAsia"/>
          <w:szCs w:val="21"/>
        </w:rPr>
        <w:t>悬浮</w:t>
      </w:r>
      <w:proofErr w:type="gramStart"/>
      <w:r>
        <w:rPr>
          <w:rFonts w:ascii="宋体" w:hAnsi="宋体" w:hint="eastAsia"/>
          <w:szCs w:val="21"/>
        </w:rPr>
        <w:t>架作为</w:t>
      </w:r>
      <w:proofErr w:type="gramEnd"/>
      <w:r>
        <w:rPr>
          <w:rFonts w:ascii="宋体" w:hAnsi="宋体" w:hint="eastAsia"/>
          <w:szCs w:val="21"/>
        </w:rPr>
        <w:t>磁浮列车的关键组成部分，对磁浮列车的运行性能有着直接的影响。湖南省内高校与企业均在</w:t>
      </w:r>
      <w:proofErr w:type="gramStart"/>
      <w:r>
        <w:rPr>
          <w:rFonts w:ascii="宋体" w:hAnsi="宋体" w:hint="eastAsia"/>
          <w:szCs w:val="21"/>
        </w:rPr>
        <w:t>研发常导中</w:t>
      </w:r>
      <w:proofErr w:type="gramEnd"/>
      <w:r>
        <w:rPr>
          <w:rFonts w:ascii="宋体" w:hAnsi="宋体" w:hint="eastAsia"/>
          <w:szCs w:val="21"/>
        </w:rPr>
        <w:t>高速磁浮交通系统，但是目前尚未针对</w:t>
      </w:r>
      <w:proofErr w:type="gramStart"/>
      <w:r>
        <w:rPr>
          <w:rFonts w:ascii="宋体" w:hAnsi="宋体" w:hint="eastAsia"/>
          <w:szCs w:val="21"/>
        </w:rPr>
        <w:t>常导中高速</w:t>
      </w:r>
      <w:proofErr w:type="gramEnd"/>
      <w:r>
        <w:rPr>
          <w:rFonts w:ascii="宋体" w:hAnsi="宋体" w:hint="eastAsia"/>
          <w:szCs w:val="21"/>
        </w:rPr>
        <w:t>磁浮悬浮</w:t>
      </w:r>
      <w:proofErr w:type="gramStart"/>
      <w:r>
        <w:rPr>
          <w:rFonts w:ascii="宋体" w:hAnsi="宋体" w:hint="eastAsia"/>
          <w:szCs w:val="21"/>
        </w:rPr>
        <w:t>架制定</w:t>
      </w:r>
      <w:proofErr w:type="gramEnd"/>
      <w:r>
        <w:rPr>
          <w:rFonts w:ascii="宋体" w:hAnsi="宋体" w:hint="eastAsia"/>
          <w:szCs w:val="21"/>
        </w:rPr>
        <w:t>专门的标准。为了规范省内</w:t>
      </w:r>
      <w:proofErr w:type="gramStart"/>
      <w:r>
        <w:rPr>
          <w:rFonts w:ascii="宋体" w:hAnsi="宋体" w:hint="eastAsia"/>
          <w:szCs w:val="21"/>
        </w:rPr>
        <w:t>常导中高速</w:t>
      </w:r>
      <w:proofErr w:type="gramEnd"/>
      <w:r>
        <w:rPr>
          <w:rFonts w:ascii="宋体" w:hAnsi="宋体" w:hint="eastAsia"/>
          <w:szCs w:val="21"/>
        </w:rPr>
        <w:t>磁浮车辆悬浮架的技术标准与规范，有必要编制关于</w:t>
      </w:r>
      <w:proofErr w:type="gramStart"/>
      <w:r>
        <w:rPr>
          <w:rFonts w:ascii="宋体" w:hAnsi="宋体" w:hint="eastAsia"/>
          <w:szCs w:val="21"/>
        </w:rPr>
        <w:t>常导中高速</w:t>
      </w:r>
      <w:proofErr w:type="gramEnd"/>
      <w:r>
        <w:rPr>
          <w:rFonts w:ascii="宋体" w:hAnsi="宋体" w:hint="eastAsia"/>
          <w:szCs w:val="21"/>
        </w:rPr>
        <w:t>磁浮车辆悬浮架的地方技术标准，以明确其技术条件。</w:t>
      </w:r>
    </w:p>
    <w:p w:rsidR="00601E73" w:rsidRDefault="008D035A">
      <w:pPr>
        <w:ind w:firstLineChars="200" w:firstLine="420"/>
        <w:rPr>
          <w:rFonts w:ascii="宋体"/>
          <w:szCs w:val="21"/>
        </w:rPr>
      </w:pPr>
      <w:r>
        <w:rPr>
          <w:rFonts w:ascii="宋体" w:hAnsi="宋体" w:hint="eastAsia"/>
          <w:szCs w:val="21"/>
        </w:rPr>
        <w:t>通过湖南省地方标准《常导中高速磁浮车辆悬浮架通用技术条件》的制订、发布、实施将指导和规范湖南省内</w:t>
      </w:r>
      <w:proofErr w:type="gramStart"/>
      <w:r>
        <w:rPr>
          <w:rFonts w:ascii="宋体" w:hAnsi="宋体" w:hint="eastAsia"/>
          <w:szCs w:val="21"/>
        </w:rPr>
        <w:t>常导中高速</w:t>
      </w:r>
      <w:proofErr w:type="gramEnd"/>
      <w:r>
        <w:rPr>
          <w:rFonts w:ascii="宋体" w:hAnsi="宋体" w:hint="eastAsia"/>
          <w:szCs w:val="21"/>
        </w:rPr>
        <w:t>磁浮车辆悬浮架的研究、设计、制造、运行维护。为湖南省乃至国内</w:t>
      </w:r>
      <w:proofErr w:type="gramStart"/>
      <w:r>
        <w:rPr>
          <w:rFonts w:ascii="宋体" w:hAnsi="宋体" w:hint="eastAsia"/>
          <w:szCs w:val="21"/>
        </w:rPr>
        <w:t>常导中高速</w:t>
      </w:r>
      <w:proofErr w:type="gramEnd"/>
      <w:r>
        <w:rPr>
          <w:rFonts w:ascii="宋体" w:hAnsi="宋体" w:hint="eastAsia"/>
          <w:szCs w:val="21"/>
        </w:rPr>
        <w:t>磁浮交通事业发展奠定基础，对进一步增强湖南省自主创新能力，提升湖南省装备制造业水平具有深远的现实意义。</w:t>
      </w:r>
    </w:p>
    <w:p w:rsidR="00601E73" w:rsidRDefault="008D035A" w:rsidP="00136985">
      <w:pPr>
        <w:pStyle w:val="afffffa"/>
        <w:framePr w:hSpace="0" w:vSpace="0" w:wrap="auto" w:vAnchor="margin" w:hAnchor="text" w:xAlign="left" w:yAlign="inline"/>
        <w:spacing w:beforeLines="100" w:before="312" w:afterLines="100" w:after="312"/>
        <w:rPr>
          <w:rFonts w:ascii="黑体" w:eastAsia="黑体" w:cs="黑体"/>
          <w:kern w:val="0"/>
          <w:szCs w:val="21"/>
        </w:rPr>
      </w:pPr>
      <w:r>
        <w:rPr>
          <w:rFonts w:ascii="黑体" w:eastAsia="黑体" w:cs="黑体" w:hint="eastAsia"/>
          <w:kern w:val="0"/>
          <w:szCs w:val="21"/>
        </w:rPr>
        <w:t>二、工作简况</w:t>
      </w:r>
    </w:p>
    <w:p w:rsidR="00601E73" w:rsidRDefault="008D035A" w:rsidP="00136985">
      <w:pPr>
        <w:pStyle w:val="afffffa"/>
        <w:framePr w:hSpace="0" w:vSpace="0" w:wrap="auto" w:vAnchor="margin" w:hAnchor="text" w:xAlign="left" w:yAlign="inline"/>
        <w:spacing w:beforeLines="50" w:before="156" w:afterLines="50" w:after="156"/>
        <w:rPr>
          <w:rFonts w:ascii="黑体" w:eastAsia="黑体" w:cs="黑体"/>
          <w:kern w:val="0"/>
          <w:szCs w:val="21"/>
        </w:rPr>
      </w:pPr>
      <w:r>
        <w:rPr>
          <w:rFonts w:ascii="黑体" w:eastAsia="黑体" w:cs="黑体" w:hint="eastAsia"/>
          <w:kern w:val="0"/>
          <w:szCs w:val="21"/>
        </w:rPr>
        <w:t>（一）任务来源</w:t>
      </w:r>
    </w:p>
    <w:p w:rsidR="00601E73" w:rsidRDefault="008D035A">
      <w:pPr>
        <w:ind w:firstLineChars="200" w:firstLine="420"/>
        <w:rPr>
          <w:rFonts w:ascii="宋体"/>
          <w:szCs w:val="21"/>
        </w:rPr>
      </w:pPr>
      <w:r>
        <w:rPr>
          <w:rFonts w:ascii="宋体" w:hAnsi="宋体" w:hint="eastAsia"/>
          <w:szCs w:val="21"/>
        </w:rPr>
        <w:t>根据湖南省市场监督管理局（</w:t>
      </w:r>
      <w:proofErr w:type="gramStart"/>
      <w:r>
        <w:rPr>
          <w:rFonts w:ascii="宋体" w:hAnsi="宋体" w:hint="eastAsia"/>
          <w:szCs w:val="21"/>
        </w:rPr>
        <w:t>湘市监标函</w:t>
      </w:r>
      <w:proofErr w:type="gramEnd"/>
      <w:r>
        <w:rPr>
          <w:rFonts w:ascii="宋体" w:hAnsi="宋体" w:hint="eastAsia"/>
          <w:szCs w:val="21"/>
        </w:rPr>
        <w:t>〔2021〕33号 《关于下达2021年第一批地方标准制修订项目计划的通知》）计划表第51项的要求，由中车株洲电力机车有限公司承担起草《常导中高速磁浮车辆悬浮架通用技术条件》标准制定项目，由</w:t>
      </w:r>
      <w:r>
        <w:rPr>
          <w:rFonts w:ascii="宋体" w:hAnsi="宋体" w:hint="eastAsia"/>
          <w:color w:val="000000"/>
        </w:rPr>
        <w:t>湖南省新型城市轨道交通标准化技术委员会归口。</w:t>
      </w:r>
    </w:p>
    <w:p w:rsidR="00601E73" w:rsidRDefault="008D035A">
      <w:pPr>
        <w:ind w:firstLineChars="200" w:firstLine="420"/>
        <w:rPr>
          <w:rFonts w:ascii="宋体"/>
          <w:szCs w:val="21"/>
        </w:rPr>
      </w:pPr>
      <w:r>
        <w:rPr>
          <w:rFonts w:ascii="宋体" w:hAnsi="宋体" w:hint="eastAsia"/>
          <w:szCs w:val="21"/>
        </w:rPr>
        <w:t>本标准为首次制定。</w:t>
      </w:r>
    </w:p>
    <w:p w:rsidR="00601E73" w:rsidRDefault="008D035A" w:rsidP="00136985">
      <w:pPr>
        <w:pStyle w:val="afffffa"/>
        <w:framePr w:hSpace="0" w:vSpace="0" w:wrap="auto" w:vAnchor="margin" w:hAnchor="text" w:xAlign="left" w:yAlign="inline"/>
        <w:spacing w:beforeLines="50" w:before="156" w:afterLines="50" w:after="156"/>
        <w:rPr>
          <w:rFonts w:ascii="黑体" w:eastAsia="黑体" w:cs="黑体"/>
          <w:kern w:val="0"/>
          <w:szCs w:val="21"/>
        </w:rPr>
      </w:pPr>
      <w:r>
        <w:rPr>
          <w:rFonts w:ascii="黑体" w:eastAsia="黑体" w:cs="黑体" w:hint="eastAsia"/>
          <w:kern w:val="0"/>
          <w:szCs w:val="21"/>
        </w:rPr>
        <w:t>（二）协作单位</w:t>
      </w:r>
    </w:p>
    <w:p w:rsidR="00601E73" w:rsidRDefault="008D035A">
      <w:pPr>
        <w:pStyle w:val="afffffa"/>
        <w:framePr w:hSpace="0" w:vSpace="0" w:wrap="auto" w:vAnchor="margin" w:hAnchor="text" w:xAlign="left" w:yAlign="inline"/>
        <w:numPr>
          <w:ilvl w:val="0"/>
          <w:numId w:val="18"/>
        </w:numPr>
        <w:ind w:firstLine="6"/>
        <w:rPr>
          <w:rFonts w:ascii="宋体"/>
          <w:color w:val="000000"/>
          <w:szCs w:val="21"/>
        </w:rPr>
      </w:pPr>
      <w:r>
        <w:rPr>
          <w:rFonts w:ascii="宋体" w:hAnsi="宋体" w:hint="eastAsia"/>
          <w:color w:val="000000"/>
          <w:szCs w:val="21"/>
        </w:rPr>
        <w:t>中车株洲电力机车有限公司（主起草单位）；</w:t>
      </w:r>
    </w:p>
    <w:p w:rsidR="00601E73" w:rsidRPr="001F4037" w:rsidRDefault="001F4037" w:rsidP="001F4037">
      <w:pPr>
        <w:pStyle w:val="afffffa"/>
        <w:framePr w:hSpace="0" w:vSpace="0" w:wrap="auto" w:vAnchor="margin" w:hAnchor="text" w:xAlign="left" w:yAlign="inline"/>
        <w:numPr>
          <w:ilvl w:val="0"/>
          <w:numId w:val="18"/>
        </w:numPr>
        <w:ind w:firstLine="6"/>
        <w:rPr>
          <w:rFonts w:ascii="宋体"/>
          <w:color w:val="000000"/>
          <w:szCs w:val="21"/>
        </w:rPr>
      </w:pPr>
      <w:r w:rsidRPr="001F4037">
        <w:rPr>
          <w:rFonts w:ascii="宋体" w:hAnsi="宋体" w:hint="eastAsia"/>
          <w:color w:val="000000"/>
        </w:rPr>
        <w:t>湖南磁浮交通发展股份有限公司</w:t>
      </w:r>
      <w:r w:rsidR="008D035A" w:rsidRPr="001F4037">
        <w:rPr>
          <w:rFonts w:ascii="宋体" w:hAnsi="宋体" w:hint="eastAsia"/>
          <w:color w:val="000000"/>
          <w:szCs w:val="21"/>
        </w:rPr>
        <w:t>（参与起草单位）</w:t>
      </w:r>
      <w:r w:rsidRPr="001F4037">
        <w:rPr>
          <w:rFonts w:ascii="宋体" w:hAnsi="宋体" w:hint="eastAsia"/>
          <w:color w:val="000000"/>
          <w:szCs w:val="21"/>
        </w:rPr>
        <w:t>。</w:t>
      </w:r>
    </w:p>
    <w:p w:rsidR="00601E73" w:rsidRDefault="008D035A" w:rsidP="00136985">
      <w:pPr>
        <w:pStyle w:val="afffffa"/>
        <w:framePr w:hSpace="0" w:vSpace="0" w:wrap="auto" w:vAnchor="margin" w:hAnchor="text" w:xAlign="left" w:yAlign="inline"/>
        <w:spacing w:beforeLines="50" w:before="156" w:afterLines="50" w:after="156"/>
        <w:rPr>
          <w:rFonts w:ascii="黑体" w:eastAsia="黑体" w:cs="黑体"/>
          <w:kern w:val="0"/>
          <w:szCs w:val="21"/>
        </w:rPr>
      </w:pPr>
      <w:r>
        <w:rPr>
          <w:rFonts w:ascii="黑体" w:eastAsia="黑体" w:cs="黑体" w:hint="eastAsia"/>
          <w:kern w:val="0"/>
          <w:szCs w:val="21"/>
        </w:rPr>
        <w:t>（三）主要工作过程</w:t>
      </w:r>
    </w:p>
    <w:bookmarkEnd w:id="158"/>
    <w:bookmarkEnd w:id="159"/>
    <w:bookmarkEnd w:id="160"/>
    <w:p w:rsidR="00601E73" w:rsidRDefault="008D035A">
      <w:pPr>
        <w:ind w:firstLineChars="200" w:firstLine="420"/>
        <w:rPr>
          <w:rFonts w:ascii="宋体"/>
          <w:szCs w:val="21"/>
        </w:rPr>
      </w:pPr>
      <w:r>
        <w:rPr>
          <w:rFonts w:ascii="宋体" w:hAnsi="宋体" w:hint="eastAsia"/>
          <w:szCs w:val="21"/>
        </w:rPr>
        <w:t>在本标准的编制过程中，完成了大量的基础研究和编写工作，并邀请了国内和铁路行业相关领域的专家进行了技术审查，确保了标准的规范性和权威性。本标准编制过程概要如下：</w:t>
      </w:r>
    </w:p>
    <w:p w:rsidR="00601E73" w:rsidRDefault="008D035A">
      <w:pPr>
        <w:ind w:firstLineChars="200" w:firstLine="420"/>
        <w:rPr>
          <w:rFonts w:ascii="宋体" w:hAnsi="宋体"/>
          <w:szCs w:val="21"/>
        </w:rPr>
      </w:pPr>
      <w:r>
        <w:rPr>
          <w:rFonts w:ascii="宋体" w:hAnsi="宋体" w:hint="eastAsia"/>
          <w:szCs w:val="21"/>
        </w:rPr>
        <w:t>标准计划下达后，在归口单位指导下，</w:t>
      </w:r>
      <w:r>
        <w:rPr>
          <w:rFonts w:ascii="宋体" w:hAnsi="宋体" w:hint="eastAsia"/>
          <w:color w:val="000000"/>
          <w:szCs w:val="21"/>
        </w:rPr>
        <w:t>中车株洲电力机车有限公司（主起草单位）、</w:t>
      </w:r>
      <w:r w:rsidR="001F4037" w:rsidRPr="007010A0">
        <w:rPr>
          <w:rFonts w:ascii="宋体" w:hAnsi="宋体" w:hint="eastAsia"/>
          <w:color w:val="000000"/>
        </w:rPr>
        <w:t>湖南磁浮交通发展股份有限公司</w:t>
      </w:r>
      <w:r>
        <w:rPr>
          <w:rFonts w:ascii="宋体" w:hAnsi="宋体" w:hint="eastAsia"/>
          <w:color w:val="000000"/>
          <w:szCs w:val="21"/>
        </w:rPr>
        <w:t>等单位成立了标准起草组</w:t>
      </w:r>
      <w:r>
        <w:rPr>
          <w:rFonts w:ascii="宋体" w:hAnsi="宋体" w:hint="eastAsia"/>
          <w:szCs w:val="21"/>
        </w:rPr>
        <w:t>，对</w:t>
      </w:r>
      <w:proofErr w:type="gramStart"/>
      <w:r>
        <w:rPr>
          <w:rFonts w:ascii="宋体" w:hAnsi="宋体" w:hint="eastAsia"/>
          <w:szCs w:val="21"/>
        </w:rPr>
        <w:t>常导中高速</w:t>
      </w:r>
      <w:proofErr w:type="gramEnd"/>
      <w:r>
        <w:rPr>
          <w:rFonts w:ascii="宋体" w:hAnsi="宋体" w:hint="eastAsia"/>
          <w:szCs w:val="21"/>
        </w:rPr>
        <w:t>磁浮车辆走行机构的使用条件、技术要求、检验方法、检验规则等情况进行了调研，收集了相关技术资料，形成了本标准的工作组讨论稿。</w:t>
      </w:r>
    </w:p>
    <w:p w:rsidR="00601E73" w:rsidRDefault="008D035A">
      <w:pPr>
        <w:ind w:firstLineChars="200" w:firstLine="420"/>
        <w:rPr>
          <w:rFonts w:ascii="宋体" w:hAnsi="宋体"/>
          <w:szCs w:val="21"/>
        </w:rPr>
      </w:pPr>
      <w:r>
        <w:rPr>
          <w:rFonts w:ascii="宋体" w:hAnsi="宋体" w:hint="eastAsia"/>
          <w:szCs w:val="21"/>
        </w:rPr>
        <w:t>4月26日标准起草组召开工作组讨论会，对标准中的技术条款进行了讨论。</w:t>
      </w:r>
    </w:p>
    <w:p w:rsidR="00601E73" w:rsidRDefault="008D035A">
      <w:pPr>
        <w:ind w:firstLineChars="200" w:firstLine="420"/>
        <w:rPr>
          <w:rFonts w:ascii="宋体" w:hAnsi="宋体"/>
          <w:szCs w:val="21"/>
        </w:rPr>
      </w:pPr>
      <w:r>
        <w:rPr>
          <w:rFonts w:ascii="宋体" w:hAnsi="宋体" w:hint="eastAsia"/>
          <w:szCs w:val="21"/>
        </w:rPr>
        <w:t>5月26日标准起草组按照会议纪要要求完成标准文本的修改形成征求意见稿。</w:t>
      </w:r>
    </w:p>
    <w:p w:rsidR="00601E73" w:rsidRDefault="008D035A" w:rsidP="00136985">
      <w:pPr>
        <w:pStyle w:val="afffffa"/>
        <w:framePr w:hSpace="0" w:vSpace="0" w:wrap="auto" w:vAnchor="margin" w:hAnchor="text" w:xAlign="left" w:yAlign="inline"/>
        <w:spacing w:beforeLines="100" w:before="312" w:afterLines="100" w:after="312"/>
        <w:rPr>
          <w:rFonts w:ascii="黑体" w:eastAsia="黑体" w:cs="黑体"/>
          <w:kern w:val="0"/>
          <w:szCs w:val="21"/>
        </w:rPr>
      </w:pPr>
      <w:r>
        <w:rPr>
          <w:rFonts w:ascii="黑体" w:eastAsia="黑体" w:cs="黑体" w:hint="eastAsia"/>
          <w:kern w:val="0"/>
          <w:szCs w:val="21"/>
        </w:rPr>
        <w:t>三、编制原则</w:t>
      </w:r>
    </w:p>
    <w:p w:rsidR="00601E73" w:rsidRDefault="008D035A">
      <w:pPr>
        <w:ind w:firstLineChars="200" w:firstLine="420"/>
        <w:rPr>
          <w:rFonts w:ascii="宋体" w:hAnsi="宋体"/>
          <w:szCs w:val="21"/>
        </w:rPr>
      </w:pPr>
      <w:r>
        <w:rPr>
          <w:rFonts w:ascii="宋体" w:hAnsi="宋体" w:hint="eastAsia"/>
          <w:szCs w:val="21"/>
        </w:rPr>
        <w:lastRenderedPageBreak/>
        <w:t>本文件编制过程中遵循以下原则：</w:t>
      </w:r>
    </w:p>
    <w:p w:rsidR="00601E73" w:rsidRDefault="008D035A">
      <w:pPr>
        <w:ind w:firstLineChars="200" w:firstLine="420"/>
        <w:rPr>
          <w:rFonts w:ascii="宋体" w:hAnsi="宋体"/>
          <w:szCs w:val="21"/>
        </w:rPr>
      </w:pPr>
      <w:r>
        <w:rPr>
          <w:rFonts w:ascii="宋体" w:hAnsi="宋体" w:hint="eastAsia"/>
          <w:szCs w:val="21"/>
        </w:rPr>
        <w:t>a）标准格式统一、规范，符合</w:t>
      </w:r>
      <w:r>
        <w:rPr>
          <w:rFonts w:ascii="宋体" w:hAnsi="宋体"/>
          <w:szCs w:val="21"/>
        </w:rPr>
        <w:t>GB/</w:t>
      </w:r>
      <w:proofErr w:type="spellStart"/>
      <w:r>
        <w:rPr>
          <w:rFonts w:ascii="宋体" w:hAnsi="宋体"/>
          <w:szCs w:val="21"/>
        </w:rPr>
        <w:t>T1.1</w:t>
      </w:r>
      <w:proofErr w:type="spellEnd"/>
      <w:r>
        <w:rPr>
          <w:rFonts w:ascii="宋体" w:hAnsi="宋体" w:cs="宋体" w:hint="eastAsia"/>
          <w:color w:val="000000"/>
          <w:szCs w:val="21"/>
        </w:rPr>
        <w:t>—</w:t>
      </w:r>
      <w:r>
        <w:rPr>
          <w:rFonts w:ascii="宋体" w:hAnsi="宋体"/>
          <w:szCs w:val="21"/>
        </w:rPr>
        <w:t>2020</w:t>
      </w:r>
      <w:r>
        <w:rPr>
          <w:rFonts w:ascii="宋体" w:hAnsi="宋体" w:hint="eastAsia"/>
          <w:szCs w:val="21"/>
        </w:rPr>
        <w:t>要求。</w:t>
      </w:r>
    </w:p>
    <w:p w:rsidR="00601E73" w:rsidRDefault="008D035A">
      <w:pPr>
        <w:ind w:firstLineChars="200" w:firstLine="420"/>
        <w:rPr>
          <w:rFonts w:ascii="宋体" w:hAnsi="宋体"/>
          <w:szCs w:val="21"/>
        </w:rPr>
      </w:pPr>
      <w:r>
        <w:rPr>
          <w:rFonts w:ascii="宋体" w:hAnsi="宋体" w:hint="eastAsia"/>
          <w:szCs w:val="21"/>
        </w:rPr>
        <w:t>b） 标准内容符合统一性、协调性、适用性、一致性、规范性要求。</w:t>
      </w:r>
    </w:p>
    <w:p w:rsidR="00601E73" w:rsidRDefault="008D035A">
      <w:pPr>
        <w:ind w:firstLineChars="200" w:firstLine="420"/>
        <w:rPr>
          <w:rFonts w:ascii="宋体" w:hAnsi="宋体"/>
          <w:szCs w:val="21"/>
        </w:rPr>
      </w:pPr>
      <w:r>
        <w:rPr>
          <w:rFonts w:ascii="宋体" w:hAnsi="宋体" w:hint="eastAsia"/>
          <w:szCs w:val="21"/>
        </w:rPr>
        <w:t>c） 标准技术内容安全可靠、成熟稳定、经济适用、科学先进、节能环保。</w:t>
      </w:r>
    </w:p>
    <w:p w:rsidR="00601E73" w:rsidRDefault="008D035A">
      <w:pPr>
        <w:ind w:firstLineChars="200" w:firstLine="420"/>
        <w:rPr>
          <w:rFonts w:ascii="宋体" w:hAnsi="宋体"/>
          <w:szCs w:val="21"/>
        </w:rPr>
      </w:pPr>
      <w:r>
        <w:rPr>
          <w:rFonts w:ascii="宋体" w:hAnsi="宋体" w:hint="eastAsia"/>
          <w:szCs w:val="21"/>
        </w:rPr>
        <w:t>d）标准实施后有利于提高铁路产品质量、保障运输安全，符合铁路行业发展需求。</w:t>
      </w:r>
    </w:p>
    <w:p w:rsidR="00601E73" w:rsidRDefault="008D035A" w:rsidP="00136985">
      <w:pPr>
        <w:pStyle w:val="afffffa"/>
        <w:framePr w:hSpace="0" w:vSpace="0" w:wrap="auto" w:vAnchor="margin" w:hAnchor="text" w:xAlign="left" w:yAlign="inline"/>
        <w:spacing w:beforeLines="100" w:before="312" w:afterLines="100" w:after="312"/>
        <w:rPr>
          <w:rFonts w:ascii="黑体" w:eastAsia="黑体" w:cs="黑体"/>
          <w:kern w:val="0"/>
          <w:szCs w:val="21"/>
        </w:rPr>
      </w:pPr>
      <w:r>
        <w:rPr>
          <w:rFonts w:ascii="黑体" w:eastAsia="黑体" w:cs="黑体" w:hint="eastAsia"/>
          <w:kern w:val="0"/>
          <w:szCs w:val="21"/>
        </w:rPr>
        <w:t>四、标准主要内容的依据</w:t>
      </w:r>
    </w:p>
    <w:p w:rsidR="00601E73" w:rsidRDefault="008D035A">
      <w:pPr>
        <w:pStyle w:val="afffffa"/>
        <w:framePr w:hSpace="0" w:vSpace="0" w:wrap="auto" w:vAnchor="margin" w:hAnchor="text" w:xAlign="left" w:yAlign="inline"/>
        <w:numPr>
          <w:ilvl w:val="255"/>
          <w:numId w:val="0"/>
        </w:numPr>
        <w:tabs>
          <w:tab w:val="left" w:pos="0"/>
        </w:tabs>
        <w:ind w:leftChars="200" w:left="840" w:hangingChars="200" w:hanging="420"/>
        <w:rPr>
          <w:rFonts w:ascii="宋体"/>
          <w:szCs w:val="21"/>
        </w:rPr>
      </w:pPr>
      <w:r>
        <w:rPr>
          <w:rFonts w:ascii="宋体" w:hAnsi="宋体"/>
          <w:szCs w:val="21"/>
        </w:rPr>
        <w:t>1、</w:t>
      </w:r>
      <w:r>
        <w:rPr>
          <w:rFonts w:ascii="宋体" w:hAnsi="宋体" w:hint="eastAsia"/>
          <w:szCs w:val="21"/>
        </w:rPr>
        <w:t>本标准规定了</w:t>
      </w:r>
      <w:proofErr w:type="gramStart"/>
      <w:r>
        <w:rPr>
          <w:rFonts w:ascii="宋体" w:hAnsi="宋体" w:hint="eastAsia"/>
          <w:szCs w:val="21"/>
        </w:rPr>
        <w:t>常导中高速</w:t>
      </w:r>
      <w:proofErr w:type="gramEnd"/>
      <w:r>
        <w:rPr>
          <w:rFonts w:ascii="宋体" w:hAnsi="宋体" w:hint="eastAsia"/>
          <w:szCs w:val="21"/>
        </w:rPr>
        <w:t>磁浮车辆悬浮架的使用条件、技术要求、检验方法、检验规则及标志、包装、运输与贮存要求。</w:t>
      </w:r>
    </w:p>
    <w:p w:rsidR="00601E73" w:rsidRDefault="008D035A">
      <w:pPr>
        <w:pStyle w:val="afffffa"/>
        <w:framePr w:hSpace="0" w:vSpace="0" w:wrap="auto" w:vAnchor="margin" w:hAnchor="text" w:xAlign="left" w:yAlign="inline"/>
        <w:numPr>
          <w:ilvl w:val="255"/>
          <w:numId w:val="0"/>
        </w:numPr>
        <w:tabs>
          <w:tab w:val="left" w:pos="0"/>
        </w:tabs>
        <w:ind w:leftChars="200" w:left="840" w:hangingChars="200" w:hanging="420"/>
        <w:rPr>
          <w:rFonts w:ascii="宋体"/>
          <w:szCs w:val="21"/>
        </w:rPr>
      </w:pPr>
      <w:r>
        <w:rPr>
          <w:rFonts w:ascii="宋体" w:hAnsi="宋体"/>
          <w:szCs w:val="21"/>
        </w:rPr>
        <w:t>2</w:t>
      </w:r>
      <w:r>
        <w:rPr>
          <w:rFonts w:ascii="宋体" w:hAnsi="宋体" w:hint="eastAsia"/>
          <w:szCs w:val="21"/>
        </w:rPr>
        <w:t>、本标准的主要技术要求包括</w:t>
      </w:r>
      <w:proofErr w:type="gramStart"/>
      <w:r>
        <w:rPr>
          <w:rFonts w:ascii="宋体" w:hAnsi="宋体" w:hint="eastAsia"/>
          <w:szCs w:val="21"/>
        </w:rPr>
        <w:t>常导中高速</w:t>
      </w:r>
      <w:proofErr w:type="gramEnd"/>
      <w:r>
        <w:rPr>
          <w:rFonts w:ascii="宋体" w:hAnsi="宋体" w:hint="eastAsia"/>
          <w:szCs w:val="21"/>
        </w:rPr>
        <w:t>磁浮车辆走行机构的范围、规范性引用性文件、术语及定义、使用条件、技术要求、检验方法、检验规则、标志、包装、运输与贮存。</w:t>
      </w:r>
    </w:p>
    <w:p w:rsidR="00601E73" w:rsidRDefault="008D035A">
      <w:pPr>
        <w:pStyle w:val="afffffa"/>
        <w:framePr w:hSpace="0" w:vSpace="0" w:wrap="auto" w:vAnchor="margin" w:hAnchor="text" w:xAlign="left" w:yAlign="inline"/>
        <w:numPr>
          <w:ilvl w:val="255"/>
          <w:numId w:val="0"/>
        </w:numPr>
        <w:ind w:leftChars="200" w:left="840" w:hangingChars="200" w:hanging="420"/>
        <w:jc w:val="left"/>
        <w:rPr>
          <w:rFonts w:ascii="宋体" w:hAnsi="宋体"/>
          <w:szCs w:val="21"/>
        </w:rPr>
      </w:pPr>
      <w:r>
        <w:rPr>
          <w:rFonts w:ascii="宋体" w:hAnsi="宋体"/>
          <w:szCs w:val="21"/>
        </w:rPr>
        <w:t>3</w:t>
      </w:r>
      <w:r>
        <w:rPr>
          <w:rFonts w:ascii="宋体" w:hAnsi="宋体" w:hint="eastAsia"/>
          <w:szCs w:val="21"/>
        </w:rPr>
        <w:t>、国内中高速磁浮车辆主要采用常导长定子制式，中</w:t>
      </w:r>
      <w:proofErr w:type="gramStart"/>
      <w:r>
        <w:rPr>
          <w:rFonts w:ascii="宋体" w:hAnsi="宋体" w:hint="eastAsia"/>
          <w:szCs w:val="21"/>
        </w:rPr>
        <w:t>车株机</w:t>
      </w:r>
      <w:proofErr w:type="gramEnd"/>
      <w:r>
        <w:rPr>
          <w:rFonts w:ascii="宋体" w:hAnsi="宋体" w:hint="eastAsia"/>
          <w:szCs w:val="21"/>
        </w:rPr>
        <w:t>研制的</w:t>
      </w:r>
      <w:proofErr w:type="spellStart"/>
      <w:r>
        <w:rPr>
          <w:rFonts w:ascii="宋体" w:hAnsi="宋体"/>
          <w:szCs w:val="21"/>
        </w:rPr>
        <w:t>200km</w:t>
      </w:r>
      <w:proofErr w:type="spellEnd"/>
      <w:r>
        <w:rPr>
          <w:rFonts w:ascii="宋体" w:hAnsi="宋体"/>
          <w:szCs w:val="21"/>
        </w:rPr>
        <w:t>/h中速磁浮交通系统、上海高速磁浮均采用常导长定子制式。但是目前国内外尚无针对</w:t>
      </w:r>
      <w:proofErr w:type="gramStart"/>
      <w:r>
        <w:rPr>
          <w:rFonts w:ascii="宋体" w:hAnsi="宋体"/>
          <w:szCs w:val="21"/>
        </w:rPr>
        <w:t>常导中高速</w:t>
      </w:r>
      <w:proofErr w:type="gramEnd"/>
      <w:r>
        <w:rPr>
          <w:rFonts w:ascii="宋体" w:hAnsi="宋体"/>
          <w:szCs w:val="21"/>
        </w:rPr>
        <w:t>磁浮车辆悬浮架的技术标准，只有针对整车的标准CJ/T 367</w:t>
      </w:r>
      <w:r>
        <w:rPr>
          <w:rFonts w:hAnsi="宋体" w:cs="宋体" w:hint="eastAsia"/>
          <w:color w:val="000000"/>
          <w:szCs w:val="21"/>
        </w:rPr>
        <w:t>—</w:t>
      </w:r>
      <w:r>
        <w:rPr>
          <w:rFonts w:ascii="宋体" w:hAnsi="宋体"/>
          <w:szCs w:val="21"/>
        </w:rPr>
        <w:t>2011《高速磁浮交通车辆通用技术条件》。</w:t>
      </w:r>
    </w:p>
    <w:p w:rsidR="00601E73" w:rsidRDefault="008D035A" w:rsidP="00136985">
      <w:pPr>
        <w:pStyle w:val="afffffa"/>
        <w:framePr w:hSpace="0" w:vSpace="0" w:wrap="auto" w:vAnchor="margin" w:hAnchor="text" w:xAlign="left" w:yAlign="inline"/>
        <w:spacing w:beforeLines="100" w:before="312" w:afterLines="100" w:after="312"/>
        <w:jc w:val="left"/>
        <w:rPr>
          <w:rFonts w:ascii="黑体" w:eastAsia="黑体" w:cs="黑体"/>
          <w:kern w:val="0"/>
          <w:szCs w:val="21"/>
        </w:rPr>
      </w:pPr>
      <w:r>
        <w:rPr>
          <w:rFonts w:ascii="黑体" w:eastAsia="黑体" w:cs="黑体" w:hint="eastAsia"/>
          <w:kern w:val="0"/>
          <w:szCs w:val="21"/>
        </w:rPr>
        <w:t>五、主要参数确定</w:t>
      </w:r>
    </w:p>
    <w:p w:rsidR="00601E73" w:rsidRDefault="008D035A">
      <w:pPr>
        <w:pStyle w:val="afffffa"/>
        <w:framePr w:hSpace="0" w:vSpace="0" w:wrap="auto" w:vAnchor="margin" w:hAnchor="text" w:xAlign="left" w:yAlign="inline"/>
        <w:numPr>
          <w:ilvl w:val="255"/>
          <w:numId w:val="0"/>
        </w:numPr>
        <w:tabs>
          <w:tab w:val="left" w:pos="0"/>
        </w:tabs>
        <w:ind w:leftChars="200" w:left="840" w:hangingChars="200" w:hanging="420"/>
        <w:rPr>
          <w:rFonts w:ascii="宋体" w:hAnsi="宋体"/>
          <w:szCs w:val="21"/>
        </w:rPr>
      </w:pPr>
      <w:r>
        <w:rPr>
          <w:rFonts w:ascii="宋体" w:hAnsi="宋体" w:hint="eastAsia"/>
          <w:szCs w:val="21"/>
        </w:rPr>
        <w:t>1、适用速度</w:t>
      </w:r>
    </w:p>
    <w:p w:rsidR="00601E73" w:rsidRDefault="008D035A">
      <w:pPr>
        <w:pStyle w:val="afffffa"/>
        <w:framePr w:hSpace="0" w:vSpace="0" w:wrap="auto" w:vAnchor="margin" w:hAnchor="text" w:xAlign="left" w:yAlign="inline"/>
        <w:numPr>
          <w:ilvl w:val="255"/>
          <w:numId w:val="0"/>
        </w:numPr>
        <w:tabs>
          <w:tab w:val="left" w:pos="0"/>
        </w:tabs>
        <w:ind w:leftChars="200" w:left="420" w:firstLineChars="200" w:firstLine="420"/>
        <w:rPr>
          <w:rFonts w:ascii="宋体" w:hAnsi="宋体"/>
          <w:szCs w:val="21"/>
        </w:rPr>
      </w:pPr>
      <w:r>
        <w:rPr>
          <w:rFonts w:ascii="宋体" w:hAnsi="宋体"/>
          <w:szCs w:val="21"/>
        </w:rPr>
        <w:t>CJ/T 367</w:t>
      </w:r>
      <w:r>
        <w:rPr>
          <w:rFonts w:hAnsi="宋体" w:cs="宋体" w:hint="eastAsia"/>
          <w:color w:val="000000"/>
          <w:szCs w:val="21"/>
        </w:rPr>
        <w:t>—</w:t>
      </w:r>
      <w:r>
        <w:rPr>
          <w:rFonts w:ascii="宋体" w:hAnsi="宋体"/>
          <w:szCs w:val="21"/>
        </w:rPr>
        <w:t>2011《高速磁浮交通车辆通用技术条件》</w:t>
      </w:r>
      <w:r>
        <w:rPr>
          <w:rFonts w:ascii="宋体" w:hAnsi="宋体" w:hint="eastAsia"/>
          <w:szCs w:val="21"/>
        </w:rPr>
        <w:t>适用于最高运行速度为</w:t>
      </w:r>
      <w:proofErr w:type="spellStart"/>
      <w:r>
        <w:rPr>
          <w:rFonts w:ascii="宋体" w:hAnsi="宋体" w:hint="eastAsia"/>
          <w:szCs w:val="21"/>
        </w:rPr>
        <w:t>500km</w:t>
      </w:r>
      <w:proofErr w:type="spellEnd"/>
      <w:r>
        <w:rPr>
          <w:rFonts w:ascii="宋体" w:hAnsi="宋体" w:hint="eastAsia"/>
          <w:szCs w:val="21"/>
        </w:rPr>
        <w:t>/h的磁浮交通车辆。但是目前</w:t>
      </w:r>
      <w:r>
        <w:rPr>
          <w:rFonts w:hint="eastAsia"/>
          <w:szCs w:val="21"/>
        </w:rPr>
        <w:t>中车</w:t>
      </w:r>
      <w:r>
        <w:rPr>
          <w:rFonts w:ascii="宋体" w:hAnsi="宋体" w:hint="eastAsia"/>
          <w:szCs w:val="21"/>
        </w:rPr>
        <w:t>青岛四方研制的常导长定子高速磁浮车辆最高设计速度为</w:t>
      </w:r>
      <w:proofErr w:type="spellStart"/>
      <w:r>
        <w:rPr>
          <w:rFonts w:ascii="宋体" w:hAnsi="宋体" w:hint="eastAsia"/>
          <w:szCs w:val="21"/>
        </w:rPr>
        <w:t>600km</w:t>
      </w:r>
      <w:proofErr w:type="spellEnd"/>
      <w:r>
        <w:rPr>
          <w:rFonts w:ascii="宋体" w:hAnsi="宋体" w:hint="eastAsia"/>
          <w:szCs w:val="21"/>
        </w:rPr>
        <w:t>/h，中</w:t>
      </w:r>
      <w:proofErr w:type="gramStart"/>
      <w:r>
        <w:rPr>
          <w:rFonts w:ascii="宋体" w:hAnsi="宋体" w:hint="eastAsia"/>
          <w:szCs w:val="21"/>
        </w:rPr>
        <w:t>车株机</w:t>
      </w:r>
      <w:proofErr w:type="gramEnd"/>
      <w:r>
        <w:rPr>
          <w:rFonts w:ascii="宋体" w:hAnsi="宋体" w:hint="eastAsia"/>
          <w:szCs w:val="21"/>
        </w:rPr>
        <w:t>研制的常导长定子中速磁浮车辆设计速度为</w:t>
      </w:r>
      <w:proofErr w:type="spellStart"/>
      <w:r>
        <w:rPr>
          <w:rFonts w:ascii="宋体" w:hAnsi="宋体" w:hint="eastAsia"/>
          <w:szCs w:val="21"/>
        </w:rPr>
        <w:t>200km</w:t>
      </w:r>
      <w:proofErr w:type="spellEnd"/>
      <w:r>
        <w:rPr>
          <w:rFonts w:ascii="宋体" w:hAnsi="宋体" w:hint="eastAsia"/>
          <w:szCs w:val="21"/>
        </w:rPr>
        <w:t>/h，悬浮架的结构可满足更高速度的运行需求。最高速度可达</w:t>
      </w:r>
      <w:proofErr w:type="spellStart"/>
      <w:r>
        <w:rPr>
          <w:rFonts w:ascii="宋体" w:hAnsi="宋体" w:hint="eastAsia"/>
          <w:szCs w:val="21"/>
        </w:rPr>
        <w:t>600km</w:t>
      </w:r>
      <w:proofErr w:type="spellEnd"/>
      <w:r>
        <w:rPr>
          <w:rFonts w:ascii="宋体" w:hAnsi="宋体" w:hint="eastAsia"/>
          <w:szCs w:val="21"/>
        </w:rPr>
        <w:t>/h。</w:t>
      </w:r>
    </w:p>
    <w:p w:rsidR="00601E73" w:rsidRDefault="008D035A">
      <w:pPr>
        <w:pStyle w:val="afffffa"/>
        <w:framePr w:hSpace="0" w:vSpace="0" w:wrap="auto" w:vAnchor="margin" w:hAnchor="text" w:xAlign="left" w:yAlign="inline"/>
        <w:numPr>
          <w:ilvl w:val="255"/>
          <w:numId w:val="0"/>
        </w:numPr>
        <w:tabs>
          <w:tab w:val="left" w:pos="0"/>
        </w:tabs>
        <w:ind w:leftChars="200" w:left="420" w:firstLineChars="200" w:firstLine="420"/>
        <w:rPr>
          <w:rFonts w:ascii="宋体" w:hAnsi="宋体"/>
          <w:szCs w:val="21"/>
        </w:rPr>
      </w:pPr>
      <w:r>
        <w:rPr>
          <w:rFonts w:ascii="宋体" w:hAnsi="宋体" w:hint="eastAsia"/>
          <w:szCs w:val="21"/>
        </w:rPr>
        <w:t>而国内常导短定子中低速磁浮的快速发展，可满足最高速度为</w:t>
      </w:r>
      <w:proofErr w:type="spellStart"/>
      <w:r>
        <w:rPr>
          <w:rFonts w:ascii="宋体" w:hAnsi="宋体" w:hint="eastAsia"/>
          <w:szCs w:val="21"/>
        </w:rPr>
        <w:t>160km</w:t>
      </w:r>
      <w:proofErr w:type="spellEnd"/>
      <w:r>
        <w:rPr>
          <w:rFonts w:ascii="宋体" w:hAnsi="宋体" w:hint="eastAsia"/>
          <w:szCs w:val="21"/>
        </w:rPr>
        <w:t>/h的磁浮交通车辆，相对于常导长定子中高速磁浮，成本较低。故最高运行速度小于</w:t>
      </w:r>
      <w:proofErr w:type="spellStart"/>
      <w:r>
        <w:rPr>
          <w:rFonts w:ascii="宋体" w:hAnsi="宋体" w:hint="eastAsia"/>
          <w:szCs w:val="21"/>
        </w:rPr>
        <w:t>200km</w:t>
      </w:r>
      <w:proofErr w:type="spellEnd"/>
      <w:r>
        <w:rPr>
          <w:rFonts w:ascii="宋体" w:hAnsi="宋体" w:hint="eastAsia"/>
          <w:szCs w:val="21"/>
        </w:rPr>
        <w:t>/h的速度可采用造价较低的常导短定子中低速磁浮车辆。</w:t>
      </w:r>
    </w:p>
    <w:p w:rsidR="00601E73" w:rsidRDefault="008D035A">
      <w:pPr>
        <w:pStyle w:val="afffffa"/>
        <w:framePr w:hSpace="0" w:vSpace="0" w:wrap="auto" w:vAnchor="margin" w:hAnchor="text" w:xAlign="left" w:yAlign="inline"/>
        <w:numPr>
          <w:ilvl w:val="255"/>
          <w:numId w:val="0"/>
        </w:numPr>
        <w:tabs>
          <w:tab w:val="left" w:pos="0"/>
        </w:tabs>
        <w:ind w:leftChars="200" w:left="420" w:firstLineChars="200" w:firstLine="420"/>
        <w:rPr>
          <w:szCs w:val="21"/>
        </w:rPr>
      </w:pPr>
      <w:r>
        <w:rPr>
          <w:rFonts w:ascii="宋体" w:hAnsi="宋体" w:hint="eastAsia"/>
          <w:szCs w:val="21"/>
        </w:rPr>
        <w:t>综合考虑，本标准适用于</w:t>
      </w:r>
      <w:r>
        <w:rPr>
          <w:rFonts w:hint="eastAsia"/>
          <w:szCs w:val="21"/>
        </w:rPr>
        <w:t>最高运行速度不低于</w:t>
      </w:r>
      <w:r>
        <w:rPr>
          <w:rFonts w:hint="eastAsia"/>
          <w:szCs w:val="21"/>
        </w:rPr>
        <w:t>200</w:t>
      </w:r>
      <w:r>
        <w:t> </w:t>
      </w:r>
      <w:r>
        <w:rPr>
          <w:rFonts w:hint="eastAsia"/>
          <w:szCs w:val="21"/>
        </w:rPr>
        <w:t>km/h</w:t>
      </w:r>
      <w:r>
        <w:rPr>
          <w:rFonts w:hint="eastAsia"/>
          <w:szCs w:val="21"/>
        </w:rPr>
        <w:t>、不高于</w:t>
      </w:r>
      <w:r>
        <w:rPr>
          <w:rFonts w:hint="eastAsia"/>
          <w:szCs w:val="21"/>
        </w:rPr>
        <w:t>600</w:t>
      </w:r>
      <w:r>
        <w:t> </w:t>
      </w:r>
      <w:r>
        <w:rPr>
          <w:rFonts w:hint="eastAsia"/>
          <w:szCs w:val="21"/>
        </w:rPr>
        <w:t>km/h</w:t>
      </w:r>
      <w:r>
        <w:rPr>
          <w:rFonts w:hint="eastAsia"/>
          <w:szCs w:val="21"/>
        </w:rPr>
        <w:t>的新造</w:t>
      </w:r>
      <w:proofErr w:type="gramStart"/>
      <w:r>
        <w:rPr>
          <w:rFonts w:hint="eastAsia"/>
          <w:szCs w:val="21"/>
        </w:rPr>
        <w:t>常导中高速</w:t>
      </w:r>
      <w:proofErr w:type="gramEnd"/>
      <w:r>
        <w:rPr>
          <w:rFonts w:hint="eastAsia"/>
          <w:szCs w:val="21"/>
        </w:rPr>
        <w:t>磁浮车辆走行机构。</w:t>
      </w:r>
    </w:p>
    <w:p w:rsidR="00601E73" w:rsidRDefault="008D035A">
      <w:pPr>
        <w:pStyle w:val="afffffa"/>
        <w:framePr w:hSpace="0" w:vSpace="0" w:wrap="auto" w:vAnchor="margin" w:hAnchor="text" w:xAlign="left" w:yAlign="inline"/>
        <w:numPr>
          <w:ilvl w:val="255"/>
          <w:numId w:val="0"/>
        </w:numPr>
        <w:tabs>
          <w:tab w:val="left" w:pos="0"/>
        </w:tabs>
        <w:ind w:leftChars="200" w:left="840" w:hangingChars="200" w:hanging="420"/>
        <w:rPr>
          <w:rFonts w:ascii="宋体" w:hAnsi="宋体"/>
          <w:szCs w:val="21"/>
        </w:rPr>
      </w:pPr>
      <w:r>
        <w:rPr>
          <w:rFonts w:ascii="宋体" w:hAnsi="宋体" w:hint="eastAsia"/>
          <w:szCs w:val="21"/>
        </w:rPr>
        <w:t>2、导向轨距</w:t>
      </w:r>
    </w:p>
    <w:p w:rsidR="00601E73" w:rsidRDefault="008D035A">
      <w:pPr>
        <w:pStyle w:val="afffffa"/>
        <w:framePr w:hSpace="0" w:vSpace="0" w:wrap="auto" w:vAnchor="margin" w:hAnchor="text" w:xAlign="left" w:yAlign="inline"/>
        <w:numPr>
          <w:ilvl w:val="255"/>
          <w:numId w:val="0"/>
        </w:numPr>
        <w:tabs>
          <w:tab w:val="left" w:pos="0"/>
        </w:tabs>
        <w:ind w:leftChars="200" w:left="420" w:firstLineChars="200" w:firstLine="420"/>
        <w:rPr>
          <w:rFonts w:ascii="宋体" w:hAnsi="宋体"/>
          <w:szCs w:val="21"/>
        </w:rPr>
      </w:pPr>
      <w:r>
        <w:rPr>
          <w:rFonts w:hint="eastAsia"/>
          <w:szCs w:val="21"/>
        </w:rPr>
        <w:t>目前，中车</w:t>
      </w:r>
      <w:r>
        <w:rPr>
          <w:rFonts w:ascii="宋体" w:hAnsi="宋体" w:hint="eastAsia"/>
          <w:szCs w:val="21"/>
        </w:rPr>
        <w:t>青岛四方研制的常导长定子高速磁浮车辆、中</w:t>
      </w:r>
      <w:proofErr w:type="gramStart"/>
      <w:r>
        <w:rPr>
          <w:rFonts w:ascii="宋体" w:hAnsi="宋体" w:hint="eastAsia"/>
          <w:szCs w:val="21"/>
        </w:rPr>
        <w:t>车株机</w:t>
      </w:r>
      <w:proofErr w:type="gramEnd"/>
      <w:r>
        <w:rPr>
          <w:rFonts w:ascii="宋体" w:hAnsi="宋体" w:hint="eastAsia"/>
          <w:szCs w:val="21"/>
        </w:rPr>
        <w:t>公司研制的常导长定子中速磁浮车辆，以及上海高速磁浮车辆、国防科大试验车，导向轨距均为</w:t>
      </w:r>
      <w:proofErr w:type="spellStart"/>
      <w:r>
        <w:rPr>
          <w:rFonts w:ascii="宋体" w:hAnsi="宋体" w:hint="eastAsia"/>
          <w:szCs w:val="21"/>
        </w:rPr>
        <w:t>2800mm</w:t>
      </w:r>
      <w:proofErr w:type="spellEnd"/>
    </w:p>
    <w:p w:rsidR="00601E73" w:rsidRDefault="008D035A">
      <w:pPr>
        <w:pStyle w:val="afffffa"/>
        <w:framePr w:hSpace="0" w:vSpace="0" w:wrap="auto" w:vAnchor="margin" w:hAnchor="text" w:xAlign="left" w:yAlign="inline"/>
        <w:numPr>
          <w:ilvl w:val="255"/>
          <w:numId w:val="0"/>
        </w:numPr>
        <w:tabs>
          <w:tab w:val="left" w:pos="0"/>
        </w:tabs>
        <w:ind w:leftChars="200" w:left="420" w:firstLineChars="200" w:firstLine="420"/>
        <w:rPr>
          <w:szCs w:val="21"/>
        </w:rPr>
      </w:pPr>
      <w:r>
        <w:rPr>
          <w:rFonts w:ascii="宋体" w:hAnsi="宋体" w:hint="eastAsia"/>
          <w:szCs w:val="21"/>
        </w:rPr>
        <w:t>故本标准规定的导向轨距为</w:t>
      </w:r>
      <w:proofErr w:type="spellStart"/>
      <w:r>
        <w:rPr>
          <w:rFonts w:ascii="宋体" w:hAnsi="宋体" w:hint="eastAsia"/>
          <w:szCs w:val="21"/>
        </w:rPr>
        <w:t>2800mnm</w:t>
      </w:r>
      <w:proofErr w:type="spellEnd"/>
      <w:r>
        <w:rPr>
          <w:rFonts w:ascii="宋体" w:hAnsi="宋体" w:hint="eastAsia"/>
          <w:szCs w:val="21"/>
        </w:rPr>
        <w:t>。</w:t>
      </w:r>
    </w:p>
    <w:p w:rsidR="00601E73" w:rsidRDefault="00601E73">
      <w:pPr>
        <w:pStyle w:val="afffffa"/>
        <w:framePr w:hSpace="0" w:vSpace="0" w:wrap="auto" w:vAnchor="margin" w:hAnchor="text" w:xAlign="left" w:yAlign="inline"/>
        <w:numPr>
          <w:ilvl w:val="255"/>
          <w:numId w:val="0"/>
        </w:numPr>
        <w:tabs>
          <w:tab w:val="left" w:pos="0"/>
        </w:tabs>
        <w:ind w:leftChars="200" w:left="420" w:firstLineChars="200" w:firstLine="420"/>
        <w:rPr>
          <w:rFonts w:ascii="宋体" w:hAnsi="宋体"/>
          <w:szCs w:val="21"/>
        </w:rPr>
      </w:pPr>
    </w:p>
    <w:p w:rsidR="00601E73" w:rsidRDefault="008D035A" w:rsidP="00136985">
      <w:pPr>
        <w:autoSpaceDE w:val="0"/>
        <w:autoSpaceDN w:val="0"/>
        <w:adjustRightInd w:val="0"/>
        <w:spacing w:beforeLines="100" w:before="312" w:afterLines="100" w:after="312"/>
        <w:jc w:val="left"/>
        <w:rPr>
          <w:rFonts w:ascii="黑体" w:eastAsia="黑体" w:cs="黑体"/>
          <w:kern w:val="0"/>
          <w:szCs w:val="21"/>
        </w:rPr>
      </w:pPr>
      <w:r>
        <w:rPr>
          <w:rFonts w:ascii="黑体" w:eastAsia="黑体" w:cs="黑体" w:hint="eastAsia"/>
          <w:kern w:val="0"/>
          <w:szCs w:val="21"/>
        </w:rPr>
        <w:t>六、国内外现行相关法律、法规和标准的情况</w:t>
      </w:r>
      <w:bookmarkStart w:id="161" w:name="_GoBack"/>
      <w:bookmarkEnd w:id="161"/>
    </w:p>
    <w:p w:rsidR="00601E73" w:rsidRDefault="008D035A">
      <w:pPr>
        <w:autoSpaceDE w:val="0"/>
        <w:autoSpaceDN w:val="0"/>
        <w:adjustRightInd w:val="0"/>
        <w:snapToGrid w:val="0"/>
        <w:ind w:firstLineChars="200" w:firstLine="420"/>
        <w:jc w:val="left"/>
        <w:rPr>
          <w:rFonts w:ascii="宋体" w:cs="宋体"/>
          <w:kern w:val="0"/>
        </w:rPr>
      </w:pPr>
      <w:r>
        <w:rPr>
          <w:rFonts w:ascii="宋体" w:hAnsi="宋体" w:cs="宋体"/>
          <w:kern w:val="0"/>
        </w:rPr>
        <w:t>1</w:t>
      </w:r>
      <w:r>
        <w:rPr>
          <w:rFonts w:ascii="宋体" w:hAnsi="宋体" w:cs="宋体" w:hint="eastAsia"/>
          <w:kern w:val="0"/>
        </w:rPr>
        <w:t>）本标准符合国家法律法规要求。</w:t>
      </w:r>
    </w:p>
    <w:p w:rsidR="00601E73" w:rsidRDefault="008D035A">
      <w:pPr>
        <w:autoSpaceDE w:val="0"/>
        <w:autoSpaceDN w:val="0"/>
        <w:adjustRightInd w:val="0"/>
        <w:snapToGrid w:val="0"/>
        <w:ind w:firstLineChars="200" w:firstLine="420"/>
        <w:jc w:val="left"/>
        <w:rPr>
          <w:rFonts w:ascii="宋体" w:cs="宋体"/>
          <w:kern w:val="0"/>
        </w:rPr>
      </w:pPr>
      <w:r>
        <w:rPr>
          <w:rFonts w:ascii="宋体" w:hAnsi="宋体" w:cs="宋体"/>
          <w:kern w:val="0"/>
        </w:rPr>
        <w:t>2</w:t>
      </w:r>
      <w:r>
        <w:rPr>
          <w:rFonts w:ascii="宋体" w:hAnsi="宋体" w:cs="宋体" w:hint="eastAsia"/>
          <w:kern w:val="0"/>
        </w:rPr>
        <w:t>）</w:t>
      </w:r>
      <w:r>
        <w:rPr>
          <w:rFonts w:ascii="宋体" w:hAnsi="宋体" w:hint="eastAsia"/>
          <w:szCs w:val="21"/>
        </w:rPr>
        <w:t>目前国内外尚无针对</w:t>
      </w:r>
      <w:proofErr w:type="gramStart"/>
      <w:r>
        <w:rPr>
          <w:rFonts w:ascii="宋体" w:hAnsi="宋体" w:hint="eastAsia"/>
          <w:szCs w:val="21"/>
        </w:rPr>
        <w:t>常导中高速</w:t>
      </w:r>
      <w:proofErr w:type="gramEnd"/>
      <w:r>
        <w:rPr>
          <w:rFonts w:ascii="宋体" w:hAnsi="宋体" w:hint="eastAsia"/>
          <w:szCs w:val="21"/>
        </w:rPr>
        <w:t>磁浮车辆悬浮架的技术标准，只有针对整车的标准CJ/T 367</w:t>
      </w:r>
      <w:r>
        <w:rPr>
          <w:rFonts w:hAnsi="宋体" w:cs="宋体" w:hint="eastAsia"/>
          <w:color w:val="000000"/>
          <w:szCs w:val="21"/>
        </w:rPr>
        <w:t>—</w:t>
      </w:r>
      <w:r>
        <w:rPr>
          <w:rFonts w:ascii="宋体" w:hAnsi="宋体" w:hint="eastAsia"/>
          <w:szCs w:val="21"/>
        </w:rPr>
        <w:t>2011《高速磁浮交通车辆通用技术条件》</w:t>
      </w:r>
      <w:r>
        <w:rPr>
          <w:rFonts w:ascii="宋体" w:hAnsi="宋体" w:cs="宋体" w:hint="eastAsia"/>
          <w:kern w:val="0"/>
        </w:rPr>
        <w:t>。</w:t>
      </w:r>
    </w:p>
    <w:p w:rsidR="00601E73" w:rsidRDefault="008D035A" w:rsidP="00136985">
      <w:pPr>
        <w:autoSpaceDE w:val="0"/>
        <w:autoSpaceDN w:val="0"/>
        <w:adjustRightInd w:val="0"/>
        <w:spacing w:beforeLines="100" w:before="312" w:afterLines="100" w:after="312"/>
        <w:jc w:val="left"/>
        <w:rPr>
          <w:rFonts w:ascii="黑体" w:eastAsia="黑体" w:cs="黑体"/>
          <w:kern w:val="0"/>
          <w:szCs w:val="21"/>
        </w:rPr>
      </w:pPr>
      <w:r>
        <w:rPr>
          <w:rFonts w:ascii="黑体" w:eastAsia="黑体" w:cs="黑体" w:hint="eastAsia"/>
          <w:kern w:val="0"/>
          <w:szCs w:val="21"/>
        </w:rPr>
        <w:t>七、重大意见分歧及处理结果</w:t>
      </w:r>
    </w:p>
    <w:p w:rsidR="00601E73" w:rsidRDefault="008D035A" w:rsidP="00136985">
      <w:pPr>
        <w:autoSpaceDE w:val="0"/>
        <w:autoSpaceDN w:val="0"/>
        <w:adjustRightInd w:val="0"/>
        <w:ind w:firstLineChars="177" w:firstLine="372"/>
        <w:jc w:val="left"/>
        <w:rPr>
          <w:rFonts w:ascii="宋体" w:cs="宋体"/>
          <w:kern w:val="0"/>
        </w:rPr>
      </w:pPr>
      <w:r>
        <w:rPr>
          <w:rFonts w:ascii="宋体" w:cs="宋体" w:hint="eastAsia"/>
          <w:kern w:val="0"/>
        </w:rPr>
        <w:t>无重大分歧。</w:t>
      </w:r>
    </w:p>
    <w:p w:rsidR="00601E73" w:rsidRDefault="008D035A" w:rsidP="00136985">
      <w:pPr>
        <w:autoSpaceDE w:val="0"/>
        <w:autoSpaceDN w:val="0"/>
        <w:adjustRightInd w:val="0"/>
        <w:spacing w:beforeLines="100" w:before="312" w:afterLines="100" w:after="312"/>
        <w:jc w:val="left"/>
        <w:rPr>
          <w:rFonts w:ascii="黑体" w:eastAsia="黑体" w:cs="黑体"/>
          <w:kern w:val="0"/>
          <w:szCs w:val="21"/>
        </w:rPr>
      </w:pPr>
      <w:r>
        <w:rPr>
          <w:rFonts w:ascii="黑体" w:eastAsia="黑体" w:cs="黑体" w:hint="eastAsia"/>
          <w:kern w:val="0"/>
          <w:szCs w:val="21"/>
        </w:rPr>
        <w:lastRenderedPageBreak/>
        <w:t>八、实施地方标准要求和措施建议</w:t>
      </w:r>
    </w:p>
    <w:p w:rsidR="00601E73" w:rsidRDefault="008D035A" w:rsidP="00136985">
      <w:pPr>
        <w:autoSpaceDE w:val="0"/>
        <w:autoSpaceDN w:val="0"/>
        <w:adjustRightInd w:val="0"/>
        <w:ind w:firstLineChars="177" w:firstLine="372"/>
        <w:jc w:val="left"/>
        <w:rPr>
          <w:rFonts w:ascii="宋体" w:cs="宋体"/>
          <w:kern w:val="0"/>
        </w:rPr>
      </w:pPr>
      <w:r>
        <w:rPr>
          <w:rFonts w:ascii="宋体" w:cs="宋体" w:hint="eastAsia"/>
          <w:kern w:val="0"/>
        </w:rPr>
        <w:t>建议在招标、设计、制造、试验等过程中采用本标准。</w:t>
      </w:r>
    </w:p>
    <w:p w:rsidR="00601E73" w:rsidRDefault="00601E73" w:rsidP="00136985">
      <w:pPr>
        <w:autoSpaceDE w:val="0"/>
        <w:autoSpaceDN w:val="0"/>
        <w:adjustRightInd w:val="0"/>
        <w:ind w:firstLineChars="177" w:firstLine="372"/>
        <w:jc w:val="left"/>
        <w:rPr>
          <w:rFonts w:ascii="宋体" w:cs="宋体"/>
          <w:kern w:val="0"/>
        </w:rPr>
      </w:pPr>
    </w:p>
    <w:p w:rsidR="00601E73" w:rsidRDefault="00601E73" w:rsidP="00136985">
      <w:pPr>
        <w:autoSpaceDE w:val="0"/>
        <w:autoSpaceDN w:val="0"/>
        <w:adjustRightInd w:val="0"/>
        <w:ind w:firstLineChars="177" w:firstLine="372"/>
        <w:jc w:val="left"/>
        <w:rPr>
          <w:rFonts w:ascii="宋体" w:cs="宋体"/>
          <w:kern w:val="0"/>
        </w:rPr>
      </w:pPr>
    </w:p>
    <w:p w:rsidR="00601E73" w:rsidRDefault="008D035A">
      <w:pPr>
        <w:autoSpaceDE w:val="0"/>
        <w:autoSpaceDN w:val="0"/>
        <w:adjustRightInd w:val="0"/>
        <w:spacing w:line="400" w:lineRule="exact"/>
        <w:ind w:firstLineChars="200" w:firstLine="420"/>
        <w:jc w:val="right"/>
        <w:rPr>
          <w:rFonts w:ascii="宋体"/>
          <w:szCs w:val="21"/>
        </w:rPr>
      </w:pPr>
      <w:r>
        <w:rPr>
          <w:rFonts w:ascii="宋体" w:hAnsi="宋体" w:hint="eastAsia"/>
          <w:szCs w:val="21"/>
        </w:rPr>
        <w:t>标准起草组</w:t>
      </w:r>
    </w:p>
    <w:p w:rsidR="00601E73" w:rsidRDefault="008D035A">
      <w:pPr>
        <w:autoSpaceDE w:val="0"/>
        <w:autoSpaceDN w:val="0"/>
        <w:adjustRightInd w:val="0"/>
        <w:spacing w:line="400" w:lineRule="exact"/>
        <w:ind w:firstLineChars="200" w:firstLine="420"/>
        <w:jc w:val="right"/>
        <w:rPr>
          <w:rFonts w:ascii="宋体"/>
          <w:szCs w:val="21"/>
        </w:rPr>
      </w:pPr>
      <w:r>
        <w:rPr>
          <w:rFonts w:ascii="宋体" w:hAnsi="宋体"/>
          <w:szCs w:val="21"/>
        </w:rPr>
        <w:t>202</w:t>
      </w:r>
      <w:r>
        <w:rPr>
          <w:rFonts w:ascii="宋体" w:hAnsi="宋体" w:hint="eastAsia"/>
          <w:szCs w:val="21"/>
        </w:rPr>
        <w:t>1年</w:t>
      </w:r>
      <w:r>
        <w:rPr>
          <w:rFonts w:ascii="宋体"/>
          <w:szCs w:val="21"/>
        </w:rPr>
        <w:t>0</w:t>
      </w:r>
      <w:r>
        <w:rPr>
          <w:rFonts w:ascii="宋体" w:hint="eastAsia"/>
          <w:szCs w:val="21"/>
        </w:rPr>
        <w:t>5</w:t>
      </w:r>
      <w:r>
        <w:rPr>
          <w:rFonts w:ascii="宋体" w:hAnsi="宋体" w:hint="eastAsia"/>
          <w:szCs w:val="21"/>
        </w:rPr>
        <w:t>月</w:t>
      </w:r>
    </w:p>
    <w:sectPr w:rsidR="00601E73">
      <w:footerReference w:type="even" r:id="rId20"/>
      <w:footerReference w:type="default" r:id="rId21"/>
      <w:pgSz w:w="11906" w:h="16838"/>
      <w:pgMar w:top="567" w:right="1134" w:bottom="1134"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88" w:rsidRDefault="005C5F88">
      <w:r>
        <w:separator/>
      </w:r>
    </w:p>
  </w:endnote>
  <w:endnote w:type="continuationSeparator" w:id="0">
    <w:p w:rsidR="005C5F88" w:rsidRDefault="005C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c"/>
      <w:jc w:val="left"/>
    </w:pPr>
    <w:r>
      <w:pict>
        <v:shapetype id="_x0000_t202" coordsize="21600,21600" o:spt="202" path="m,l,21600r21600,l21600,xe">
          <v:stroke joinstyle="miter"/>
          <v:path gradientshapeok="t" o:connecttype="rect"/>
        </v:shapetype>
        <v:shape id="文本框 4" o:spid="_x0000_s2059" type="#_x0000_t202" style="position:absolute;margin-left:278.4pt;margin-top:0;width:2in;height:2in;z-index:251661312;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J0dnz+8AQAAYwMAAA4AAAAAAAAAAQAgAAAAHgEAAGRycy9lMm9Eb2MueG1sUEsFBgAAAAAG&#10;AAYAWQEAAEwFAAAAAA==&#10;" filled="f" stroked="f">
          <v:textbox style="mso-fit-shape-to-text:t" inset="0,0,0,0">
            <w:txbxContent>
              <w:p w:rsidR="00601E73" w:rsidRDefault="008D035A">
                <w:pPr>
                  <w:pStyle w:val="affc"/>
                  <w:jc w:val="left"/>
                </w:pPr>
                <w:r>
                  <w:fldChar w:fldCharType="begin"/>
                </w:r>
                <w:r>
                  <w:instrText xml:space="preserve"> PAGE   \* MERGEFORMAT </w:instrText>
                </w:r>
                <w:r>
                  <w:fldChar w:fldCharType="separate"/>
                </w:r>
                <w:r>
                  <w:rPr>
                    <w:lang w:val="zh-CN"/>
                  </w:rPr>
                  <w:t>3</w:t>
                </w:r>
                <w:r>
                  <w:rPr>
                    <w:lang w:val="zh-CN"/>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c"/>
      <w:jc w:val="left"/>
    </w:pPr>
    <w:r>
      <w:pict>
        <v:shapetype id="_x0000_t202" coordsize="21600,21600" o:spt="202" path="m,l,21600r21600,l21600,xe">
          <v:stroke joinstyle="miter"/>
          <v:path gradientshapeok="t" o:connecttype="rect"/>
        </v:shapetype>
        <v:shape id="文本框 6" o:spid="_x0000_s2057" type="#_x0000_t202" style="position:absolute;margin-left:278.4pt;margin-top:0;width:2in;height:2in;z-index:251663360;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zx3B9vQEAAGMDAAAOAAAAAAAAAAEAIAAAAB4BAABkcnMvZTJvRG9jLnhtbFBLBQYAAAAA&#10;BgAGAFkBAABNBQAAAAA=&#10;" filled="f" stroked="f">
          <v:textbox style="mso-fit-shape-to-text:t" inset="0,0,0,0">
            <w:txbxContent>
              <w:p w:rsidR="00601E73" w:rsidRDefault="008D035A">
                <w:pPr>
                  <w:pStyle w:val="affc"/>
                  <w:jc w:val="left"/>
                </w:pPr>
                <w:r>
                  <w:fldChar w:fldCharType="begin"/>
                </w:r>
                <w:r>
                  <w:instrText xml:space="preserve"> PAGE   \* MERGEFORMAT </w:instrText>
                </w:r>
                <w:r>
                  <w:fldChar w:fldCharType="separate"/>
                </w:r>
                <w:r>
                  <w:rPr>
                    <w:lang w:val="zh-CN"/>
                  </w:rPr>
                  <w:t>10</w:t>
                </w:r>
                <w:r>
                  <w:rPr>
                    <w:lang w:val="zh-CN"/>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ff5"/>
    </w:pPr>
    <w:r>
      <w:pict>
        <v:shapetype id="_x0000_t202" coordsize="21600,21600" o:spt="202" path="m,l,21600r21600,l21600,xe">
          <v:stroke joinstyle="miter"/>
          <v:path gradientshapeok="t" o:connecttype="rect"/>
        </v:shapetype>
        <v:shape id="文本框 5" o:spid="_x0000_s2058" type="#_x0000_t202" style="position:absolute;left:0;text-align:left;margin-left:278.4pt;margin-top:0;width:2in;height:2in;z-index:251662336;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vJnCevQEAAGMDAAAOAAAAAAAAAAEAIAAAAB4BAABkcnMvZTJvRG9jLnhtbFBLBQYAAAAA&#10;BgAGAFkBAABNBQAAAAA=&#10;" filled="f" stroked="f">
          <v:textbox style="mso-fit-shape-to-text:t" inset="0,0,0,0">
            <w:txbxContent>
              <w:p w:rsidR="00601E73" w:rsidRDefault="008D035A">
                <w:pPr>
                  <w:pStyle w:val="affff5"/>
                </w:pPr>
                <w:r>
                  <w:fldChar w:fldCharType="begin"/>
                </w:r>
                <w:r>
                  <w:instrText xml:space="preserve"> PAGE  \* MERGEFORMAT </w:instrText>
                </w:r>
                <w:r>
                  <w:fldChar w:fldCharType="separate"/>
                </w:r>
                <w:r w:rsidR="001F4037">
                  <w:rPr>
                    <w:noProof/>
                  </w:rPr>
                  <w:t>I</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c"/>
      <w:jc w:val="left"/>
    </w:pPr>
    <w:r>
      <w:pict>
        <v:shapetype id="_x0000_t202" coordsize="21600,21600" o:spt="202" path="m,l,21600r21600,l21600,xe">
          <v:stroke joinstyle="miter"/>
          <v:path gradientshapeok="t" o:connecttype="rect"/>
        </v:shapetype>
        <v:shape id="文本框 12" o:spid="_x0000_s2055" type="#_x0000_t202" style="position:absolute;margin-left:278.4pt;margin-top:0;width:2in;height:2in;z-index:251687936;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vx/ugvQEAAGQDAAAOAAAAAAAAAAEAIAAAAB4BAABkcnMvZTJvRG9jLnhtbFBLBQYAAAAA&#10;BgAGAFkBAABNBQAAAAA=&#10;" filled="f" stroked="f">
          <v:textbox style="mso-fit-shape-to-text:t" inset="0,0,0,0">
            <w:txbxContent>
              <w:p w:rsidR="00601E73" w:rsidRDefault="008D035A">
                <w:pPr>
                  <w:pStyle w:val="affc"/>
                  <w:jc w:val="left"/>
                </w:pPr>
                <w:r>
                  <w:fldChar w:fldCharType="begin"/>
                </w:r>
                <w:r>
                  <w:instrText xml:space="preserve"> PAGE   \* MERGEFORMAT </w:instrText>
                </w:r>
                <w:r>
                  <w:fldChar w:fldCharType="separate"/>
                </w:r>
                <w:r>
                  <w:rPr>
                    <w:lang w:val="zh-CN"/>
                  </w:rPr>
                  <w:t>10</w:t>
                </w:r>
                <w:r>
                  <w:rPr>
                    <w:lang w:val="zh-CN"/>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ff5"/>
    </w:pPr>
    <w:r>
      <w:pict>
        <v:shapetype id="_x0000_t202" coordsize="21600,21600" o:spt="202" path="m,l,21600r21600,l21600,xe">
          <v:stroke joinstyle="miter"/>
          <v:path gradientshapeok="t" o:connecttype="rect"/>
        </v:shapetype>
        <v:shape id="文本框 11" o:spid="_x0000_s2056" type="#_x0000_t202" style="position:absolute;left:0;text-align:left;margin-left:278.4pt;margin-top:0;width:2in;height:2in;z-index:251681792;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E5vZIvQEAAGQDAAAOAAAAAAAAAAEAIAAAAB4BAABkcnMvZTJvRG9jLnhtbFBLBQYAAAAA&#10;BgAGAFkBAABNBQAAAAA=&#10;" filled="f" stroked="f">
          <v:textbox style="mso-fit-shape-to-text:t" inset="0,0,0,0">
            <w:txbxContent>
              <w:p w:rsidR="00601E73" w:rsidRDefault="008D035A">
                <w:pPr>
                  <w:pStyle w:val="affff5"/>
                </w:pPr>
                <w:r>
                  <w:fldChar w:fldCharType="begin"/>
                </w:r>
                <w:r>
                  <w:instrText xml:space="preserve"> PAGE  \* MERGEFORMAT </w:instrText>
                </w:r>
                <w:r>
                  <w:fldChar w:fldCharType="separate"/>
                </w:r>
                <w:r w:rsidR="001F4037">
                  <w:rPr>
                    <w:noProof/>
                  </w:rPr>
                  <w:t>III</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c"/>
      <w:jc w:val="left"/>
    </w:pPr>
    <w:r>
      <w:pict>
        <v:shapetype id="_x0000_t202" coordsize="21600,21600" o:spt="202" path="m,l,21600r21600,l21600,xe">
          <v:stroke joinstyle="miter"/>
          <v:path gradientshapeok="t" o:connecttype="rect"/>
        </v:shapetype>
        <v:shape id="文本框 16" o:spid="_x0000_s2053" type="#_x0000_t202" style="position:absolute;margin-left:278.4pt;margin-top:0;width:2in;height:2in;z-index:25182822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DtQV9r4BAABkAwAADgAAAAAAAAABACAAAAAeAQAAZHJzL2Uyb0RvYy54bWxQSwUGAAAA&#10;AAYABgBZAQAATgUAAAAA&#10;" filled="f" stroked="f">
          <v:textbox style="mso-fit-shape-to-text:t" inset="0,0,0,0">
            <w:txbxContent>
              <w:p w:rsidR="00601E73" w:rsidRDefault="008D035A">
                <w:pPr>
                  <w:pStyle w:val="affc"/>
                  <w:jc w:val="left"/>
                </w:pPr>
                <w:r>
                  <w:fldChar w:fldCharType="begin"/>
                </w:r>
                <w:r>
                  <w:instrText xml:space="preserve"> PAGE   \* MERGEFORMAT </w:instrText>
                </w:r>
                <w:r>
                  <w:fldChar w:fldCharType="separate"/>
                </w:r>
                <w:r w:rsidR="001F4037" w:rsidRPr="001F4037">
                  <w:rPr>
                    <w:noProof/>
                    <w:lang w:val="zh-CN"/>
                  </w:rPr>
                  <w:t>2</w:t>
                </w:r>
                <w:r>
                  <w:rPr>
                    <w:lang w:val="zh-CN"/>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ff5"/>
    </w:pPr>
    <w:r>
      <w:pict>
        <v:shapetype id="_x0000_t202" coordsize="21600,21600" o:spt="202" path="m,l,21600r21600,l21600,xe">
          <v:stroke joinstyle="miter"/>
          <v:path gradientshapeok="t" o:connecttype="rect"/>
        </v:shapetype>
        <v:shape id="文本框 15" o:spid="_x0000_s2054" type="#_x0000_t202" style="position:absolute;left:0;text-align:left;margin-left:278.4pt;margin-top:0;width:2in;height:2in;z-index:251764736;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e2obar4BAABkAwAADgAAAAAAAAABACAAAAAeAQAAZHJzL2Uyb0RvYy54bWxQSwUGAAAA&#10;AAYABgBZAQAATgUAAAAA&#10;" filled="f" stroked="f">
          <v:textbox style="mso-fit-shape-to-text:t" inset="0,0,0,0">
            <w:txbxContent>
              <w:p w:rsidR="00601E73" w:rsidRDefault="008D035A">
                <w:pPr>
                  <w:pStyle w:val="affff5"/>
                </w:pPr>
                <w:r>
                  <w:fldChar w:fldCharType="begin"/>
                </w:r>
                <w:r>
                  <w:instrText xml:space="preserve"> PAGE  \* MERGEFORMAT </w:instrText>
                </w:r>
                <w:r>
                  <w:fldChar w:fldCharType="separate"/>
                </w:r>
                <w:r w:rsidR="001F4037">
                  <w:rPr>
                    <w:noProof/>
                  </w:rPr>
                  <w:t>1</w:t>
                </w:r>
                <w: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5C5F88">
    <w:pPr>
      <w:pStyle w:val="affc"/>
    </w:pPr>
    <w:r>
      <w:pict>
        <v:shapetype id="_x0000_t202" coordsize="21600,21600" o:spt="202" path="m,l,21600r21600,l21600,xe">
          <v:stroke joinstyle="miter"/>
          <v:path gradientshapeok="t" o:connecttype="rect"/>
        </v:shapetype>
        <v:shape id="文本框 18" o:spid="_x0000_s2049" type="#_x0000_t202" style="position:absolute;left:0;text-align:left;margin-left:278.4pt;margin-top:0;width:2in;height:2in;z-index:25184358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Z4mluL4BAABkAwAADgAAAAAAAAABACAAAAAeAQAAZHJzL2Uyb0RvYy54bWxQSwUGAAAA&#10;AAYABgBZAQAATgUAAAAA&#10;" filled="f" stroked="f">
          <v:textbox style="mso-fit-shape-to-text:t" inset="0,0,0,0">
            <w:txbxContent>
              <w:p w:rsidR="00601E73" w:rsidRDefault="008D035A">
                <w:pPr>
                  <w:pStyle w:val="affc"/>
                  <w:rPr>
                    <w:rStyle w:val="afff2"/>
                  </w:rPr>
                </w:pPr>
                <w:r>
                  <w:rPr>
                    <w:rStyle w:val="afff2"/>
                  </w:rPr>
                  <w:fldChar w:fldCharType="begin"/>
                </w:r>
                <w:r>
                  <w:rPr>
                    <w:rStyle w:val="afff2"/>
                  </w:rPr>
                  <w:instrText xml:space="preserve">PAGE  </w:instrText>
                </w:r>
                <w:r>
                  <w:rPr>
                    <w:rStyle w:val="afff2"/>
                  </w:rPr>
                  <w:fldChar w:fldCharType="separate"/>
                </w:r>
                <w:r w:rsidR="001F4037">
                  <w:rPr>
                    <w:rStyle w:val="afff2"/>
                    <w:noProof/>
                  </w:rPr>
                  <w:t>8</w:t>
                </w:r>
                <w:r>
                  <w:rPr>
                    <w:rStyle w:val="afff2"/>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601E73">
    <w:pPr>
      <w:pStyle w:val="affc"/>
      <w:jc w:val="left"/>
    </w:pPr>
  </w:p>
  <w:p w:rsidR="00601E73" w:rsidRDefault="005C5F88">
    <w:pPr>
      <w:pStyle w:val="affc"/>
    </w:pPr>
    <w:r>
      <w:pict>
        <v:shapetype id="_x0000_t202" coordsize="21600,21600" o:spt="202" path="m,l,21600r21600,l21600,xe">
          <v:stroke joinstyle="miter"/>
          <v:path gradientshapeok="t" o:connecttype="rect"/>
        </v:shapetype>
        <v:shape id="文本框 17" o:spid="_x0000_s2050" type="#_x0000_t202" style="position:absolute;left:0;text-align:left;margin-left:452.7pt;margin-top:3.3pt;width:2in;height:2in;z-index:251835392;mso-wrap-style:none;mso-position-horizontal-relative:margin;mso-width-relative:page;mso-height-relative:page" o:gfxdata="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2N+gDWAAAACgEAAA8AAAAAAAAAAQAgAAAAIgAAAGRycy9kb3ducmV2LnhtbFBL&#10;AQIUABQAAAAIAIdO4kC6kq0UvwEAAGQDAAAOAAAAAAAAAAEAIAAAACUBAABkcnMvZTJvRG9jLnht&#10;bFBLBQYAAAAABgAGAFkBAABWBQAAAAA=&#10;" filled="f" stroked="f">
          <v:textbox style="mso-fit-shape-to-text:t" inset="0,0,0,0">
            <w:txbxContent>
              <w:p w:rsidR="00601E73" w:rsidRDefault="008D035A">
                <w:pPr>
                  <w:pStyle w:val="affc"/>
                  <w:jc w:val="left"/>
                </w:pPr>
                <w:r>
                  <w:fldChar w:fldCharType="begin"/>
                </w:r>
                <w:r>
                  <w:instrText>PAGE   \* MERGEFORMAT</w:instrText>
                </w:r>
                <w:r>
                  <w:fldChar w:fldCharType="separate"/>
                </w:r>
                <w:r w:rsidR="001F4037" w:rsidRPr="001F4037">
                  <w:rPr>
                    <w:noProof/>
                    <w:lang w:val="zh-CN"/>
                  </w:rPr>
                  <w:t>9</w:t>
                </w:r>
                <w:r>
                  <w:rPr>
                    <w:lang w:val="zh-C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88" w:rsidRDefault="005C5F88">
      <w:r>
        <w:separator/>
      </w:r>
    </w:p>
  </w:footnote>
  <w:footnote w:type="continuationSeparator" w:id="0">
    <w:p w:rsidR="005C5F88" w:rsidRDefault="005C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8D035A">
    <w:pPr>
      <w:pStyle w:val="affd"/>
      <w:jc w:val="right"/>
    </w:pPr>
    <w:proofErr w:type="spellStart"/>
    <w:r>
      <w:t>DBXX</w:t>
    </w:r>
    <w:proofErr w:type="spellEnd"/>
    <w:r>
      <w:t xml:space="preserve">/ </w:t>
    </w:r>
    <w:proofErr w:type="spellStart"/>
    <w:r>
      <w:t>XXXXX</w:t>
    </w:r>
    <w:proofErr w:type="spellEnd"/>
    <w:r>
      <w:t>—</w:t>
    </w:r>
    <w:proofErr w:type="spellStart"/>
    <w:r>
      <w:t>XXX</w:t>
    </w:r>
    <w:r>
      <w:rPr>
        <w:rFonts w:hint="eastAsia"/>
      </w:rPr>
      <w:t>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8D035A">
    <w:pPr>
      <w:pStyle w:val="afffffd"/>
    </w:pPr>
    <w:proofErr w:type="spellStart"/>
    <w:r>
      <w:t>DBXX</w:t>
    </w:r>
    <w:proofErr w:type="spellEnd"/>
    <w:r>
      <w:t xml:space="preserve">/ </w:t>
    </w:r>
    <w:proofErr w:type="spellStart"/>
    <w:r>
      <w:t>XXXXX</w:t>
    </w:r>
    <w:proofErr w:type="spellEnd"/>
    <w:r>
      <w:t>—</w:t>
    </w:r>
    <w:proofErr w:type="spellStart"/>
    <w:r>
      <w:t>XXXX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73" w:rsidRDefault="008D035A">
    <w:pPr>
      <w:pStyle w:val="affd"/>
      <w:jc w:val="right"/>
    </w:pPr>
    <w:proofErr w:type="spellStart"/>
    <w:r>
      <w:rPr>
        <w:rFonts w:ascii="黑体" w:eastAsia="黑体" w:hAnsi="黑体" w:cs="黑体" w:hint="eastAsia"/>
        <w:sz w:val="21"/>
        <w:szCs w:val="21"/>
      </w:rPr>
      <w:t>DBXX</w:t>
    </w:r>
    <w:proofErr w:type="spellEnd"/>
    <w:r>
      <w:rPr>
        <w:rFonts w:ascii="黑体" w:eastAsia="黑体" w:hAnsi="黑体" w:cs="黑体" w:hint="eastAsia"/>
        <w:sz w:val="21"/>
        <w:szCs w:val="21"/>
      </w:rPr>
      <w:t xml:space="preserve">/ </w:t>
    </w:r>
    <w:proofErr w:type="spellStart"/>
    <w:r>
      <w:rPr>
        <w:rFonts w:ascii="黑体" w:eastAsia="黑体" w:hAnsi="黑体" w:cs="黑体" w:hint="eastAsia"/>
        <w:sz w:val="21"/>
        <w:szCs w:val="21"/>
      </w:rPr>
      <w:t>XXXXX</w:t>
    </w:r>
    <w:proofErr w:type="spellEnd"/>
    <w:r>
      <w:rPr>
        <w:rFonts w:ascii="黑体" w:eastAsia="黑体" w:hAnsi="黑体" w:cs="黑体" w:hint="eastAsia"/>
        <w:sz w:val="21"/>
        <w:szCs w:val="21"/>
      </w:rPr>
      <w:t>—</w:t>
    </w:r>
    <w:proofErr w:type="spellStart"/>
    <w:r>
      <w:rPr>
        <w:rFonts w:ascii="黑体" w:eastAsia="黑体" w:hAnsi="黑体" w:cs="黑体" w:hint="eastAsia"/>
        <w:sz w:val="21"/>
        <w:szCs w:val="21"/>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1">
    <w:nsid w:val="093C6778"/>
    <w:multiLevelType w:val="multilevel"/>
    <w:tmpl w:val="093C6778"/>
    <w:lvl w:ilvl="0">
      <w:start w:val="1"/>
      <w:numFmt w:val="decimal"/>
      <w:pStyle w:val="a0"/>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
    <w:nsid w:val="0AE367E9"/>
    <w:multiLevelType w:val="multilevel"/>
    <w:tmpl w:val="0AE367E9"/>
    <w:lvl w:ilvl="0">
      <w:start w:val="1"/>
      <w:numFmt w:val="none"/>
      <w:pStyle w:val="a1"/>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4">
    <w:nsid w:val="1DBF583A"/>
    <w:multiLevelType w:val="multilevel"/>
    <w:tmpl w:val="1DBF583A"/>
    <w:lvl w:ilvl="0">
      <w:start w:val="1"/>
      <w:numFmt w:val="decimal"/>
      <w:pStyle w:val="a3"/>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6521" w:firstLine="0"/>
      </w:pPr>
      <w:rPr>
        <w:rFonts w:ascii="黑体" w:eastAsia="黑体" w:hAnsi="Times New Roman" w:cs="Times New Roman" w:hint="eastAsia"/>
        <w:b w:val="0"/>
        <w:i w:val="0"/>
        <w:sz w:val="21"/>
      </w:rPr>
    </w:lvl>
    <w:lvl w:ilvl="3">
      <w:start w:val="1"/>
      <w:numFmt w:val="none"/>
      <w:pStyle w:val="a7"/>
      <w:lvlText w:val="4.3.3.1"/>
      <w:lvlJc w:val="left"/>
      <w:pPr>
        <w:ind w:left="0" w:firstLine="0"/>
      </w:pPr>
      <w:rPr>
        <w:rFonts w:ascii="黑体" w:eastAsia="黑体" w:hAnsi="宋体" w:cs="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cs="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6">
    <w:nsid w:val="2A8F7113"/>
    <w:multiLevelType w:val="multilevel"/>
    <w:tmpl w:val="2A8F7113"/>
    <w:lvl w:ilvl="0">
      <w:start w:val="1"/>
      <w:numFmt w:val="upperLetter"/>
      <w:pStyle w:val="aa"/>
      <w:suff w:val="space"/>
      <w:lvlText w:val="%1"/>
      <w:lvlJc w:val="left"/>
      <w:pPr>
        <w:ind w:left="623" w:hanging="425"/>
      </w:pPr>
      <w:rPr>
        <w:rFonts w:cs="Times New Roman" w:hint="eastAsia"/>
      </w:rPr>
    </w:lvl>
    <w:lvl w:ilvl="1">
      <w:start w:val="1"/>
      <w:numFmt w:val="decimal"/>
      <w:pStyle w:val="ab"/>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7">
    <w:nsid w:val="2C5917C3"/>
    <w:multiLevelType w:val="multilevel"/>
    <w:tmpl w:val="2C5917C3"/>
    <w:lvl w:ilvl="0">
      <w:start w:val="1"/>
      <w:numFmt w:val="none"/>
      <w:pStyle w:val="ac"/>
      <w:suff w:val="nothing"/>
      <w:lvlText w:val="%1——"/>
      <w:lvlJc w:val="left"/>
      <w:pPr>
        <w:ind w:left="833" w:hanging="408"/>
      </w:pPr>
      <w:rPr>
        <w:rFonts w:cs="Times New Roman"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8">
    <w:nsid w:val="3D733618"/>
    <w:multiLevelType w:val="multilevel"/>
    <w:tmpl w:val="3D733618"/>
    <w:lvl w:ilvl="0">
      <w:start w:val="1"/>
      <w:numFmt w:val="decimal"/>
      <w:pStyle w:val="af"/>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9">
    <w:nsid w:val="3FB549D1"/>
    <w:multiLevelType w:val="multilevel"/>
    <w:tmpl w:val="3FB549D1"/>
    <w:lvl w:ilvl="0">
      <w:start w:val="1"/>
      <w:numFmt w:val="lowerLetter"/>
      <w:lvlText w:val="%1)"/>
      <w:lvlJc w:val="left"/>
      <w:pPr>
        <w:ind w:left="420" w:hanging="420"/>
      </w:pPr>
      <w:rPr>
        <w:rFonts w:cs="Times New Roman" w:hint="eastAsia"/>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cs="Times New Roman" w:hint="eastAsia"/>
        <w:b w:val="0"/>
        <w:i w:val="0"/>
        <w:sz w:val="21"/>
        <w:szCs w:val="21"/>
      </w:rPr>
    </w:lvl>
    <w:lvl w:ilvl="1">
      <w:start w:val="1"/>
      <w:numFmt w:val="decimal"/>
      <w:pStyle w:val="af1"/>
      <w:lvlText w:val="%2)"/>
      <w:lvlJc w:val="left"/>
      <w:pPr>
        <w:tabs>
          <w:tab w:val="left" w:pos="1260"/>
        </w:tabs>
        <w:ind w:left="1259" w:hanging="419"/>
      </w:pPr>
      <w:rPr>
        <w:rFonts w:cs="Times New Roman" w:hint="eastAsia"/>
      </w:rPr>
    </w:lvl>
    <w:lvl w:ilvl="2">
      <w:start w:val="1"/>
      <w:numFmt w:val="decimal"/>
      <w:pStyle w:val="af2"/>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1">
    <w:nsid w:val="4B733A5F"/>
    <w:multiLevelType w:val="multilevel"/>
    <w:tmpl w:val="4B733A5F"/>
    <w:lvl w:ilvl="0">
      <w:start w:val="1"/>
      <w:numFmt w:val="decimal"/>
      <w:pStyle w:val="af3"/>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left" w:pos="0"/>
        </w:tabs>
        <w:ind w:left="992" w:hanging="629"/>
      </w:pPr>
      <w:rPr>
        <w:rFonts w:cs="Times New Roman" w:hint="eastAsia"/>
        <w:vertAlign w:val="baseline"/>
      </w:rPr>
    </w:lvl>
    <w:lvl w:ilvl="4">
      <w:start w:val="1"/>
      <w:numFmt w:val="lowerLetter"/>
      <w:lvlText w:val="%5)"/>
      <w:lvlJc w:val="left"/>
      <w:pPr>
        <w:tabs>
          <w:tab w:val="left" w:pos="0"/>
        </w:tabs>
        <w:ind w:left="992" w:hanging="629"/>
      </w:pPr>
      <w:rPr>
        <w:rFonts w:cs="Times New Roman" w:hint="eastAsia"/>
        <w:vertAlign w:val="baseline"/>
      </w:rPr>
    </w:lvl>
    <w:lvl w:ilvl="5">
      <w:start w:val="1"/>
      <w:numFmt w:val="lowerRoman"/>
      <w:lvlText w:val="%6."/>
      <w:lvlJc w:val="right"/>
      <w:pPr>
        <w:tabs>
          <w:tab w:val="left" w:pos="0"/>
        </w:tabs>
        <w:ind w:left="992" w:hanging="629"/>
      </w:pPr>
      <w:rPr>
        <w:rFonts w:cs="Times New Roman" w:hint="eastAsia"/>
        <w:vertAlign w:val="baseline"/>
      </w:rPr>
    </w:lvl>
    <w:lvl w:ilvl="6">
      <w:start w:val="1"/>
      <w:numFmt w:val="decimal"/>
      <w:lvlText w:val="%7."/>
      <w:lvlJc w:val="left"/>
      <w:pPr>
        <w:tabs>
          <w:tab w:val="left" w:pos="0"/>
        </w:tabs>
        <w:ind w:left="992" w:hanging="629"/>
      </w:pPr>
      <w:rPr>
        <w:rFonts w:cs="Times New Roman" w:hint="eastAsia"/>
        <w:vertAlign w:val="baseline"/>
      </w:rPr>
    </w:lvl>
    <w:lvl w:ilvl="7">
      <w:start w:val="1"/>
      <w:numFmt w:val="lowerLetter"/>
      <w:lvlText w:val="%8)"/>
      <w:lvlJc w:val="left"/>
      <w:pPr>
        <w:tabs>
          <w:tab w:val="left" w:pos="0"/>
        </w:tabs>
        <w:ind w:left="992" w:hanging="629"/>
      </w:pPr>
      <w:rPr>
        <w:rFonts w:cs="Times New Roman" w:hint="eastAsia"/>
        <w:vertAlign w:val="baseline"/>
      </w:rPr>
    </w:lvl>
    <w:lvl w:ilvl="8">
      <w:start w:val="1"/>
      <w:numFmt w:val="lowerRoman"/>
      <w:lvlText w:val="%9."/>
      <w:lvlJc w:val="right"/>
      <w:pPr>
        <w:tabs>
          <w:tab w:val="left" w:pos="0"/>
        </w:tabs>
        <w:ind w:left="992" w:hanging="629"/>
      </w:pPr>
      <w:rPr>
        <w:rFonts w:cs="Times New Roman" w:hint="eastAsia"/>
        <w:vertAlign w:val="baseline"/>
      </w:rPr>
    </w:lvl>
  </w:abstractNum>
  <w:abstractNum w:abstractNumId="12">
    <w:nsid w:val="557C2AF5"/>
    <w:multiLevelType w:val="multilevel"/>
    <w:tmpl w:val="557C2AF5"/>
    <w:lvl w:ilvl="0">
      <w:start w:val="1"/>
      <w:numFmt w:val="decimal"/>
      <w:pStyle w:val="af4"/>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nsid w:val="60B55DC2"/>
    <w:multiLevelType w:val="multilevel"/>
    <w:tmpl w:val="60B55DC2"/>
    <w:lvl w:ilvl="0">
      <w:start w:val="1"/>
      <w:numFmt w:val="upperLetter"/>
      <w:pStyle w:val="af5"/>
      <w:lvlText w:val="%1"/>
      <w:lvlJc w:val="left"/>
      <w:pPr>
        <w:tabs>
          <w:tab w:val="left" w:pos="0"/>
        </w:tabs>
        <w:ind w:hanging="425"/>
      </w:pPr>
      <w:rPr>
        <w:rFonts w:cs="Times New Roman" w:hint="eastAsia"/>
      </w:rPr>
    </w:lvl>
    <w:lvl w:ilvl="1">
      <w:start w:val="1"/>
      <w:numFmt w:val="decimal"/>
      <w:pStyle w:val="af6"/>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14">
    <w:nsid w:val="646260FA"/>
    <w:multiLevelType w:val="multilevel"/>
    <w:tmpl w:val="646260FA"/>
    <w:lvl w:ilvl="0">
      <w:start w:val="1"/>
      <w:numFmt w:val="decimal"/>
      <w:pStyle w:val="af7"/>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nsid w:val="657D3FBC"/>
    <w:multiLevelType w:val="multilevel"/>
    <w:tmpl w:val="657D3FBC"/>
    <w:lvl w:ilvl="0">
      <w:start w:val="1"/>
      <w:numFmt w:val="upperLetter"/>
      <w:pStyle w:val="af8"/>
      <w:suff w:val="nothing"/>
      <w:lvlText w:val="附　录　%1"/>
      <w:lvlJc w:val="left"/>
      <w:rPr>
        <w:rFonts w:ascii="黑体" w:eastAsia="黑体" w:hAnsi="Times New Roman" w:cs="Times New Roman" w:hint="eastAsia"/>
        <w:b w:val="0"/>
        <w:i w:val="0"/>
        <w:spacing w:val="0"/>
        <w:w w:val="100"/>
        <w:sz w:val="21"/>
      </w:rPr>
    </w:lvl>
    <w:lvl w:ilvl="1">
      <w:start w:val="1"/>
      <w:numFmt w:val="decimal"/>
      <w:pStyle w:val="af9"/>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a"/>
      <w:suff w:val="nothing"/>
      <w:lvlText w:val="%1.%2.%3　"/>
      <w:lvlJc w:val="left"/>
      <w:rPr>
        <w:rFonts w:ascii="黑体" w:eastAsia="黑体" w:hAnsi="Times New Roman" w:cs="Times New Roman" w:hint="eastAsia"/>
        <w:b w:val="0"/>
        <w:i w:val="0"/>
        <w:sz w:val="21"/>
      </w:rPr>
    </w:lvl>
    <w:lvl w:ilvl="3">
      <w:start w:val="1"/>
      <w:numFmt w:val="decimal"/>
      <w:pStyle w:val="afb"/>
      <w:suff w:val="nothing"/>
      <w:lvlText w:val="%1.%2.%3.%4　"/>
      <w:lvlJc w:val="left"/>
      <w:rPr>
        <w:rFonts w:ascii="黑体" w:eastAsia="黑体" w:hAnsi="Times New Roman" w:cs="Times New Roman" w:hint="eastAsia"/>
        <w:b w:val="0"/>
        <w:i w:val="0"/>
        <w:sz w:val="21"/>
      </w:rPr>
    </w:lvl>
    <w:lvl w:ilvl="4">
      <w:start w:val="1"/>
      <w:numFmt w:val="decimal"/>
      <w:pStyle w:val="afc"/>
      <w:suff w:val="nothing"/>
      <w:lvlText w:val="%1.%2.%3.%4.%5　"/>
      <w:lvlJc w:val="left"/>
      <w:rPr>
        <w:rFonts w:ascii="黑体" w:eastAsia="黑体" w:hAnsi="Times New Roman" w:cs="Times New Roman" w:hint="eastAsia"/>
        <w:b w:val="0"/>
        <w:i w:val="0"/>
        <w:sz w:val="21"/>
      </w:rPr>
    </w:lvl>
    <w:lvl w:ilvl="5">
      <w:start w:val="1"/>
      <w:numFmt w:val="decimal"/>
      <w:pStyle w:val="afd"/>
      <w:suff w:val="nothing"/>
      <w:lvlText w:val="%1.%2.%3.%4.%5.%6　"/>
      <w:lvlJc w:val="left"/>
      <w:rPr>
        <w:rFonts w:ascii="黑体" w:eastAsia="黑体" w:hAnsi="Times New Roman" w:cs="Times New Roman" w:hint="eastAsia"/>
        <w:b w:val="0"/>
        <w:i w:val="0"/>
        <w:sz w:val="21"/>
      </w:rPr>
    </w:lvl>
    <w:lvl w:ilvl="6">
      <w:start w:val="1"/>
      <w:numFmt w:val="decimal"/>
      <w:pStyle w:val="afe"/>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6">
    <w:nsid w:val="6D6C07CD"/>
    <w:multiLevelType w:val="multilevel"/>
    <w:tmpl w:val="6D6C07CD"/>
    <w:lvl w:ilvl="0">
      <w:start w:val="1"/>
      <w:numFmt w:val="lowerLetter"/>
      <w:pStyle w:val="aff"/>
      <w:lvlText w:val="%1)"/>
      <w:lvlJc w:val="left"/>
      <w:pPr>
        <w:tabs>
          <w:tab w:val="left" w:pos="839"/>
        </w:tabs>
        <w:ind w:left="839" w:hanging="419"/>
      </w:pPr>
      <w:rPr>
        <w:rFonts w:ascii="宋体" w:eastAsia="宋体" w:cs="Times New Roman" w:hint="eastAsia"/>
        <w:b w:val="0"/>
        <w:i w:val="0"/>
        <w:sz w:val="21"/>
      </w:rPr>
    </w:lvl>
    <w:lvl w:ilvl="1">
      <w:start w:val="1"/>
      <w:numFmt w:val="decimal"/>
      <w:pStyle w:val="aff0"/>
      <w:lvlText w:val="%2)"/>
      <w:lvlJc w:val="left"/>
      <w:pPr>
        <w:tabs>
          <w:tab w:val="left" w:pos="840"/>
        </w:tabs>
        <w:ind w:left="839" w:hanging="419"/>
      </w:pPr>
      <w:rPr>
        <w:rFonts w:ascii="宋体" w:eastAsia="宋体" w:cs="Times New Roman" w:hint="eastAsia"/>
        <w:b w:val="0"/>
        <w:i w:val="0"/>
        <w:sz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abstractNum w:abstractNumId="17">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num w:numId="1">
    <w:abstractNumId w:val="8"/>
  </w:num>
  <w:num w:numId="2">
    <w:abstractNumId w:val="1"/>
  </w:num>
  <w:num w:numId="3">
    <w:abstractNumId w:val="15"/>
  </w:num>
  <w:num w:numId="4">
    <w:abstractNumId w:val="5"/>
  </w:num>
  <w:num w:numId="5">
    <w:abstractNumId w:val="10"/>
  </w:num>
  <w:num w:numId="6">
    <w:abstractNumId w:val="3"/>
  </w:num>
  <w:num w:numId="7">
    <w:abstractNumId w:val="0"/>
  </w:num>
  <w:num w:numId="8">
    <w:abstractNumId w:val="2"/>
  </w:num>
  <w:num w:numId="9">
    <w:abstractNumId w:val="17"/>
  </w:num>
  <w:num w:numId="10">
    <w:abstractNumId w:val="6"/>
  </w:num>
  <w:num w:numId="11">
    <w:abstractNumId w:val="13"/>
  </w:num>
  <w:num w:numId="12">
    <w:abstractNumId w:val="7"/>
  </w:num>
  <w:num w:numId="13">
    <w:abstractNumId w:val="14"/>
  </w:num>
  <w:num w:numId="14">
    <w:abstractNumId w:val="4"/>
  </w:num>
  <w:num w:numId="15">
    <w:abstractNumId w:val="12"/>
  </w:num>
  <w:num w:numId="16">
    <w:abstractNumId w:val="1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isplayBackgroundShape/>
  <w:bordersDoNotSurroundHeader/>
  <w:bordersDoNotSurroundFooter/>
  <w:proofState w:spelling="clean" w:grammar="clean"/>
  <w:trackRevisions/>
  <w:documentProtection w:edit="forms" w:enforcement="0"/>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244"/>
    <w:rsid w:val="00000461"/>
    <w:rsid w:val="00000BC2"/>
    <w:rsid w:val="00001092"/>
    <w:rsid w:val="0000185F"/>
    <w:rsid w:val="000020D1"/>
    <w:rsid w:val="00002675"/>
    <w:rsid w:val="00003014"/>
    <w:rsid w:val="00003B2C"/>
    <w:rsid w:val="000045E0"/>
    <w:rsid w:val="00004B1D"/>
    <w:rsid w:val="0000586F"/>
    <w:rsid w:val="00005A62"/>
    <w:rsid w:val="0000672C"/>
    <w:rsid w:val="00006C5F"/>
    <w:rsid w:val="00006C74"/>
    <w:rsid w:val="000077FE"/>
    <w:rsid w:val="00010358"/>
    <w:rsid w:val="0001045A"/>
    <w:rsid w:val="00010EA5"/>
    <w:rsid w:val="00011472"/>
    <w:rsid w:val="0001167A"/>
    <w:rsid w:val="00012FE6"/>
    <w:rsid w:val="00013D86"/>
    <w:rsid w:val="00013DD0"/>
    <w:rsid w:val="00013E02"/>
    <w:rsid w:val="00014502"/>
    <w:rsid w:val="0001452B"/>
    <w:rsid w:val="00014944"/>
    <w:rsid w:val="00015078"/>
    <w:rsid w:val="000156AA"/>
    <w:rsid w:val="00016080"/>
    <w:rsid w:val="000162D1"/>
    <w:rsid w:val="00016C57"/>
    <w:rsid w:val="00017435"/>
    <w:rsid w:val="00017DBF"/>
    <w:rsid w:val="000209B0"/>
    <w:rsid w:val="0002143C"/>
    <w:rsid w:val="00021A88"/>
    <w:rsid w:val="00021B4C"/>
    <w:rsid w:val="00021CD3"/>
    <w:rsid w:val="00022173"/>
    <w:rsid w:val="000222CA"/>
    <w:rsid w:val="00022A24"/>
    <w:rsid w:val="00025A65"/>
    <w:rsid w:val="00025B90"/>
    <w:rsid w:val="00026375"/>
    <w:rsid w:val="000269C8"/>
    <w:rsid w:val="00026C14"/>
    <w:rsid w:val="00026C31"/>
    <w:rsid w:val="00027128"/>
    <w:rsid w:val="00027280"/>
    <w:rsid w:val="00027689"/>
    <w:rsid w:val="00027CA8"/>
    <w:rsid w:val="000313E4"/>
    <w:rsid w:val="000314C2"/>
    <w:rsid w:val="00031800"/>
    <w:rsid w:val="00031936"/>
    <w:rsid w:val="00031AC5"/>
    <w:rsid w:val="000320A7"/>
    <w:rsid w:val="00032297"/>
    <w:rsid w:val="00032915"/>
    <w:rsid w:val="0003299D"/>
    <w:rsid w:val="000347BB"/>
    <w:rsid w:val="000356B8"/>
    <w:rsid w:val="00035925"/>
    <w:rsid w:val="00035E9E"/>
    <w:rsid w:val="00035EE6"/>
    <w:rsid w:val="00036B3D"/>
    <w:rsid w:val="00037493"/>
    <w:rsid w:val="0004065F"/>
    <w:rsid w:val="00040FD6"/>
    <w:rsid w:val="000411F6"/>
    <w:rsid w:val="000414C2"/>
    <w:rsid w:val="00041A2C"/>
    <w:rsid w:val="00042F70"/>
    <w:rsid w:val="00043902"/>
    <w:rsid w:val="0004398E"/>
    <w:rsid w:val="000449BE"/>
    <w:rsid w:val="00044A43"/>
    <w:rsid w:val="00044F70"/>
    <w:rsid w:val="00045A23"/>
    <w:rsid w:val="00045FE3"/>
    <w:rsid w:val="0004638D"/>
    <w:rsid w:val="000467DA"/>
    <w:rsid w:val="00046807"/>
    <w:rsid w:val="00046932"/>
    <w:rsid w:val="00047E12"/>
    <w:rsid w:val="00050450"/>
    <w:rsid w:val="00050B76"/>
    <w:rsid w:val="00050D56"/>
    <w:rsid w:val="00051720"/>
    <w:rsid w:val="00051A37"/>
    <w:rsid w:val="000523C9"/>
    <w:rsid w:val="000525EE"/>
    <w:rsid w:val="000536C4"/>
    <w:rsid w:val="00054071"/>
    <w:rsid w:val="00054AD4"/>
    <w:rsid w:val="00054D10"/>
    <w:rsid w:val="00055B20"/>
    <w:rsid w:val="00055F16"/>
    <w:rsid w:val="00056085"/>
    <w:rsid w:val="0005621F"/>
    <w:rsid w:val="000565DD"/>
    <w:rsid w:val="00056C95"/>
    <w:rsid w:val="00056E9B"/>
    <w:rsid w:val="000576BB"/>
    <w:rsid w:val="0005784B"/>
    <w:rsid w:val="00060772"/>
    <w:rsid w:val="000609BC"/>
    <w:rsid w:val="000616AB"/>
    <w:rsid w:val="00061B5C"/>
    <w:rsid w:val="00062D48"/>
    <w:rsid w:val="0006340E"/>
    <w:rsid w:val="0006345D"/>
    <w:rsid w:val="0006346B"/>
    <w:rsid w:val="00063B80"/>
    <w:rsid w:val="00063C5D"/>
    <w:rsid w:val="00063CD7"/>
    <w:rsid w:val="00063D25"/>
    <w:rsid w:val="00064269"/>
    <w:rsid w:val="000642D3"/>
    <w:rsid w:val="00064E0D"/>
    <w:rsid w:val="000654FB"/>
    <w:rsid w:val="00065AAC"/>
    <w:rsid w:val="00065B62"/>
    <w:rsid w:val="00065E75"/>
    <w:rsid w:val="0006617D"/>
    <w:rsid w:val="0006622F"/>
    <w:rsid w:val="000665DD"/>
    <w:rsid w:val="00066685"/>
    <w:rsid w:val="000667BB"/>
    <w:rsid w:val="00066A96"/>
    <w:rsid w:val="000675D8"/>
    <w:rsid w:val="00067CDF"/>
    <w:rsid w:val="00067D4D"/>
    <w:rsid w:val="000702E4"/>
    <w:rsid w:val="000709CA"/>
    <w:rsid w:val="000709D1"/>
    <w:rsid w:val="00070C1F"/>
    <w:rsid w:val="000715F1"/>
    <w:rsid w:val="0007300B"/>
    <w:rsid w:val="00074676"/>
    <w:rsid w:val="00074C78"/>
    <w:rsid w:val="00074FBE"/>
    <w:rsid w:val="000752F9"/>
    <w:rsid w:val="0007540F"/>
    <w:rsid w:val="00075971"/>
    <w:rsid w:val="0007706C"/>
    <w:rsid w:val="000801DB"/>
    <w:rsid w:val="0008114F"/>
    <w:rsid w:val="0008195F"/>
    <w:rsid w:val="00082D1B"/>
    <w:rsid w:val="00083286"/>
    <w:rsid w:val="00083295"/>
    <w:rsid w:val="00083A09"/>
    <w:rsid w:val="00085322"/>
    <w:rsid w:val="000862B4"/>
    <w:rsid w:val="000868FC"/>
    <w:rsid w:val="000878E1"/>
    <w:rsid w:val="0009005E"/>
    <w:rsid w:val="00090840"/>
    <w:rsid w:val="000915A7"/>
    <w:rsid w:val="00092680"/>
    <w:rsid w:val="00092857"/>
    <w:rsid w:val="000942C8"/>
    <w:rsid w:val="000949E3"/>
    <w:rsid w:val="00094ED8"/>
    <w:rsid w:val="000952E0"/>
    <w:rsid w:val="00095FF7"/>
    <w:rsid w:val="0009639A"/>
    <w:rsid w:val="00096C26"/>
    <w:rsid w:val="00096E51"/>
    <w:rsid w:val="000971D9"/>
    <w:rsid w:val="00097BFE"/>
    <w:rsid w:val="000A09A7"/>
    <w:rsid w:val="000A20A9"/>
    <w:rsid w:val="000A22D6"/>
    <w:rsid w:val="000A2FA4"/>
    <w:rsid w:val="000A344E"/>
    <w:rsid w:val="000A3F72"/>
    <w:rsid w:val="000A414B"/>
    <w:rsid w:val="000A48B1"/>
    <w:rsid w:val="000A5315"/>
    <w:rsid w:val="000A5548"/>
    <w:rsid w:val="000A57EB"/>
    <w:rsid w:val="000A58AE"/>
    <w:rsid w:val="000A61B0"/>
    <w:rsid w:val="000A6223"/>
    <w:rsid w:val="000A66F7"/>
    <w:rsid w:val="000A6858"/>
    <w:rsid w:val="000A68A2"/>
    <w:rsid w:val="000A6C6F"/>
    <w:rsid w:val="000A71B5"/>
    <w:rsid w:val="000A77FE"/>
    <w:rsid w:val="000A7BBF"/>
    <w:rsid w:val="000A7C2D"/>
    <w:rsid w:val="000B02DD"/>
    <w:rsid w:val="000B03AF"/>
    <w:rsid w:val="000B1277"/>
    <w:rsid w:val="000B1899"/>
    <w:rsid w:val="000B3143"/>
    <w:rsid w:val="000B3495"/>
    <w:rsid w:val="000B34A0"/>
    <w:rsid w:val="000B35FE"/>
    <w:rsid w:val="000B3D9F"/>
    <w:rsid w:val="000B51A7"/>
    <w:rsid w:val="000B6B4D"/>
    <w:rsid w:val="000B71EB"/>
    <w:rsid w:val="000B7DFE"/>
    <w:rsid w:val="000B7FA6"/>
    <w:rsid w:val="000C0674"/>
    <w:rsid w:val="000C0D18"/>
    <w:rsid w:val="000C1B54"/>
    <w:rsid w:val="000C246A"/>
    <w:rsid w:val="000C6341"/>
    <w:rsid w:val="000C63C9"/>
    <w:rsid w:val="000C6B05"/>
    <w:rsid w:val="000C6DD6"/>
    <w:rsid w:val="000C73D4"/>
    <w:rsid w:val="000D21E5"/>
    <w:rsid w:val="000D2496"/>
    <w:rsid w:val="000D25FF"/>
    <w:rsid w:val="000D302C"/>
    <w:rsid w:val="000D3449"/>
    <w:rsid w:val="000D34AB"/>
    <w:rsid w:val="000D3722"/>
    <w:rsid w:val="000D3B81"/>
    <w:rsid w:val="000D3CEA"/>
    <w:rsid w:val="000D3D4C"/>
    <w:rsid w:val="000D4011"/>
    <w:rsid w:val="000D4039"/>
    <w:rsid w:val="000D4144"/>
    <w:rsid w:val="000D4F51"/>
    <w:rsid w:val="000D5142"/>
    <w:rsid w:val="000D5FA1"/>
    <w:rsid w:val="000D7033"/>
    <w:rsid w:val="000D718B"/>
    <w:rsid w:val="000D7273"/>
    <w:rsid w:val="000D7335"/>
    <w:rsid w:val="000E0A88"/>
    <w:rsid w:val="000E0C1C"/>
    <w:rsid w:val="000E0C46"/>
    <w:rsid w:val="000E2DE8"/>
    <w:rsid w:val="000E2E22"/>
    <w:rsid w:val="000E3366"/>
    <w:rsid w:val="000E3817"/>
    <w:rsid w:val="000E4650"/>
    <w:rsid w:val="000E4862"/>
    <w:rsid w:val="000E49FF"/>
    <w:rsid w:val="000E4C24"/>
    <w:rsid w:val="000E6336"/>
    <w:rsid w:val="000E6A9E"/>
    <w:rsid w:val="000E6E8E"/>
    <w:rsid w:val="000F030C"/>
    <w:rsid w:val="000F0C37"/>
    <w:rsid w:val="000F129C"/>
    <w:rsid w:val="000F329F"/>
    <w:rsid w:val="000F3989"/>
    <w:rsid w:val="000F4D3A"/>
    <w:rsid w:val="000F4F64"/>
    <w:rsid w:val="000F4F8B"/>
    <w:rsid w:val="000F5098"/>
    <w:rsid w:val="000F691C"/>
    <w:rsid w:val="000F6DD0"/>
    <w:rsid w:val="000F7C08"/>
    <w:rsid w:val="000F7FD4"/>
    <w:rsid w:val="00100E9B"/>
    <w:rsid w:val="00100F8D"/>
    <w:rsid w:val="001014EB"/>
    <w:rsid w:val="00101CF1"/>
    <w:rsid w:val="00101E17"/>
    <w:rsid w:val="00104B37"/>
    <w:rsid w:val="00104BA3"/>
    <w:rsid w:val="00105049"/>
    <w:rsid w:val="001054CA"/>
    <w:rsid w:val="001056DE"/>
    <w:rsid w:val="00105E47"/>
    <w:rsid w:val="0010723D"/>
    <w:rsid w:val="00110E25"/>
    <w:rsid w:val="001110B0"/>
    <w:rsid w:val="001114B7"/>
    <w:rsid w:val="001124C0"/>
    <w:rsid w:val="00112678"/>
    <w:rsid w:val="00112741"/>
    <w:rsid w:val="00112C35"/>
    <w:rsid w:val="00114CFB"/>
    <w:rsid w:val="00115200"/>
    <w:rsid w:val="00115D49"/>
    <w:rsid w:val="00116531"/>
    <w:rsid w:val="00116B50"/>
    <w:rsid w:val="001175B8"/>
    <w:rsid w:val="00117697"/>
    <w:rsid w:val="00120A0A"/>
    <w:rsid w:val="00120A3E"/>
    <w:rsid w:val="00120D9C"/>
    <w:rsid w:val="00120ED6"/>
    <w:rsid w:val="0012129F"/>
    <w:rsid w:val="001222CC"/>
    <w:rsid w:val="00124130"/>
    <w:rsid w:val="001245B6"/>
    <w:rsid w:val="001246BD"/>
    <w:rsid w:val="00124717"/>
    <w:rsid w:val="00125170"/>
    <w:rsid w:val="001251E9"/>
    <w:rsid w:val="001303C4"/>
    <w:rsid w:val="00130BD4"/>
    <w:rsid w:val="00130E13"/>
    <w:rsid w:val="001310C8"/>
    <w:rsid w:val="00131429"/>
    <w:rsid w:val="00131634"/>
    <w:rsid w:val="0013175F"/>
    <w:rsid w:val="00132324"/>
    <w:rsid w:val="00132422"/>
    <w:rsid w:val="001325F4"/>
    <w:rsid w:val="00132AD8"/>
    <w:rsid w:val="0013337D"/>
    <w:rsid w:val="00134C78"/>
    <w:rsid w:val="00134CCA"/>
    <w:rsid w:val="00135E39"/>
    <w:rsid w:val="00135ED6"/>
    <w:rsid w:val="00136985"/>
    <w:rsid w:val="00136BD8"/>
    <w:rsid w:val="0013705A"/>
    <w:rsid w:val="00137C79"/>
    <w:rsid w:val="0014079B"/>
    <w:rsid w:val="0014125B"/>
    <w:rsid w:val="00141EA0"/>
    <w:rsid w:val="001424FA"/>
    <w:rsid w:val="001437EF"/>
    <w:rsid w:val="0014391D"/>
    <w:rsid w:val="00144071"/>
    <w:rsid w:val="00144EF6"/>
    <w:rsid w:val="0014631F"/>
    <w:rsid w:val="0014672D"/>
    <w:rsid w:val="00146B20"/>
    <w:rsid w:val="00147128"/>
    <w:rsid w:val="00147550"/>
    <w:rsid w:val="00147CE7"/>
    <w:rsid w:val="00147DE8"/>
    <w:rsid w:val="00150711"/>
    <w:rsid w:val="0015078F"/>
    <w:rsid w:val="001512B4"/>
    <w:rsid w:val="00151748"/>
    <w:rsid w:val="00151C84"/>
    <w:rsid w:val="00152358"/>
    <w:rsid w:val="00152790"/>
    <w:rsid w:val="0015352D"/>
    <w:rsid w:val="00153896"/>
    <w:rsid w:val="00154064"/>
    <w:rsid w:val="001541E6"/>
    <w:rsid w:val="00154C8B"/>
    <w:rsid w:val="00154D4F"/>
    <w:rsid w:val="0015603F"/>
    <w:rsid w:val="00156121"/>
    <w:rsid w:val="00156AD3"/>
    <w:rsid w:val="001600EA"/>
    <w:rsid w:val="0016048D"/>
    <w:rsid w:val="0016068A"/>
    <w:rsid w:val="001607A6"/>
    <w:rsid w:val="0016189F"/>
    <w:rsid w:val="00161BCE"/>
    <w:rsid w:val="001620A5"/>
    <w:rsid w:val="00162391"/>
    <w:rsid w:val="00162B3F"/>
    <w:rsid w:val="001633E0"/>
    <w:rsid w:val="001639B1"/>
    <w:rsid w:val="00164755"/>
    <w:rsid w:val="00164B48"/>
    <w:rsid w:val="00164E53"/>
    <w:rsid w:val="001654CB"/>
    <w:rsid w:val="00165ACA"/>
    <w:rsid w:val="00166418"/>
    <w:rsid w:val="0016699D"/>
    <w:rsid w:val="00166B22"/>
    <w:rsid w:val="00166FE8"/>
    <w:rsid w:val="00167628"/>
    <w:rsid w:val="001706CB"/>
    <w:rsid w:val="00170984"/>
    <w:rsid w:val="00170B5F"/>
    <w:rsid w:val="00170B7E"/>
    <w:rsid w:val="00170CA9"/>
    <w:rsid w:val="00170F43"/>
    <w:rsid w:val="00170FB8"/>
    <w:rsid w:val="001712A2"/>
    <w:rsid w:val="001717C1"/>
    <w:rsid w:val="00171CD9"/>
    <w:rsid w:val="0017252A"/>
    <w:rsid w:val="00172A27"/>
    <w:rsid w:val="00172DF0"/>
    <w:rsid w:val="001743AD"/>
    <w:rsid w:val="00174E28"/>
    <w:rsid w:val="0017510D"/>
    <w:rsid w:val="00175159"/>
    <w:rsid w:val="00175AFE"/>
    <w:rsid w:val="00176208"/>
    <w:rsid w:val="001772B3"/>
    <w:rsid w:val="0018129E"/>
    <w:rsid w:val="00181819"/>
    <w:rsid w:val="00182117"/>
    <w:rsid w:val="0018211B"/>
    <w:rsid w:val="0018239B"/>
    <w:rsid w:val="00182695"/>
    <w:rsid w:val="0018272A"/>
    <w:rsid w:val="00182C3C"/>
    <w:rsid w:val="00183787"/>
    <w:rsid w:val="001840D3"/>
    <w:rsid w:val="001849F5"/>
    <w:rsid w:val="00185891"/>
    <w:rsid w:val="001860DB"/>
    <w:rsid w:val="0018615A"/>
    <w:rsid w:val="0018647A"/>
    <w:rsid w:val="0018673F"/>
    <w:rsid w:val="00186EED"/>
    <w:rsid w:val="00187D86"/>
    <w:rsid w:val="001900F8"/>
    <w:rsid w:val="00190594"/>
    <w:rsid w:val="00190D16"/>
    <w:rsid w:val="00190FD5"/>
    <w:rsid w:val="00191258"/>
    <w:rsid w:val="00191747"/>
    <w:rsid w:val="00191B93"/>
    <w:rsid w:val="00191D05"/>
    <w:rsid w:val="00191E91"/>
    <w:rsid w:val="00191F35"/>
    <w:rsid w:val="00192680"/>
    <w:rsid w:val="00193037"/>
    <w:rsid w:val="001936C3"/>
    <w:rsid w:val="00193A2C"/>
    <w:rsid w:val="001941C7"/>
    <w:rsid w:val="00194D13"/>
    <w:rsid w:val="0019545B"/>
    <w:rsid w:val="00195B73"/>
    <w:rsid w:val="001961CA"/>
    <w:rsid w:val="001964DC"/>
    <w:rsid w:val="00196BEA"/>
    <w:rsid w:val="00197AF9"/>
    <w:rsid w:val="001A073F"/>
    <w:rsid w:val="001A0C5D"/>
    <w:rsid w:val="001A0F8B"/>
    <w:rsid w:val="001A148F"/>
    <w:rsid w:val="001A176D"/>
    <w:rsid w:val="001A288E"/>
    <w:rsid w:val="001A3746"/>
    <w:rsid w:val="001A3D76"/>
    <w:rsid w:val="001A3EA8"/>
    <w:rsid w:val="001A4486"/>
    <w:rsid w:val="001A564E"/>
    <w:rsid w:val="001A5654"/>
    <w:rsid w:val="001A5BDA"/>
    <w:rsid w:val="001A62CF"/>
    <w:rsid w:val="001A653C"/>
    <w:rsid w:val="001A6A63"/>
    <w:rsid w:val="001A6C97"/>
    <w:rsid w:val="001A6CF1"/>
    <w:rsid w:val="001A6DEA"/>
    <w:rsid w:val="001A719E"/>
    <w:rsid w:val="001A71A4"/>
    <w:rsid w:val="001A7CD6"/>
    <w:rsid w:val="001A7D0B"/>
    <w:rsid w:val="001B1692"/>
    <w:rsid w:val="001B17D8"/>
    <w:rsid w:val="001B1A4B"/>
    <w:rsid w:val="001B2A76"/>
    <w:rsid w:val="001B2EC5"/>
    <w:rsid w:val="001B3055"/>
    <w:rsid w:val="001B3ED4"/>
    <w:rsid w:val="001B429C"/>
    <w:rsid w:val="001B42CE"/>
    <w:rsid w:val="001B446A"/>
    <w:rsid w:val="001B4487"/>
    <w:rsid w:val="001B476D"/>
    <w:rsid w:val="001B4BEF"/>
    <w:rsid w:val="001B5097"/>
    <w:rsid w:val="001B537F"/>
    <w:rsid w:val="001B6932"/>
    <w:rsid w:val="001B6DC2"/>
    <w:rsid w:val="001B7905"/>
    <w:rsid w:val="001B7937"/>
    <w:rsid w:val="001B7AA9"/>
    <w:rsid w:val="001B7B66"/>
    <w:rsid w:val="001C09DA"/>
    <w:rsid w:val="001C0EE9"/>
    <w:rsid w:val="001C1457"/>
    <w:rsid w:val="001C149C"/>
    <w:rsid w:val="001C1FA8"/>
    <w:rsid w:val="001C21AC"/>
    <w:rsid w:val="001C23C2"/>
    <w:rsid w:val="001C23D9"/>
    <w:rsid w:val="001C345D"/>
    <w:rsid w:val="001C3E1E"/>
    <w:rsid w:val="001C47BA"/>
    <w:rsid w:val="001C55A9"/>
    <w:rsid w:val="001C59EA"/>
    <w:rsid w:val="001C5A9B"/>
    <w:rsid w:val="001C5F7A"/>
    <w:rsid w:val="001C63CF"/>
    <w:rsid w:val="001C667D"/>
    <w:rsid w:val="001C66EA"/>
    <w:rsid w:val="001C7250"/>
    <w:rsid w:val="001C7664"/>
    <w:rsid w:val="001C7666"/>
    <w:rsid w:val="001D1A0D"/>
    <w:rsid w:val="001D1A9B"/>
    <w:rsid w:val="001D1D02"/>
    <w:rsid w:val="001D213A"/>
    <w:rsid w:val="001D39C2"/>
    <w:rsid w:val="001D3A0B"/>
    <w:rsid w:val="001D3C85"/>
    <w:rsid w:val="001D406C"/>
    <w:rsid w:val="001D41EE"/>
    <w:rsid w:val="001D5BDA"/>
    <w:rsid w:val="001D5D75"/>
    <w:rsid w:val="001D72A9"/>
    <w:rsid w:val="001D756C"/>
    <w:rsid w:val="001E0380"/>
    <w:rsid w:val="001E03E9"/>
    <w:rsid w:val="001E0444"/>
    <w:rsid w:val="001E06B3"/>
    <w:rsid w:val="001E0C7F"/>
    <w:rsid w:val="001E0DDC"/>
    <w:rsid w:val="001E13B1"/>
    <w:rsid w:val="001E1593"/>
    <w:rsid w:val="001E1AC0"/>
    <w:rsid w:val="001E2B41"/>
    <w:rsid w:val="001E3FFA"/>
    <w:rsid w:val="001E4203"/>
    <w:rsid w:val="001E45C4"/>
    <w:rsid w:val="001E536C"/>
    <w:rsid w:val="001F057E"/>
    <w:rsid w:val="001F07F3"/>
    <w:rsid w:val="001F0A61"/>
    <w:rsid w:val="001F1041"/>
    <w:rsid w:val="001F13CC"/>
    <w:rsid w:val="001F2B9F"/>
    <w:rsid w:val="001F2C4E"/>
    <w:rsid w:val="001F3318"/>
    <w:rsid w:val="001F3A19"/>
    <w:rsid w:val="001F4037"/>
    <w:rsid w:val="001F4651"/>
    <w:rsid w:val="001F52EA"/>
    <w:rsid w:val="001F6C1A"/>
    <w:rsid w:val="001F70EF"/>
    <w:rsid w:val="001F750E"/>
    <w:rsid w:val="00200C9B"/>
    <w:rsid w:val="0020152C"/>
    <w:rsid w:val="00201FD5"/>
    <w:rsid w:val="00201FE4"/>
    <w:rsid w:val="00202CED"/>
    <w:rsid w:val="00203775"/>
    <w:rsid w:val="00203A46"/>
    <w:rsid w:val="00204D6D"/>
    <w:rsid w:val="00205544"/>
    <w:rsid w:val="00206517"/>
    <w:rsid w:val="002070F9"/>
    <w:rsid w:val="00207185"/>
    <w:rsid w:val="00207BCB"/>
    <w:rsid w:val="00207E85"/>
    <w:rsid w:val="00210390"/>
    <w:rsid w:val="002107F7"/>
    <w:rsid w:val="00210FAE"/>
    <w:rsid w:val="00210FB1"/>
    <w:rsid w:val="002124F4"/>
    <w:rsid w:val="00212669"/>
    <w:rsid w:val="0021279B"/>
    <w:rsid w:val="00212FBF"/>
    <w:rsid w:val="00213076"/>
    <w:rsid w:val="002134E3"/>
    <w:rsid w:val="00213DF4"/>
    <w:rsid w:val="00214A3C"/>
    <w:rsid w:val="00214A70"/>
    <w:rsid w:val="00216260"/>
    <w:rsid w:val="00216526"/>
    <w:rsid w:val="0021687D"/>
    <w:rsid w:val="00216C24"/>
    <w:rsid w:val="00216C57"/>
    <w:rsid w:val="002173CD"/>
    <w:rsid w:val="00217813"/>
    <w:rsid w:val="00220880"/>
    <w:rsid w:val="00220D78"/>
    <w:rsid w:val="00221549"/>
    <w:rsid w:val="002229A0"/>
    <w:rsid w:val="00223332"/>
    <w:rsid w:val="00223895"/>
    <w:rsid w:val="002257A4"/>
    <w:rsid w:val="002257AF"/>
    <w:rsid w:val="0022597D"/>
    <w:rsid w:val="00226385"/>
    <w:rsid w:val="00226DAD"/>
    <w:rsid w:val="002273FC"/>
    <w:rsid w:val="00227F5E"/>
    <w:rsid w:val="00230369"/>
    <w:rsid w:val="002310E3"/>
    <w:rsid w:val="00231439"/>
    <w:rsid w:val="00231653"/>
    <w:rsid w:val="00232D8D"/>
    <w:rsid w:val="002338FC"/>
    <w:rsid w:val="002343EE"/>
    <w:rsid w:val="00234467"/>
    <w:rsid w:val="002360AF"/>
    <w:rsid w:val="002362AC"/>
    <w:rsid w:val="00236706"/>
    <w:rsid w:val="00236958"/>
    <w:rsid w:val="002371CC"/>
    <w:rsid w:val="00237D8D"/>
    <w:rsid w:val="002403C5"/>
    <w:rsid w:val="002404F1"/>
    <w:rsid w:val="00240DDF"/>
    <w:rsid w:val="00241DA2"/>
    <w:rsid w:val="00243843"/>
    <w:rsid w:val="00243984"/>
    <w:rsid w:val="00245362"/>
    <w:rsid w:val="0024558B"/>
    <w:rsid w:val="00246261"/>
    <w:rsid w:val="00247D91"/>
    <w:rsid w:val="00247FEE"/>
    <w:rsid w:val="00250E7D"/>
    <w:rsid w:val="002510F0"/>
    <w:rsid w:val="002521C3"/>
    <w:rsid w:val="002531B6"/>
    <w:rsid w:val="00253418"/>
    <w:rsid w:val="002537CD"/>
    <w:rsid w:val="002539C5"/>
    <w:rsid w:val="00253B50"/>
    <w:rsid w:val="0025485B"/>
    <w:rsid w:val="002549D6"/>
    <w:rsid w:val="002565D5"/>
    <w:rsid w:val="00256644"/>
    <w:rsid w:val="0025762C"/>
    <w:rsid w:val="00257A80"/>
    <w:rsid w:val="00257ADC"/>
    <w:rsid w:val="002604AD"/>
    <w:rsid w:val="002611E4"/>
    <w:rsid w:val="00261EC3"/>
    <w:rsid w:val="00262109"/>
    <w:rsid w:val="002622C0"/>
    <w:rsid w:val="00262350"/>
    <w:rsid w:val="002637A8"/>
    <w:rsid w:val="002638E5"/>
    <w:rsid w:val="002650A5"/>
    <w:rsid w:val="002651B4"/>
    <w:rsid w:val="00265F98"/>
    <w:rsid w:val="00265FCE"/>
    <w:rsid w:val="00266312"/>
    <w:rsid w:val="00266CD1"/>
    <w:rsid w:val="002672DE"/>
    <w:rsid w:val="00270F66"/>
    <w:rsid w:val="002711BE"/>
    <w:rsid w:val="00271210"/>
    <w:rsid w:val="002720DC"/>
    <w:rsid w:val="00272409"/>
    <w:rsid w:val="0027250D"/>
    <w:rsid w:val="00272539"/>
    <w:rsid w:val="00272C48"/>
    <w:rsid w:val="00272E7E"/>
    <w:rsid w:val="00273245"/>
    <w:rsid w:val="00273670"/>
    <w:rsid w:val="0027367C"/>
    <w:rsid w:val="00274975"/>
    <w:rsid w:val="00275790"/>
    <w:rsid w:val="00275A68"/>
    <w:rsid w:val="002768FC"/>
    <w:rsid w:val="002770EB"/>
    <w:rsid w:val="0027774E"/>
    <w:rsid w:val="002778AE"/>
    <w:rsid w:val="00277C61"/>
    <w:rsid w:val="00280071"/>
    <w:rsid w:val="002815DA"/>
    <w:rsid w:val="0028269A"/>
    <w:rsid w:val="002826D5"/>
    <w:rsid w:val="00282929"/>
    <w:rsid w:val="00282BAF"/>
    <w:rsid w:val="00283590"/>
    <w:rsid w:val="00283E12"/>
    <w:rsid w:val="0028437B"/>
    <w:rsid w:val="002849C0"/>
    <w:rsid w:val="00284ACD"/>
    <w:rsid w:val="00284E01"/>
    <w:rsid w:val="00284EBC"/>
    <w:rsid w:val="00285434"/>
    <w:rsid w:val="00285B6F"/>
    <w:rsid w:val="00285EBA"/>
    <w:rsid w:val="00286973"/>
    <w:rsid w:val="00287906"/>
    <w:rsid w:val="0028791C"/>
    <w:rsid w:val="00287BE6"/>
    <w:rsid w:val="00287D0F"/>
    <w:rsid w:val="002915CA"/>
    <w:rsid w:val="002926A4"/>
    <w:rsid w:val="00294444"/>
    <w:rsid w:val="0029452F"/>
    <w:rsid w:val="002946C7"/>
    <w:rsid w:val="0029476F"/>
    <w:rsid w:val="00294BC1"/>
    <w:rsid w:val="00294D61"/>
    <w:rsid w:val="00294E70"/>
    <w:rsid w:val="002954E4"/>
    <w:rsid w:val="0029584B"/>
    <w:rsid w:val="00295C50"/>
    <w:rsid w:val="00296673"/>
    <w:rsid w:val="00296BB6"/>
    <w:rsid w:val="002972D5"/>
    <w:rsid w:val="002A0C44"/>
    <w:rsid w:val="002A14F6"/>
    <w:rsid w:val="002A1682"/>
    <w:rsid w:val="002A1924"/>
    <w:rsid w:val="002A19BC"/>
    <w:rsid w:val="002A2E17"/>
    <w:rsid w:val="002A315A"/>
    <w:rsid w:val="002A3B43"/>
    <w:rsid w:val="002A40B3"/>
    <w:rsid w:val="002A435F"/>
    <w:rsid w:val="002A478A"/>
    <w:rsid w:val="002A4C86"/>
    <w:rsid w:val="002A4D01"/>
    <w:rsid w:val="002A4EE5"/>
    <w:rsid w:val="002A4FDC"/>
    <w:rsid w:val="002A500B"/>
    <w:rsid w:val="002A510D"/>
    <w:rsid w:val="002A5439"/>
    <w:rsid w:val="002A5CB5"/>
    <w:rsid w:val="002A5DB4"/>
    <w:rsid w:val="002A5EDD"/>
    <w:rsid w:val="002A6603"/>
    <w:rsid w:val="002A6E51"/>
    <w:rsid w:val="002A7402"/>
    <w:rsid w:val="002A7420"/>
    <w:rsid w:val="002B017E"/>
    <w:rsid w:val="002B0F12"/>
    <w:rsid w:val="002B1308"/>
    <w:rsid w:val="002B18C7"/>
    <w:rsid w:val="002B210A"/>
    <w:rsid w:val="002B370A"/>
    <w:rsid w:val="002B40BD"/>
    <w:rsid w:val="002B4445"/>
    <w:rsid w:val="002B4539"/>
    <w:rsid w:val="002B4554"/>
    <w:rsid w:val="002B475A"/>
    <w:rsid w:val="002B4A44"/>
    <w:rsid w:val="002B4D21"/>
    <w:rsid w:val="002B543C"/>
    <w:rsid w:val="002B56AD"/>
    <w:rsid w:val="002B589C"/>
    <w:rsid w:val="002B70CF"/>
    <w:rsid w:val="002B7A91"/>
    <w:rsid w:val="002C0178"/>
    <w:rsid w:val="002C1969"/>
    <w:rsid w:val="002C1D5F"/>
    <w:rsid w:val="002C1E3D"/>
    <w:rsid w:val="002C420C"/>
    <w:rsid w:val="002C4261"/>
    <w:rsid w:val="002C48F1"/>
    <w:rsid w:val="002C4E49"/>
    <w:rsid w:val="002C5269"/>
    <w:rsid w:val="002C586F"/>
    <w:rsid w:val="002C677E"/>
    <w:rsid w:val="002C68E9"/>
    <w:rsid w:val="002C714D"/>
    <w:rsid w:val="002C71AD"/>
    <w:rsid w:val="002C72D8"/>
    <w:rsid w:val="002C78A6"/>
    <w:rsid w:val="002C7B07"/>
    <w:rsid w:val="002D003F"/>
    <w:rsid w:val="002D00BB"/>
    <w:rsid w:val="002D035A"/>
    <w:rsid w:val="002D0568"/>
    <w:rsid w:val="002D0958"/>
    <w:rsid w:val="002D11FA"/>
    <w:rsid w:val="002D1D02"/>
    <w:rsid w:val="002D42F2"/>
    <w:rsid w:val="002D50A5"/>
    <w:rsid w:val="002D5F4C"/>
    <w:rsid w:val="002D6043"/>
    <w:rsid w:val="002D626E"/>
    <w:rsid w:val="002D6552"/>
    <w:rsid w:val="002D6F62"/>
    <w:rsid w:val="002D6FE2"/>
    <w:rsid w:val="002D7554"/>
    <w:rsid w:val="002E0DDF"/>
    <w:rsid w:val="002E1560"/>
    <w:rsid w:val="002E18FB"/>
    <w:rsid w:val="002E1938"/>
    <w:rsid w:val="002E2201"/>
    <w:rsid w:val="002E2906"/>
    <w:rsid w:val="002E2EAE"/>
    <w:rsid w:val="002E3067"/>
    <w:rsid w:val="002E3721"/>
    <w:rsid w:val="002E37AC"/>
    <w:rsid w:val="002E383F"/>
    <w:rsid w:val="002E4560"/>
    <w:rsid w:val="002E4651"/>
    <w:rsid w:val="002E48BA"/>
    <w:rsid w:val="002E52C7"/>
    <w:rsid w:val="002E5635"/>
    <w:rsid w:val="002E56CC"/>
    <w:rsid w:val="002E5875"/>
    <w:rsid w:val="002E64C3"/>
    <w:rsid w:val="002E6A2C"/>
    <w:rsid w:val="002E6D8E"/>
    <w:rsid w:val="002E738F"/>
    <w:rsid w:val="002F1411"/>
    <w:rsid w:val="002F1D8C"/>
    <w:rsid w:val="002F21DA"/>
    <w:rsid w:val="002F255F"/>
    <w:rsid w:val="002F27F3"/>
    <w:rsid w:val="002F2E58"/>
    <w:rsid w:val="002F35C0"/>
    <w:rsid w:val="002F379F"/>
    <w:rsid w:val="002F3B19"/>
    <w:rsid w:val="002F3DCC"/>
    <w:rsid w:val="002F630F"/>
    <w:rsid w:val="002F7F48"/>
    <w:rsid w:val="003003F1"/>
    <w:rsid w:val="0030089D"/>
    <w:rsid w:val="0030098A"/>
    <w:rsid w:val="00301F39"/>
    <w:rsid w:val="00301F51"/>
    <w:rsid w:val="00301FF2"/>
    <w:rsid w:val="00302C49"/>
    <w:rsid w:val="00302E0C"/>
    <w:rsid w:val="00303A85"/>
    <w:rsid w:val="003048A8"/>
    <w:rsid w:val="003048A9"/>
    <w:rsid w:val="003051A3"/>
    <w:rsid w:val="00305355"/>
    <w:rsid w:val="00306197"/>
    <w:rsid w:val="0030693A"/>
    <w:rsid w:val="00307775"/>
    <w:rsid w:val="003078DD"/>
    <w:rsid w:val="0031006C"/>
    <w:rsid w:val="00310460"/>
    <w:rsid w:val="00310ECF"/>
    <w:rsid w:val="00311546"/>
    <w:rsid w:val="003116A6"/>
    <w:rsid w:val="0031206F"/>
    <w:rsid w:val="00312F9C"/>
    <w:rsid w:val="00314457"/>
    <w:rsid w:val="003149E3"/>
    <w:rsid w:val="00314D8C"/>
    <w:rsid w:val="0031523F"/>
    <w:rsid w:val="00316A56"/>
    <w:rsid w:val="00316F70"/>
    <w:rsid w:val="00317267"/>
    <w:rsid w:val="00317B23"/>
    <w:rsid w:val="003209C1"/>
    <w:rsid w:val="00321C15"/>
    <w:rsid w:val="00322177"/>
    <w:rsid w:val="0032267B"/>
    <w:rsid w:val="003235B5"/>
    <w:rsid w:val="00325926"/>
    <w:rsid w:val="00325C79"/>
    <w:rsid w:val="0032781D"/>
    <w:rsid w:val="00327A8A"/>
    <w:rsid w:val="00327F77"/>
    <w:rsid w:val="003300BB"/>
    <w:rsid w:val="00330294"/>
    <w:rsid w:val="003308E7"/>
    <w:rsid w:val="0033186F"/>
    <w:rsid w:val="00332589"/>
    <w:rsid w:val="00332830"/>
    <w:rsid w:val="0033306D"/>
    <w:rsid w:val="00333686"/>
    <w:rsid w:val="003342C6"/>
    <w:rsid w:val="00334CBE"/>
    <w:rsid w:val="003352CA"/>
    <w:rsid w:val="0033592F"/>
    <w:rsid w:val="00335BAC"/>
    <w:rsid w:val="00335C98"/>
    <w:rsid w:val="00336610"/>
    <w:rsid w:val="0033743C"/>
    <w:rsid w:val="00337727"/>
    <w:rsid w:val="0033778D"/>
    <w:rsid w:val="00337CDC"/>
    <w:rsid w:val="003408E1"/>
    <w:rsid w:val="00340A64"/>
    <w:rsid w:val="00340EDF"/>
    <w:rsid w:val="003418B4"/>
    <w:rsid w:val="003419AC"/>
    <w:rsid w:val="00341EE1"/>
    <w:rsid w:val="00343573"/>
    <w:rsid w:val="003436F5"/>
    <w:rsid w:val="003437DE"/>
    <w:rsid w:val="00343908"/>
    <w:rsid w:val="00343D11"/>
    <w:rsid w:val="00343F73"/>
    <w:rsid w:val="00344204"/>
    <w:rsid w:val="003447C2"/>
    <w:rsid w:val="00345060"/>
    <w:rsid w:val="003453B3"/>
    <w:rsid w:val="00345583"/>
    <w:rsid w:val="0034604D"/>
    <w:rsid w:val="00346DC1"/>
    <w:rsid w:val="00347131"/>
    <w:rsid w:val="003473D3"/>
    <w:rsid w:val="00347BC2"/>
    <w:rsid w:val="00350368"/>
    <w:rsid w:val="00350CCB"/>
    <w:rsid w:val="003519C3"/>
    <w:rsid w:val="00351F55"/>
    <w:rsid w:val="00352372"/>
    <w:rsid w:val="00352CB0"/>
    <w:rsid w:val="00352CDD"/>
    <w:rsid w:val="00353014"/>
    <w:rsid w:val="0035323B"/>
    <w:rsid w:val="00353390"/>
    <w:rsid w:val="00353FB6"/>
    <w:rsid w:val="003542E4"/>
    <w:rsid w:val="003548C8"/>
    <w:rsid w:val="00356653"/>
    <w:rsid w:val="00356907"/>
    <w:rsid w:val="0035701D"/>
    <w:rsid w:val="003570DD"/>
    <w:rsid w:val="00357383"/>
    <w:rsid w:val="00357463"/>
    <w:rsid w:val="003575C6"/>
    <w:rsid w:val="0035780E"/>
    <w:rsid w:val="0035792A"/>
    <w:rsid w:val="00357BFC"/>
    <w:rsid w:val="00357C5D"/>
    <w:rsid w:val="0036076C"/>
    <w:rsid w:val="003609D2"/>
    <w:rsid w:val="0036187D"/>
    <w:rsid w:val="00361CD1"/>
    <w:rsid w:val="00362222"/>
    <w:rsid w:val="003623EB"/>
    <w:rsid w:val="003626F0"/>
    <w:rsid w:val="00362EF3"/>
    <w:rsid w:val="00363063"/>
    <w:rsid w:val="003634A8"/>
    <w:rsid w:val="00363A0A"/>
    <w:rsid w:val="00363AC3"/>
    <w:rsid w:val="00363C15"/>
    <w:rsid w:val="00363F22"/>
    <w:rsid w:val="003641B9"/>
    <w:rsid w:val="0036515B"/>
    <w:rsid w:val="00365AB5"/>
    <w:rsid w:val="00365E05"/>
    <w:rsid w:val="0036624D"/>
    <w:rsid w:val="00366D67"/>
    <w:rsid w:val="00366FCE"/>
    <w:rsid w:val="0036729E"/>
    <w:rsid w:val="00367CC4"/>
    <w:rsid w:val="00370168"/>
    <w:rsid w:val="00370218"/>
    <w:rsid w:val="00370716"/>
    <w:rsid w:val="00370B72"/>
    <w:rsid w:val="00371940"/>
    <w:rsid w:val="00371A25"/>
    <w:rsid w:val="003722C4"/>
    <w:rsid w:val="0037233C"/>
    <w:rsid w:val="00373D1F"/>
    <w:rsid w:val="003745B2"/>
    <w:rsid w:val="003750A5"/>
    <w:rsid w:val="003751A5"/>
    <w:rsid w:val="00375313"/>
    <w:rsid w:val="003754BF"/>
    <w:rsid w:val="00375564"/>
    <w:rsid w:val="00375E09"/>
    <w:rsid w:val="0037778D"/>
    <w:rsid w:val="00377D86"/>
    <w:rsid w:val="00380955"/>
    <w:rsid w:val="00380F94"/>
    <w:rsid w:val="00381212"/>
    <w:rsid w:val="00381523"/>
    <w:rsid w:val="00382C30"/>
    <w:rsid w:val="00382E3E"/>
    <w:rsid w:val="00383191"/>
    <w:rsid w:val="003836FE"/>
    <w:rsid w:val="00384955"/>
    <w:rsid w:val="003855C7"/>
    <w:rsid w:val="00386066"/>
    <w:rsid w:val="003860C1"/>
    <w:rsid w:val="00386C34"/>
    <w:rsid w:val="00386C82"/>
    <w:rsid w:val="00386DED"/>
    <w:rsid w:val="00387241"/>
    <w:rsid w:val="003879B9"/>
    <w:rsid w:val="003903EA"/>
    <w:rsid w:val="00390665"/>
    <w:rsid w:val="00390F58"/>
    <w:rsid w:val="003912E7"/>
    <w:rsid w:val="00391D79"/>
    <w:rsid w:val="00391F0C"/>
    <w:rsid w:val="00392154"/>
    <w:rsid w:val="00392481"/>
    <w:rsid w:val="00392C16"/>
    <w:rsid w:val="00392E5C"/>
    <w:rsid w:val="00392E61"/>
    <w:rsid w:val="003930AF"/>
    <w:rsid w:val="00393947"/>
    <w:rsid w:val="00393A95"/>
    <w:rsid w:val="00393AC2"/>
    <w:rsid w:val="00393F0F"/>
    <w:rsid w:val="0039485D"/>
    <w:rsid w:val="00395424"/>
    <w:rsid w:val="00395609"/>
    <w:rsid w:val="00395696"/>
    <w:rsid w:val="003958C5"/>
    <w:rsid w:val="00395A5A"/>
    <w:rsid w:val="00395A5D"/>
    <w:rsid w:val="00396357"/>
    <w:rsid w:val="0039696B"/>
    <w:rsid w:val="00396A02"/>
    <w:rsid w:val="00396B90"/>
    <w:rsid w:val="00396EDE"/>
    <w:rsid w:val="003976BC"/>
    <w:rsid w:val="00397983"/>
    <w:rsid w:val="00397A7F"/>
    <w:rsid w:val="00397C15"/>
    <w:rsid w:val="00397E98"/>
    <w:rsid w:val="00397F36"/>
    <w:rsid w:val="003A02F9"/>
    <w:rsid w:val="003A0477"/>
    <w:rsid w:val="003A0C4B"/>
    <w:rsid w:val="003A1732"/>
    <w:rsid w:val="003A2275"/>
    <w:rsid w:val="003A24D1"/>
    <w:rsid w:val="003A3345"/>
    <w:rsid w:val="003A38BB"/>
    <w:rsid w:val="003A3996"/>
    <w:rsid w:val="003A431B"/>
    <w:rsid w:val="003A4FA5"/>
    <w:rsid w:val="003A528E"/>
    <w:rsid w:val="003A581B"/>
    <w:rsid w:val="003A5D77"/>
    <w:rsid w:val="003A64B5"/>
    <w:rsid w:val="003A69A7"/>
    <w:rsid w:val="003A6A4F"/>
    <w:rsid w:val="003A6AFA"/>
    <w:rsid w:val="003A7088"/>
    <w:rsid w:val="003A7619"/>
    <w:rsid w:val="003B00DF"/>
    <w:rsid w:val="003B1275"/>
    <w:rsid w:val="003B1778"/>
    <w:rsid w:val="003B1FDE"/>
    <w:rsid w:val="003B3EE6"/>
    <w:rsid w:val="003B4192"/>
    <w:rsid w:val="003B4EA1"/>
    <w:rsid w:val="003B5540"/>
    <w:rsid w:val="003B57E4"/>
    <w:rsid w:val="003B6A86"/>
    <w:rsid w:val="003B7E9B"/>
    <w:rsid w:val="003C029A"/>
    <w:rsid w:val="003C0423"/>
    <w:rsid w:val="003C05D7"/>
    <w:rsid w:val="003C10A9"/>
    <w:rsid w:val="003C11CB"/>
    <w:rsid w:val="003C1360"/>
    <w:rsid w:val="003C176F"/>
    <w:rsid w:val="003C1B5C"/>
    <w:rsid w:val="003C22BD"/>
    <w:rsid w:val="003C2590"/>
    <w:rsid w:val="003C2825"/>
    <w:rsid w:val="003C2955"/>
    <w:rsid w:val="003C3ADC"/>
    <w:rsid w:val="003C4CA1"/>
    <w:rsid w:val="003C516B"/>
    <w:rsid w:val="003C58DA"/>
    <w:rsid w:val="003C5F23"/>
    <w:rsid w:val="003C5FA3"/>
    <w:rsid w:val="003C6214"/>
    <w:rsid w:val="003C6899"/>
    <w:rsid w:val="003C68A0"/>
    <w:rsid w:val="003C72E8"/>
    <w:rsid w:val="003C7438"/>
    <w:rsid w:val="003C75F3"/>
    <w:rsid w:val="003C78A3"/>
    <w:rsid w:val="003C7D12"/>
    <w:rsid w:val="003D165B"/>
    <w:rsid w:val="003D1FE6"/>
    <w:rsid w:val="003D2DA5"/>
    <w:rsid w:val="003D315E"/>
    <w:rsid w:val="003D42F0"/>
    <w:rsid w:val="003D5362"/>
    <w:rsid w:val="003D5505"/>
    <w:rsid w:val="003D57F5"/>
    <w:rsid w:val="003D5D4A"/>
    <w:rsid w:val="003D5D76"/>
    <w:rsid w:val="003D62A1"/>
    <w:rsid w:val="003D6620"/>
    <w:rsid w:val="003D7242"/>
    <w:rsid w:val="003D7292"/>
    <w:rsid w:val="003D7852"/>
    <w:rsid w:val="003D794D"/>
    <w:rsid w:val="003E0B49"/>
    <w:rsid w:val="003E137A"/>
    <w:rsid w:val="003E1867"/>
    <w:rsid w:val="003E21B1"/>
    <w:rsid w:val="003E3151"/>
    <w:rsid w:val="003E4144"/>
    <w:rsid w:val="003E4B6B"/>
    <w:rsid w:val="003E5729"/>
    <w:rsid w:val="003E5969"/>
    <w:rsid w:val="003E5F4C"/>
    <w:rsid w:val="003E66EB"/>
    <w:rsid w:val="003E6B36"/>
    <w:rsid w:val="003F02C2"/>
    <w:rsid w:val="003F0809"/>
    <w:rsid w:val="003F0AD9"/>
    <w:rsid w:val="003F0F8D"/>
    <w:rsid w:val="003F13CE"/>
    <w:rsid w:val="003F1860"/>
    <w:rsid w:val="003F1E0D"/>
    <w:rsid w:val="003F246C"/>
    <w:rsid w:val="003F28A6"/>
    <w:rsid w:val="003F30A3"/>
    <w:rsid w:val="003F395E"/>
    <w:rsid w:val="003F413B"/>
    <w:rsid w:val="003F4BFB"/>
    <w:rsid w:val="003F4DAE"/>
    <w:rsid w:val="003F4EE0"/>
    <w:rsid w:val="003F4F4C"/>
    <w:rsid w:val="003F56E7"/>
    <w:rsid w:val="003F79C8"/>
    <w:rsid w:val="003F7CAB"/>
    <w:rsid w:val="0040099A"/>
    <w:rsid w:val="00402153"/>
    <w:rsid w:val="00402FC1"/>
    <w:rsid w:val="004031A5"/>
    <w:rsid w:val="00403F3F"/>
    <w:rsid w:val="00404074"/>
    <w:rsid w:val="00404224"/>
    <w:rsid w:val="00404C08"/>
    <w:rsid w:val="00404FA5"/>
    <w:rsid w:val="00405010"/>
    <w:rsid w:val="00405AB2"/>
    <w:rsid w:val="004103AD"/>
    <w:rsid w:val="0041066C"/>
    <w:rsid w:val="004109B6"/>
    <w:rsid w:val="00411723"/>
    <w:rsid w:val="00411D2C"/>
    <w:rsid w:val="0041223C"/>
    <w:rsid w:val="004137AC"/>
    <w:rsid w:val="00413A5E"/>
    <w:rsid w:val="004142EB"/>
    <w:rsid w:val="00415205"/>
    <w:rsid w:val="004159F6"/>
    <w:rsid w:val="00415CA7"/>
    <w:rsid w:val="0041684F"/>
    <w:rsid w:val="00416AC5"/>
    <w:rsid w:val="004211FA"/>
    <w:rsid w:val="00421B9D"/>
    <w:rsid w:val="00422957"/>
    <w:rsid w:val="00422EA6"/>
    <w:rsid w:val="00422F62"/>
    <w:rsid w:val="004244A3"/>
    <w:rsid w:val="00425082"/>
    <w:rsid w:val="0042550A"/>
    <w:rsid w:val="00425E81"/>
    <w:rsid w:val="00426892"/>
    <w:rsid w:val="00426DAF"/>
    <w:rsid w:val="00426E86"/>
    <w:rsid w:val="00427C05"/>
    <w:rsid w:val="00430C36"/>
    <w:rsid w:val="00430CC3"/>
    <w:rsid w:val="00430D78"/>
    <w:rsid w:val="00431500"/>
    <w:rsid w:val="004317AE"/>
    <w:rsid w:val="00431DEB"/>
    <w:rsid w:val="00431F1F"/>
    <w:rsid w:val="00433328"/>
    <w:rsid w:val="004335F3"/>
    <w:rsid w:val="00433EE8"/>
    <w:rsid w:val="0043401D"/>
    <w:rsid w:val="00434D88"/>
    <w:rsid w:val="00434D8B"/>
    <w:rsid w:val="004350A6"/>
    <w:rsid w:val="00435D87"/>
    <w:rsid w:val="004362FE"/>
    <w:rsid w:val="00437407"/>
    <w:rsid w:val="0043755F"/>
    <w:rsid w:val="004407BD"/>
    <w:rsid w:val="00440974"/>
    <w:rsid w:val="00440BCD"/>
    <w:rsid w:val="00441166"/>
    <w:rsid w:val="004427C3"/>
    <w:rsid w:val="004428D8"/>
    <w:rsid w:val="00443EF9"/>
    <w:rsid w:val="004456D0"/>
    <w:rsid w:val="0044597D"/>
    <w:rsid w:val="00445AC3"/>
    <w:rsid w:val="00445BB1"/>
    <w:rsid w:val="00445BEB"/>
    <w:rsid w:val="00446B29"/>
    <w:rsid w:val="00446B88"/>
    <w:rsid w:val="00446CA4"/>
    <w:rsid w:val="00447D21"/>
    <w:rsid w:val="00447DE5"/>
    <w:rsid w:val="00450199"/>
    <w:rsid w:val="004504D8"/>
    <w:rsid w:val="00450C86"/>
    <w:rsid w:val="00452BDC"/>
    <w:rsid w:val="00452CE2"/>
    <w:rsid w:val="004539B1"/>
    <w:rsid w:val="00453CC5"/>
    <w:rsid w:val="00453F9A"/>
    <w:rsid w:val="00454324"/>
    <w:rsid w:val="00455633"/>
    <w:rsid w:val="00455757"/>
    <w:rsid w:val="00455C15"/>
    <w:rsid w:val="00456610"/>
    <w:rsid w:val="004566D2"/>
    <w:rsid w:val="004570EC"/>
    <w:rsid w:val="0046013A"/>
    <w:rsid w:val="00461022"/>
    <w:rsid w:val="00461870"/>
    <w:rsid w:val="00461EAB"/>
    <w:rsid w:val="00463E25"/>
    <w:rsid w:val="00464961"/>
    <w:rsid w:val="00467571"/>
    <w:rsid w:val="004675A9"/>
    <w:rsid w:val="0047083B"/>
    <w:rsid w:val="004709E8"/>
    <w:rsid w:val="00470DD8"/>
    <w:rsid w:val="00471857"/>
    <w:rsid w:val="00471E91"/>
    <w:rsid w:val="00473F62"/>
    <w:rsid w:val="00474675"/>
    <w:rsid w:val="0047470C"/>
    <w:rsid w:val="00475037"/>
    <w:rsid w:val="004751EE"/>
    <w:rsid w:val="004757E7"/>
    <w:rsid w:val="0047587B"/>
    <w:rsid w:val="00476440"/>
    <w:rsid w:val="0047673F"/>
    <w:rsid w:val="00477243"/>
    <w:rsid w:val="00480433"/>
    <w:rsid w:val="00480A28"/>
    <w:rsid w:val="004812BC"/>
    <w:rsid w:val="00481B6A"/>
    <w:rsid w:val="00482174"/>
    <w:rsid w:val="004829FA"/>
    <w:rsid w:val="004836F0"/>
    <w:rsid w:val="0048383C"/>
    <w:rsid w:val="004839A1"/>
    <w:rsid w:val="00484DF0"/>
    <w:rsid w:val="00484FCD"/>
    <w:rsid w:val="00485033"/>
    <w:rsid w:val="0048667E"/>
    <w:rsid w:val="00486856"/>
    <w:rsid w:val="00487254"/>
    <w:rsid w:val="004872E6"/>
    <w:rsid w:val="00487522"/>
    <w:rsid w:val="00487A4E"/>
    <w:rsid w:val="00487FA6"/>
    <w:rsid w:val="00490937"/>
    <w:rsid w:val="00490FD6"/>
    <w:rsid w:val="004915C6"/>
    <w:rsid w:val="00492133"/>
    <w:rsid w:val="00492137"/>
    <w:rsid w:val="00492BF6"/>
    <w:rsid w:val="00492D95"/>
    <w:rsid w:val="00492F77"/>
    <w:rsid w:val="0049305A"/>
    <w:rsid w:val="004931CD"/>
    <w:rsid w:val="00493CDE"/>
    <w:rsid w:val="0049427C"/>
    <w:rsid w:val="00494893"/>
    <w:rsid w:val="004957D4"/>
    <w:rsid w:val="00495844"/>
    <w:rsid w:val="004961A7"/>
    <w:rsid w:val="0049683C"/>
    <w:rsid w:val="00496AB3"/>
    <w:rsid w:val="004974A2"/>
    <w:rsid w:val="00497941"/>
    <w:rsid w:val="004A1024"/>
    <w:rsid w:val="004A2113"/>
    <w:rsid w:val="004A279F"/>
    <w:rsid w:val="004A2F2E"/>
    <w:rsid w:val="004A3290"/>
    <w:rsid w:val="004A35F9"/>
    <w:rsid w:val="004A3702"/>
    <w:rsid w:val="004A390A"/>
    <w:rsid w:val="004A3EBD"/>
    <w:rsid w:val="004A588C"/>
    <w:rsid w:val="004A5F51"/>
    <w:rsid w:val="004A6008"/>
    <w:rsid w:val="004A659B"/>
    <w:rsid w:val="004A6733"/>
    <w:rsid w:val="004A698B"/>
    <w:rsid w:val="004A6F52"/>
    <w:rsid w:val="004B1F06"/>
    <w:rsid w:val="004B24C1"/>
    <w:rsid w:val="004B2725"/>
    <w:rsid w:val="004B283E"/>
    <w:rsid w:val="004B2FC1"/>
    <w:rsid w:val="004B40CB"/>
    <w:rsid w:val="004B41A6"/>
    <w:rsid w:val="004B4207"/>
    <w:rsid w:val="004B4D0B"/>
    <w:rsid w:val="004B7066"/>
    <w:rsid w:val="004B74DD"/>
    <w:rsid w:val="004B768C"/>
    <w:rsid w:val="004B7C13"/>
    <w:rsid w:val="004C0DE4"/>
    <w:rsid w:val="004C1BFC"/>
    <w:rsid w:val="004C25F5"/>
    <w:rsid w:val="004C292F"/>
    <w:rsid w:val="004C2A0D"/>
    <w:rsid w:val="004C45DE"/>
    <w:rsid w:val="004C4BEA"/>
    <w:rsid w:val="004C4CB9"/>
    <w:rsid w:val="004C51C6"/>
    <w:rsid w:val="004C536E"/>
    <w:rsid w:val="004C542B"/>
    <w:rsid w:val="004C5AAC"/>
    <w:rsid w:val="004C5BA3"/>
    <w:rsid w:val="004C698A"/>
    <w:rsid w:val="004C6E73"/>
    <w:rsid w:val="004C70FE"/>
    <w:rsid w:val="004C75CC"/>
    <w:rsid w:val="004C77EF"/>
    <w:rsid w:val="004D014B"/>
    <w:rsid w:val="004D01D1"/>
    <w:rsid w:val="004D01FF"/>
    <w:rsid w:val="004D03F0"/>
    <w:rsid w:val="004D1588"/>
    <w:rsid w:val="004D2073"/>
    <w:rsid w:val="004D215F"/>
    <w:rsid w:val="004D231A"/>
    <w:rsid w:val="004D370B"/>
    <w:rsid w:val="004D4229"/>
    <w:rsid w:val="004D5003"/>
    <w:rsid w:val="004D558D"/>
    <w:rsid w:val="004D59C3"/>
    <w:rsid w:val="004D5CF7"/>
    <w:rsid w:val="004D6A71"/>
    <w:rsid w:val="004D77B3"/>
    <w:rsid w:val="004E0120"/>
    <w:rsid w:val="004E0F78"/>
    <w:rsid w:val="004E1B15"/>
    <w:rsid w:val="004E1BE9"/>
    <w:rsid w:val="004E1EC0"/>
    <w:rsid w:val="004E1F84"/>
    <w:rsid w:val="004E2F6E"/>
    <w:rsid w:val="004E3390"/>
    <w:rsid w:val="004E3B03"/>
    <w:rsid w:val="004E3BB0"/>
    <w:rsid w:val="004E3E09"/>
    <w:rsid w:val="004E46C5"/>
    <w:rsid w:val="004E63DE"/>
    <w:rsid w:val="004E6E50"/>
    <w:rsid w:val="004E75AE"/>
    <w:rsid w:val="004E7918"/>
    <w:rsid w:val="004F0E4F"/>
    <w:rsid w:val="004F1297"/>
    <w:rsid w:val="004F12A5"/>
    <w:rsid w:val="004F16BE"/>
    <w:rsid w:val="004F32E4"/>
    <w:rsid w:val="004F421F"/>
    <w:rsid w:val="004F51F7"/>
    <w:rsid w:val="004F5B3E"/>
    <w:rsid w:val="004F67E1"/>
    <w:rsid w:val="004F6CAF"/>
    <w:rsid w:val="00500478"/>
    <w:rsid w:val="00501001"/>
    <w:rsid w:val="00501148"/>
    <w:rsid w:val="005015B3"/>
    <w:rsid w:val="00501653"/>
    <w:rsid w:val="00501B81"/>
    <w:rsid w:val="00502221"/>
    <w:rsid w:val="005032FD"/>
    <w:rsid w:val="00504484"/>
    <w:rsid w:val="005055EB"/>
    <w:rsid w:val="00505D6F"/>
    <w:rsid w:val="005068ED"/>
    <w:rsid w:val="00510181"/>
    <w:rsid w:val="00510280"/>
    <w:rsid w:val="005104E6"/>
    <w:rsid w:val="00511945"/>
    <w:rsid w:val="00511B27"/>
    <w:rsid w:val="00511F35"/>
    <w:rsid w:val="005128CF"/>
    <w:rsid w:val="00513AEB"/>
    <w:rsid w:val="00513B8D"/>
    <w:rsid w:val="00513D73"/>
    <w:rsid w:val="005147D8"/>
    <w:rsid w:val="00514A43"/>
    <w:rsid w:val="005157C6"/>
    <w:rsid w:val="00515DB6"/>
    <w:rsid w:val="005162A9"/>
    <w:rsid w:val="00516359"/>
    <w:rsid w:val="00516393"/>
    <w:rsid w:val="00516902"/>
    <w:rsid w:val="005174E5"/>
    <w:rsid w:val="005202BC"/>
    <w:rsid w:val="00520869"/>
    <w:rsid w:val="00520CB2"/>
    <w:rsid w:val="00521C23"/>
    <w:rsid w:val="00521F7C"/>
    <w:rsid w:val="00522393"/>
    <w:rsid w:val="00522620"/>
    <w:rsid w:val="00522811"/>
    <w:rsid w:val="00522A8C"/>
    <w:rsid w:val="00524B60"/>
    <w:rsid w:val="00524CE2"/>
    <w:rsid w:val="005251B4"/>
    <w:rsid w:val="00525656"/>
    <w:rsid w:val="00525AFE"/>
    <w:rsid w:val="00526766"/>
    <w:rsid w:val="00526A15"/>
    <w:rsid w:val="005270B0"/>
    <w:rsid w:val="005272F4"/>
    <w:rsid w:val="00527C55"/>
    <w:rsid w:val="005301D4"/>
    <w:rsid w:val="00530880"/>
    <w:rsid w:val="00530C26"/>
    <w:rsid w:val="00531DE2"/>
    <w:rsid w:val="00531FEB"/>
    <w:rsid w:val="005320D2"/>
    <w:rsid w:val="005323D3"/>
    <w:rsid w:val="0053408F"/>
    <w:rsid w:val="00534446"/>
    <w:rsid w:val="00534C02"/>
    <w:rsid w:val="00534CAE"/>
    <w:rsid w:val="00535266"/>
    <w:rsid w:val="0053581D"/>
    <w:rsid w:val="00535CFE"/>
    <w:rsid w:val="005360FD"/>
    <w:rsid w:val="0053688F"/>
    <w:rsid w:val="0053727A"/>
    <w:rsid w:val="00540532"/>
    <w:rsid w:val="00540AB6"/>
    <w:rsid w:val="00540B11"/>
    <w:rsid w:val="00540E38"/>
    <w:rsid w:val="0054264B"/>
    <w:rsid w:val="0054359F"/>
    <w:rsid w:val="00543786"/>
    <w:rsid w:val="005437E9"/>
    <w:rsid w:val="0054406A"/>
    <w:rsid w:val="00545311"/>
    <w:rsid w:val="005453E8"/>
    <w:rsid w:val="005457D5"/>
    <w:rsid w:val="00546A93"/>
    <w:rsid w:val="00547421"/>
    <w:rsid w:val="00550024"/>
    <w:rsid w:val="00550784"/>
    <w:rsid w:val="0055104D"/>
    <w:rsid w:val="00551C45"/>
    <w:rsid w:val="00551D88"/>
    <w:rsid w:val="00552FAA"/>
    <w:rsid w:val="005532BE"/>
    <w:rsid w:val="00553301"/>
    <w:rsid w:val="005533D7"/>
    <w:rsid w:val="0055406C"/>
    <w:rsid w:val="0055596B"/>
    <w:rsid w:val="00555BC8"/>
    <w:rsid w:val="0055617D"/>
    <w:rsid w:val="00556DCC"/>
    <w:rsid w:val="00557B28"/>
    <w:rsid w:val="00557DEF"/>
    <w:rsid w:val="00557E28"/>
    <w:rsid w:val="00557F01"/>
    <w:rsid w:val="00560983"/>
    <w:rsid w:val="00560EDE"/>
    <w:rsid w:val="00561C9B"/>
    <w:rsid w:val="0056248C"/>
    <w:rsid w:val="005624DE"/>
    <w:rsid w:val="005627AE"/>
    <w:rsid w:val="005638C6"/>
    <w:rsid w:val="005644B4"/>
    <w:rsid w:val="0056468C"/>
    <w:rsid w:val="00564D52"/>
    <w:rsid w:val="00565919"/>
    <w:rsid w:val="00565AB8"/>
    <w:rsid w:val="005665A8"/>
    <w:rsid w:val="0056738B"/>
    <w:rsid w:val="005677B1"/>
    <w:rsid w:val="0056788F"/>
    <w:rsid w:val="00567F8D"/>
    <w:rsid w:val="0057026E"/>
    <w:rsid w:val="005702EF"/>
    <w:rsid w:val="005703DE"/>
    <w:rsid w:val="00570511"/>
    <w:rsid w:val="00571F31"/>
    <w:rsid w:val="00572A2E"/>
    <w:rsid w:val="0057373C"/>
    <w:rsid w:val="00573AA3"/>
    <w:rsid w:val="005746C7"/>
    <w:rsid w:val="00574E4A"/>
    <w:rsid w:val="00575325"/>
    <w:rsid w:val="005759B4"/>
    <w:rsid w:val="00577079"/>
    <w:rsid w:val="0057724E"/>
    <w:rsid w:val="005778B5"/>
    <w:rsid w:val="00577A89"/>
    <w:rsid w:val="00577C2C"/>
    <w:rsid w:val="00580FB0"/>
    <w:rsid w:val="00581027"/>
    <w:rsid w:val="0058145A"/>
    <w:rsid w:val="00581A26"/>
    <w:rsid w:val="00581AFD"/>
    <w:rsid w:val="00581C13"/>
    <w:rsid w:val="00581F90"/>
    <w:rsid w:val="0058221D"/>
    <w:rsid w:val="00582D83"/>
    <w:rsid w:val="00583306"/>
    <w:rsid w:val="0058336B"/>
    <w:rsid w:val="00583C04"/>
    <w:rsid w:val="0058464E"/>
    <w:rsid w:val="00585E49"/>
    <w:rsid w:val="00586019"/>
    <w:rsid w:val="005866F1"/>
    <w:rsid w:val="005869FA"/>
    <w:rsid w:val="00586ADD"/>
    <w:rsid w:val="00587D2A"/>
    <w:rsid w:val="005914E4"/>
    <w:rsid w:val="00591D0B"/>
    <w:rsid w:val="005925A5"/>
    <w:rsid w:val="005927AB"/>
    <w:rsid w:val="00593D33"/>
    <w:rsid w:val="00593DB5"/>
    <w:rsid w:val="00593E6F"/>
    <w:rsid w:val="00594157"/>
    <w:rsid w:val="005941E7"/>
    <w:rsid w:val="005942F5"/>
    <w:rsid w:val="00594DCF"/>
    <w:rsid w:val="0059694C"/>
    <w:rsid w:val="00596A33"/>
    <w:rsid w:val="00596B64"/>
    <w:rsid w:val="00596BBB"/>
    <w:rsid w:val="00596C5E"/>
    <w:rsid w:val="005976E7"/>
    <w:rsid w:val="005978E4"/>
    <w:rsid w:val="005A01CB"/>
    <w:rsid w:val="005A0C30"/>
    <w:rsid w:val="005A2E16"/>
    <w:rsid w:val="005A32A0"/>
    <w:rsid w:val="005A34C1"/>
    <w:rsid w:val="005A3A48"/>
    <w:rsid w:val="005A3C68"/>
    <w:rsid w:val="005A49CD"/>
    <w:rsid w:val="005A58FF"/>
    <w:rsid w:val="005A5EAF"/>
    <w:rsid w:val="005A60F4"/>
    <w:rsid w:val="005A6135"/>
    <w:rsid w:val="005A64C0"/>
    <w:rsid w:val="005A6899"/>
    <w:rsid w:val="005B09D2"/>
    <w:rsid w:val="005B0BA4"/>
    <w:rsid w:val="005B0D11"/>
    <w:rsid w:val="005B1155"/>
    <w:rsid w:val="005B18FF"/>
    <w:rsid w:val="005B1989"/>
    <w:rsid w:val="005B2242"/>
    <w:rsid w:val="005B2782"/>
    <w:rsid w:val="005B2C9A"/>
    <w:rsid w:val="005B3A35"/>
    <w:rsid w:val="005B3C11"/>
    <w:rsid w:val="005B4BF5"/>
    <w:rsid w:val="005B58B0"/>
    <w:rsid w:val="005B5E8A"/>
    <w:rsid w:val="005B62A3"/>
    <w:rsid w:val="005B6981"/>
    <w:rsid w:val="005B69A1"/>
    <w:rsid w:val="005B6DC0"/>
    <w:rsid w:val="005B729E"/>
    <w:rsid w:val="005B7AE5"/>
    <w:rsid w:val="005B7DA4"/>
    <w:rsid w:val="005B7EAD"/>
    <w:rsid w:val="005C0E59"/>
    <w:rsid w:val="005C1028"/>
    <w:rsid w:val="005C1322"/>
    <w:rsid w:val="005C15B3"/>
    <w:rsid w:val="005C16C7"/>
    <w:rsid w:val="005C1C28"/>
    <w:rsid w:val="005C20C7"/>
    <w:rsid w:val="005C20D5"/>
    <w:rsid w:val="005C26B1"/>
    <w:rsid w:val="005C29D7"/>
    <w:rsid w:val="005C2BF0"/>
    <w:rsid w:val="005C3561"/>
    <w:rsid w:val="005C36E1"/>
    <w:rsid w:val="005C3A63"/>
    <w:rsid w:val="005C3C0B"/>
    <w:rsid w:val="005C4C37"/>
    <w:rsid w:val="005C52C5"/>
    <w:rsid w:val="005C57C3"/>
    <w:rsid w:val="005C5EA4"/>
    <w:rsid w:val="005C5F88"/>
    <w:rsid w:val="005C602A"/>
    <w:rsid w:val="005C6357"/>
    <w:rsid w:val="005C66A6"/>
    <w:rsid w:val="005C6C89"/>
    <w:rsid w:val="005C6D2F"/>
    <w:rsid w:val="005C6DB5"/>
    <w:rsid w:val="005C6FD6"/>
    <w:rsid w:val="005C7B4E"/>
    <w:rsid w:val="005D04DB"/>
    <w:rsid w:val="005D0A4A"/>
    <w:rsid w:val="005D0FBC"/>
    <w:rsid w:val="005D10BF"/>
    <w:rsid w:val="005D1B4F"/>
    <w:rsid w:val="005D1C8D"/>
    <w:rsid w:val="005D2655"/>
    <w:rsid w:val="005D3312"/>
    <w:rsid w:val="005D3651"/>
    <w:rsid w:val="005D3CAF"/>
    <w:rsid w:val="005D3EBC"/>
    <w:rsid w:val="005D48F0"/>
    <w:rsid w:val="005D4917"/>
    <w:rsid w:val="005D4C08"/>
    <w:rsid w:val="005D60E7"/>
    <w:rsid w:val="005D7768"/>
    <w:rsid w:val="005D7F19"/>
    <w:rsid w:val="005D7F8B"/>
    <w:rsid w:val="005E1237"/>
    <w:rsid w:val="005E19E7"/>
    <w:rsid w:val="005E1C8C"/>
    <w:rsid w:val="005E39AC"/>
    <w:rsid w:val="005E3A05"/>
    <w:rsid w:val="005E501B"/>
    <w:rsid w:val="005E61E9"/>
    <w:rsid w:val="005E675B"/>
    <w:rsid w:val="005E71CB"/>
    <w:rsid w:val="005F0308"/>
    <w:rsid w:val="005F079A"/>
    <w:rsid w:val="005F15B4"/>
    <w:rsid w:val="005F17BB"/>
    <w:rsid w:val="005F3F61"/>
    <w:rsid w:val="005F49D0"/>
    <w:rsid w:val="005F4F99"/>
    <w:rsid w:val="005F562B"/>
    <w:rsid w:val="005F6186"/>
    <w:rsid w:val="005F68A9"/>
    <w:rsid w:val="005F6CDF"/>
    <w:rsid w:val="005F73AF"/>
    <w:rsid w:val="005F79A0"/>
    <w:rsid w:val="005F7AAB"/>
    <w:rsid w:val="00600193"/>
    <w:rsid w:val="006006D7"/>
    <w:rsid w:val="006008FF"/>
    <w:rsid w:val="00600D2A"/>
    <w:rsid w:val="00601042"/>
    <w:rsid w:val="00601E73"/>
    <w:rsid w:val="0060561D"/>
    <w:rsid w:val="00605766"/>
    <w:rsid w:val="00605A68"/>
    <w:rsid w:val="00605EDD"/>
    <w:rsid w:val="00610758"/>
    <w:rsid w:val="00610EE3"/>
    <w:rsid w:val="00611758"/>
    <w:rsid w:val="00611B3B"/>
    <w:rsid w:val="00612150"/>
    <w:rsid w:val="006128DD"/>
    <w:rsid w:val="00613158"/>
    <w:rsid w:val="00613224"/>
    <w:rsid w:val="00613297"/>
    <w:rsid w:val="00613B57"/>
    <w:rsid w:val="006144B9"/>
    <w:rsid w:val="00615667"/>
    <w:rsid w:val="00616D79"/>
    <w:rsid w:val="0061716C"/>
    <w:rsid w:val="006202BB"/>
    <w:rsid w:val="00620678"/>
    <w:rsid w:val="00620AB9"/>
    <w:rsid w:val="00620E51"/>
    <w:rsid w:val="00620E84"/>
    <w:rsid w:val="00621263"/>
    <w:rsid w:val="00621B64"/>
    <w:rsid w:val="00622041"/>
    <w:rsid w:val="00622823"/>
    <w:rsid w:val="006243A1"/>
    <w:rsid w:val="00624F73"/>
    <w:rsid w:val="0062549B"/>
    <w:rsid w:val="00626B34"/>
    <w:rsid w:val="0062756F"/>
    <w:rsid w:val="006277BD"/>
    <w:rsid w:val="00627A6F"/>
    <w:rsid w:val="00627A9C"/>
    <w:rsid w:val="00627F7E"/>
    <w:rsid w:val="006329EE"/>
    <w:rsid w:val="006329F0"/>
    <w:rsid w:val="00632E56"/>
    <w:rsid w:val="00632FDC"/>
    <w:rsid w:val="00633023"/>
    <w:rsid w:val="00633031"/>
    <w:rsid w:val="006331B5"/>
    <w:rsid w:val="0063341F"/>
    <w:rsid w:val="00633B39"/>
    <w:rsid w:val="006351AC"/>
    <w:rsid w:val="006351D0"/>
    <w:rsid w:val="006353DF"/>
    <w:rsid w:val="00635CBA"/>
    <w:rsid w:val="0063603D"/>
    <w:rsid w:val="0063626A"/>
    <w:rsid w:val="0063720C"/>
    <w:rsid w:val="006375B6"/>
    <w:rsid w:val="00637EF3"/>
    <w:rsid w:val="00640081"/>
    <w:rsid w:val="00640B18"/>
    <w:rsid w:val="00640CD0"/>
    <w:rsid w:val="006412B2"/>
    <w:rsid w:val="00642065"/>
    <w:rsid w:val="00642417"/>
    <w:rsid w:val="0064253E"/>
    <w:rsid w:val="0064338B"/>
    <w:rsid w:val="0064382E"/>
    <w:rsid w:val="00643857"/>
    <w:rsid w:val="00643A80"/>
    <w:rsid w:val="00643B36"/>
    <w:rsid w:val="00643FB0"/>
    <w:rsid w:val="006459C6"/>
    <w:rsid w:val="00645BA3"/>
    <w:rsid w:val="00645D79"/>
    <w:rsid w:val="006464C8"/>
    <w:rsid w:val="00646542"/>
    <w:rsid w:val="0064757A"/>
    <w:rsid w:val="00647CC4"/>
    <w:rsid w:val="00647CCD"/>
    <w:rsid w:val="006504F4"/>
    <w:rsid w:val="006512E3"/>
    <w:rsid w:val="0065179F"/>
    <w:rsid w:val="006517F1"/>
    <w:rsid w:val="00651852"/>
    <w:rsid w:val="00651B99"/>
    <w:rsid w:val="00651D1A"/>
    <w:rsid w:val="00651F52"/>
    <w:rsid w:val="0065230E"/>
    <w:rsid w:val="00652C0C"/>
    <w:rsid w:val="00652DC8"/>
    <w:rsid w:val="006536C7"/>
    <w:rsid w:val="0065398D"/>
    <w:rsid w:val="00654748"/>
    <w:rsid w:val="00654BC9"/>
    <w:rsid w:val="00655034"/>
    <w:rsid w:val="00655232"/>
    <w:rsid w:val="006552FD"/>
    <w:rsid w:val="00655C87"/>
    <w:rsid w:val="00655DB8"/>
    <w:rsid w:val="006561F1"/>
    <w:rsid w:val="0065621A"/>
    <w:rsid w:val="00656763"/>
    <w:rsid w:val="00656C19"/>
    <w:rsid w:val="00656E8A"/>
    <w:rsid w:val="00657521"/>
    <w:rsid w:val="00660AC8"/>
    <w:rsid w:val="00660B2F"/>
    <w:rsid w:val="00661431"/>
    <w:rsid w:val="006627AF"/>
    <w:rsid w:val="00663573"/>
    <w:rsid w:val="00663A1C"/>
    <w:rsid w:val="00663AF3"/>
    <w:rsid w:val="00663B36"/>
    <w:rsid w:val="006648C9"/>
    <w:rsid w:val="00664EE3"/>
    <w:rsid w:val="006651D1"/>
    <w:rsid w:val="00665681"/>
    <w:rsid w:val="00666118"/>
    <w:rsid w:val="00666678"/>
    <w:rsid w:val="0066678A"/>
    <w:rsid w:val="006668EB"/>
    <w:rsid w:val="00666B6C"/>
    <w:rsid w:val="00666DB7"/>
    <w:rsid w:val="00667A36"/>
    <w:rsid w:val="00667BE0"/>
    <w:rsid w:val="00670EEC"/>
    <w:rsid w:val="00672439"/>
    <w:rsid w:val="006733DA"/>
    <w:rsid w:val="00673F4B"/>
    <w:rsid w:val="00674A69"/>
    <w:rsid w:val="00674C13"/>
    <w:rsid w:val="00674F06"/>
    <w:rsid w:val="0067553D"/>
    <w:rsid w:val="006768FE"/>
    <w:rsid w:val="00677D65"/>
    <w:rsid w:val="00680712"/>
    <w:rsid w:val="00680A2F"/>
    <w:rsid w:val="0068148D"/>
    <w:rsid w:val="00681D4B"/>
    <w:rsid w:val="00682008"/>
    <w:rsid w:val="00682035"/>
    <w:rsid w:val="006822E3"/>
    <w:rsid w:val="0068246E"/>
    <w:rsid w:val="006824B4"/>
    <w:rsid w:val="00682682"/>
    <w:rsid w:val="00682702"/>
    <w:rsid w:val="00682909"/>
    <w:rsid w:val="00683604"/>
    <w:rsid w:val="0068412A"/>
    <w:rsid w:val="00684415"/>
    <w:rsid w:val="00685307"/>
    <w:rsid w:val="00686166"/>
    <w:rsid w:val="00687016"/>
    <w:rsid w:val="006873C8"/>
    <w:rsid w:val="00687751"/>
    <w:rsid w:val="0069156C"/>
    <w:rsid w:val="00691904"/>
    <w:rsid w:val="00691973"/>
    <w:rsid w:val="00691E4D"/>
    <w:rsid w:val="00692368"/>
    <w:rsid w:val="00692817"/>
    <w:rsid w:val="006929D7"/>
    <w:rsid w:val="00692AD3"/>
    <w:rsid w:val="0069328D"/>
    <w:rsid w:val="00693E42"/>
    <w:rsid w:val="00694015"/>
    <w:rsid w:val="00694096"/>
    <w:rsid w:val="00694A34"/>
    <w:rsid w:val="00694CF5"/>
    <w:rsid w:val="00694E96"/>
    <w:rsid w:val="00695B7E"/>
    <w:rsid w:val="00696813"/>
    <w:rsid w:val="00696D77"/>
    <w:rsid w:val="00696EE9"/>
    <w:rsid w:val="0069708E"/>
    <w:rsid w:val="00697329"/>
    <w:rsid w:val="00697792"/>
    <w:rsid w:val="0069796B"/>
    <w:rsid w:val="006A0638"/>
    <w:rsid w:val="006A0750"/>
    <w:rsid w:val="006A2232"/>
    <w:rsid w:val="006A2C53"/>
    <w:rsid w:val="006A2EBC"/>
    <w:rsid w:val="006A35EE"/>
    <w:rsid w:val="006A36A9"/>
    <w:rsid w:val="006A4169"/>
    <w:rsid w:val="006A5EA0"/>
    <w:rsid w:val="006A622E"/>
    <w:rsid w:val="006A6462"/>
    <w:rsid w:val="006A73A7"/>
    <w:rsid w:val="006A783B"/>
    <w:rsid w:val="006A7B33"/>
    <w:rsid w:val="006B03AC"/>
    <w:rsid w:val="006B053F"/>
    <w:rsid w:val="006B0FF8"/>
    <w:rsid w:val="006B1075"/>
    <w:rsid w:val="006B11BF"/>
    <w:rsid w:val="006B1446"/>
    <w:rsid w:val="006B1994"/>
    <w:rsid w:val="006B2138"/>
    <w:rsid w:val="006B2238"/>
    <w:rsid w:val="006B249A"/>
    <w:rsid w:val="006B2515"/>
    <w:rsid w:val="006B31C0"/>
    <w:rsid w:val="006B3869"/>
    <w:rsid w:val="006B3ECC"/>
    <w:rsid w:val="006B3ED8"/>
    <w:rsid w:val="006B45D0"/>
    <w:rsid w:val="006B49A1"/>
    <w:rsid w:val="006B4E13"/>
    <w:rsid w:val="006B50C8"/>
    <w:rsid w:val="006B60B2"/>
    <w:rsid w:val="006B6C47"/>
    <w:rsid w:val="006B75DD"/>
    <w:rsid w:val="006C06EB"/>
    <w:rsid w:val="006C0ED2"/>
    <w:rsid w:val="006C1533"/>
    <w:rsid w:val="006C19D3"/>
    <w:rsid w:val="006C1D9A"/>
    <w:rsid w:val="006C1EBA"/>
    <w:rsid w:val="006C20A0"/>
    <w:rsid w:val="006C225D"/>
    <w:rsid w:val="006C285B"/>
    <w:rsid w:val="006C2B22"/>
    <w:rsid w:val="006C363C"/>
    <w:rsid w:val="006C363E"/>
    <w:rsid w:val="006C3BD9"/>
    <w:rsid w:val="006C46E4"/>
    <w:rsid w:val="006C4E18"/>
    <w:rsid w:val="006C51AA"/>
    <w:rsid w:val="006C5DF1"/>
    <w:rsid w:val="006C67E0"/>
    <w:rsid w:val="006C708E"/>
    <w:rsid w:val="006C720A"/>
    <w:rsid w:val="006C739F"/>
    <w:rsid w:val="006C78BA"/>
    <w:rsid w:val="006C7ABA"/>
    <w:rsid w:val="006D0D60"/>
    <w:rsid w:val="006D1122"/>
    <w:rsid w:val="006D215B"/>
    <w:rsid w:val="006D3085"/>
    <w:rsid w:val="006D374C"/>
    <w:rsid w:val="006D3C00"/>
    <w:rsid w:val="006D45EF"/>
    <w:rsid w:val="006D4FE1"/>
    <w:rsid w:val="006D5769"/>
    <w:rsid w:val="006D67C2"/>
    <w:rsid w:val="006D6D55"/>
    <w:rsid w:val="006D742E"/>
    <w:rsid w:val="006D74D3"/>
    <w:rsid w:val="006E0086"/>
    <w:rsid w:val="006E034B"/>
    <w:rsid w:val="006E042C"/>
    <w:rsid w:val="006E0E20"/>
    <w:rsid w:val="006E116F"/>
    <w:rsid w:val="006E1684"/>
    <w:rsid w:val="006E1BDD"/>
    <w:rsid w:val="006E2ACB"/>
    <w:rsid w:val="006E3675"/>
    <w:rsid w:val="006E3AD0"/>
    <w:rsid w:val="006E4008"/>
    <w:rsid w:val="006E4265"/>
    <w:rsid w:val="006E42E5"/>
    <w:rsid w:val="006E4A7F"/>
    <w:rsid w:val="006E550A"/>
    <w:rsid w:val="006E55AA"/>
    <w:rsid w:val="006E5FD7"/>
    <w:rsid w:val="006E6066"/>
    <w:rsid w:val="006E613A"/>
    <w:rsid w:val="006E6267"/>
    <w:rsid w:val="006E66BF"/>
    <w:rsid w:val="006E6CF2"/>
    <w:rsid w:val="006E7B3A"/>
    <w:rsid w:val="006F034F"/>
    <w:rsid w:val="006F0638"/>
    <w:rsid w:val="006F16F2"/>
    <w:rsid w:val="006F17B6"/>
    <w:rsid w:val="006F1A6C"/>
    <w:rsid w:val="006F22C5"/>
    <w:rsid w:val="006F2968"/>
    <w:rsid w:val="006F2FD4"/>
    <w:rsid w:val="006F495D"/>
    <w:rsid w:val="006F547C"/>
    <w:rsid w:val="006F5B0B"/>
    <w:rsid w:val="006F761E"/>
    <w:rsid w:val="006F7E2E"/>
    <w:rsid w:val="0070007D"/>
    <w:rsid w:val="00700BF5"/>
    <w:rsid w:val="00700C55"/>
    <w:rsid w:val="00700E28"/>
    <w:rsid w:val="007010A0"/>
    <w:rsid w:val="007032A7"/>
    <w:rsid w:val="00704165"/>
    <w:rsid w:val="007041A1"/>
    <w:rsid w:val="00704928"/>
    <w:rsid w:val="0070495E"/>
    <w:rsid w:val="00704C56"/>
    <w:rsid w:val="00704DF6"/>
    <w:rsid w:val="00705204"/>
    <w:rsid w:val="00705D23"/>
    <w:rsid w:val="007061AC"/>
    <w:rsid w:val="0070651C"/>
    <w:rsid w:val="007066DF"/>
    <w:rsid w:val="0070672B"/>
    <w:rsid w:val="00706B6F"/>
    <w:rsid w:val="007072DA"/>
    <w:rsid w:val="0070799A"/>
    <w:rsid w:val="00707D1D"/>
    <w:rsid w:val="007112F5"/>
    <w:rsid w:val="0071267A"/>
    <w:rsid w:val="007127D1"/>
    <w:rsid w:val="007132A3"/>
    <w:rsid w:val="0071488B"/>
    <w:rsid w:val="00714BFC"/>
    <w:rsid w:val="00714CA0"/>
    <w:rsid w:val="0071536C"/>
    <w:rsid w:val="00716027"/>
    <w:rsid w:val="00716421"/>
    <w:rsid w:val="0071672B"/>
    <w:rsid w:val="00716883"/>
    <w:rsid w:val="007171CD"/>
    <w:rsid w:val="00717EF1"/>
    <w:rsid w:val="00717F91"/>
    <w:rsid w:val="00720035"/>
    <w:rsid w:val="007206A4"/>
    <w:rsid w:val="00720E23"/>
    <w:rsid w:val="00721013"/>
    <w:rsid w:val="007217D2"/>
    <w:rsid w:val="00721A6D"/>
    <w:rsid w:val="0072299F"/>
    <w:rsid w:val="00722E93"/>
    <w:rsid w:val="0072319C"/>
    <w:rsid w:val="0072378A"/>
    <w:rsid w:val="00723A1B"/>
    <w:rsid w:val="007249DD"/>
    <w:rsid w:val="00724EFB"/>
    <w:rsid w:val="007253E3"/>
    <w:rsid w:val="00726B49"/>
    <w:rsid w:val="00726C78"/>
    <w:rsid w:val="00727058"/>
    <w:rsid w:val="00727C9F"/>
    <w:rsid w:val="0073012B"/>
    <w:rsid w:val="007302C4"/>
    <w:rsid w:val="00730544"/>
    <w:rsid w:val="00730CBC"/>
    <w:rsid w:val="007313FD"/>
    <w:rsid w:val="00731B46"/>
    <w:rsid w:val="00732670"/>
    <w:rsid w:val="0073336F"/>
    <w:rsid w:val="00733580"/>
    <w:rsid w:val="007339DC"/>
    <w:rsid w:val="00733C6B"/>
    <w:rsid w:val="00735014"/>
    <w:rsid w:val="00735725"/>
    <w:rsid w:val="0073615F"/>
    <w:rsid w:val="00740198"/>
    <w:rsid w:val="00740810"/>
    <w:rsid w:val="00740C62"/>
    <w:rsid w:val="00741441"/>
    <w:rsid w:val="00741579"/>
    <w:rsid w:val="007419C3"/>
    <w:rsid w:val="00742654"/>
    <w:rsid w:val="00742EBD"/>
    <w:rsid w:val="00743493"/>
    <w:rsid w:val="007439D7"/>
    <w:rsid w:val="00744164"/>
    <w:rsid w:val="00745519"/>
    <w:rsid w:val="0074604E"/>
    <w:rsid w:val="0074613D"/>
    <w:rsid w:val="00746426"/>
    <w:rsid w:val="0074653B"/>
    <w:rsid w:val="007467A7"/>
    <w:rsid w:val="0074694D"/>
    <w:rsid w:val="007469C1"/>
    <w:rsid w:val="007469DD"/>
    <w:rsid w:val="0074741B"/>
    <w:rsid w:val="0074759E"/>
    <w:rsid w:val="007478EA"/>
    <w:rsid w:val="00747DAC"/>
    <w:rsid w:val="00747F23"/>
    <w:rsid w:val="00750D07"/>
    <w:rsid w:val="007511F6"/>
    <w:rsid w:val="0075127A"/>
    <w:rsid w:val="007512CE"/>
    <w:rsid w:val="00751C6E"/>
    <w:rsid w:val="00751DF3"/>
    <w:rsid w:val="00753199"/>
    <w:rsid w:val="00753883"/>
    <w:rsid w:val="00753A51"/>
    <w:rsid w:val="00753DA4"/>
    <w:rsid w:val="0075415C"/>
    <w:rsid w:val="0075437C"/>
    <w:rsid w:val="00755AEF"/>
    <w:rsid w:val="00755C3A"/>
    <w:rsid w:val="0075603B"/>
    <w:rsid w:val="00756365"/>
    <w:rsid w:val="007563A4"/>
    <w:rsid w:val="00756493"/>
    <w:rsid w:val="007569C5"/>
    <w:rsid w:val="00756C98"/>
    <w:rsid w:val="00756E31"/>
    <w:rsid w:val="00757DBC"/>
    <w:rsid w:val="007608E6"/>
    <w:rsid w:val="00760A47"/>
    <w:rsid w:val="007613EC"/>
    <w:rsid w:val="0076168E"/>
    <w:rsid w:val="007622ED"/>
    <w:rsid w:val="007625E9"/>
    <w:rsid w:val="00762678"/>
    <w:rsid w:val="00762A1C"/>
    <w:rsid w:val="00762BC0"/>
    <w:rsid w:val="00763502"/>
    <w:rsid w:val="00764268"/>
    <w:rsid w:val="0076461B"/>
    <w:rsid w:val="00764CC0"/>
    <w:rsid w:val="0076578A"/>
    <w:rsid w:val="00765EA8"/>
    <w:rsid w:val="00766754"/>
    <w:rsid w:val="00766A74"/>
    <w:rsid w:val="0077014C"/>
    <w:rsid w:val="007701E6"/>
    <w:rsid w:val="007702BE"/>
    <w:rsid w:val="00770CAE"/>
    <w:rsid w:val="00771141"/>
    <w:rsid w:val="00772A84"/>
    <w:rsid w:val="00773117"/>
    <w:rsid w:val="007733DA"/>
    <w:rsid w:val="00773E7F"/>
    <w:rsid w:val="00774D09"/>
    <w:rsid w:val="00774F47"/>
    <w:rsid w:val="007751B8"/>
    <w:rsid w:val="00775EC2"/>
    <w:rsid w:val="00776B99"/>
    <w:rsid w:val="00776E7A"/>
    <w:rsid w:val="00777027"/>
    <w:rsid w:val="007771ED"/>
    <w:rsid w:val="007802E1"/>
    <w:rsid w:val="007807E5"/>
    <w:rsid w:val="00781879"/>
    <w:rsid w:val="007818C7"/>
    <w:rsid w:val="00783827"/>
    <w:rsid w:val="00783C77"/>
    <w:rsid w:val="00783E0D"/>
    <w:rsid w:val="00786062"/>
    <w:rsid w:val="00786F8F"/>
    <w:rsid w:val="00787137"/>
    <w:rsid w:val="0078764F"/>
    <w:rsid w:val="007879E7"/>
    <w:rsid w:val="00787CF3"/>
    <w:rsid w:val="0079060B"/>
    <w:rsid w:val="00791256"/>
    <w:rsid w:val="007913AB"/>
    <w:rsid w:val="007914F7"/>
    <w:rsid w:val="00791572"/>
    <w:rsid w:val="007917B0"/>
    <w:rsid w:val="00791A66"/>
    <w:rsid w:val="0079299F"/>
    <w:rsid w:val="00793938"/>
    <w:rsid w:val="00794B26"/>
    <w:rsid w:val="00794D35"/>
    <w:rsid w:val="007965E7"/>
    <w:rsid w:val="00796789"/>
    <w:rsid w:val="0079757C"/>
    <w:rsid w:val="007A0587"/>
    <w:rsid w:val="007A0BAA"/>
    <w:rsid w:val="007A1B46"/>
    <w:rsid w:val="007A1B5A"/>
    <w:rsid w:val="007A2D8B"/>
    <w:rsid w:val="007A2FAC"/>
    <w:rsid w:val="007A36ED"/>
    <w:rsid w:val="007A385B"/>
    <w:rsid w:val="007A4211"/>
    <w:rsid w:val="007A4E78"/>
    <w:rsid w:val="007A5556"/>
    <w:rsid w:val="007A57A9"/>
    <w:rsid w:val="007A5B83"/>
    <w:rsid w:val="007A6555"/>
    <w:rsid w:val="007A6D38"/>
    <w:rsid w:val="007A6D86"/>
    <w:rsid w:val="007A7192"/>
    <w:rsid w:val="007A7BE3"/>
    <w:rsid w:val="007B0DE2"/>
    <w:rsid w:val="007B12B4"/>
    <w:rsid w:val="007B14D8"/>
    <w:rsid w:val="007B15B0"/>
    <w:rsid w:val="007B1625"/>
    <w:rsid w:val="007B1FCF"/>
    <w:rsid w:val="007B279D"/>
    <w:rsid w:val="007B2E3B"/>
    <w:rsid w:val="007B2F0C"/>
    <w:rsid w:val="007B39E5"/>
    <w:rsid w:val="007B3C43"/>
    <w:rsid w:val="007B431E"/>
    <w:rsid w:val="007B45A5"/>
    <w:rsid w:val="007B492C"/>
    <w:rsid w:val="007B4A71"/>
    <w:rsid w:val="007B4D1C"/>
    <w:rsid w:val="007B5160"/>
    <w:rsid w:val="007B51FE"/>
    <w:rsid w:val="007B6995"/>
    <w:rsid w:val="007B706E"/>
    <w:rsid w:val="007B71EB"/>
    <w:rsid w:val="007B7A1D"/>
    <w:rsid w:val="007B7B23"/>
    <w:rsid w:val="007C18F7"/>
    <w:rsid w:val="007C26F8"/>
    <w:rsid w:val="007C2754"/>
    <w:rsid w:val="007C2EA1"/>
    <w:rsid w:val="007C30DA"/>
    <w:rsid w:val="007C3A5C"/>
    <w:rsid w:val="007C4A04"/>
    <w:rsid w:val="007C4AEB"/>
    <w:rsid w:val="007C6205"/>
    <w:rsid w:val="007C686A"/>
    <w:rsid w:val="007C6AEA"/>
    <w:rsid w:val="007C728E"/>
    <w:rsid w:val="007C7610"/>
    <w:rsid w:val="007C7D43"/>
    <w:rsid w:val="007C7D65"/>
    <w:rsid w:val="007D0350"/>
    <w:rsid w:val="007D0516"/>
    <w:rsid w:val="007D061B"/>
    <w:rsid w:val="007D1540"/>
    <w:rsid w:val="007D2C53"/>
    <w:rsid w:val="007D358E"/>
    <w:rsid w:val="007D3D60"/>
    <w:rsid w:val="007D49DA"/>
    <w:rsid w:val="007D4BD2"/>
    <w:rsid w:val="007D5AF9"/>
    <w:rsid w:val="007D6CC7"/>
    <w:rsid w:val="007D79E6"/>
    <w:rsid w:val="007D7FF1"/>
    <w:rsid w:val="007E07AC"/>
    <w:rsid w:val="007E0926"/>
    <w:rsid w:val="007E109C"/>
    <w:rsid w:val="007E1119"/>
    <w:rsid w:val="007E1297"/>
    <w:rsid w:val="007E1980"/>
    <w:rsid w:val="007E2B67"/>
    <w:rsid w:val="007E364C"/>
    <w:rsid w:val="007E3A68"/>
    <w:rsid w:val="007E411B"/>
    <w:rsid w:val="007E4261"/>
    <w:rsid w:val="007E4B76"/>
    <w:rsid w:val="007E4BB1"/>
    <w:rsid w:val="007E4F83"/>
    <w:rsid w:val="007E5E13"/>
    <w:rsid w:val="007E5E59"/>
    <w:rsid w:val="007E5EA8"/>
    <w:rsid w:val="007E6168"/>
    <w:rsid w:val="007E62F9"/>
    <w:rsid w:val="007E68E3"/>
    <w:rsid w:val="007E6936"/>
    <w:rsid w:val="007E6D60"/>
    <w:rsid w:val="007E6F21"/>
    <w:rsid w:val="007E7325"/>
    <w:rsid w:val="007E7AAD"/>
    <w:rsid w:val="007E7EF7"/>
    <w:rsid w:val="007E7F4D"/>
    <w:rsid w:val="007F052C"/>
    <w:rsid w:val="007F0A81"/>
    <w:rsid w:val="007F0CF1"/>
    <w:rsid w:val="007F0D22"/>
    <w:rsid w:val="007F1247"/>
    <w:rsid w:val="007F12A5"/>
    <w:rsid w:val="007F271A"/>
    <w:rsid w:val="007F2BB9"/>
    <w:rsid w:val="007F2D17"/>
    <w:rsid w:val="007F4501"/>
    <w:rsid w:val="007F4724"/>
    <w:rsid w:val="007F4CF1"/>
    <w:rsid w:val="007F56DB"/>
    <w:rsid w:val="007F5AB3"/>
    <w:rsid w:val="007F5AC8"/>
    <w:rsid w:val="007F5CE6"/>
    <w:rsid w:val="007F6E19"/>
    <w:rsid w:val="007F7464"/>
    <w:rsid w:val="007F758D"/>
    <w:rsid w:val="007F7D52"/>
    <w:rsid w:val="00800281"/>
    <w:rsid w:val="00800F2A"/>
    <w:rsid w:val="008022E7"/>
    <w:rsid w:val="008026AE"/>
    <w:rsid w:val="008026E0"/>
    <w:rsid w:val="00804E6D"/>
    <w:rsid w:val="00805610"/>
    <w:rsid w:val="0080569D"/>
    <w:rsid w:val="008060BB"/>
    <w:rsid w:val="0080654C"/>
    <w:rsid w:val="008069F1"/>
    <w:rsid w:val="008071C6"/>
    <w:rsid w:val="008075F5"/>
    <w:rsid w:val="0080765F"/>
    <w:rsid w:val="00807AAC"/>
    <w:rsid w:val="00807B0C"/>
    <w:rsid w:val="00807F1D"/>
    <w:rsid w:val="0081157C"/>
    <w:rsid w:val="008116C0"/>
    <w:rsid w:val="00811817"/>
    <w:rsid w:val="00811F23"/>
    <w:rsid w:val="00813104"/>
    <w:rsid w:val="008133E5"/>
    <w:rsid w:val="00813ACA"/>
    <w:rsid w:val="0081456B"/>
    <w:rsid w:val="00814B09"/>
    <w:rsid w:val="00814F06"/>
    <w:rsid w:val="00814F64"/>
    <w:rsid w:val="008152BF"/>
    <w:rsid w:val="00816F39"/>
    <w:rsid w:val="00817A00"/>
    <w:rsid w:val="00817A5C"/>
    <w:rsid w:val="00817EB4"/>
    <w:rsid w:val="00817F16"/>
    <w:rsid w:val="00817F97"/>
    <w:rsid w:val="0082107A"/>
    <w:rsid w:val="00821503"/>
    <w:rsid w:val="00821570"/>
    <w:rsid w:val="00821AA8"/>
    <w:rsid w:val="00821DCE"/>
    <w:rsid w:val="0082233A"/>
    <w:rsid w:val="0082325A"/>
    <w:rsid w:val="0082328E"/>
    <w:rsid w:val="00823D0C"/>
    <w:rsid w:val="00824C87"/>
    <w:rsid w:val="00825459"/>
    <w:rsid w:val="0082568D"/>
    <w:rsid w:val="00826DF2"/>
    <w:rsid w:val="00826F94"/>
    <w:rsid w:val="0082775B"/>
    <w:rsid w:val="00827F3B"/>
    <w:rsid w:val="0083005D"/>
    <w:rsid w:val="00830725"/>
    <w:rsid w:val="008310F9"/>
    <w:rsid w:val="0083257F"/>
    <w:rsid w:val="0083269F"/>
    <w:rsid w:val="00832964"/>
    <w:rsid w:val="008335D3"/>
    <w:rsid w:val="00833F17"/>
    <w:rsid w:val="00835819"/>
    <w:rsid w:val="00835981"/>
    <w:rsid w:val="008359BE"/>
    <w:rsid w:val="00835DB3"/>
    <w:rsid w:val="008360ED"/>
    <w:rsid w:val="0083617B"/>
    <w:rsid w:val="008371BD"/>
    <w:rsid w:val="00837EF3"/>
    <w:rsid w:val="00840A31"/>
    <w:rsid w:val="00840B22"/>
    <w:rsid w:val="00840C0B"/>
    <w:rsid w:val="008414F8"/>
    <w:rsid w:val="008423CD"/>
    <w:rsid w:val="00842D5D"/>
    <w:rsid w:val="00842EB8"/>
    <w:rsid w:val="00843591"/>
    <w:rsid w:val="00843869"/>
    <w:rsid w:val="0084428F"/>
    <w:rsid w:val="00845387"/>
    <w:rsid w:val="008454B3"/>
    <w:rsid w:val="00845EDF"/>
    <w:rsid w:val="008460DD"/>
    <w:rsid w:val="008461B7"/>
    <w:rsid w:val="008504A8"/>
    <w:rsid w:val="00850912"/>
    <w:rsid w:val="00850E88"/>
    <w:rsid w:val="008519D6"/>
    <w:rsid w:val="00851D5D"/>
    <w:rsid w:val="00852773"/>
    <w:rsid w:val="0085282E"/>
    <w:rsid w:val="00852A2E"/>
    <w:rsid w:val="00852FF1"/>
    <w:rsid w:val="00854557"/>
    <w:rsid w:val="008546A5"/>
    <w:rsid w:val="00854875"/>
    <w:rsid w:val="0085490C"/>
    <w:rsid w:val="00854948"/>
    <w:rsid w:val="00854EC5"/>
    <w:rsid w:val="008559B4"/>
    <w:rsid w:val="00855C97"/>
    <w:rsid w:val="008562C7"/>
    <w:rsid w:val="00856A2E"/>
    <w:rsid w:val="00860068"/>
    <w:rsid w:val="00860A05"/>
    <w:rsid w:val="00861050"/>
    <w:rsid w:val="00861D16"/>
    <w:rsid w:val="008621E7"/>
    <w:rsid w:val="008622B2"/>
    <w:rsid w:val="0086254F"/>
    <w:rsid w:val="008626DC"/>
    <w:rsid w:val="00862D7B"/>
    <w:rsid w:val="00862FB0"/>
    <w:rsid w:val="00863838"/>
    <w:rsid w:val="00863E4C"/>
    <w:rsid w:val="00863FB0"/>
    <w:rsid w:val="00864663"/>
    <w:rsid w:val="00864B3C"/>
    <w:rsid w:val="00864C96"/>
    <w:rsid w:val="0086552E"/>
    <w:rsid w:val="00865CF7"/>
    <w:rsid w:val="008676F9"/>
    <w:rsid w:val="00867CBA"/>
    <w:rsid w:val="008707CA"/>
    <w:rsid w:val="008709BA"/>
    <w:rsid w:val="00870D5A"/>
    <w:rsid w:val="0087187D"/>
    <w:rsid w:val="0087198C"/>
    <w:rsid w:val="0087241A"/>
    <w:rsid w:val="008729E8"/>
    <w:rsid w:val="00872C1F"/>
    <w:rsid w:val="00873B42"/>
    <w:rsid w:val="00873C90"/>
    <w:rsid w:val="008747E5"/>
    <w:rsid w:val="00875517"/>
    <w:rsid w:val="00880B6D"/>
    <w:rsid w:val="00880BEA"/>
    <w:rsid w:val="00881881"/>
    <w:rsid w:val="00881F5A"/>
    <w:rsid w:val="008826D6"/>
    <w:rsid w:val="008829B0"/>
    <w:rsid w:val="008830B2"/>
    <w:rsid w:val="0088326A"/>
    <w:rsid w:val="0088376A"/>
    <w:rsid w:val="008838EE"/>
    <w:rsid w:val="00883BD6"/>
    <w:rsid w:val="008849C4"/>
    <w:rsid w:val="008854F4"/>
    <w:rsid w:val="008856D8"/>
    <w:rsid w:val="00886BAF"/>
    <w:rsid w:val="008870CD"/>
    <w:rsid w:val="00887B02"/>
    <w:rsid w:val="00890E76"/>
    <w:rsid w:val="00891249"/>
    <w:rsid w:val="00891CAA"/>
    <w:rsid w:val="008924CE"/>
    <w:rsid w:val="00892E82"/>
    <w:rsid w:val="0089351A"/>
    <w:rsid w:val="0089370D"/>
    <w:rsid w:val="00893FE3"/>
    <w:rsid w:val="00894C84"/>
    <w:rsid w:val="00895256"/>
    <w:rsid w:val="0089631B"/>
    <w:rsid w:val="00896424"/>
    <w:rsid w:val="008A037D"/>
    <w:rsid w:val="008A0C19"/>
    <w:rsid w:val="008A0C95"/>
    <w:rsid w:val="008A1075"/>
    <w:rsid w:val="008A157D"/>
    <w:rsid w:val="008A19D0"/>
    <w:rsid w:val="008A2E1A"/>
    <w:rsid w:val="008A372A"/>
    <w:rsid w:val="008A42E2"/>
    <w:rsid w:val="008A4371"/>
    <w:rsid w:val="008A5842"/>
    <w:rsid w:val="008A61A2"/>
    <w:rsid w:val="008A6C02"/>
    <w:rsid w:val="008A70FB"/>
    <w:rsid w:val="008B02DB"/>
    <w:rsid w:val="008B0856"/>
    <w:rsid w:val="008B0B66"/>
    <w:rsid w:val="008B1998"/>
    <w:rsid w:val="008B1A71"/>
    <w:rsid w:val="008B26A8"/>
    <w:rsid w:val="008B29F7"/>
    <w:rsid w:val="008B358B"/>
    <w:rsid w:val="008B521A"/>
    <w:rsid w:val="008B542F"/>
    <w:rsid w:val="008B58D5"/>
    <w:rsid w:val="008B5F86"/>
    <w:rsid w:val="008B5F99"/>
    <w:rsid w:val="008B6B9C"/>
    <w:rsid w:val="008C018C"/>
    <w:rsid w:val="008C1039"/>
    <w:rsid w:val="008C1B58"/>
    <w:rsid w:val="008C1E7A"/>
    <w:rsid w:val="008C1F81"/>
    <w:rsid w:val="008C22D0"/>
    <w:rsid w:val="008C39AE"/>
    <w:rsid w:val="008C4128"/>
    <w:rsid w:val="008C453F"/>
    <w:rsid w:val="008C478D"/>
    <w:rsid w:val="008C4AF7"/>
    <w:rsid w:val="008C5639"/>
    <w:rsid w:val="008C590D"/>
    <w:rsid w:val="008C658C"/>
    <w:rsid w:val="008C74E0"/>
    <w:rsid w:val="008C777B"/>
    <w:rsid w:val="008C7EE1"/>
    <w:rsid w:val="008D035A"/>
    <w:rsid w:val="008D0A89"/>
    <w:rsid w:val="008D1088"/>
    <w:rsid w:val="008D1DE8"/>
    <w:rsid w:val="008D30AA"/>
    <w:rsid w:val="008D39A2"/>
    <w:rsid w:val="008D3C6C"/>
    <w:rsid w:val="008D40D2"/>
    <w:rsid w:val="008D5015"/>
    <w:rsid w:val="008D6BDF"/>
    <w:rsid w:val="008D6C7E"/>
    <w:rsid w:val="008D7238"/>
    <w:rsid w:val="008E031B"/>
    <w:rsid w:val="008E0470"/>
    <w:rsid w:val="008E0E9D"/>
    <w:rsid w:val="008E0F69"/>
    <w:rsid w:val="008E1D25"/>
    <w:rsid w:val="008E22F5"/>
    <w:rsid w:val="008E2341"/>
    <w:rsid w:val="008E238F"/>
    <w:rsid w:val="008E29B8"/>
    <w:rsid w:val="008E32E2"/>
    <w:rsid w:val="008E4930"/>
    <w:rsid w:val="008E4F68"/>
    <w:rsid w:val="008E524D"/>
    <w:rsid w:val="008E5E25"/>
    <w:rsid w:val="008E6239"/>
    <w:rsid w:val="008E6418"/>
    <w:rsid w:val="008E6C0B"/>
    <w:rsid w:val="008E7029"/>
    <w:rsid w:val="008E763E"/>
    <w:rsid w:val="008E7EF6"/>
    <w:rsid w:val="008F00AC"/>
    <w:rsid w:val="008F0E6B"/>
    <w:rsid w:val="008F19E0"/>
    <w:rsid w:val="008F1F98"/>
    <w:rsid w:val="008F28F6"/>
    <w:rsid w:val="008F2A94"/>
    <w:rsid w:val="008F2D94"/>
    <w:rsid w:val="008F2E22"/>
    <w:rsid w:val="008F2FA8"/>
    <w:rsid w:val="008F3C71"/>
    <w:rsid w:val="008F3EDE"/>
    <w:rsid w:val="008F40CC"/>
    <w:rsid w:val="008F4515"/>
    <w:rsid w:val="008F53BD"/>
    <w:rsid w:val="008F56EE"/>
    <w:rsid w:val="008F5F88"/>
    <w:rsid w:val="008F6629"/>
    <w:rsid w:val="008F6758"/>
    <w:rsid w:val="008F6942"/>
    <w:rsid w:val="008F76FB"/>
    <w:rsid w:val="00900AF6"/>
    <w:rsid w:val="00900CCD"/>
    <w:rsid w:val="00901150"/>
    <w:rsid w:val="00901825"/>
    <w:rsid w:val="00901E1A"/>
    <w:rsid w:val="0090336A"/>
    <w:rsid w:val="009037D9"/>
    <w:rsid w:val="009040DD"/>
    <w:rsid w:val="00904ECF"/>
    <w:rsid w:val="009050F3"/>
    <w:rsid w:val="00905398"/>
    <w:rsid w:val="00905850"/>
    <w:rsid w:val="00905B47"/>
    <w:rsid w:val="00906133"/>
    <w:rsid w:val="0090799D"/>
    <w:rsid w:val="00907A0B"/>
    <w:rsid w:val="00910084"/>
    <w:rsid w:val="00910234"/>
    <w:rsid w:val="00910796"/>
    <w:rsid w:val="009108C8"/>
    <w:rsid w:val="00912564"/>
    <w:rsid w:val="00912660"/>
    <w:rsid w:val="00912844"/>
    <w:rsid w:val="00912AA8"/>
    <w:rsid w:val="00912C03"/>
    <w:rsid w:val="00913056"/>
    <w:rsid w:val="0091331C"/>
    <w:rsid w:val="009146F8"/>
    <w:rsid w:val="00914EF4"/>
    <w:rsid w:val="00915208"/>
    <w:rsid w:val="00915320"/>
    <w:rsid w:val="00915E27"/>
    <w:rsid w:val="00915FE6"/>
    <w:rsid w:val="009169F7"/>
    <w:rsid w:val="00917237"/>
    <w:rsid w:val="0091779B"/>
    <w:rsid w:val="00920683"/>
    <w:rsid w:val="0092179B"/>
    <w:rsid w:val="00921975"/>
    <w:rsid w:val="00921B6E"/>
    <w:rsid w:val="00921C45"/>
    <w:rsid w:val="0092230C"/>
    <w:rsid w:val="00923BCD"/>
    <w:rsid w:val="009260F3"/>
    <w:rsid w:val="0092701A"/>
    <w:rsid w:val="009279DE"/>
    <w:rsid w:val="00927C9A"/>
    <w:rsid w:val="00927E3D"/>
    <w:rsid w:val="00930116"/>
    <w:rsid w:val="00931282"/>
    <w:rsid w:val="0093357F"/>
    <w:rsid w:val="00933A7B"/>
    <w:rsid w:val="00933B1A"/>
    <w:rsid w:val="0093435D"/>
    <w:rsid w:val="00935BBB"/>
    <w:rsid w:val="009369E1"/>
    <w:rsid w:val="00936CBD"/>
    <w:rsid w:val="00936DEF"/>
    <w:rsid w:val="00940B60"/>
    <w:rsid w:val="00940F17"/>
    <w:rsid w:val="00941240"/>
    <w:rsid w:val="00941309"/>
    <w:rsid w:val="00941E3A"/>
    <w:rsid w:val="0094212C"/>
    <w:rsid w:val="009436C6"/>
    <w:rsid w:val="00943D9D"/>
    <w:rsid w:val="0094449C"/>
    <w:rsid w:val="00944893"/>
    <w:rsid w:val="00944EDB"/>
    <w:rsid w:val="00944FF7"/>
    <w:rsid w:val="00945472"/>
    <w:rsid w:val="00946294"/>
    <w:rsid w:val="00946D09"/>
    <w:rsid w:val="00947616"/>
    <w:rsid w:val="00947C89"/>
    <w:rsid w:val="009506D3"/>
    <w:rsid w:val="009526A7"/>
    <w:rsid w:val="00952F03"/>
    <w:rsid w:val="00953919"/>
    <w:rsid w:val="00954689"/>
    <w:rsid w:val="009547BC"/>
    <w:rsid w:val="00955450"/>
    <w:rsid w:val="00955D76"/>
    <w:rsid w:val="0095614C"/>
    <w:rsid w:val="00960C85"/>
    <w:rsid w:val="009617C9"/>
    <w:rsid w:val="0096198F"/>
    <w:rsid w:val="00961BA0"/>
    <w:rsid w:val="00961C93"/>
    <w:rsid w:val="00962A0B"/>
    <w:rsid w:val="009632AF"/>
    <w:rsid w:val="009636F4"/>
    <w:rsid w:val="0096371E"/>
    <w:rsid w:val="00963759"/>
    <w:rsid w:val="00963825"/>
    <w:rsid w:val="00964FC2"/>
    <w:rsid w:val="00965324"/>
    <w:rsid w:val="00967DA9"/>
    <w:rsid w:val="00970292"/>
    <w:rsid w:val="009705D3"/>
    <w:rsid w:val="0097091E"/>
    <w:rsid w:val="00970B8D"/>
    <w:rsid w:val="009714F8"/>
    <w:rsid w:val="00971993"/>
    <w:rsid w:val="00971B18"/>
    <w:rsid w:val="00972B99"/>
    <w:rsid w:val="00973B86"/>
    <w:rsid w:val="0097490F"/>
    <w:rsid w:val="00974ADB"/>
    <w:rsid w:val="00974CED"/>
    <w:rsid w:val="00975065"/>
    <w:rsid w:val="009755A9"/>
    <w:rsid w:val="00975E1B"/>
    <w:rsid w:val="009760D3"/>
    <w:rsid w:val="009767F2"/>
    <w:rsid w:val="00976EAC"/>
    <w:rsid w:val="00977132"/>
    <w:rsid w:val="00977E0C"/>
    <w:rsid w:val="0098166E"/>
    <w:rsid w:val="00981A4B"/>
    <w:rsid w:val="00981B6E"/>
    <w:rsid w:val="009822D8"/>
    <w:rsid w:val="00982501"/>
    <w:rsid w:val="00982BF2"/>
    <w:rsid w:val="00983171"/>
    <w:rsid w:val="009831E4"/>
    <w:rsid w:val="00983817"/>
    <w:rsid w:val="009838B0"/>
    <w:rsid w:val="0098399B"/>
    <w:rsid w:val="00984467"/>
    <w:rsid w:val="009849B8"/>
    <w:rsid w:val="00985185"/>
    <w:rsid w:val="0098574D"/>
    <w:rsid w:val="0098701C"/>
    <w:rsid w:val="009875B1"/>
    <w:rsid w:val="009877D3"/>
    <w:rsid w:val="00987C62"/>
    <w:rsid w:val="009900A1"/>
    <w:rsid w:val="009906BC"/>
    <w:rsid w:val="009917D1"/>
    <w:rsid w:val="00991AD0"/>
    <w:rsid w:val="00993AE3"/>
    <w:rsid w:val="00994E8F"/>
    <w:rsid w:val="009951DC"/>
    <w:rsid w:val="0099526E"/>
    <w:rsid w:val="009953ED"/>
    <w:rsid w:val="009959BB"/>
    <w:rsid w:val="00995DE1"/>
    <w:rsid w:val="00996173"/>
    <w:rsid w:val="00997158"/>
    <w:rsid w:val="009976A4"/>
    <w:rsid w:val="009978D9"/>
    <w:rsid w:val="00997C06"/>
    <w:rsid w:val="00997C1E"/>
    <w:rsid w:val="009A02A5"/>
    <w:rsid w:val="009A139D"/>
    <w:rsid w:val="009A1965"/>
    <w:rsid w:val="009A29A7"/>
    <w:rsid w:val="009A36C5"/>
    <w:rsid w:val="009A3A7C"/>
    <w:rsid w:val="009A4744"/>
    <w:rsid w:val="009A5005"/>
    <w:rsid w:val="009A6519"/>
    <w:rsid w:val="009A6685"/>
    <w:rsid w:val="009A7120"/>
    <w:rsid w:val="009A7BCC"/>
    <w:rsid w:val="009A7F75"/>
    <w:rsid w:val="009B0380"/>
    <w:rsid w:val="009B100C"/>
    <w:rsid w:val="009B267A"/>
    <w:rsid w:val="009B2ADB"/>
    <w:rsid w:val="009B3329"/>
    <w:rsid w:val="009B4CBD"/>
    <w:rsid w:val="009B593F"/>
    <w:rsid w:val="009B59D2"/>
    <w:rsid w:val="009B603A"/>
    <w:rsid w:val="009B7527"/>
    <w:rsid w:val="009B7B07"/>
    <w:rsid w:val="009C031C"/>
    <w:rsid w:val="009C0E7C"/>
    <w:rsid w:val="009C0FF7"/>
    <w:rsid w:val="009C2B3C"/>
    <w:rsid w:val="009C2D0E"/>
    <w:rsid w:val="009C3ADD"/>
    <w:rsid w:val="009C3DAC"/>
    <w:rsid w:val="009C41B4"/>
    <w:rsid w:val="009C42E0"/>
    <w:rsid w:val="009C452E"/>
    <w:rsid w:val="009C5A39"/>
    <w:rsid w:val="009C5DC6"/>
    <w:rsid w:val="009C65B5"/>
    <w:rsid w:val="009C6741"/>
    <w:rsid w:val="009C6C1F"/>
    <w:rsid w:val="009C7A30"/>
    <w:rsid w:val="009D0533"/>
    <w:rsid w:val="009D0737"/>
    <w:rsid w:val="009D0782"/>
    <w:rsid w:val="009D12AE"/>
    <w:rsid w:val="009D13AB"/>
    <w:rsid w:val="009D19DA"/>
    <w:rsid w:val="009D2DBA"/>
    <w:rsid w:val="009D2DE4"/>
    <w:rsid w:val="009D35E0"/>
    <w:rsid w:val="009D38B1"/>
    <w:rsid w:val="009D38EE"/>
    <w:rsid w:val="009D5362"/>
    <w:rsid w:val="009D5DC8"/>
    <w:rsid w:val="009D617F"/>
    <w:rsid w:val="009D6879"/>
    <w:rsid w:val="009D6F01"/>
    <w:rsid w:val="009D7054"/>
    <w:rsid w:val="009D76D7"/>
    <w:rsid w:val="009D76E4"/>
    <w:rsid w:val="009D7A5D"/>
    <w:rsid w:val="009D7B96"/>
    <w:rsid w:val="009E0086"/>
    <w:rsid w:val="009E072A"/>
    <w:rsid w:val="009E1415"/>
    <w:rsid w:val="009E1A3F"/>
    <w:rsid w:val="009E1BE0"/>
    <w:rsid w:val="009E1FAC"/>
    <w:rsid w:val="009E20CF"/>
    <w:rsid w:val="009E21AD"/>
    <w:rsid w:val="009E5505"/>
    <w:rsid w:val="009E5D17"/>
    <w:rsid w:val="009E6116"/>
    <w:rsid w:val="009E62F3"/>
    <w:rsid w:val="009E6463"/>
    <w:rsid w:val="009E6BD4"/>
    <w:rsid w:val="009E7190"/>
    <w:rsid w:val="009E72AE"/>
    <w:rsid w:val="009E7B4A"/>
    <w:rsid w:val="009F0484"/>
    <w:rsid w:val="009F04C7"/>
    <w:rsid w:val="009F16BA"/>
    <w:rsid w:val="009F1FF3"/>
    <w:rsid w:val="009F218D"/>
    <w:rsid w:val="009F3268"/>
    <w:rsid w:val="009F3890"/>
    <w:rsid w:val="009F3DED"/>
    <w:rsid w:val="009F3F40"/>
    <w:rsid w:val="009F432A"/>
    <w:rsid w:val="009F4968"/>
    <w:rsid w:val="009F4F3E"/>
    <w:rsid w:val="009F50A4"/>
    <w:rsid w:val="009F5B9E"/>
    <w:rsid w:val="009F641E"/>
    <w:rsid w:val="009F6955"/>
    <w:rsid w:val="009F6FC5"/>
    <w:rsid w:val="009F72FE"/>
    <w:rsid w:val="00A006D1"/>
    <w:rsid w:val="00A023A2"/>
    <w:rsid w:val="00A02E32"/>
    <w:rsid w:val="00A02E43"/>
    <w:rsid w:val="00A03825"/>
    <w:rsid w:val="00A03E31"/>
    <w:rsid w:val="00A04274"/>
    <w:rsid w:val="00A051DC"/>
    <w:rsid w:val="00A06024"/>
    <w:rsid w:val="00A064CA"/>
    <w:rsid w:val="00A0652F"/>
    <w:rsid w:val="00A065F9"/>
    <w:rsid w:val="00A07F34"/>
    <w:rsid w:val="00A114F9"/>
    <w:rsid w:val="00A12DBA"/>
    <w:rsid w:val="00A13135"/>
    <w:rsid w:val="00A136B7"/>
    <w:rsid w:val="00A137F8"/>
    <w:rsid w:val="00A13B22"/>
    <w:rsid w:val="00A145D9"/>
    <w:rsid w:val="00A14613"/>
    <w:rsid w:val="00A14F84"/>
    <w:rsid w:val="00A16018"/>
    <w:rsid w:val="00A16F45"/>
    <w:rsid w:val="00A17313"/>
    <w:rsid w:val="00A17416"/>
    <w:rsid w:val="00A20066"/>
    <w:rsid w:val="00A20C33"/>
    <w:rsid w:val="00A220AD"/>
    <w:rsid w:val="00A22154"/>
    <w:rsid w:val="00A2257C"/>
    <w:rsid w:val="00A22875"/>
    <w:rsid w:val="00A22C19"/>
    <w:rsid w:val="00A231A1"/>
    <w:rsid w:val="00A24191"/>
    <w:rsid w:val="00A24745"/>
    <w:rsid w:val="00A25B8E"/>
    <w:rsid w:val="00A25C38"/>
    <w:rsid w:val="00A25C39"/>
    <w:rsid w:val="00A264E7"/>
    <w:rsid w:val="00A26E9A"/>
    <w:rsid w:val="00A26F36"/>
    <w:rsid w:val="00A27653"/>
    <w:rsid w:val="00A27E1B"/>
    <w:rsid w:val="00A30168"/>
    <w:rsid w:val="00A311EB"/>
    <w:rsid w:val="00A31B34"/>
    <w:rsid w:val="00A31D22"/>
    <w:rsid w:val="00A31D45"/>
    <w:rsid w:val="00A31DF6"/>
    <w:rsid w:val="00A32344"/>
    <w:rsid w:val="00A32989"/>
    <w:rsid w:val="00A33502"/>
    <w:rsid w:val="00A33A25"/>
    <w:rsid w:val="00A3466B"/>
    <w:rsid w:val="00A34B9B"/>
    <w:rsid w:val="00A3519A"/>
    <w:rsid w:val="00A353A3"/>
    <w:rsid w:val="00A358F1"/>
    <w:rsid w:val="00A35917"/>
    <w:rsid w:val="00A359EE"/>
    <w:rsid w:val="00A366A4"/>
    <w:rsid w:val="00A36717"/>
    <w:rsid w:val="00A36BBE"/>
    <w:rsid w:val="00A37C5F"/>
    <w:rsid w:val="00A4008E"/>
    <w:rsid w:val="00A401B1"/>
    <w:rsid w:val="00A403FC"/>
    <w:rsid w:val="00A40614"/>
    <w:rsid w:val="00A40EE1"/>
    <w:rsid w:val="00A4225E"/>
    <w:rsid w:val="00A42B65"/>
    <w:rsid w:val="00A4307A"/>
    <w:rsid w:val="00A4364F"/>
    <w:rsid w:val="00A43785"/>
    <w:rsid w:val="00A43BA1"/>
    <w:rsid w:val="00A43EF4"/>
    <w:rsid w:val="00A44583"/>
    <w:rsid w:val="00A44729"/>
    <w:rsid w:val="00A45333"/>
    <w:rsid w:val="00A45A0E"/>
    <w:rsid w:val="00A46F1C"/>
    <w:rsid w:val="00A476F2"/>
    <w:rsid w:val="00A47EBB"/>
    <w:rsid w:val="00A509C4"/>
    <w:rsid w:val="00A51053"/>
    <w:rsid w:val="00A51BEF"/>
    <w:rsid w:val="00A51CDD"/>
    <w:rsid w:val="00A522B4"/>
    <w:rsid w:val="00A5254D"/>
    <w:rsid w:val="00A5286D"/>
    <w:rsid w:val="00A5359B"/>
    <w:rsid w:val="00A53B08"/>
    <w:rsid w:val="00A5414F"/>
    <w:rsid w:val="00A54C96"/>
    <w:rsid w:val="00A54E3B"/>
    <w:rsid w:val="00A5648F"/>
    <w:rsid w:val="00A57108"/>
    <w:rsid w:val="00A57A60"/>
    <w:rsid w:val="00A57E82"/>
    <w:rsid w:val="00A60338"/>
    <w:rsid w:val="00A60499"/>
    <w:rsid w:val="00A616E3"/>
    <w:rsid w:val="00A62080"/>
    <w:rsid w:val="00A6300E"/>
    <w:rsid w:val="00A63451"/>
    <w:rsid w:val="00A63E98"/>
    <w:rsid w:val="00A65DA0"/>
    <w:rsid w:val="00A65FC3"/>
    <w:rsid w:val="00A663CF"/>
    <w:rsid w:val="00A6730D"/>
    <w:rsid w:val="00A6762D"/>
    <w:rsid w:val="00A67C0A"/>
    <w:rsid w:val="00A67E31"/>
    <w:rsid w:val="00A708E7"/>
    <w:rsid w:val="00A7107A"/>
    <w:rsid w:val="00A7111F"/>
    <w:rsid w:val="00A71625"/>
    <w:rsid w:val="00A71B9B"/>
    <w:rsid w:val="00A726E3"/>
    <w:rsid w:val="00A73A4E"/>
    <w:rsid w:val="00A73C73"/>
    <w:rsid w:val="00A743A4"/>
    <w:rsid w:val="00A747A5"/>
    <w:rsid w:val="00A751C7"/>
    <w:rsid w:val="00A75B5A"/>
    <w:rsid w:val="00A76612"/>
    <w:rsid w:val="00A768C1"/>
    <w:rsid w:val="00A776F8"/>
    <w:rsid w:val="00A80386"/>
    <w:rsid w:val="00A8038C"/>
    <w:rsid w:val="00A80A57"/>
    <w:rsid w:val="00A80D3A"/>
    <w:rsid w:val="00A810E4"/>
    <w:rsid w:val="00A81B24"/>
    <w:rsid w:val="00A81F1B"/>
    <w:rsid w:val="00A83850"/>
    <w:rsid w:val="00A841CE"/>
    <w:rsid w:val="00A85D69"/>
    <w:rsid w:val="00A8660F"/>
    <w:rsid w:val="00A87405"/>
    <w:rsid w:val="00A87844"/>
    <w:rsid w:val="00A87952"/>
    <w:rsid w:val="00A87B8F"/>
    <w:rsid w:val="00A90655"/>
    <w:rsid w:val="00A90A3E"/>
    <w:rsid w:val="00A9170C"/>
    <w:rsid w:val="00A93737"/>
    <w:rsid w:val="00A93FE9"/>
    <w:rsid w:val="00A94096"/>
    <w:rsid w:val="00A94292"/>
    <w:rsid w:val="00A9491C"/>
    <w:rsid w:val="00A94D07"/>
    <w:rsid w:val="00A94D87"/>
    <w:rsid w:val="00A95C8F"/>
    <w:rsid w:val="00A95F9E"/>
    <w:rsid w:val="00A96025"/>
    <w:rsid w:val="00AA038C"/>
    <w:rsid w:val="00AA1852"/>
    <w:rsid w:val="00AA1D4D"/>
    <w:rsid w:val="00AA20FD"/>
    <w:rsid w:val="00AA36B2"/>
    <w:rsid w:val="00AA3B9F"/>
    <w:rsid w:val="00AA3C0A"/>
    <w:rsid w:val="00AA3D90"/>
    <w:rsid w:val="00AA43DA"/>
    <w:rsid w:val="00AA4A2F"/>
    <w:rsid w:val="00AA538C"/>
    <w:rsid w:val="00AA5D38"/>
    <w:rsid w:val="00AA6572"/>
    <w:rsid w:val="00AA66F7"/>
    <w:rsid w:val="00AA6C31"/>
    <w:rsid w:val="00AA737A"/>
    <w:rsid w:val="00AA7A09"/>
    <w:rsid w:val="00AA7EF7"/>
    <w:rsid w:val="00AB047C"/>
    <w:rsid w:val="00AB0857"/>
    <w:rsid w:val="00AB0E1A"/>
    <w:rsid w:val="00AB168C"/>
    <w:rsid w:val="00AB16F4"/>
    <w:rsid w:val="00AB220D"/>
    <w:rsid w:val="00AB2FDD"/>
    <w:rsid w:val="00AB3B50"/>
    <w:rsid w:val="00AB3F19"/>
    <w:rsid w:val="00AB405C"/>
    <w:rsid w:val="00AB4692"/>
    <w:rsid w:val="00AB4B68"/>
    <w:rsid w:val="00AB5126"/>
    <w:rsid w:val="00AB584D"/>
    <w:rsid w:val="00AB5B26"/>
    <w:rsid w:val="00AB6483"/>
    <w:rsid w:val="00AB6728"/>
    <w:rsid w:val="00AB6C77"/>
    <w:rsid w:val="00AB72EE"/>
    <w:rsid w:val="00AB7554"/>
    <w:rsid w:val="00AB7E8D"/>
    <w:rsid w:val="00AC05B1"/>
    <w:rsid w:val="00AC0DBE"/>
    <w:rsid w:val="00AC0EEE"/>
    <w:rsid w:val="00AC0F1E"/>
    <w:rsid w:val="00AC0F69"/>
    <w:rsid w:val="00AC3A6F"/>
    <w:rsid w:val="00AC46C0"/>
    <w:rsid w:val="00AC48FD"/>
    <w:rsid w:val="00AC5635"/>
    <w:rsid w:val="00AC5CB5"/>
    <w:rsid w:val="00AC5DF3"/>
    <w:rsid w:val="00AC61E3"/>
    <w:rsid w:val="00AC6270"/>
    <w:rsid w:val="00AC7BE8"/>
    <w:rsid w:val="00AD1B6B"/>
    <w:rsid w:val="00AD2179"/>
    <w:rsid w:val="00AD2C84"/>
    <w:rsid w:val="00AD356C"/>
    <w:rsid w:val="00AD3E73"/>
    <w:rsid w:val="00AD4CEC"/>
    <w:rsid w:val="00AD5179"/>
    <w:rsid w:val="00AD630B"/>
    <w:rsid w:val="00AD6864"/>
    <w:rsid w:val="00AD6942"/>
    <w:rsid w:val="00AE0ABA"/>
    <w:rsid w:val="00AE126D"/>
    <w:rsid w:val="00AE1615"/>
    <w:rsid w:val="00AE203D"/>
    <w:rsid w:val="00AE2914"/>
    <w:rsid w:val="00AE34A0"/>
    <w:rsid w:val="00AE3598"/>
    <w:rsid w:val="00AE3E47"/>
    <w:rsid w:val="00AE5D5B"/>
    <w:rsid w:val="00AE6D15"/>
    <w:rsid w:val="00AE6DD4"/>
    <w:rsid w:val="00AE7656"/>
    <w:rsid w:val="00AE790F"/>
    <w:rsid w:val="00AE7987"/>
    <w:rsid w:val="00AF0185"/>
    <w:rsid w:val="00AF07D3"/>
    <w:rsid w:val="00AF09C5"/>
    <w:rsid w:val="00AF161F"/>
    <w:rsid w:val="00AF1725"/>
    <w:rsid w:val="00AF1B77"/>
    <w:rsid w:val="00AF1BE7"/>
    <w:rsid w:val="00AF1C96"/>
    <w:rsid w:val="00AF1D4C"/>
    <w:rsid w:val="00AF1D90"/>
    <w:rsid w:val="00AF2397"/>
    <w:rsid w:val="00AF2794"/>
    <w:rsid w:val="00AF2CD1"/>
    <w:rsid w:val="00AF2DA3"/>
    <w:rsid w:val="00AF31D3"/>
    <w:rsid w:val="00AF3664"/>
    <w:rsid w:val="00AF3B29"/>
    <w:rsid w:val="00AF46A4"/>
    <w:rsid w:val="00AF543C"/>
    <w:rsid w:val="00AF5935"/>
    <w:rsid w:val="00AF5B9A"/>
    <w:rsid w:val="00AF5CE1"/>
    <w:rsid w:val="00AF5EE1"/>
    <w:rsid w:val="00AF6A5E"/>
    <w:rsid w:val="00AF6D27"/>
    <w:rsid w:val="00AF6D46"/>
    <w:rsid w:val="00AF7813"/>
    <w:rsid w:val="00B000DF"/>
    <w:rsid w:val="00B00CD1"/>
    <w:rsid w:val="00B01354"/>
    <w:rsid w:val="00B017DE"/>
    <w:rsid w:val="00B019C8"/>
    <w:rsid w:val="00B02623"/>
    <w:rsid w:val="00B03CF4"/>
    <w:rsid w:val="00B03E02"/>
    <w:rsid w:val="00B03E85"/>
    <w:rsid w:val="00B04182"/>
    <w:rsid w:val="00B0482B"/>
    <w:rsid w:val="00B0553C"/>
    <w:rsid w:val="00B062FA"/>
    <w:rsid w:val="00B0667E"/>
    <w:rsid w:val="00B07AE3"/>
    <w:rsid w:val="00B07B12"/>
    <w:rsid w:val="00B10119"/>
    <w:rsid w:val="00B103DA"/>
    <w:rsid w:val="00B108BB"/>
    <w:rsid w:val="00B11430"/>
    <w:rsid w:val="00B1145F"/>
    <w:rsid w:val="00B11A26"/>
    <w:rsid w:val="00B11A65"/>
    <w:rsid w:val="00B11D7A"/>
    <w:rsid w:val="00B12029"/>
    <w:rsid w:val="00B127EE"/>
    <w:rsid w:val="00B13DD3"/>
    <w:rsid w:val="00B1546D"/>
    <w:rsid w:val="00B1597B"/>
    <w:rsid w:val="00B1637C"/>
    <w:rsid w:val="00B17907"/>
    <w:rsid w:val="00B17E69"/>
    <w:rsid w:val="00B20421"/>
    <w:rsid w:val="00B20E46"/>
    <w:rsid w:val="00B215E9"/>
    <w:rsid w:val="00B216BE"/>
    <w:rsid w:val="00B21ECE"/>
    <w:rsid w:val="00B21F3B"/>
    <w:rsid w:val="00B221DE"/>
    <w:rsid w:val="00B226ED"/>
    <w:rsid w:val="00B234AA"/>
    <w:rsid w:val="00B247CD"/>
    <w:rsid w:val="00B24A65"/>
    <w:rsid w:val="00B25035"/>
    <w:rsid w:val="00B257F5"/>
    <w:rsid w:val="00B26100"/>
    <w:rsid w:val="00B26D41"/>
    <w:rsid w:val="00B26DEF"/>
    <w:rsid w:val="00B27362"/>
    <w:rsid w:val="00B27520"/>
    <w:rsid w:val="00B275C3"/>
    <w:rsid w:val="00B30506"/>
    <w:rsid w:val="00B31B73"/>
    <w:rsid w:val="00B3205B"/>
    <w:rsid w:val="00B321E8"/>
    <w:rsid w:val="00B33333"/>
    <w:rsid w:val="00B34275"/>
    <w:rsid w:val="00B345AC"/>
    <w:rsid w:val="00B351E9"/>
    <w:rsid w:val="00B353EB"/>
    <w:rsid w:val="00B3570F"/>
    <w:rsid w:val="00B358DA"/>
    <w:rsid w:val="00B35B6A"/>
    <w:rsid w:val="00B35EF3"/>
    <w:rsid w:val="00B36240"/>
    <w:rsid w:val="00B37530"/>
    <w:rsid w:val="00B37D56"/>
    <w:rsid w:val="00B40687"/>
    <w:rsid w:val="00B407DB"/>
    <w:rsid w:val="00B40851"/>
    <w:rsid w:val="00B408FB"/>
    <w:rsid w:val="00B40970"/>
    <w:rsid w:val="00B4255C"/>
    <w:rsid w:val="00B429A7"/>
    <w:rsid w:val="00B429CE"/>
    <w:rsid w:val="00B439C4"/>
    <w:rsid w:val="00B43D5F"/>
    <w:rsid w:val="00B4535E"/>
    <w:rsid w:val="00B47407"/>
    <w:rsid w:val="00B476F7"/>
    <w:rsid w:val="00B47A32"/>
    <w:rsid w:val="00B5153C"/>
    <w:rsid w:val="00B51C66"/>
    <w:rsid w:val="00B523ED"/>
    <w:rsid w:val="00B524F7"/>
    <w:rsid w:val="00B52A8C"/>
    <w:rsid w:val="00B53F63"/>
    <w:rsid w:val="00B540A6"/>
    <w:rsid w:val="00B545B8"/>
    <w:rsid w:val="00B54BD6"/>
    <w:rsid w:val="00B556D5"/>
    <w:rsid w:val="00B55765"/>
    <w:rsid w:val="00B55DB4"/>
    <w:rsid w:val="00B56AEB"/>
    <w:rsid w:val="00B619C9"/>
    <w:rsid w:val="00B61EF0"/>
    <w:rsid w:val="00B6229E"/>
    <w:rsid w:val="00B636A8"/>
    <w:rsid w:val="00B6445C"/>
    <w:rsid w:val="00B644B0"/>
    <w:rsid w:val="00B6453E"/>
    <w:rsid w:val="00B64DB0"/>
    <w:rsid w:val="00B6521A"/>
    <w:rsid w:val="00B656F0"/>
    <w:rsid w:val="00B6657C"/>
    <w:rsid w:val="00B665C6"/>
    <w:rsid w:val="00B668C1"/>
    <w:rsid w:val="00B67D48"/>
    <w:rsid w:val="00B70DF3"/>
    <w:rsid w:val="00B71429"/>
    <w:rsid w:val="00B71831"/>
    <w:rsid w:val="00B71A60"/>
    <w:rsid w:val="00B729D3"/>
    <w:rsid w:val="00B72C6E"/>
    <w:rsid w:val="00B72F13"/>
    <w:rsid w:val="00B7451E"/>
    <w:rsid w:val="00B745F3"/>
    <w:rsid w:val="00B75189"/>
    <w:rsid w:val="00B753D1"/>
    <w:rsid w:val="00B757B0"/>
    <w:rsid w:val="00B772BB"/>
    <w:rsid w:val="00B77615"/>
    <w:rsid w:val="00B77929"/>
    <w:rsid w:val="00B80377"/>
    <w:rsid w:val="00B805AF"/>
    <w:rsid w:val="00B8061B"/>
    <w:rsid w:val="00B80BAC"/>
    <w:rsid w:val="00B81742"/>
    <w:rsid w:val="00B819BD"/>
    <w:rsid w:val="00B8526D"/>
    <w:rsid w:val="00B8540C"/>
    <w:rsid w:val="00B8557E"/>
    <w:rsid w:val="00B856C0"/>
    <w:rsid w:val="00B85957"/>
    <w:rsid w:val="00B86276"/>
    <w:rsid w:val="00B869EC"/>
    <w:rsid w:val="00B8760A"/>
    <w:rsid w:val="00B87A4B"/>
    <w:rsid w:val="00B87E6E"/>
    <w:rsid w:val="00B87E7B"/>
    <w:rsid w:val="00B87E91"/>
    <w:rsid w:val="00B87F25"/>
    <w:rsid w:val="00B900FF"/>
    <w:rsid w:val="00B91000"/>
    <w:rsid w:val="00B9142E"/>
    <w:rsid w:val="00B92B91"/>
    <w:rsid w:val="00B9339B"/>
    <w:rsid w:val="00B9397A"/>
    <w:rsid w:val="00B958E2"/>
    <w:rsid w:val="00B9633D"/>
    <w:rsid w:val="00B97807"/>
    <w:rsid w:val="00B97E21"/>
    <w:rsid w:val="00BA07AB"/>
    <w:rsid w:val="00BA0DC6"/>
    <w:rsid w:val="00BA16DD"/>
    <w:rsid w:val="00BA1A03"/>
    <w:rsid w:val="00BA21CF"/>
    <w:rsid w:val="00BA25F5"/>
    <w:rsid w:val="00BA2688"/>
    <w:rsid w:val="00BA26FB"/>
    <w:rsid w:val="00BA2C8F"/>
    <w:rsid w:val="00BA2EBE"/>
    <w:rsid w:val="00BA3076"/>
    <w:rsid w:val="00BA3BA1"/>
    <w:rsid w:val="00BA4457"/>
    <w:rsid w:val="00BA46E1"/>
    <w:rsid w:val="00BA5137"/>
    <w:rsid w:val="00BA586D"/>
    <w:rsid w:val="00BA5F73"/>
    <w:rsid w:val="00BA6C53"/>
    <w:rsid w:val="00BA7787"/>
    <w:rsid w:val="00BA7E07"/>
    <w:rsid w:val="00BA7FDD"/>
    <w:rsid w:val="00BB0050"/>
    <w:rsid w:val="00BB0F28"/>
    <w:rsid w:val="00BB0F9F"/>
    <w:rsid w:val="00BB1609"/>
    <w:rsid w:val="00BB1623"/>
    <w:rsid w:val="00BB19DE"/>
    <w:rsid w:val="00BB1C9E"/>
    <w:rsid w:val="00BB2B63"/>
    <w:rsid w:val="00BB367C"/>
    <w:rsid w:val="00BB3E92"/>
    <w:rsid w:val="00BB410A"/>
    <w:rsid w:val="00BB458A"/>
    <w:rsid w:val="00BB4B6B"/>
    <w:rsid w:val="00BB5C83"/>
    <w:rsid w:val="00BB5E75"/>
    <w:rsid w:val="00BB64DC"/>
    <w:rsid w:val="00BB6DCA"/>
    <w:rsid w:val="00BB715B"/>
    <w:rsid w:val="00BB7D38"/>
    <w:rsid w:val="00BB7F33"/>
    <w:rsid w:val="00BC0538"/>
    <w:rsid w:val="00BC0E8E"/>
    <w:rsid w:val="00BC1754"/>
    <w:rsid w:val="00BC1C53"/>
    <w:rsid w:val="00BC1C66"/>
    <w:rsid w:val="00BC3100"/>
    <w:rsid w:val="00BC31E7"/>
    <w:rsid w:val="00BC3833"/>
    <w:rsid w:val="00BC3A15"/>
    <w:rsid w:val="00BC401D"/>
    <w:rsid w:val="00BC4470"/>
    <w:rsid w:val="00BC4C08"/>
    <w:rsid w:val="00BC4E8F"/>
    <w:rsid w:val="00BC53FF"/>
    <w:rsid w:val="00BC5A1C"/>
    <w:rsid w:val="00BC5DD0"/>
    <w:rsid w:val="00BC6686"/>
    <w:rsid w:val="00BC6B00"/>
    <w:rsid w:val="00BC6DAE"/>
    <w:rsid w:val="00BC73D8"/>
    <w:rsid w:val="00BD00D3"/>
    <w:rsid w:val="00BD0B34"/>
    <w:rsid w:val="00BD118B"/>
    <w:rsid w:val="00BD1659"/>
    <w:rsid w:val="00BD18C5"/>
    <w:rsid w:val="00BD22AC"/>
    <w:rsid w:val="00BD274E"/>
    <w:rsid w:val="00BD2A90"/>
    <w:rsid w:val="00BD33E2"/>
    <w:rsid w:val="00BD3651"/>
    <w:rsid w:val="00BD3AA9"/>
    <w:rsid w:val="00BD3FB0"/>
    <w:rsid w:val="00BD4127"/>
    <w:rsid w:val="00BD4A18"/>
    <w:rsid w:val="00BD4F33"/>
    <w:rsid w:val="00BD5437"/>
    <w:rsid w:val="00BD6AB9"/>
    <w:rsid w:val="00BD6DB2"/>
    <w:rsid w:val="00BD77F4"/>
    <w:rsid w:val="00BD795D"/>
    <w:rsid w:val="00BE0D53"/>
    <w:rsid w:val="00BE0D5F"/>
    <w:rsid w:val="00BE11CF"/>
    <w:rsid w:val="00BE21AB"/>
    <w:rsid w:val="00BE2AF4"/>
    <w:rsid w:val="00BE4C7E"/>
    <w:rsid w:val="00BE4D04"/>
    <w:rsid w:val="00BE52BF"/>
    <w:rsid w:val="00BE55CB"/>
    <w:rsid w:val="00BE59BA"/>
    <w:rsid w:val="00BE5C17"/>
    <w:rsid w:val="00BE6BFC"/>
    <w:rsid w:val="00BE70D6"/>
    <w:rsid w:val="00BE7B26"/>
    <w:rsid w:val="00BF131F"/>
    <w:rsid w:val="00BF13CD"/>
    <w:rsid w:val="00BF1C94"/>
    <w:rsid w:val="00BF2250"/>
    <w:rsid w:val="00BF336B"/>
    <w:rsid w:val="00BF342A"/>
    <w:rsid w:val="00BF3B61"/>
    <w:rsid w:val="00BF3FC3"/>
    <w:rsid w:val="00BF4423"/>
    <w:rsid w:val="00BF44FD"/>
    <w:rsid w:val="00BF4861"/>
    <w:rsid w:val="00BF4AF1"/>
    <w:rsid w:val="00BF516B"/>
    <w:rsid w:val="00BF563E"/>
    <w:rsid w:val="00BF56B8"/>
    <w:rsid w:val="00BF5A4A"/>
    <w:rsid w:val="00BF5A99"/>
    <w:rsid w:val="00BF5DF2"/>
    <w:rsid w:val="00BF617A"/>
    <w:rsid w:val="00BF6AA5"/>
    <w:rsid w:val="00BF6B52"/>
    <w:rsid w:val="00BF74C4"/>
    <w:rsid w:val="00BF75A0"/>
    <w:rsid w:val="00C00337"/>
    <w:rsid w:val="00C01351"/>
    <w:rsid w:val="00C01F12"/>
    <w:rsid w:val="00C0230B"/>
    <w:rsid w:val="00C02785"/>
    <w:rsid w:val="00C02B85"/>
    <w:rsid w:val="00C02BEC"/>
    <w:rsid w:val="00C0303F"/>
    <w:rsid w:val="00C03731"/>
    <w:rsid w:val="00C0379D"/>
    <w:rsid w:val="00C03931"/>
    <w:rsid w:val="00C03A31"/>
    <w:rsid w:val="00C05382"/>
    <w:rsid w:val="00C057FE"/>
    <w:rsid w:val="00C05B1A"/>
    <w:rsid w:val="00C05FE3"/>
    <w:rsid w:val="00C063F8"/>
    <w:rsid w:val="00C06405"/>
    <w:rsid w:val="00C065AC"/>
    <w:rsid w:val="00C067CA"/>
    <w:rsid w:val="00C067FB"/>
    <w:rsid w:val="00C0709E"/>
    <w:rsid w:val="00C07482"/>
    <w:rsid w:val="00C07D2C"/>
    <w:rsid w:val="00C10253"/>
    <w:rsid w:val="00C102FA"/>
    <w:rsid w:val="00C10DE6"/>
    <w:rsid w:val="00C110D9"/>
    <w:rsid w:val="00C120B4"/>
    <w:rsid w:val="00C12473"/>
    <w:rsid w:val="00C12884"/>
    <w:rsid w:val="00C13AD1"/>
    <w:rsid w:val="00C144C9"/>
    <w:rsid w:val="00C15549"/>
    <w:rsid w:val="00C15590"/>
    <w:rsid w:val="00C155F0"/>
    <w:rsid w:val="00C16A73"/>
    <w:rsid w:val="00C17644"/>
    <w:rsid w:val="00C17AC2"/>
    <w:rsid w:val="00C20E3C"/>
    <w:rsid w:val="00C2136D"/>
    <w:rsid w:val="00C214D2"/>
    <w:rsid w:val="00C214EE"/>
    <w:rsid w:val="00C2240A"/>
    <w:rsid w:val="00C22524"/>
    <w:rsid w:val="00C2303A"/>
    <w:rsid w:val="00C2314B"/>
    <w:rsid w:val="00C23CA4"/>
    <w:rsid w:val="00C24820"/>
    <w:rsid w:val="00C24971"/>
    <w:rsid w:val="00C252F0"/>
    <w:rsid w:val="00C25F7C"/>
    <w:rsid w:val="00C26BE5"/>
    <w:rsid w:val="00C26D08"/>
    <w:rsid w:val="00C26E4D"/>
    <w:rsid w:val="00C27063"/>
    <w:rsid w:val="00C278C6"/>
    <w:rsid w:val="00C27909"/>
    <w:rsid w:val="00C27944"/>
    <w:rsid w:val="00C27B03"/>
    <w:rsid w:val="00C309BE"/>
    <w:rsid w:val="00C314E1"/>
    <w:rsid w:val="00C31AAF"/>
    <w:rsid w:val="00C32622"/>
    <w:rsid w:val="00C3392C"/>
    <w:rsid w:val="00C342B8"/>
    <w:rsid w:val="00C34397"/>
    <w:rsid w:val="00C344B8"/>
    <w:rsid w:val="00C344C9"/>
    <w:rsid w:val="00C35555"/>
    <w:rsid w:val="00C359CF"/>
    <w:rsid w:val="00C35A28"/>
    <w:rsid w:val="00C35B27"/>
    <w:rsid w:val="00C364D8"/>
    <w:rsid w:val="00C369BD"/>
    <w:rsid w:val="00C3735A"/>
    <w:rsid w:val="00C377AD"/>
    <w:rsid w:val="00C37A2C"/>
    <w:rsid w:val="00C40115"/>
    <w:rsid w:val="00C40310"/>
    <w:rsid w:val="00C403F6"/>
    <w:rsid w:val="00C40652"/>
    <w:rsid w:val="00C4093C"/>
    <w:rsid w:val="00C4095D"/>
    <w:rsid w:val="00C40A1E"/>
    <w:rsid w:val="00C40CE3"/>
    <w:rsid w:val="00C41A2B"/>
    <w:rsid w:val="00C41B14"/>
    <w:rsid w:val="00C424CE"/>
    <w:rsid w:val="00C4277F"/>
    <w:rsid w:val="00C429CD"/>
    <w:rsid w:val="00C42CDC"/>
    <w:rsid w:val="00C435DC"/>
    <w:rsid w:val="00C44580"/>
    <w:rsid w:val="00C44A97"/>
    <w:rsid w:val="00C45B44"/>
    <w:rsid w:val="00C464AB"/>
    <w:rsid w:val="00C47523"/>
    <w:rsid w:val="00C47FAF"/>
    <w:rsid w:val="00C502EE"/>
    <w:rsid w:val="00C50302"/>
    <w:rsid w:val="00C5134F"/>
    <w:rsid w:val="00C51696"/>
    <w:rsid w:val="00C51ADB"/>
    <w:rsid w:val="00C52886"/>
    <w:rsid w:val="00C5299B"/>
    <w:rsid w:val="00C5339F"/>
    <w:rsid w:val="00C53972"/>
    <w:rsid w:val="00C53CD5"/>
    <w:rsid w:val="00C54629"/>
    <w:rsid w:val="00C54DBD"/>
    <w:rsid w:val="00C555C0"/>
    <w:rsid w:val="00C5683D"/>
    <w:rsid w:val="00C600B5"/>
    <w:rsid w:val="00C601D2"/>
    <w:rsid w:val="00C603D6"/>
    <w:rsid w:val="00C61C45"/>
    <w:rsid w:val="00C61D42"/>
    <w:rsid w:val="00C62751"/>
    <w:rsid w:val="00C62F12"/>
    <w:rsid w:val="00C630A2"/>
    <w:rsid w:val="00C642D3"/>
    <w:rsid w:val="00C64308"/>
    <w:rsid w:val="00C647A8"/>
    <w:rsid w:val="00C6491A"/>
    <w:rsid w:val="00C65666"/>
    <w:rsid w:val="00C657AB"/>
    <w:rsid w:val="00C65A98"/>
    <w:rsid w:val="00C65BCC"/>
    <w:rsid w:val="00C66970"/>
    <w:rsid w:val="00C67EBC"/>
    <w:rsid w:val="00C70990"/>
    <w:rsid w:val="00C70E41"/>
    <w:rsid w:val="00C72970"/>
    <w:rsid w:val="00C72C5A"/>
    <w:rsid w:val="00C72CC4"/>
    <w:rsid w:val="00C72E86"/>
    <w:rsid w:val="00C72F8B"/>
    <w:rsid w:val="00C7315F"/>
    <w:rsid w:val="00C733D1"/>
    <w:rsid w:val="00C735EA"/>
    <w:rsid w:val="00C74F6A"/>
    <w:rsid w:val="00C76C6A"/>
    <w:rsid w:val="00C77EBC"/>
    <w:rsid w:val="00C801D7"/>
    <w:rsid w:val="00C80C5E"/>
    <w:rsid w:val="00C81876"/>
    <w:rsid w:val="00C81D3A"/>
    <w:rsid w:val="00C81EEF"/>
    <w:rsid w:val="00C82FC0"/>
    <w:rsid w:val="00C83699"/>
    <w:rsid w:val="00C848B1"/>
    <w:rsid w:val="00C84C34"/>
    <w:rsid w:val="00C850CC"/>
    <w:rsid w:val="00C8523C"/>
    <w:rsid w:val="00C85B3F"/>
    <w:rsid w:val="00C86019"/>
    <w:rsid w:val="00C8691C"/>
    <w:rsid w:val="00C86FB1"/>
    <w:rsid w:val="00C87272"/>
    <w:rsid w:val="00C90D16"/>
    <w:rsid w:val="00C914F9"/>
    <w:rsid w:val="00C91E20"/>
    <w:rsid w:val="00C91FCC"/>
    <w:rsid w:val="00C92BCD"/>
    <w:rsid w:val="00C930A1"/>
    <w:rsid w:val="00C9325F"/>
    <w:rsid w:val="00C939A1"/>
    <w:rsid w:val="00C93F27"/>
    <w:rsid w:val="00C94383"/>
    <w:rsid w:val="00C943F5"/>
    <w:rsid w:val="00C945BE"/>
    <w:rsid w:val="00C947C6"/>
    <w:rsid w:val="00C9543F"/>
    <w:rsid w:val="00C95ECD"/>
    <w:rsid w:val="00C96356"/>
    <w:rsid w:val="00C96373"/>
    <w:rsid w:val="00C96716"/>
    <w:rsid w:val="00C96986"/>
    <w:rsid w:val="00C96BD6"/>
    <w:rsid w:val="00C96ED3"/>
    <w:rsid w:val="00C97F07"/>
    <w:rsid w:val="00C97F82"/>
    <w:rsid w:val="00CA01B8"/>
    <w:rsid w:val="00CA096A"/>
    <w:rsid w:val="00CA1423"/>
    <w:rsid w:val="00CA168A"/>
    <w:rsid w:val="00CA1D4E"/>
    <w:rsid w:val="00CA1D65"/>
    <w:rsid w:val="00CA26D2"/>
    <w:rsid w:val="00CA357E"/>
    <w:rsid w:val="00CA4003"/>
    <w:rsid w:val="00CA44F9"/>
    <w:rsid w:val="00CA4A69"/>
    <w:rsid w:val="00CA5A8C"/>
    <w:rsid w:val="00CA5E51"/>
    <w:rsid w:val="00CA6021"/>
    <w:rsid w:val="00CA65D5"/>
    <w:rsid w:val="00CA6AAE"/>
    <w:rsid w:val="00CA75D9"/>
    <w:rsid w:val="00CA7CED"/>
    <w:rsid w:val="00CA7DD9"/>
    <w:rsid w:val="00CB0F02"/>
    <w:rsid w:val="00CB11E6"/>
    <w:rsid w:val="00CB152B"/>
    <w:rsid w:val="00CB1D57"/>
    <w:rsid w:val="00CB287A"/>
    <w:rsid w:val="00CB2956"/>
    <w:rsid w:val="00CB29F0"/>
    <w:rsid w:val="00CB2D29"/>
    <w:rsid w:val="00CB476D"/>
    <w:rsid w:val="00CB50FD"/>
    <w:rsid w:val="00CB613B"/>
    <w:rsid w:val="00CB68A9"/>
    <w:rsid w:val="00CB6FFD"/>
    <w:rsid w:val="00CB712C"/>
    <w:rsid w:val="00CB7BC9"/>
    <w:rsid w:val="00CB7DAC"/>
    <w:rsid w:val="00CC227E"/>
    <w:rsid w:val="00CC235D"/>
    <w:rsid w:val="00CC3E0C"/>
    <w:rsid w:val="00CC432E"/>
    <w:rsid w:val="00CC4FA4"/>
    <w:rsid w:val="00CC56A3"/>
    <w:rsid w:val="00CC58AD"/>
    <w:rsid w:val="00CC58D3"/>
    <w:rsid w:val="00CC5BCD"/>
    <w:rsid w:val="00CC69ED"/>
    <w:rsid w:val="00CC6C49"/>
    <w:rsid w:val="00CC6DAE"/>
    <w:rsid w:val="00CC6EE4"/>
    <w:rsid w:val="00CC784D"/>
    <w:rsid w:val="00CD04B9"/>
    <w:rsid w:val="00CD07C7"/>
    <w:rsid w:val="00CD099D"/>
    <w:rsid w:val="00CD0D97"/>
    <w:rsid w:val="00CD14CE"/>
    <w:rsid w:val="00CD14E4"/>
    <w:rsid w:val="00CD2053"/>
    <w:rsid w:val="00CD2185"/>
    <w:rsid w:val="00CD2BF9"/>
    <w:rsid w:val="00CD340D"/>
    <w:rsid w:val="00CD44CC"/>
    <w:rsid w:val="00CD4644"/>
    <w:rsid w:val="00CD49B0"/>
    <w:rsid w:val="00CD49CD"/>
    <w:rsid w:val="00CD5777"/>
    <w:rsid w:val="00CD585A"/>
    <w:rsid w:val="00CD629E"/>
    <w:rsid w:val="00CD67E4"/>
    <w:rsid w:val="00CE0007"/>
    <w:rsid w:val="00CE05B2"/>
    <w:rsid w:val="00CE0728"/>
    <w:rsid w:val="00CE0A63"/>
    <w:rsid w:val="00CE0E62"/>
    <w:rsid w:val="00CE1069"/>
    <w:rsid w:val="00CE122A"/>
    <w:rsid w:val="00CE1513"/>
    <w:rsid w:val="00CE309D"/>
    <w:rsid w:val="00CE66AD"/>
    <w:rsid w:val="00CE7318"/>
    <w:rsid w:val="00CF1019"/>
    <w:rsid w:val="00CF1536"/>
    <w:rsid w:val="00CF257B"/>
    <w:rsid w:val="00CF31B0"/>
    <w:rsid w:val="00CF443B"/>
    <w:rsid w:val="00CF5D17"/>
    <w:rsid w:val="00CF6699"/>
    <w:rsid w:val="00CF6986"/>
    <w:rsid w:val="00CF78DD"/>
    <w:rsid w:val="00CF7A2D"/>
    <w:rsid w:val="00CF7A78"/>
    <w:rsid w:val="00D005BE"/>
    <w:rsid w:val="00D019EC"/>
    <w:rsid w:val="00D028E4"/>
    <w:rsid w:val="00D02AB5"/>
    <w:rsid w:val="00D02E9F"/>
    <w:rsid w:val="00D031F3"/>
    <w:rsid w:val="00D0337B"/>
    <w:rsid w:val="00D06301"/>
    <w:rsid w:val="00D0682B"/>
    <w:rsid w:val="00D06BB8"/>
    <w:rsid w:val="00D078F8"/>
    <w:rsid w:val="00D079B2"/>
    <w:rsid w:val="00D07BEE"/>
    <w:rsid w:val="00D10C40"/>
    <w:rsid w:val="00D114E9"/>
    <w:rsid w:val="00D11D1B"/>
    <w:rsid w:val="00D12071"/>
    <w:rsid w:val="00D12091"/>
    <w:rsid w:val="00D12E3D"/>
    <w:rsid w:val="00D13102"/>
    <w:rsid w:val="00D1396B"/>
    <w:rsid w:val="00D144AC"/>
    <w:rsid w:val="00D148E6"/>
    <w:rsid w:val="00D154B9"/>
    <w:rsid w:val="00D157B7"/>
    <w:rsid w:val="00D1606B"/>
    <w:rsid w:val="00D16319"/>
    <w:rsid w:val="00D17535"/>
    <w:rsid w:val="00D17EC0"/>
    <w:rsid w:val="00D2035F"/>
    <w:rsid w:val="00D203D1"/>
    <w:rsid w:val="00D20965"/>
    <w:rsid w:val="00D20CAD"/>
    <w:rsid w:val="00D21021"/>
    <w:rsid w:val="00D21A0C"/>
    <w:rsid w:val="00D21DF3"/>
    <w:rsid w:val="00D21FE7"/>
    <w:rsid w:val="00D22344"/>
    <w:rsid w:val="00D230E1"/>
    <w:rsid w:val="00D23387"/>
    <w:rsid w:val="00D2354E"/>
    <w:rsid w:val="00D23E76"/>
    <w:rsid w:val="00D24793"/>
    <w:rsid w:val="00D24DDA"/>
    <w:rsid w:val="00D25218"/>
    <w:rsid w:val="00D266FE"/>
    <w:rsid w:val="00D269A0"/>
    <w:rsid w:val="00D26FCE"/>
    <w:rsid w:val="00D273D1"/>
    <w:rsid w:val="00D277BA"/>
    <w:rsid w:val="00D27E49"/>
    <w:rsid w:val="00D300C2"/>
    <w:rsid w:val="00D3072F"/>
    <w:rsid w:val="00D31754"/>
    <w:rsid w:val="00D31CD9"/>
    <w:rsid w:val="00D325CD"/>
    <w:rsid w:val="00D32739"/>
    <w:rsid w:val="00D32836"/>
    <w:rsid w:val="00D32A68"/>
    <w:rsid w:val="00D34213"/>
    <w:rsid w:val="00D342F9"/>
    <w:rsid w:val="00D3473E"/>
    <w:rsid w:val="00D35E5A"/>
    <w:rsid w:val="00D36867"/>
    <w:rsid w:val="00D37017"/>
    <w:rsid w:val="00D37C98"/>
    <w:rsid w:val="00D37F30"/>
    <w:rsid w:val="00D40908"/>
    <w:rsid w:val="00D41DA7"/>
    <w:rsid w:val="00D429C6"/>
    <w:rsid w:val="00D429DC"/>
    <w:rsid w:val="00D42A0D"/>
    <w:rsid w:val="00D43007"/>
    <w:rsid w:val="00D43090"/>
    <w:rsid w:val="00D4313F"/>
    <w:rsid w:val="00D43D67"/>
    <w:rsid w:val="00D443D7"/>
    <w:rsid w:val="00D44F79"/>
    <w:rsid w:val="00D451E2"/>
    <w:rsid w:val="00D45742"/>
    <w:rsid w:val="00D457C1"/>
    <w:rsid w:val="00D46A05"/>
    <w:rsid w:val="00D46FE2"/>
    <w:rsid w:val="00D4765F"/>
    <w:rsid w:val="00D47748"/>
    <w:rsid w:val="00D47820"/>
    <w:rsid w:val="00D5020F"/>
    <w:rsid w:val="00D51A18"/>
    <w:rsid w:val="00D51A3E"/>
    <w:rsid w:val="00D51A82"/>
    <w:rsid w:val="00D52394"/>
    <w:rsid w:val="00D52540"/>
    <w:rsid w:val="00D52B5C"/>
    <w:rsid w:val="00D53D12"/>
    <w:rsid w:val="00D54435"/>
    <w:rsid w:val="00D54734"/>
    <w:rsid w:val="00D54CB7"/>
    <w:rsid w:val="00D54CC3"/>
    <w:rsid w:val="00D54EF4"/>
    <w:rsid w:val="00D55646"/>
    <w:rsid w:val="00D56575"/>
    <w:rsid w:val="00D56B1C"/>
    <w:rsid w:val="00D56D2C"/>
    <w:rsid w:val="00D57691"/>
    <w:rsid w:val="00D57728"/>
    <w:rsid w:val="00D6037E"/>
    <w:rsid w:val="00D6041A"/>
    <w:rsid w:val="00D6091A"/>
    <w:rsid w:val="00D61083"/>
    <w:rsid w:val="00D61C38"/>
    <w:rsid w:val="00D61E9D"/>
    <w:rsid w:val="00D6278C"/>
    <w:rsid w:val="00D6298F"/>
    <w:rsid w:val="00D62BBC"/>
    <w:rsid w:val="00D62E2B"/>
    <w:rsid w:val="00D633EB"/>
    <w:rsid w:val="00D63E26"/>
    <w:rsid w:val="00D64193"/>
    <w:rsid w:val="00D64FDC"/>
    <w:rsid w:val="00D65094"/>
    <w:rsid w:val="00D7041E"/>
    <w:rsid w:val="00D705DE"/>
    <w:rsid w:val="00D70623"/>
    <w:rsid w:val="00D708A7"/>
    <w:rsid w:val="00D71CC6"/>
    <w:rsid w:val="00D71DF4"/>
    <w:rsid w:val="00D72724"/>
    <w:rsid w:val="00D72C47"/>
    <w:rsid w:val="00D72F86"/>
    <w:rsid w:val="00D73891"/>
    <w:rsid w:val="00D73DF2"/>
    <w:rsid w:val="00D7481C"/>
    <w:rsid w:val="00D74889"/>
    <w:rsid w:val="00D75716"/>
    <w:rsid w:val="00D75CCA"/>
    <w:rsid w:val="00D765D5"/>
    <w:rsid w:val="00D77008"/>
    <w:rsid w:val="00D800B2"/>
    <w:rsid w:val="00D801B6"/>
    <w:rsid w:val="00D80279"/>
    <w:rsid w:val="00D80B09"/>
    <w:rsid w:val="00D80EC7"/>
    <w:rsid w:val="00D81342"/>
    <w:rsid w:val="00D819AC"/>
    <w:rsid w:val="00D81DE4"/>
    <w:rsid w:val="00D8219B"/>
    <w:rsid w:val="00D824FF"/>
    <w:rsid w:val="00D8253D"/>
    <w:rsid w:val="00D82FF7"/>
    <w:rsid w:val="00D83056"/>
    <w:rsid w:val="00D83AA2"/>
    <w:rsid w:val="00D83AEC"/>
    <w:rsid w:val="00D84087"/>
    <w:rsid w:val="00D8422D"/>
    <w:rsid w:val="00D847FE"/>
    <w:rsid w:val="00D848A1"/>
    <w:rsid w:val="00D849E4"/>
    <w:rsid w:val="00D84C6A"/>
    <w:rsid w:val="00D85186"/>
    <w:rsid w:val="00D8522D"/>
    <w:rsid w:val="00D852A9"/>
    <w:rsid w:val="00D85554"/>
    <w:rsid w:val="00D85730"/>
    <w:rsid w:val="00D87035"/>
    <w:rsid w:val="00D87BEF"/>
    <w:rsid w:val="00D90BB0"/>
    <w:rsid w:val="00D90E1E"/>
    <w:rsid w:val="00D91541"/>
    <w:rsid w:val="00D93585"/>
    <w:rsid w:val="00D936CE"/>
    <w:rsid w:val="00D93C70"/>
    <w:rsid w:val="00D948A9"/>
    <w:rsid w:val="00D948CA"/>
    <w:rsid w:val="00D9580F"/>
    <w:rsid w:val="00D95AFF"/>
    <w:rsid w:val="00D964EA"/>
    <w:rsid w:val="00D966D0"/>
    <w:rsid w:val="00D976FC"/>
    <w:rsid w:val="00D978E6"/>
    <w:rsid w:val="00D97A99"/>
    <w:rsid w:val="00DA0C59"/>
    <w:rsid w:val="00DA12F9"/>
    <w:rsid w:val="00DA1D98"/>
    <w:rsid w:val="00DA200D"/>
    <w:rsid w:val="00DA2B8D"/>
    <w:rsid w:val="00DA38F7"/>
    <w:rsid w:val="00DA3991"/>
    <w:rsid w:val="00DA509C"/>
    <w:rsid w:val="00DA6058"/>
    <w:rsid w:val="00DA690A"/>
    <w:rsid w:val="00DA702F"/>
    <w:rsid w:val="00DA711F"/>
    <w:rsid w:val="00DB0750"/>
    <w:rsid w:val="00DB1FC2"/>
    <w:rsid w:val="00DB2147"/>
    <w:rsid w:val="00DB276E"/>
    <w:rsid w:val="00DB2A7A"/>
    <w:rsid w:val="00DB2F57"/>
    <w:rsid w:val="00DB37BB"/>
    <w:rsid w:val="00DB37F4"/>
    <w:rsid w:val="00DB3A44"/>
    <w:rsid w:val="00DB3E38"/>
    <w:rsid w:val="00DB4B3B"/>
    <w:rsid w:val="00DB5097"/>
    <w:rsid w:val="00DB69A1"/>
    <w:rsid w:val="00DB6EDF"/>
    <w:rsid w:val="00DB7981"/>
    <w:rsid w:val="00DB7E6C"/>
    <w:rsid w:val="00DC067C"/>
    <w:rsid w:val="00DC0831"/>
    <w:rsid w:val="00DC0AD7"/>
    <w:rsid w:val="00DC0F7A"/>
    <w:rsid w:val="00DC1290"/>
    <w:rsid w:val="00DC1D3A"/>
    <w:rsid w:val="00DC2989"/>
    <w:rsid w:val="00DC3380"/>
    <w:rsid w:val="00DC4D22"/>
    <w:rsid w:val="00DC534C"/>
    <w:rsid w:val="00DC5852"/>
    <w:rsid w:val="00DC7382"/>
    <w:rsid w:val="00DC7875"/>
    <w:rsid w:val="00DC7998"/>
    <w:rsid w:val="00DC7A0C"/>
    <w:rsid w:val="00DC7BAB"/>
    <w:rsid w:val="00DC7EE3"/>
    <w:rsid w:val="00DC7F02"/>
    <w:rsid w:val="00DD206A"/>
    <w:rsid w:val="00DD2710"/>
    <w:rsid w:val="00DD392C"/>
    <w:rsid w:val="00DD3BF7"/>
    <w:rsid w:val="00DD3ECC"/>
    <w:rsid w:val="00DD4484"/>
    <w:rsid w:val="00DD456F"/>
    <w:rsid w:val="00DD4E95"/>
    <w:rsid w:val="00DD52C8"/>
    <w:rsid w:val="00DD58ED"/>
    <w:rsid w:val="00DD5A29"/>
    <w:rsid w:val="00DD5D9D"/>
    <w:rsid w:val="00DD6854"/>
    <w:rsid w:val="00DD7D21"/>
    <w:rsid w:val="00DD7F90"/>
    <w:rsid w:val="00DE0B39"/>
    <w:rsid w:val="00DE1DD4"/>
    <w:rsid w:val="00DE2DF4"/>
    <w:rsid w:val="00DE35CB"/>
    <w:rsid w:val="00DE414F"/>
    <w:rsid w:val="00DE4DAB"/>
    <w:rsid w:val="00DE5864"/>
    <w:rsid w:val="00DE5947"/>
    <w:rsid w:val="00DE6FE8"/>
    <w:rsid w:val="00DF0445"/>
    <w:rsid w:val="00DF06A2"/>
    <w:rsid w:val="00DF07BC"/>
    <w:rsid w:val="00DF1E57"/>
    <w:rsid w:val="00DF21E9"/>
    <w:rsid w:val="00DF2A43"/>
    <w:rsid w:val="00DF2D3D"/>
    <w:rsid w:val="00DF2D6C"/>
    <w:rsid w:val="00DF347E"/>
    <w:rsid w:val="00DF39CC"/>
    <w:rsid w:val="00DF4DFA"/>
    <w:rsid w:val="00DF6505"/>
    <w:rsid w:val="00E000E4"/>
    <w:rsid w:val="00E004EA"/>
    <w:rsid w:val="00E00601"/>
    <w:rsid w:val="00E00F14"/>
    <w:rsid w:val="00E02031"/>
    <w:rsid w:val="00E02E77"/>
    <w:rsid w:val="00E030D0"/>
    <w:rsid w:val="00E0319E"/>
    <w:rsid w:val="00E031C7"/>
    <w:rsid w:val="00E034D8"/>
    <w:rsid w:val="00E03CE4"/>
    <w:rsid w:val="00E04436"/>
    <w:rsid w:val="00E05626"/>
    <w:rsid w:val="00E05E73"/>
    <w:rsid w:val="00E06386"/>
    <w:rsid w:val="00E06436"/>
    <w:rsid w:val="00E06550"/>
    <w:rsid w:val="00E06A50"/>
    <w:rsid w:val="00E112D8"/>
    <w:rsid w:val="00E11B40"/>
    <w:rsid w:val="00E11C5E"/>
    <w:rsid w:val="00E12053"/>
    <w:rsid w:val="00E122B7"/>
    <w:rsid w:val="00E1261C"/>
    <w:rsid w:val="00E1356B"/>
    <w:rsid w:val="00E13FB4"/>
    <w:rsid w:val="00E14974"/>
    <w:rsid w:val="00E1538D"/>
    <w:rsid w:val="00E1566C"/>
    <w:rsid w:val="00E167B4"/>
    <w:rsid w:val="00E1697C"/>
    <w:rsid w:val="00E16A01"/>
    <w:rsid w:val="00E16EFE"/>
    <w:rsid w:val="00E20D45"/>
    <w:rsid w:val="00E2134D"/>
    <w:rsid w:val="00E22BF4"/>
    <w:rsid w:val="00E2300D"/>
    <w:rsid w:val="00E245B6"/>
    <w:rsid w:val="00E24EB4"/>
    <w:rsid w:val="00E268DE"/>
    <w:rsid w:val="00E26D90"/>
    <w:rsid w:val="00E30E6F"/>
    <w:rsid w:val="00E320ED"/>
    <w:rsid w:val="00E32A45"/>
    <w:rsid w:val="00E3343B"/>
    <w:rsid w:val="00E33AFB"/>
    <w:rsid w:val="00E33C44"/>
    <w:rsid w:val="00E34218"/>
    <w:rsid w:val="00E349E1"/>
    <w:rsid w:val="00E35A88"/>
    <w:rsid w:val="00E35F53"/>
    <w:rsid w:val="00E401C9"/>
    <w:rsid w:val="00E4087C"/>
    <w:rsid w:val="00E40EA9"/>
    <w:rsid w:val="00E4116F"/>
    <w:rsid w:val="00E4147D"/>
    <w:rsid w:val="00E41D8D"/>
    <w:rsid w:val="00E420CD"/>
    <w:rsid w:val="00E42A68"/>
    <w:rsid w:val="00E437E5"/>
    <w:rsid w:val="00E443BE"/>
    <w:rsid w:val="00E44876"/>
    <w:rsid w:val="00E44DAD"/>
    <w:rsid w:val="00E44E0E"/>
    <w:rsid w:val="00E44F8F"/>
    <w:rsid w:val="00E45C8F"/>
    <w:rsid w:val="00E46282"/>
    <w:rsid w:val="00E46B07"/>
    <w:rsid w:val="00E47DC7"/>
    <w:rsid w:val="00E50599"/>
    <w:rsid w:val="00E50EE2"/>
    <w:rsid w:val="00E517F2"/>
    <w:rsid w:val="00E5216E"/>
    <w:rsid w:val="00E52644"/>
    <w:rsid w:val="00E52AF2"/>
    <w:rsid w:val="00E532CD"/>
    <w:rsid w:val="00E53753"/>
    <w:rsid w:val="00E54289"/>
    <w:rsid w:val="00E543EB"/>
    <w:rsid w:val="00E54C6C"/>
    <w:rsid w:val="00E5656C"/>
    <w:rsid w:val="00E5691E"/>
    <w:rsid w:val="00E5772A"/>
    <w:rsid w:val="00E57767"/>
    <w:rsid w:val="00E61658"/>
    <w:rsid w:val="00E617E4"/>
    <w:rsid w:val="00E62195"/>
    <w:rsid w:val="00E62944"/>
    <w:rsid w:val="00E629FE"/>
    <w:rsid w:val="00E62B60"/>
    <w:rsid w:val="00E6356F"/>
    <w:rsid w:val="00E638A2"/>
    <w:rsid w:val="00E649A7"/>
    <w:rsid w:val="00E64E68"/>
    <w:rsid w:val="00E65FA2"/>
    <w:rsid w:val="00E66A02"/>
    <w:rsid w:val="00E6757D"/>
    <w:rsid w:val="00E67667"/>
    <w:rsid w:val="00E6789F"/>
    <w:rsid w:val="00E67B0B"/>
    <w:rsid w:val="00E700E0"/>
    <w:rsid w:val="00E70367"/>
    <w:rsid w:val="00E7189A"/>
    <w:rsid w:val="00E72180"/>
    <w:rsid w:val="00E72815"/>
    <w:rsid w:val="00E72C96"/>
    <w:rsid w:val="00E73130"/>
    <w:rsid w:val="00E743FC"/>
    <w:rsid w:val="00E767AB"/>
    <w:rsid w:val="00E76AE8"/>
    <w:rsid w:val="00E7720C"/>
    <w:rsid w:val="00E80D87"/>
    <w:rsid w:val="00E82262"/>
    <w:rsid w:val="00E82344"/>
    <w:rsid w:val="00E8239F"/>
    <w:rsid w:val="00E82628"/>
    <w:rsid w:val="00E82C76"/>
    <w:rsid w:val="00E83F5F"/>
    <w:rsid w:val="00E845F3"/>
    <w:rsid w:val="00E84870"/>
    <w:rsid w:val="00E84C82"/>
    <w:rsid w:val="00E84D04"/>
    <w:rsid w:val="00E84D64"/>
    <w:rsid w:val="00E85D28"/>
    <w:rsid w:val="00E86202"/>
    <w:rsid w:val="00E8680F"/>
    <w:rsid w:val="00E86905"/>
    <w:rsid w:val="00E86AFC"/>
    <w:rsid w:val="00E870FE"/>
    <w:rsid w:val="00E872EB"/>
    <w:rsid w:val="00E87408"/>
    <w:rsid w:val="00E87F2B"/>
    <w:rsid w:val="00E914C4"/>
    <w:rsid w:val="00E92120"/>
    <w:rsid w:val="00E924D0"/>
    <w:rsid w:val="00E92691"/>
    <w:rsid w:val="00E92E6D"/>
    <w:rsid w:val="00E934F5"/>
    <w:rsid w:val="00E93A7A"/>
    <w:rsid w:val="00E94CC5"/>
    <w:rsid w:val="00E9660C"/>
    <w:rsid w:val="00E96961"/>
    <w:rsid w:val="00E96E85"/>
    <w:rsid w:val="00EA01EE"/>
    <w:rsid w:val="00EA09FF"/>
    <w:rsid w:val="00EA0CD4"/>
    <w:rsid w:val="00EA24BB"/>
    <w:rsid w:val="00EA2559"/>
    <w:rsid w:val="00EA2934"/>
    <w:rsid w:val="00EA2943"/>
    <w:rsid w:val="00EA2BA8"/>
    <w:rsid w:val="00EA3518"/>
    <w:rsid w:val="00EA46C0"/>
    <w:rsid w:val="00EA5030"/>
    <w:rsid w:val="00EA532E"/>
    <w:rsid w:val="00EA5339"/>
    <w:rsid w:val="00EA535A"/>
    <w:rsid w:val="00EA5770"/>
    <w:rsid w:val="00EA5C7B"/>
    <w:rsid w:val="00EA6019"/>
    <w:rsid w:val="00EA61EE"/>
    <w:rsid w:val="00EA72EC"/>
    <w:rsid w:val="00EB11CB"/>
    <w:rsid w:val="00EB2197"/>
    <w:rsid w:val="00EB275A"/>
    <w:rsid w:val="00EB38A7"/>
    <w:rsid w:val="00EB3CC5"/>
    <w:rsid w:val="00EB44F0"/>
    <w:rsid w:val="00EB50D9"/>
    <w:rsid w:val="00EB5D26"/>
    <w:rsid w:val="00EB5E99"/>
    <w:rsid w:val="00EB672B"/>
    <w:rsid w:val="00EB786A"/>
    <w:rsid w:val="00EC03C9"/>
    <w:rsid w:val="00EC132D"/>
    <w:rsid w:val="00EC1487"/>
    <w:rsid w:val="00EC1578"/>
    <w:rsid w:val="00EC1673"/>
    <w:rsid w:val="00EC1C72"/>
    <w:rsid w:val="00EC22FB"/>
    <w:rsid w:val="00EC2AF4"/>
    <w:rsid w:val="00EC3CC9"/>
    <w:rsid w:val="00EC3D1D"/>
    <w:rsid w:val="00EC4AC4"/>
    <w:rsid w:val="00EC596B"/>
    <w:rsid w:val="00EC5DAB"/>
    <w:rsid w:val="00EC6330"/>
    <w:rsid w:val="00EC680A"/>
    <w:rsid w:val="00EC746B"/>
    <w:rsid w:val="00EC7695"/>
    <w:rsid w:val="00ED0F4E"/>
    <w:rsid w:val="00ED10F4"/>
    <w:rsid w:val="00ED1919"/>
    <w:rsid w:val="00ED215C"/>
    <w:rsid w:val="00ED23E4"/>
    <w:rsid w:val="00ED27B6"/>
    <w:rsid w:val="00ED28CA"/>
    <w:rsid w:val="00ED31BA"/>
    <w:rsid w:val="00ED329D"/>
    <w:rsid w:val="00ED5643"/>
    <w:rsid w:val="00ED5C3A"/>
    <w:rsid w:val="00ED60CD"/>
    <w:rsid w:val="00ED6630"/>
    <w:rsid w:val="00ED7DB6"/>
    <w:rsid w:val="00EE1095"/>
    <w:rsid w:val="00EE195C"/>
    <w:rsid w:val="00EE1B6A"/>
    <w:rsid w:val="00EE2612"/>
    <w:rsid w:val="00EE2BED"/>
    <w:rsid w:val="00EE34B9"/>
    <w:rsid w:val="00EE34F5"/>
    <w:rsid w:val="00EE374B"/>
    <w:rsid w:val="00EE37F0"/>
    <w:rsid w:val="00EE3CE7"/>
    <w:rsid w:val="00EE3EC5"/>
    <w:rsid w:val="00EE4030"/>
    <w:rsid w:val="00EE4037"/>
    <w:rsid w:val="00EE46FD"/>
    <w:rsid w:val="00EE51B2"/>
    <w:rsid w:val="00EE5A7F"/>
    <w:rsid w:val="00EE5B07"/>
    <w:rsid w:val="00EE72BD"/>
    <w:rsid w:val="00EE776A"/>
    <w:rsid w:val="00EE7ABD"/>
    <w:rsid w:val="00EE7AC5"/>
    <w:rsid w:val="00EF0BAE"/>
    <w:rsid w:val="00EF22DA"/>
    <w:rsid w:val="00EF4A22"/>
    <w:rsid w:val="00EF4D48"/>
    <w:rsid w:val="00EF5DB2"/>
    <w:rsid w:val="00EF5F66"/>
    <w:rsid w:val="00EF6544"/>
    <w:rsid w:val="00EF7381"/>
    <w:rsid w:val="00F004B9"/>
    <w:rsid w:val="00F009C7"/>
    <w:rsid w:val="00F02711"/>
    <w:rsid w:val="00F02EFD"/>
    <w:rsid w:val="00F03740"/>
    <w:rsid w:val="00F037B0"/>
    <w:rsid w:val="00F0390B"/>
    <w:rsid w:val="00F03CD1"/>
    <w:rsid w:val="00F03F46"/>
    <w:rsid w:val="00F04660"/>
    <w:rsid w:val="00F05B22"/>
    <w:rsid w:val="00F06650"/>
    <w:rsid w:val="00F068BD"/>
    <w:rsid w:val="00F100B9"/>
    <w:rsid w:val="00F102FE"/>
    <w:rsid w:val="00F11BB5"/>
    <w:rsid w:val="00F11D9F"/>
    <w:rsid w:val="00F128A0"/>
    <w:rsid w:val="00F12D93"/>
    <w:rsid w:val="00F12E74"/>
    <w:rsid w:val="00F13DE9"/>
    <w:rsid w:val="00F1417B"/>
    <w:rsid w:val="00F15A4C"/>
    <w:rsid w:val="00F15C05"/>
    <w:rsid w:val="00F15E45"/>
    <w:rsid w:val="00F17203"/>
    <w:rsid w:val="00F208F7"/>
    <w:rsid w:val="00F213D2"/>
    <w:rsid w:val="00F22107"/>
    <w:rsid w:val="00F22782"/>
    <w:rsid w:val="00F22999"/>
    <w:rsid w:val="00F23384"/>
    <w:rsid w:val="00F23B14"/>
    <w:rsid w:val="00F23DF5"/>
    <w:rsid w:val="00F2583B"/>
    <w:rsid w:val="00F2609F"/>
    <w:rsid w:val="00F260F0"/>
    <w:rsid w:val="00F261A4"/>
    <w:rsid w:val="00F26487"/>
    <w:rsid w:val="00F2688D"/>
    <w:rsid w:val="00F304F5"/>
    <w:rsid w:val="00F310BD"/>
    <w:rsid w:val="00F31278"/>
    <w:rsid w:val="00F31420"/>
    <w:rsid w:val="00F32081"/>
    <w:rsid w:val="00F3212A"/>
    <w:rsid w:val="00F3259C"/>
    <w:rsid w:val="00F343A5"/>
    <w:rsid w:val="00F34B99"/>
    <w:rsid w:val="00F35119"/>
    <w:rsid w:val="00F36CF3"/>
    <w:rsid w:val="00F37610"/>
    <w:rsid w:val="00F37C36"/>
    <w:rsid w:val="00F40803"/>
    <w:rsid w:val="00F40DDF"/>
    <w:rsid w:val="00F411B9"/>
    <w:rsid w:val="00F414E4"/>
    <w:rsid w:val="00F419FF"/>
    <w:rsid w:val="00F41FC6"/>
    <w:rsid w:val="00F43485"/>
    <w:rsid w:val="00F44236"/>
    <w:rsid w:val="00F4441F"/>
    <w:rsid w:val="00F44DBF"/>
    <w:rsid w:val="00F4518E"/>
    <w:rsid w:val="00F45C01"/>
    <w:rsid w:val="00F45EA9"/>
    <w:rsid w:val="00F47419"/>
    <w:rsid w:val="00F50755"/>
    <w:rsid w:val="00F50962"/>
    <w:rsid w:val="00F5114A"/>
    <w:rsid w:val="00F513A6"/>
    <w:rsid w:val="00F514EA"/>
    <w:rsid w:val="00F51E0F"/>
    <w:rsid w:val="00F520BA"/>
    <w:rsid w:val="00F5217B"/>
    <w:rsid w:val="00F52325"/>
    <w:rsid w:val="00F5235A"/>
    <w:rsid w:val="00F52DAB"/>
    <w:rsid w:val="00F532F4"/>
    <w:rsid w:val="00F5429E"/>
    <w:rsid w:val="00F543F0"/>
    <w:rsid w:val="00F5482B"/>
    <w:rsid w:val="00F54E27"/>
    <w:rsid w:val="00F55A0E"/>
    <w:rsid w:val="00F56BF3"/>
    <w:rsid w:val="00F56D7B"/>
    <w:rsid w:val="00F57168"/>
    <w:rsid w:val="00F6088D"/>
    <w:rsid w:val="00F608E7"/>
    <w:rsid w:val="00F61074"/>
    <w:rsid w:val="00F613BA"/>
    <w:rsid w:val="00F61698"/>
    <w:rsid w:val="00F61CE1"/>
    <w:rsid w:val="00F61E46"/>
    <w:rsid w:val="00F62E4C"/>
    <w:rsid w:val="00F63A75"/>
    <w:rsid w:val="00F64959"/>
    <w:rsid w:val="00F649AA"/>
    <w:rsid w:val="00F64D6B"/>
    <w:rsid w:val="00F65D2B"/>
    <w:rsid w:val="00F66815"/>
    <w:rsid w:val="00F66C04"/>
    <w:rsid w:val="00F6717B"/>
    <w:rsid w:val="00F67A34"/>
    <w:rsid w:val="00F67A6B"/>
    <w:rsid w:val="00F70EC3"/>
    <w:rsid w:val="00F7184B"/>
    <w:rsid w:val="00F72AFB"/>
    <w:rsid w:val="00F72D42"/>
    <w:rsid w:val="00F73429"/>
    <w:rsid w:val="00F736D3"/>
    <w:rsid w:val="00F73BAE"/>
    <w:rsid w:val="00F7469C"/>
    <w:rsid w:val="00F750D6"/>
    <w:rsid w:val="00F76562"/>
    <w:rsid w:val="00F77AE8"/>
    <w:rsid w:val="00F801BF"/>
    <w:rsid w:val="00F801E7"/>
    <w:rsid w:val="00F806AC"/>
    <w:rsid w:val="00F807F2"/>
    <w:rsid w:val="00F81540"/>
    <w:rsid w:val="00F81D29"/>
    <w:rsid w:val="00F81E07"/>
    <w:rsid w:val="00F829B5"/>
    <w:rsid w:val="00F82FBE"/>
    <w:rsid w:val="00F83A55"/>
    <w:rsid w:val="00F83A56"/>
    <w:rsid w:val="00F84B74"/>
    <w:rsid w:val="00F85B4B"/>
    <w:rsid w:val="00F8648D"/>
    <w:rsid w:val="00F86C75"/>
    <w:rsid w:val="00F878A2"/>
    <w:rsid w:val="00F87CFF"/>
    <w:rsid w:val="00F90737"/>
    <w:rsid w:val="00F90EE8"/>
    <w:rsid w:val="00F91C4D"/>
    <w:rsid w:val="00F91F51"/>
    <w:rsid w:val="00F926B1"/>
    <w:rsid w:val="00F92FD9"/>
    <w:rsid w:val="00F930AB"/>
    <w:rsid w:val="00F94527"/>
    <w:rsid w:val="00F95719"/>
    <w:rsid w:val="00F9596C"/>
    <w:rsid w:val="00F964EE"/>
    <w:rsid w:val="00F96A2D"/>
    <w:rsid w:val="00F97ADF"/>
    <w:rsid w:val="00FA0870"/>
    <w:rsid w:val="00FA0F85"/>
    <w:rsid w:val="00FA1021"/>
    <w:rsid w:val="00FA104A"/>
    <w:rsid w:val="00FA1337"/>
    <w:rsid w:val="00FA14DA"/>
    <w:rsid w:val="00FA2312"/>
    <w:rsid w:val="00FA3EDF"/>
    <w:rsid w:val="00FA3F3C"/>
    <w:rsid w:val="00FA43B1"/>
    <w:rsid w:val="00FA4893"/>
    <w:rsid w:val="00FA6684"/>
    <w:rsid w:val="00FA731E"/>
    <w:rsid w:val="00FA7B7B"/>
    <w:rsid w:val="00FB0BF8"/>
    <w:rsid w:val="00FB1605"/>
    <w:rsid w:val="00FB2B38"/>
    <w:rsid w:val="00FB312D"/>
    <w:rsid w:val="00FB49FC"/>
    <w:rsid w:val="00FB63DC"/>
    <w:rsid w:val="00FB73F3"/>
    <w:rsid w:val="00FB77BC"/>
    <w:rsid w:val="00FB7EBB"/>
    <w:rsid w:val="00FC0D59"/>
    <w:rsid w:val="00FC24AF"/>
    <w:rsid w:val="00FC285B"/>
    <w:rsid w:val="00FC28AA"/>
    <w:rsid w:val="00FC2C83"/>
    <w:rsid w:val="00FC3006"/>
    <w:rsid w:val="00FC323F"/>
    <w:rsid w:val="00FC344D"/>
    <w:rsid w:val="00FC3B7E"/>
    <w:rsid w:val="00FC4F68"/>
    <w:rsid w:val="00FC6349"/>
    <w:rsid w:val="00FC6358"/>
    <w:rsid w:val="00FC6386"/>
    <w:rsid w:val="00FC79C5"/>
    <w:rsid w:val="00FD0FB1"/>
    <w:rsid w:val="00FD11E1"/>
    <w:rsid w:val="00FD196C"/>
    <w:rsid w:val="00FD283F"/>
    <w:rsid w:val="00FD2D96"/>
    <w:rsid w:val="00FD320D"/>
    <w:rsid w:val="00FD366D"/>
    <w:rsid w:val="00FD3930"/>
    <w:rsid w:val="00FD484C"/>
    <w:rsid w:val="00FD4FDF"/>
    <w:rsid w:val="00FD6375"/>
    <w:rsid w:val="00FD6699"/>
    <w:rsid w:val="00FD69BE"/>
    <w:rsid w:val="00FD71DA"/>
    <w:rsid w:val="00FD749E"/>
    <w:rsid w:val="00FD7EF8"/>
    <w:rsid w:val="00FE04EA"/>
    <w:rsid w:val="00FE1B9A"/>
    <w:rsid w:val="00FE1DD9"/>
    <w:rsid w:val="00FE21D1"/>
    <w:rsid w:val="00FE23DE"/>
    <w:rsid w:val="00FE2627"/>
    <w:rsid w:val="00FE2CE5"/>
    <w:rsid w:val="00FE3479"/>
    <w:rsid w:val="00FE4374"/>
    <w:rsid w:val="00FE49CB"/>
    <w:rsid w:val="00FE4C5C"/>
    <w:rsid w:val="00FE4EC1"/>
    <w:rsid w:val="00FE62C2"/>
    <w:rsid w:val="00FE6B74"/>
    <w:rsid w:val="00FE6CED"/>
    <w:rsid w:val="00FE759C"/>
    <w:rsid w:val="00FF08DE"/>
    <w:rsid w:val="00FF0C62"/>
    <w:rsid w:val="00FF2350"/>
    <w:rsid w:val="00FF24DB"/>
    <w:rsid w:val="00FF2AD7"/>
    <w:rsid w:val="00FF3327"/>
    <w:rsid w:val="00FF3856"/>
    <w:rsid w:val="00FF3C46"/>
    <w:rsid w:val="00FF4170"/>
    <w:rsid w:val="00FF5756"/>
    <w:rsid w:val="011953B2"/>
    <w:rsid w:val="01A837DD"/>
    <w:rsid w:val="01BA5D31"/>
    <w:rsid w:val="02065F44"/>
    <w:rsid w:val="03176C60"/>
    <w:rsid w:val="03A578C3"/>
    <w:rsid w:val="03E76AED"/>
    <w:rsid w:val="04BA0C52"/>
    <w:rsid w:val="063C42C2"/>
    <w:rsid w:val="06514780"/>
    <w:rsid w:val="0707719E"/>
    <w:rsid w:val="08710023"/>
    <w:rsid w:val="09216B31"/>
    <w:rsid w:val="0A7E74DD"/>
    <w:rsid w:val="0A9B1D98"/>
    <w:rsid w:val="0B2D0F62"/>
    <w:rsid w:val="0B8A2C39"/>
    <w:rsid w:val="0C246768"/>
    <w:rsid w:val="0C3849B5"/>
    <w:rsid w:val="0C3F58FF"/>
    <w:rsid w:val="0C5019F3"/>
    <w:rsid w:val="0C532840"/>
    <w:rsid w:val="0D033434"/>
    <w:rsid w:val="0E8B7E30"/>
    <w:rsid w:val="0FC10609"/>
    <w:rsid w:val="10AC2E73"/>
    <w:rsid w:val="11023CDC"/>
    <w:rsid w:val="11592789"/>
    <w:rsid w:val="126725DB"/>
    <w:rsid w:val="137D407F"/>
    <w:rsid w:val="13C0545B"/>
    <w:rsid w:val="14077FB4"/>
    <w:rsid w:val="145729FD"/>
    <w:rsid w:val="14E177E2"/>
    <w:rsid w:val="152865C3"/>
    <w:rsid w:val="15302D24"/>
    <w:rsid w:val="15401DFF"/>
    <w:rsid w:val="155F7725"/>
    <w:rsid w:val="159E4268"/>
    <w:rsid w:val="15A220FB"/>
    <w:rsid w:val="17523C6A"/>
    <w:rsid w:val="17EB275A"/>
    <w:rsid w:val="18304BF7"/>
    <w:rsid w:val="18314E66"/>
    <w:rsid w:val="1B0A0266"/>
    <w:rsid w:val="1B0B4A6C"/>
    <w:rsid w:val="1B113B4E"/>
    <w:rsid w:val="1B9C36F9"/>
    <w:rsid w:val="1C003076"/>
    <w:rsid w:val="1C7B665B"/>
    <w:rsid w:val="1CF140F4"/>
    <w:rsid w:val="1D1E16FA"/>
    <w:rsid w:val="1D3435B3"/>
    <w:rsid w:val="1E916CE9"/>
    <w:rsid w:val="1FA1773F"/>
    <w:rsid w:val="20B91BB4"/>
    <w:rsid w:val="277B4675"/>
    <w:rsid w:val="28765902"/>
    <w:rsid w:val="2A632460"/>
    <w:rsid w:val="2A7E6960"/>
    <w:rsid w:val="2B5F3EE9"/>
    <w:rsid w:val="2CB12E1B"/>
    <w:rsid w:val="2D7828FB"/>
    <w:rsid w:val="2DCA3479"/>
    <w:rsid w:val="2E0550CC"/>
    <w:rsid w:val="2F022F49"/>
    <w:rsid w:val="2F41751C"/>
    <w:rsid w:val="300F04EF"/>
    <w:rsid w:val="34EE0A0A"/>
    <w:rsid w:val="35707E22"/>
    <w:rsid w:val="35BB4666"/>
    <w:rsid w:val="36517E73"/>
    <w:rsid w:val="36C751BD"/>
    <w:rsid w:val="36E4741C"/>
    <w:rsid w:val="38745095"/>
    <w:rsid w:val="3BA271EB"/>
    <w:rsid w:val="3BBD6C2D"/>
    <w:rsid w:val="3C236646"/>
    <w:rsid w:val="3CD74394"/>
    <w:rsid w:val="3FB92468"/>
    <w:rsid w:val="40C636C8"/>
    <w:rsid w:val="41B90AA9"/>
    <w:rsid w:val="41BD7D41"/>
    <w:rsid w:val="44293752"/>
    <w:rsid w:val="448510B0"/>
    <w:rsid w:val="44EC51A9"/>
    <w:rsid w:val="44F16123"/>
    <w:rsid w:val="45265E9C"/>
    <w:rsid w:val="45384445"/>
    <w:rsid w:val="485B6A80"/>
    <w:rsid w:val="48F8155F"/>
    <w:rsid w:val="4A020635"/>
    <w:rsid w:val="4A435CC6"/>
    <w:rsid w:val="4B935E12"/>
    <w:rsid w:val="4CDF2E40"/>
    <w:rsid w:val="4D416EF1"/>
    <w:rsid w:val="4D541EB7"/>
    <w:rsid w:val="4EE37703"/>
    <w:rsid w:val="501E6850"/>
    <w:rsid w:val="516A3C68"/>
    <w:rsid w:val="520437A2"/>
    <w:rsid w:val="522A48DC"/>
    <w:rsid w:val="52300E17"/>
    <w:rsid w:val="52B816E7"/>
    <w:rsid w:val="553B4DC7"/>
    <w:rsid w:val="55A236B9"/>
    <w:rsid w:val="565E21C8"/>
    <w:rsid w:val="569646DF"/>
    <w:rsid w:val="57CC64FC"/>
    <w:rsid w:val="57E15F5B"/>
    <w:rsid w:val="57ED5B50"/>
    <w:rsid w:val="58CC36EF"/>
    <w:rsid w:val="59C27E4B"/>
    <w:rsid w:val="5AC66414"/>
    <w:rsid w:val="5AFA62B7"/>
    <w:rsid w:val="5B2B59CB"/>
    <w:rsid w:val="5BDC58B2"/>
    <w:rsid w:val="5CEA11DF"/>
    <w:rsid w:val="5E0D664D"/>
    <w:rsid w:val="5E7A074E"/>
    <w:rsid w:val="5F211D48"/>
    <w:rsid w:val="640C38B2"/>
    <w:rsid w:val="66294303"/>
    <w:rsid w:val="686F30DC"/>
    <w:rsid w:val="69763374"/>
    <w:rsid w:val="69BA1469"/>
    <w:rsid w:val="6A683DC1"/>
    <w:rsid w:val="6D1647B4"/>
    <w:rsid w:val="700A50C5"/>
    <w:rsid w:val="71580A55"/>
    <w:rsid w:val="716625FC"/>
    <w:rsid w:val="71D16DF7"/>
    <w:rsid w:val="72185E28"/>
    <w:rsid w:val="73434E40"/>
    <w:rsid w:val="73D71ACD"/>
    <w:rsid w:val="77A24579"/>
    <w:rsid w:val="77B2186A"/>
    <w:rsid w:val="79FE26EE"/>
    <w:rsid w:val="7A5C4668"/>
    <w:rsid w:val="7BB96437"/>
    <w:rsid w:val="7CDF7DC9"/>
    <w:rsid w:val="7E0843E6"/>
    <w:rsid w:val="7E137C9D"/>
    <w:rsid w:val="7EEF424B"/>
    <w:rsid w:val="7F751E53"/>
    <w:rsid w:val="7FBD7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locked="1" w:semiHidden="1" w:unhideWhenUsed="1"/>
    <w:lsdException w:name="footnote text" w:qFormat="1"/>
    <w:lsdException w:name="annotation text" w:locked="1" w:unhideWhenUsed="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qFormat="1"/>
    <w:lsdException w:name="annotation reference" w:locked="1" w:semiHidden="1" w:unhideWhenUsed="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pPr>
      <w:widowControl w:val="0"/>
      <w:jc w:val="both"/>
    </w:pPr>
    <w:rPr>
      <w:kern w:val="2"/>
      <w:sz w:val="21"/>
      <w:szCs w:val="24"/>
    </w:rPr>
  </w:style>
  <w:style w:type="paragraph" w:styleId="1">
    <w:name w:val="heading 1"/>
    <w:basedOn w:val="aff2"/>
    <w:next w:val="aff2"/>
    <w:link w:val="1Char"/>
    <w:uiPriority w:val="99"/>
    <w:qFormat/>
    <w:pPr>
      <w:keepNext/>
      <w:keepLines/>
      <w:spacing w:before="340" w:after="330" w:line="578" w:lineRule="auto"/>
      <w:outlineLvl w:val="0"/>
    </w:pPr>
    <w:rPr>
      <w:b/>
      <w:bCs/>
      <w:kern w:val="44"/>
      <w:sz w:val="44"/>
      <w:szCs w:val="44"/>
    </w:rPr>
  </w:style>
  <w:style w:type="paragraph" w:styleId="2">
    <w:name w:val="heading 2"/>
    <w:basedOn w:val="aff2"/>
    <w:next w:val="aff2"/>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ff2"/>
    <w:next w:val="aff2"/>
    <w:link w:val="3Char"/>
    <w:uiPriority w:val="99"/>
    <w:qFormat/>
    <w:pPr>
      <w:keepNext/>
      <w:keepLines/>
      <w:spacing w:before="260" w:after="260" w:line="416" w:lineRule="auto"/>
      <w:outlineLvl w:val="2"/>
    </w:pPr>
    <w:rPr>
      <w:b/>
      <w:bCs/>
      <w:sz w:val="32"/>
      <w:szCs w:val="32"/>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uiPriority w:val="99"/>
    <w:qFormat/>
    <w:pPr>
      <w:tabs>
        <w:tab w:val="right" w:leader="dot" w:pos="9241"/>
      </w:tabs>
      <w:ind w:firstLineChars="500" w:firstLine="500"/>
      <w:jc w:val="left"/>
    </w:pPr>
    <w:rPr>
      <w:rFonts w:ascii="宋体"/>
      <w:szCs w:val="21"/>
    </w:rPr>
  </w:style>
  <w:style w:type="paragraph" w:styleId="8">
    <w:name w:val="index 8"/>
    <w:basedOn w:val="aff2"/>
    <w:next w:val="aff2"/>
    <w:uiPriority w:val="99"/>
    <w:qFormat/>
    <w:pPr>
      <w:ind w:left="1680" w:hanging="210"/>
      <w:jc w:val="left"/>
    </w:pPr>
    <w:rPr>
      <w:rFonts w:ascii="Calibri" w:hAnsi="Calibri"/>
      <w:sz w:val="20"/>
      <w:szCs w:val="20"/>
    </w:rPr>
  </w:style>
  <w:style w:type="paragraph" w:styleId="aff6">
    <w:name w:val="caption"/>
    <w:basedOn w:val="aff2"/>
    <w:next w:val="aff2"/>
    <w:uiPriority w:val="99"/>
    <w:qFormat/>
    <w:pPr>
      <w:spacing w:before="152" w:after="160"/>
    </w:pPr>
    <w:rPr>
      <w:rFonts w:ascii="Arial" w:eastAsia="黑体" w:hAnsi="Arial" w:cs="Arial"/>
      <w:sz w:val="20"/>
      <w:szCs w:val="20"/>
    </w:rPr>
  </w:style>
  <w:style w:type="paragraph" w:styleId="5">
    <w:name w:val="index 5"/>
    <w:basedOn w:val="aff2"/>
    <w:next w:val="aff2"/>
    <w:uiPriority w:val="99"/>
    <w:qFormat/>
    <w:pPr>
      <w:ind w:left="1050" w:hanging="210"/>
      <w:jc w:val="left"/>
    </w:pPr>
    <w:rPr>
      <w:rFonts w:ascii="Calibri" w:hAnsi="Calibri"/>
      <w:sz w:val="20"/>
      <w:szCs w:val="20"/>
    </w:rPr>
  </w:style>
  <w:style w:type="paragraph" w:styleId="aff7">
    <w:name w:val="Document Map"/>
    <w:basedOn w:val="aff2"/>
    <w:link w:val="Char"/>
    <w:uiPriority w:val="99"/>
    <w:semiHidden/>
    <w:qFormat/>
    <w:pPr>
      <w:shd w:val="clear" w:color="auto" w:fill="000080"/>
    </w:pPr>
  </w:style>
  <w:style w:type="paragraph" w:styleId="aff8">
    <w:name w:val="annotation text"/>
    <w:basedOn w:val="aff2"/>
    <w:uiPriority w:val="99"/>
    <w:unhideWhenUsed/>
    <w:locked/>
    <w:pPr>
      <w:jc w:val="left"/>
    </w:pPr>
  </w:style>
  <w:style w:type="paragraph" w:styleId="6">
    <w:name w:val="index 6"/>
    <w:basedOn w:val="aff2"/>
    <w:next w:val="aff2"/>
    <w:uiPriority w:val="99"/>
    <w:qFormat/>
    <w:pPr>
      <w:ind w:left="1260" w:hanging="210"/>
      <w:jc w:val="left"/>
    </w:pPr>
    <w:rPr>
      <w:rFonts w:ascii="Calibri" w:hAnsi="Calibri"/>
      <w:sz w:val="20"/>
      <w:szCs w:val="20"/>
    </w:rPr>
  </w:style>
  <w:style w:type="paragraph" w:styleId="4">
    <w:name w:val="index 4"/>
    <w:basedOn w:val="aff2"/>
    <w:next w:val="aff2"/>
    <w:uiPriority w:val="99"/>
    <w:qFormat/>
    <w:pPr>
      <w:ind w:left="840" w:hanging="210"/>
      <w:jc w:val="left"/>
    </w:pPr>
    <w:rPr>
      <w:rFonts w:ascii="Calibri" w:hAnsi="Calibri"/>
      <w:sz w:val="20"/>
      <w:szCs w:val="20"/>
    </w:rPr>
  </w:style>
  <w:style w:type="paragraph" w:styleId="50">
    <w:name w:val="toc 5"/>
    <w:basedOn w:val="aff2"/>
    <w:next w:val="aff2"/>
    <w:uiPriority w:val="99"/>
    <w:qFormat/>
    <w:pPr>
      <w:tabs>
        <w:tab w:val="right" w:leader="dot" w:pos="9241"/>
      </w:tabs>
      <w:ind w:firstLineChars="300" w:firstLine="300"/>
      <w:jc w:val="left"/>
    </w:pPr>
    <w:rPr>
      <w:rFonts w:ascii="宋体"/>
      <w:szCs w:val="21"/>
    </w:rPr>
  </w:style>
  <w:style w:type="paragraph" w:styleId="30">
    <w:name w:val="toc 3"/>
    <w:basedOn w:val="aff2"/>
    <w:next w:val="aff2"/>
    <w:uiPriority w:val="99"/>
    <w:qFormat/>
    <w:pPr>
      <w:tabs>
        <w:tab w:val="right" w:leader="dot" w:pos="9241"/>
      </w:tabs>
      <w:ind w:firstLineChars="100" w:firstLine="100"/>
      <w:jc w:val="left"/>
    </w:pPr>
    <w:rPr>
      <w:rFonts w:ascii="宋体"/>
      <w:szCs w:val="21"/>
    </w:rPr>
  </w:style>
  <w:style w:type="paragraph" w:styleId="80">
    <w:name w:val="toc 8"/>
    <w:basedOn w:val="aff2"/>
    <w:next w:val="aff2"/>
    <w:uiPriority w:val="99"/>
    <w:qFormat/>
    <w:pPr>
      <w:tabs>
        <w:tab w:val="right" w:leader="dot" w:pos="9241"/>
      </w:tabs>
      <w:ind w:firstLineChars="600" w:firstLine="607"/>
      <w:jc w:val="left"/>
    </w:pPr>
    <w:rPr>
      <w:rFonts w:ascii="宋体"/>
      <w:szCs w:val="21"/>
    </w:rPr>
  </w:style>
  <w:style w:type="paragraph" w:styleId="31">
    <w:name w:val="index 3"/>
    <w:basedOn w:val="aff2"/>
    <w:next w:val="aff2"/>
    <w:uiPriority w:val="99"/>
    <w:qFormat/>
    <w:pPr>
      <w:ind w:left="630" w:hanging="210"/>
      <w:jc w:val="left"/>
    </w:pPr>
    <w:rPr>
      <w:rFonts w:ascii="Calibri" w:hAnsi="Calibri"/>
      <w:sz w:val="20"/>
      <w:szCs w:val="20"/>
    </w:rPr>
  </w:style>
  <w:style w:type="paragraph" w:styleId="aff9">
    <w:name w:val="Date"/>
    <w:basedOn w:val="aff2"/>
    <w:next w:val="aff2"/>
    <w:link w:val="Char0"/>
    <w:uiPriority w:val="99"/>
    <w:unhideWhenUsed/>
    <w:qFormat/>
    <w:locked/>
    <w:pPr>
      <w:ind w:leftChars="2500" w:left="100"/>
    </w:pPr>
  </w:style>
  <w:style w:type="paragraph" w:styleId="affa">
    <w:name w:val="endnote text"/>
    <w:basedOn w:val="aff2"/>
    <w:link w:val="Char1"/>
    <w:uiPriority w:val="99"/>
    <w:semiHidden/>
    <w:qFormat/>
    <w:pPr>
      <w:snapToGrid w:val="0"/>
      <w:jc w:val="left"/>
    </w:pPr>
  </w:style>
  <w:style w:type="paragraph" w:styleId="affb">
    <w:name w:val="Balloon Text"/>
    <w:basedOn w:val="aff2"/>
    <w:link w:val="Char2"/>
    <w:uiPriority w:val="99"/>
    <w:qFormat/>
    <w:rPr>
      <w:sz w:val="18"/>
      <w:szCs w:val="18"/>
    </w:rPr>
  </w:style>
  <w:style w:type="paragraph" w:styleId="affc">
    <w:name w:val="footer"/>
    <w:basedOn w:val="aff2"/>
    <w:link w:val="Char3"/>
    <w:uiPriority w:val="99"/>
    <w:qFormat/>
    <w:pPr>
      <w:snapToGrid w:val="0"/>
      <w:ind w:rightChars="100" w:right="210"/>
      <w:jc w:val="right"/>
    </w:pPr>
    <w:rPr>
      <w:sz w:val="18"/>
      <w:szCs w:val="18"/>
    </w:rPr>
  </w:style>
  <w:style w:type="paragraph" w:styleId="affd">
    <w:name w:val="header"/>
    <w:basedOn w:val="aff2"/>
    <w:link w:val="Char4"/>
    <w:uiPriority w:val="99"/>
    <w:qFormat/>
    <w:pPr>
      <w:snapToGrid w:val="0"/>
      <w:jc w:val="left"/>
    </w:pPr>
    <w:rPr>
      <w:sz w:val="18"/>
      <w:szCs w:val="18"/>
    </w:rPr>
  </w:style>
  <w:style w:type="paragraph" w:styleId="10">
    <w:name w:val="toc 1"/>
    <w:basedOn w:val="aff2"/>
    <w:next w:val="aff2"/>
    <w:uiPriority w:val="99"/>
    <w:qFormat/>
    <w:pPr>
      <w:tabs>
        <w:tab w:val="right" w:leader="dot" w:pos="9242"/>
      </w:tabs>
      <w:spacing w:beforeLines="25" w:afterLines="25"/>
      <w:jc w:val="left"/>
    </w:pPr>
    <w:rPr>
      <w:rFonts w:ascii="宋体"/>
      <w:szCs w:val="21"/>
    </w:rPr>
  </w:style>
  <w:style w:type="paragraph" w:styleId="40">
    <w:name w:val="toc 4"/>
    <w:basedOn w:val="aff2"/>
    <w:next w:val="aff2"/>
    <w:uiPriority w:val="99"/>
    <w:qFormat/>
    <w:pPr>
      <w:tabs>
        <w:tab w:val="right" w:leader="dot" w:pos="9241"/>
      </w:tabs>
      <w:ind w:firstLineChars="200" w:firstLine="200"/>
      <w:jc w:val="left"/>
    </w:pPr>
    <w:rPr>
      <w:rFonts w:ascii="宋体"/>
      <w:szCs w:val="21"/>
    </w:rPr>
  </w:style>
  <w:style w:type="paragraph" w:styleId="affe">
    <w:name w:val="index heading"/>
    <w:basedOn w:val="aff2"/>
    <w:next w:val="11"/>
    <w:uiPriority w:val="99"/>
    <w:qFormat/>
    <w:pPr>
      <w:spacing w:before="120" w:after="120"/>
      <w:jc w:val="center"/>
    </w:pPr>
    <w:rPr>
      <w:rFonts w:ascii="Calibri" w:hAnsi="Calibri"/>
      <w:b/>
      <w:bCs/>
      <w:iCs/>
      <w:szCs w:val="20"/>
    </w:rPr>
  </w:style>
  <w:style w:type="paragraph" w:styleId="11">
    <w:name w:val="index 1"/>
    <w:basedOn w:val="aff2"/>
    <w:next w:val="afff"/>
    <w:uiPriority w:val="99"/>
    <w:qFormat/>
    <w:pPr>
      <w:tabs>
        <w:tab w:val="right" w:leader="dot" w:pos="9299"/>
      </w:tabs>
      <w:jc w:val="left"/>
    </w:pPr>
    <w:rPr>
      <w:rFonts w:ascii="宋体"/>
      <w:szCs w:val="21"/>
    </w:rPr>
  </w:style>
  <w:style w:type="paragraph" w:customStyle="1" w:styleId="afff">
    <w:name w:val="段"/>
    <w:link w:val="Char5"/>
    <w:qFormat/>
    <w:pPr>
      <w:tabs>
        <w:tab w:val="center" w:pos="4201"/>
        <w:tab w:val="right" w:leader="dot" w:pos="9298"/>
      </w:tabs>
      <w:autoSpaceDE w:val="0"/>
      <w:autoSpaceDN w:val="0"/>
      <w:ind w:firstLineChars="200" w:firstLine="420"/>
      <w:jc w:val="both"/>
    </w:pPr>
    <w:rPr>
      <w:rFonts w:ascii="宋体"/>
      <w:sz w:val="22"/>
      <w:szCs w:val="22"/>
    </w:rPr>
  </w:style>
  <w:style w:type="paragraph" w:styleId="af">
    <w:name w:val="footnote text"/>
    <w:basedOn w:val="aff2"/>
    <w:link w:val="Char6"/>
    <w:uiPriority w:val="99"/>
    <w:qFormat/>
    <w:pPr>
      <w:numPr>
        <w:numId w:val="1"/>
      </w:numPr>
      <w:snapToGrid w:val="0"/>
      <w:jc w:val="left"/>
    </w:pPr>
    <w:rPr>
      <w:rFonts w:ascii="宋体"/>
      <w:sz w:val="18"/>
      <w:szCs w:val="18"/>
    </w:rPr>
  </w:style>
  <w:style w:type="paragraph" w:styleId="60">
    <w:name w:val="toc 6"/>
    <w:basedOn w:val="aff2"/>
    <w:next w:val="aff2"/>
    <w:uiPriority w:val="99"/>
    <w:qFormat/>
    <w:pPr>
      <w:tabs>
        <w:tab w:val="right" w:leader="dot" w:pos="9241"/>
      </w:tabs>
      <w:ind w:firstLineChars="400" w:firstLine="400"/>
      <w:jc w:val="left"/>
    </w:pPr>
    <w:rPr>
      <w:rFonts w:ascii="宋体"/>
      <w:szCs w:val="21"/>
    </w:rPr>
  </w:style>
  <w:style w:type="paragraph" w:styleId="70">
    <w:name w:val="index 7"/>
    <w:basedOn w:val="aff2"/>
    <w:next w:val="aff2"/>
    <w:uiPriority w:val="99"/>
    <w:qFormat/>
    <w:pPr>
      <w:ind w:left="1470" w:hanging="210"/>
      <w:jc w:val="left"/>
    </w:pPr>
    <w:rPr>
      <w:rFonts w:ascii="Calibri" w:hAnsi="Calibri"/>
      <w:sz w:val="20"/>
      <w:szCs w:val="20"/>
    </w:rPr>
  </w:style>
  <w:style w:type="paragraph" w:styleId="9">
    <w:name w:val="index 9"/>
    <w:basedOn w:val="aff2"/>
    <w:next w:val="aff2"/>
    <w:uiPriority w:val="99"/>
    <w:qFormat/>
    <w:pPr>
      <w:ind w:left="1890" w:hanging="210"/>
      <w:jc w:val="left"/>
    </w:pPr>
    <w:rPr>
      <w:rFonts w:ascii="Calibri" w:hAnsi="Calibri"/>
      <w:sz w:val="20"/>
      <w:szCs w:val="20"/>
    </w:rPr>
  </w:style>
  <w:style w:type="paragraph" w:styleId="20">
    <w:name w:val="toc 2"/>
    <w:basedOn w:val="aff2"/>
    <w:next w:val="aff2"/>
    <w:uiPriority w:val="99"/>
    <w:qFormat/>
    <w:pPr>
      <w:tabs>
        <w:tab w:val="right" w:leader="dot" w:pos="9242"/>
      </w:tabs>
    </w:pPr>
    <w:rPr>
      <w:rFonts w:ascii="宋体"/>
      <w:szCs w:val="21"/>
    </w:rPr>
  </w:style>
  <w:style w:type="paragraph" w:styleId="90">
    <w:name w:val="toc 9"/>
    <w:basedOn w:val="aff2"/>
    <w:next w:val="aff2"/>
    <w:uiPriority w:val="99"/>
    <w:qFormat/>
    <w:pPr>
      <w:ind w:left="1470"/>
      <w:jc w:val="left"/>
    </w:pPr>
    <w:rPr>
      <w:sz w:val="20"/>
      <w:szCs w:val="20"/>
    </w:rPr>
  </w:style>
  <w:style w:type="paragraph" w:styleId="21">
    <w:name w:val="index 2"/>
    <w:basedOn w:val="aff2"/>
    <w:next w:val="aff2"/>
    <w:uiPriority w:val="99"/>
    <w:qFormat/>
    <w:pPr>
      <w:ind w:left="420" w:hanging="210"/>
      <w:jc w:val="left"/>
    </w:pPr>
    <w:rPr>
      <w:rFonts w:ascii="Calibri" w:hAnsi="Calibri"/>
      <w:sz w:val="20"/>
      <w:szCs w:val="20"/>
    </w:rPr>
  </w:style>
  <w:style w:type="paragraph" w:styleId="afff0">
    <w:name w:val="Title"/>
    <w:basedOn w:val="aff2"/>
    <w:link w:val="Char7"/>
    <w:uiPriority w:val="99"/>
    <w:qFormat/>
    <w:pPr>
      <w:widowControl/>
      <w:shd w:val="clear" w:color="FFFFFF" w:fill="FFFFFF"/>
      <w:spacing w:before="480" w:after="480" w:line="460" w:lineRule="exact"/>
      <w:jc w:val="center"/>
      <w:outlineLvl w:val="0"/>
    </w:pPr>
    <w:rPr>
      <w:rFonts w:ascii="黑体" w:eastAsia="黑体"/>
      <w:kern w:val="0"/>
      <w:sz w:val="32"/>
      <w:szCs w:val="20"/>
    </w:rPr>
  </w:style>
  <w:style w:type="character" w:styleId="afff1">
    <w:name w:val="endnote reference"/>
    <w:basedOn w:val="aff3"/>
    <w:uiPriority w:val="99"/>
    <w:semiHidden/>
    <w:qFormat/>
    <w:rPr>
      <w:rFonts w:cs="Times New Roman"/>
      <w:vertAlign w:val="superscript"/>
    </w:rPr>
  </w:style>
  <w:style w:type="character" w:styleId="afff2">
    <w:name w:val="page number"/>
    <w:basedOn w:val="aff3"/>
    <w:uiPriority w:val="99"/>
    <w:qFormat/>
    <w:rPr>
      <w:rFonts w:ascii="Times New Roman" w:eastAsia="宋体" w:hAnsi="Times New Roman" w:cs="Times New Roman"/>
      <w:sz w:val="18"/>
    </w:rPr>
  </w:style>
  <w:style w:type="character" w:styleId="afff3">
    <w:name w:val="FollowedHyperlink"/>
    <w:basedOn w:val="aff3"/>
    <w:uiPriority w:val="99"/>
    <w:qFormat/>
    <w:rPr>
      <w:rFonts w:cs="Times New Roman"/>
      <w:color w:val="800080"/>
      <w:u w:val="single"/>
    </w:rPr>
  </w:style>
  <w:style w:type="character" w:styleId="afff4">
    <w:name w:val="Hyperlink"/>
    <w:basedOn w:val="aff3"/>
    <w:uiPriority w:val="99"/>
    <w:qFormat/>
    <w:rPr>
      <w:rFonts w:cs="Times New Roman"/>
      <w:color w:val="0000FF"/>
      <w:spacing w:val="0"/>
      <w:w w:val="100"/>
      <w:sz w:val="21"/>
      <w:u w:val="single"/>
      <w:lang w:val="en-US" w:eastAsia="zh-CN"/>
    </w:rPr>
  </w:style>
  <w:style w:type="character" w:styleId="afff5">
    <w:name w:val="annotation reference"/>
    <w:basedOn w:val="aff3"/>
    <w:uiPriority w:val="99"/>
    <w:unhideWhenUsed/>
    <w:qFormat/>
    <w:locked/>
    <w:rPr>
      <w:sz w:val="21"/>
      <w:szCs w:val="21"/>
    </w:rPr>
  </w:style>
  <w:style w:type="character" w:styleId="afff6">
    <w:name w:val="footnote reference"/>
    <w:basedOn w:val="aff3"/>
    <w:uiPriority w:val="99"/>
    <w:semiHidden/>
    <w:qFormat/>
    <w:rPr>
      <w:rFonts w:cs="Times New Roman"/>
      <w:vertAlign w:val="superscript"/>
    </w:rPr>
  </w:style>
  <w:style w:type="table" w:styleId="afff7">
    <w:name w:val="Table Grid"/>
    <w:basedOn w:val="aff4"/>
    <w:uiPriority w:val="9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ff3"/>
    <w:link w:val="1"/>
    <w:uiPriority w:val="99"/>
    <w:qFormat/>
    <w:locked/>
    <w:rPr>
      <w:rFonts w:cs="Times New Roman"/>
      <w:b/>
      <w:bCs/>
      <w:kern w:val="44"/>
      <w:sz w:val="44"/>
      <w:szCs w:val="44"/>
    </w:rPr>
  </w:style>
  <w:style w:type="character" w:customStyle="1" w:styleId="2Char">
    <w:name w:val="标题 2 Char"/>
    <w:basedOn w:val="aff3"/>
    <w:link w:val="2"/>
    <w:uiPriority w:val="99"/>
    <w:semiHidden/>
    <w:qFormat/>
    <w:locked/>
    <w:rPr>
      <w:rFonts w:ascii="Cambria" w:eastAsia="宋体" w:hAnsi="Cambria" w:cs="Times New Roman"/>
      <w:b/>
      <w:bCs/>
      <w:kern w:val="2"/>
      <w:sz w:val="32"/>
      <w:szCs w:val="32"/>
    </w:rPr>
  </w:style>
  <w:style w:type="character" w:customStyle="1" w:styleId="3Char">
    <w:name w:val="标题 3 Char"/>
    <w:basedOn w:val="aff3"/>
    <w:link w:val="3"/>
    <w:uiPriority w:val="99"/>
    <w:semiHidden/>
    <w:qFormat/>
    <w:locked/>
    <w:rPr>
      <w:rFonts w:cs="Times New Roman"/>
      <w:b/>
      <w:bCs/>
      <w:kern w:val="2"/>
      <w:sz w:val="32"/>
      <w:szCs w:val="32"/>
    </w:rPr>
  </w:style>
  <w:style w:type="character" w:customStyle="1" w:styleId="Char">
    <w:name w:val="文档结构图 Char"/>
    <w:basedOn w:val="aff3"/>
    <w:link w:val="aff7"/>
    <w:uiPriority w:val="99"/>
    <w:semiHidden/>
    <w:qFormat/>
    <w:locked/>
    <w:rPr>
      <w:rFonts w:cs="Times New Roman"/>
      <w:sz w:val="2"/>
    </w:rPr>
  </w:style>
  <w:style w:type="character" w:customStyle="1" w:styleId="Char1">
    <w:name w:val="尾注文本 Char"/>
    <w:basedOn w:val="aff3"/>
    <w:link w:val="affa"/>
    <w:uiPriority w:val="99"/>
    <w:semiHidden/>
    <w:qFormat/>
    <w:locked/>
    <w:rPr>
      <w:rFonts w:cs="Times New Roman"/>
      <w:sz w:val="24"/>
      <w:szCs w:val="24"/>
    </w:rPr>
  </w:style>
  <w:style w:type="character" w:customStyle="1" w:styleId="Char2">
    <w:name w:val="批注框文本 Char"/>
    <w:basedOn w:val="aff3"/>
    <w:link w:val="affb"/>
    <w:uiPriority w:val="99"/>
    <w:qFormat/>
    <w:locked/>
    <w:rPr>
      <w:rFonts w:cs="Times New Roman"/>
      <w:kern w:val="2"/>
      <w:sz w:val="18"/>
    </w:rPr>
  </w:style>
  <w:style w:type="character" w:customStyle="1" w:styleId="Char3">
    <w:name w:val="页脚 Char"/>
    <w:basedOn w:val="aff3"/>
    <w:link w:val="affc"/>
    <w:uiPriority w:val="99"/>
    <w:qFormat/>
    <w:locked/>
    <w:rPr>
      <w:rFonts w:cs="Times New Roman"/>
      <w:kern w:val="2"/>
      <w:sz w:val="18"/>
    </w:rPr>
  </w:style>
  <w:style w:type="character" w:customStyle="1" w:styleId="Char4">
    <w:name w:val="页眉 Char"/>
    <w:basedOn w:val="aff3"/>
    <w:link w:val="affd"/>
    <w:uiPriority w:val="99"/>
    <w:semiHidden/>
    <w:qFormat/>
    <w:locked/>
    <w:rPr>
      <w:rFonts w:cs="Times New Roman"/>
      <w:sz w:val="18"/>
      <w:szCs w:val="18"/>
    </w:rPr>
  </w:style>
  <w:style w:type="character" w:customStyle="1" w:styleId="Char6">
    <w:name w:val="脚注文本 Char"/>
    <w:basedOn w:val="aff3"/>
    <w:link w:val="af"/>
    <w:uiPriority w:val="99"/>
    <w:semiHidden/>
    <w:qFormat/>
    <w:locked/>
    <w:rPr>
      <w:rFonts w:cs="Times New Roman"/>
      <w:sz w:val="18"/>
      <w:szCs w:val="18"/>
    </w:rPr>
  </w:style>
  <w:style w:type="character" w:customStyle="1" w:styleId="Char7">
    <w:name w:val="标题 Char"/>
    <w:basedOn w:val="aff3"/>
    <w:link w:val="afff0"/>
    <w:uiPriority w:val="99"/>
    <w:qFormat/>
    <w:locked/>
    <w:rPr>
      <w:rFonts w:ascii="黑体" w:eastAsia="黑体" w:cs="Times New Roman"/>
      <w:sz w:val="32"/>
      <w:shd w:val="clear" w:color="FFFFFF" w:fill="FFFFFF"/>
    </w:rPr>
  </w:style>
  <w:style w:type="character" w:customStyle="1" w:styleId="Char8">
    <w:name w:val="附录公式 Char"/>
    <w:basedOn w:val="Char5"/>
    <w:link w:val="afff8"/>
    <w:uiPriority w:val="99"/>
    <w:qFormat/>
    <w:locked/>
    <w:rPr>
      <w:rFonts w:ascii="宋体" w:cs="Times New Roman"/>
      <w:sz w:val="22"/>
      <w:szCs w:val="22"/>
      <w:lang w:val="en-US" w:eastAsia="zh-CN" w:bidi="ar-SA"/>
    </w:rPr>
  </w:style>
  <w:style w:type="character" w:customStyle="1" w:styleId="Char5">
    <w:name w:val="段 Char"/>
    <w:link w:val="afff"/>
    <w:qFormat/>
    <w:locked/>
    <w:rPr>
      <w:rFonts w:ascii="宋体"/>
      <w:sz w:val="22"/>
      <w:szCs w:val="22"/>
      <w:lang w:val="en-US" w:eastAsia="zh-CN" w:bidi="ar-SA"/>
    </w:rPr>
  </w:style>
  <w:style w:type="paragraph" w:customStyle="1" w:styleId="afff8">
    <w:name w:val="附录公式"/>
    <w:basedOn w:val="afff"/>
    <w:next w:val="afff"/>
    <w:link w:val="Char8"/>
    <w:uiPriority w:val="99"/>
    <w:qFormat/>
  </w:style>
  <w:style w:type="character" w:customStyle="1" w:styleId="afff9">
    <w:name w:val="发布"/>
    <w:uiPriority w:val="99"/>
    <w:qFormat/>
    <w:rPr>
      <w:rFonts w:ascii="黑体" w:eastAsia="黑体"/>
      <w:spacing w:val="85"/>
      <w:w w:val="100"/>
      <w:position w:val="3"/>
      <w:sz w:val="28"/>
    </w:rPr>
  </w:style>
  <w:style w:type="character" w:customStyle="1" w:styleId="Char10">
    <w:name w:val="标题 Char1"/>
    <w:uiPriority w:val="99"/>
    <w:qFormat/>
    <w:rPr>
      <w:rFonts w:ascii="Cambria" w:hAnsi="Cambria"/>
      <w:b/>
      <w:kern w:val="2"/>
      <w:sz w:val="32"/>
    </w:rPr>
  </w:style>
  <w:style w:type="character" w:customStyle="1" w:styleId="Char9">
    <w:name w:val="首示例 Char"/>
    <w:link w:val="a0"/>
    <w:uiPriority w:val="99"/>
    <w:qFormat/>
    <w:locked/>
    <w:rPr>
      <w:rFonts w:ascii="宋体" w:hAnsi="宋体"/>
      <w:kern w:val="2"/>
      <w:sz w:val="18"/>
      <w:szCs w:val="18"/>
      <w:lang w:val="en-US" w:eastAsia="zh-CN" w:bidi="ar-SA"/>
    </w:rPr>
  </w:style>
  <w:style w:type="paragraph" w:customStyle="1" w:styleId="a0">
    <w:name w:val="首示例"/>
    <w:next w:val="afff"/>
    <w:link w:val="Char9"/>
    <w:uiPriority w:val="99"/>
    <w:qFormat/>
    <w:pPr>
      <w:numPr>
        <w:numId w:val="2"/>
      </w:numPr>
      <w:tabs>
        <w:tab w:val="left" w:pos="360"/>
      </w:tabs>
    </w:pPr>
    <w:rPr>
      <w:rFonts w:ascii="宋体" w:hAnsi="宋体"/>
      <w:kern w:val="2"/>
      <w:sz w:val="18"/>
      <w:szCs w:val="18"/>
    </w:rPr>
  </w:style>
  <w:style w:type="paragraph" w:customStyle="1" w:styleId="afffa">
    <w:name w:val="附录二级无"/>
    <w:basedOn w:val="afb"/>
    <w:uiPriority w:val="99"/>
    <w:qFormat/>
    <w:pPr>
      <w:spacing w:beforeLines="0" w:afterLines="0"/>
    </w:pPr>
    <w:rPr>
      <w:rFonts w:ascii="宋体" w:eastAsia="宋体"/>
      <w:szCs w:val="21"/>
    </w:rPr>
  </w:style>
  <w:style w:type="paragraph" w:customStyle="1" w:styleId="afb">
    <w:name w:val="附录二级条标题"/>
    <w:basedOn w:val="aff2"/>
    <w:next w:val="afff"/>
    <w:uiPriority w:val="99"/>
    <w:qFormat/>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6">
    <w:name w:val="二级条标题"/>
    <w:basedOn w:val="a5"/>
    <w:next w:val="afff"/>
    <w:qFormat/>
    <w:pPr>
      <w:numPr>
        <w:ilvl w:val="2"/>
      </w:numPr>
      <w:spacing w:before="50" w:after="50"/>
      <w:outlineLvl w:val="3"/>
    </w:pPr>
  </w:style>
  <w:style w:type="paragraph" w:customStyle="1" w:styleId="a5">
    <w:name w:val="一级条标题"/>
    <w:next w:val="afff"/>
    <w:link w:val="Chara"/>
    <w:qFormat/>
    <w:pPr>
      <w:numPr>
        <w:ilvl w:val="1"/>
        <w:numId w:val="4"/>
      </w:numPr>
      <w:spacing w:beforeLines="50" w:afterLines="50"/>
      <w:outlineLvl w:val="2"/>
    </w:pPr>
    <w:rPr>
      <w:rFonts w:ascii="黑体" w:eastAsia="黑体"/>
      <w:sz w:val="21"/>
      <w:szCs w:val="21"/>
    </w:rPr>
  </w:style>
  <w:style w:type="paragraph" w:customStyle="1" w:styleId="a8">
    <w:name w:val="四级条标题"/>
    <w:basedOn w:val="a7"/>
    <w:next w:val="afff"/>
    <w:uiPriority w:val="99"/>
    <w:qFormat/>
    <w:pPr>
      <w:numPr>
        <w:ilvl w:val="4"/>
      </w:numPr>
      <w:outlineLvl w:val="5"/>
    </w:pPr>
  </w:style>
  <w:style w:type="paragraph" w:customStyle="1" w:styleId="a7">
    <w:name w:val="三级条标题"/>
    <w:basedOn w:val="a6"/>
    <w:next w:val="afff"/>
    <w:uiPriority w:val="99"/>
    <w:qFormat/>
    <w:pPr>
      <w:numPr>
        <w:ilvl w:val="3"/>
      </w:numPr>
      <w:outlineLvl w:val="4"/>
    </w:pPr>
  </w:style>
  <w:style w:type="paragraph" w:customStyle="1" w:styleId="afffb">
    <w:name w:val="标准标志"/>
    <w:next w:val="aff2"/>
    <w:uiPriority w:val="99"/>
    <w:qFormat/>
    <w:pPr>
      <w:framePr w:w="2546" w:h="1389" w:hRule="exact" w:hSpace="181" w:vSpace="181" w:wrap="around" w:hAnchor="margin" w:x="6522" w:y="398" w:anchorLock="1"/>
      <w:shd w:val="solid" w:color="FFFFFF" w:fill="FFFFFF"/>
      <w:spacing w:line="240" w:lineRule="atLeast"/>
      <w:jc w:val="right"/>
    </w:pPr>
    <w:rPr>
      <w:b/>
      <w:w w:val="170"/>
      <w:sz w:val="96"/>
      <w:szCs w:val="96"/>
    </w:rPr>
  </w:style>
  <w:style w:type="paragraph" w:customStyle="1" w:styleId="afffc">
    <w:name w:val="封面标准文稿类别"/>
    <w:basedOn w:val="afffd"/>
    <w:uiPriority w:val="99"/>
    <w:qFormat/>
    <w:pPr>
      <w:framePr w:wrap="around"/>
      <w:spacing w:after="160" w:line="240" w:lineRule="auto"/>
    </w:pPr>
    <w:rPr>
      <w:sz w:val="24"/>
    </w:rPr>
  </w:style>
  <w:style w:type="paragraph" w:customStyle="1" w:styleId="afffd">
    <w:name w:val="封面一致性程度标识"/>
    <w:basedOn w:val="afffe"/>
    <w:uiPriority w:val="99"/>
    <w:qFormat/>
    <w:pPr>
      <w:framePr w:wrap="around"/>
      <w:spacing w:before="440"/>
    </w:pPr>
    <w:rPr>
      <w:rFonts w:ascii="宋体" w:eastAsia="宋体"/>
    </w:rPr>
  </w:style>
  <w:style w:type="paragraph" w:customStyle="1" w:styleId="afffe">
    <w:name w:val="封面标准英文名称"/>
    <w:basedOn w:val="affff"/>
    <w:link w:val="Charb"/>
    <w:uiPriority w:val="99"/>
    <w:qFormat/>
    <w:pPr>
      <w:framePr w:wrap="around"/>
      <w:spacing w:before="370" w:line="400" w:lineRule="exact"/>
    </w:pPr>
    <w:rPr>
      <w:rFonts w:ascii="Times New Roman"/>
      <w:sz w:val="28"/>
      <w:szCs w:val="28"/>
    </w:rPr>
  </w:style>
  <w:style w:type="paragraph" w:customStyle="1" w:styleId="affff">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0">
    <w:name w:val="附录四级无"/>
    <w:basedOn w:val="afd"/>
    <w:uiPriority w:val="99"/>
    <w:qFormat/>
    <w:pPr>
      <w:spacing w:beforeLines="0" w:afterLines="0"/>
    </w:pPr>
    <w:rPr>
      <w:rFonts w:ascii="宋体" w:eastAsia="宋体"/>
      <w:szCs w:val="21"/>
    </w:rPr>
  </w:style>
  <w:style w:type="paragraph" w:customStyle="1" w:styleId="afd">
    <w:name w:val="附录四级条标题"/>
    <w:basedOn w:val="afc"/>
    <w:next w:val="afff"/>
    <w:uiPriority w:val="99"/>
    <w:qFormat/>
    <w:pPr>
      <w:numPr>
        <w:ilvl w:val="5"/>
      </w:numPr>
      <w:outlineLvl w:val="5"/>
    </w:pPr>
  </w:style>
  <w:style w:type="paragraph" w:customStyle="1" w:styleId="afc">
    <w:name w:val="附录三级条标题"/>
    <w:basedOn w:val="afb"/>
    <w:next w:val="afff"/>
    <w:uiPriority w:val="99"/>
    <w:qFormat/>
    <w:pPr>
      <w:numPr>
        <w:ilvl w:val="4"/>
      </w:numPr>
      <w:outlineLvl w:val="4"/>
    </w:pPr>
  </w:style>
  <w:style w:type="paragraph" w:customStyle="1" w:styleId="affff1">
    <w:name w:val="其他标准标志"/>
    <w:basedOn w:val="afffb"/>
    <w:uiPriority w:val="99"/>
    <w:qFormat/>
    <w:pPr>
      <w:framePr w:w="6101" w:wrap="around" w:vAnchor="page" w:hAnchor="page" w:x="4673" w:y="942"/>
    </w:pPr>
    <w:rPr>
      <w:w w:val="130"/>
    </w:rPr>
  </w:style>
  <w:style w:type="paragraph" w:customStyle="1" w:styleId="af2">
    <w:name w:val="编号列项（三级）"/>
    <w:uiPriority w:val="99"/>
    <w:qFormat/>
    <w:pPr>
      <w:numPr>
        <w:ilvl w:val="2"/>
        <w:numId w:val="5"/>
      </w:numPr>
    </w:pPr>
    <w:rPr>
      <w:rFonts w:ascii="宋体"/>
      <w:sz w:val="21"/>
    </w:rPr>
  </w:style>
  <w:style w:type="paragraph" w:customStyle="1" w:styleId="affff2">
    <w:name w:val="封面正文"/>
    <w:uiPriority w:val="99"/>
    <w:qFormat/>
    <w:pPr>
      <w:jc w:val="both"/>
    </w:pPr>
  </w:style>
  <w:style w:type="paragraph" w:customStyle="1" w:styleId="affff3">
    <w:name w:val="附录公式编号制表符"/>
    <w:basedOn w:val="aff2"/>
    <w:next w:val="afff"/>
    <w:uiPriority w:val="99"/>
    <w:qFormat/>
    <w:pPr>
      <w:widowControl/>
      <w:tabs>
        <w:tab w:val="center" w:pos="4201"/>
        <w:tab w:val="right" w:leader="dot" w:pos="9298"/>
      </w:tabs>
      <w:autoSpaceDE w:val="0"/>
      <w:autoSpaceDN w:val="0"/>
    </w:pPr>
    <w:rPr>
      <w:rFonts w:ascii="宋体"/>
      <w:kern w:val="0"/>
      <w:szCs w:val="20"/>
    </w:rPr>
  </w:style>
  <w:style w:type="paragraph" w:customStyle="1" w:styleId="affff4">
    <w:name w:val="附录五级无"/>
    <w:basedOn w:val="afe"/>
    <w:uiPriority w:val="99"/>
    <w:qFormat/>
    <w:pPr>
      <w:spacing w:beforeLines="0" w:afterLines="0"/>
    </w:pPr>
    <w:rPr>
      <w:rFonts w:ascii="宋体" w:eastAsia="宋体"/>
      <w:szCs w:val="21"/>
    </w:rPr>
  </w:style>
  <w:style w:type="paragraph" w:customStyle="1" w:styleId="afe">
    <w:name w:val="附录五级条标题"/>
    <w:basedOn w:val="afd"/>
    <w:next w:val="afff"/>
    <w:uiPriority w:val="99"/>
    <w:qFormat/>
    <w:pPr>
      <w:numPr>
        <w:ilvl w:val="6"/>
      </w:numPr>
      <w:outlineLvl w:val="6"/>
    </w:pPr>
  </w:style>
  <w:style w:type="paragraph" w:customStyle="1" w:styleId="af9">
    <w:name w:val="附录章标题"/>
    <w:next w:val="afff"/>
    <w:uiPriority w:val="99"/>
    <w:qFormat/>
    <w:pPr>
      <w:numPr>
        <w:ilvl w:val="1"/>
        <w:numId w:val="3"/>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22">
    <w:name w:val="封面标准英文名称2"/>
    <w:basedOn w:val="afffe"/>
    <w:uiPriority w:val="99"/>
    <w:qFormat/>
    <w:pPr>
      <w:framePr w:wrap="around" w:y="4469"/>
    </w:pPr>
  </w:style>
  <w:style w:type="paragraph" w:customStyle="1" w:styleId="affff5">
    <w:name w:val="标准书脚_奇数页"/>
    <w:uiPriority w:val="99"/>
    <w:qFormat/>
    <w:pPr>
      <w:spacing w:before="120"/>
      <w:ind w:right="198"/>
      <w:jc w:val="right"/>
    </w:pPr>
    <w:rPr>
      <w:rFonts w:ascii="宋体"/>
      <w:sz w:val="18"/>
      <w:szCs w:val="18"/>
    </w:rPr>
  </w:style>
  <w:style w:type="paragraph" w:customStyle="1" w:styleId="affff6">
    <w:name w:val="标准称谓"/>
    <w:next w:val="aff2"/>
    <w:uiPriority w:val="99"/>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a2">
    <w:name w:val="图表脚注说明"/>
    <w:basedOn w:val="aff2"/>
    <w:uiPriority w:val="99"/>
    <w:qFormat/>
    <w:pPr>
      <w:numPr>
        <w:numId w:val="6"/>
      </w:numPr>
    </w:pPr>
    <w:rPr>
      <w:rFonts w:ascii="宋体"/>
      <w:sz w:val="18"/>
      <w:szCs w:val="18"/>
    </w:rPr>
  </w:style>
  <w:style w:type="paragraph" w:customStyle="1" w:styleId="affff7">
    <w:name w:val="目次、索引正文"/>
    <w:uiPriority w:val="99"/>
    <w:qFormat/>
    <w:pPr>
      <w:spacing w:line="320" w:lineRule="exact"/>
      <w:jc w:val="both"/>
    </w:pPr>
    <w:rPr>
      <w:rFonts w:ascii="宋体"/>
      <w:sz w:val="21"/>
    </w:rPr>
  </w:style>
  <w:style w:type="paragraph" w:customStyle="1" w:styleId="affff8">
    <w:name w:val="图标脚注说明"/>
    <w:basedOn w:val="afff"/>
    <w:uiPriority w:val="99"/>
    <w:qFormat/>
    <w:pPr>
      <w:ind w:left="840" w:firstLineChars="0" w:hanging="420"/>
    </w:pPr>
    <w:rPr>
      <w:sz w:val="18"/>
      <w:szCs w:val="18"/>
    </w:rPr>
  </w:style>
  <w:style w:type="paragraph" w:customStyle="1" w:styleId="a">
    <w:name w:val="注×："/>
    <w:uiPriority w:val="99"/>
    <w:qFormat/>
    <w:pPr>
      <w:widowControl w:val="0"/>
      <w:numPr>
        <w:numId w:val="7"/>
      </w:numPr>
      <w:autoSpaceDE w:val="0"/>
      <w:autoSpaceDN w:val="0"/>
      <w:jc w:val="both"/>
    </w:pPr>
    <w:rPr>
      <w:rFonts w:ascii="宋体"/>
      <w:sz w:val="18"/>
      <w:szCs w:val="18"/>
    </w:rPr>
  </w:style>
  <w:style w:type="paragraph" w:customStyle="1" w:styleId="affff9">
    <w:name w:val="图的脚注"/>
    <w:next w:val="afff"/>
    <w:uiPriority w:val="99"/>
    <w:qFormat/>
    <w:pPr>
      <w:widowControl w:val="0"/>
      <w:ind w:leftChars="200" w:left="840" w:hangingChars="200" w:hanging="420"/>
      <w:jc w:val="both"/>
    </w:pPr>
    <w:rPr>
      <w:rFonts w:ascii="宋体"/>
      <w:sz w:val="18"/>
    </w:rPr>
  </w:style>
  <w:style w:type="paragraph" w:customStyle="1" w:styleId="af1">
    <w:name w:val="数字编号列项（二级）"/>
    <w:uiPriority w:val="99"/>
    <w:qFormat/>
    <w:pPr>
      <w:numPr>
        <w:ilvl w:val="1"/>
        <w:numId w:val="5"/>
      </w:numPr>
      <w:jc w:val="both"/>
    </w:pPr>
    <w:rPr>
      <w:rFonts w:ascii="宋体"/>
      <w:sz w:val="21"/>
    </w:rPr>
  </w:style>
  <w:style w:type="paragraph" w:customStyle="1" w:styleId="23">
    <w:name w:val="封面标准文稿类别2"/>
    <w:basedOn w:val="afffc"/>
    <w:uiPriority w:val="99"/>
    <w:qFormat/>
    <w:pPr>
      <w:framePr w:wrap="around" w:y="4469"/>
    </w:pPr>
  </w:style>
  <w:style w:type="paragraph" w:customStyle="1" w:styleId="a9">
    <w:name w:val="五级条标题"/>
    <w:basedOn w:val="a8"/>
    <w:next w:val="afff"/>
    <w:uiPriority w:val="99"/>
    <w:qFormat/>
    <w:pPr>
      <w:numPr>
        <w:ilvl w:val="5"/>
      </w:numPr>
      <w:outlineLvl w:val="6"/>
    </w:pPr>
  </w:style>
  <w:style w:type="paragraph" w:customStyle="1" w:styleId="affffa">
    <w:name w:val="实施日期"/>
    <w:basedOn w:val="affffb"/>
    <w:uiPriority w:val="99"/>
    <w:qFormat/>
    <w:pPr>
      <w:framePr w:wrap="around" w:vAnchor="page" w:hAnchor="text"/>
      <w:jc w:val="right"/>
    </w:pPr>
  </w:style>
  <w:style w:type="paragraph" w:customStyle="1" w:styleId="affffb">
    <w:name w:val="发布日期"/>
    <w:uiPriority w:val="99"/>
    <w:qFormat/>
    <w:pPr>
      <w:framePr w:w="3997" w:h="471" w:hRule="exact" w:vSpace="181" w:wrap="around" w:hAnchor="page" w:x="7089" w:y="14097" w:anchorLock="1"/>
    </w:pPr>
    <w:rPr>
      <w:rFonts w:eastAsia="黑体"/>
      <w:sz w:val="28"/>
    </w:rPr>
  </w:style>
  <w:style w:type="paragraph" w:customStyle="1" w:styleId="affffc">
    <w:name w:val="附录三级无"/>
    <w:basedOn w:val="afc"/>
    <w:uiPriority w:val="99"/>
    <w:qFormat/>
    <w:pPr>
      <w:tabs>
        <w:tab w:val="clear" w:pos="360"/>
      </w:tabs>
      <w:spacing w:beforeLines="0" w:afterLines="0"/>
    </w:pPr>
    <w:rPr>
      <w:rFonts w:ascii="宋体" w:eastAsia="宋体"/>
      <w:szCs w:val="21"/>
    </w:rPr>
  </w:style>
  <w:style w:type="paragraph" w:customStyle="1" w:styleId="af8">
    <w:name w:val="附录标识"/>
    <w:basedOn w:val="aff2"/>
    <w:next w:val="afff"/>
    <w:uiPriority w:val="99"/>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4">
    <w:name w:val="封面标准号2"/>
    <w:uiPriority w:val="99"/>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1">
    <w:name w:val="示例"/>
    <w:next w:val="affffd"/>
    <w:uiPriority w:val="99"/>
    <w:qFormat/>
    <w:pPr>
      <w:widowControl w:val="0"/>
      <w:numPr>
        <w:numId w:val="8"/>
      </w:numPr>
      <w:jc w:val="both"/>
    </w:pPr>
    <w:rPr>
      <w:rFonts w:ascii="宋体"/>
      <w:sz w:val="18"/>
      <w:szCs w:val="18"/>
    </w:rPr>
  </w:style>
  <w:style w:type="paragraph" w:customStyle="1" w:styleId="affffd">
    <w:name w:val="示例内容"/>
    <w:uiPriority w:val="99"/>
    <w:qFormat/>
    <w:pPr>
      <w:ind w:firstLineChars="200" w:firstLine="200"/>
    </w:pPr>
    <w:rPr>
      <w:rFonts w:ascii="宋体"/>
      <w:sz w:val="18"/>
      <w:szCs w:val="18"/>
    </w:rPr>
  </w:style>
  <w:style w:type="paragraph" w:customStyle="1" w:styleId="affffe">
    <w:name w:val="参考文献"/>
    <w:basedOn w:val="aff2"/>
    <w:next w:val="afff"/>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其他实施日期"/>
    <w:basedOn w:val="affffa"/>
    <w:uiPriority w:val="99"/>
    <w:qFormat/>
    <w:pPr>
      <w:framePr w:wrap="around"/>
    </w:pPr>
  </w:style>
  <w:style w:type="paragraph" w:customStyle="1" w:styleId="a4">
    <w:name w:val="章标题"/>
    <w:next w:val="afff"/>
    <w:link w:val="afffff0"/>
    <w:qFormat/>
    <w:pPr>
      <w:numPr>
        <w:numId w:val="4"/>
      </w:numPr>
      <w:spacing w:beforeLines="100" w:afterLines="100"/>
      <w:jc w:val="both"/>
      <w:outlineLvl w:val="1"/>
    </w:pPr>
    <w:rPr>
      <w:rFonts w:ascii="黑体" w:eastAsia="黑体"/>
      <w:sz w:val="21"/>
    </w:rPr>
  </w:style>
  <w:style w:type="paragraph" w:customStyle="1" w:styleId="afffff1">
    <w:name w:val="目次、标准名称标题"/>
    <w:basedOn w:val="aff2"/>
    <w:next w:val="afff"/>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1">
    <w:name w:val="注："/>
    <w:next w:val="afff"/>
    <w:uiPriority w:val="99"/>
    <w:qFormat/>
    <w:pPr>
      <w:widowControl w:val="0"/>
      <w:numPr>
        <w:numId w:val="9"/>
      </w:numPr>
      <w:autoSpaceDE w:val="0"/>
      <w:autoSpaceDN w:val="0"/>
      <w:jc w:val="both"/>
    </w:pPr>
    <w:rPr>
      <w:rFonts w:ascii="宋体"/>
      <w:sz w:val="18"/>
      <w:szCs w:val="18"/>
    </w:rPr>
  </w:style>
  <w:style w:type="paragraph" w:customStyle="1" w:styleId="afa">
    <w:name w:val="附录一级条标题"/>
    <w:basedOn w:val="af9"/>
    <w:next w:val="afff"/>
    <w:uiPriority w:val="99"/>
    <w:qFormat/>
    <w:pPr>
      <w:numPr>
        <w:ilvl w:val="2"/>
      </w:numPr>
      <w:autoSpaceDN w:val="0"/>
      <w:spacing w:beforeLines="50" w:afterLines="50"/>
      <w:outlineLvl w:val="2"/>
    </w:pPr>
  </w:style>
  <w:style w:type="paragraph" w:customStyle="1" w:styleId="aa">
    <w:name w:val="附录图标号"/>
    <w:basedOn w:val="aff2"/>
    <w:uiPriority w:val="99"/>
    <w:qFormat/>
    <w:pPr>
      <w:keepNext/>
      <w:pageBreakBefore/>
      <w:widowControl/>
      <w:numPr>
        <w:numId w:val="10"/>
      </w:numPr>
      <w:spacing w:line="14" w:lineRule="exact"/>
      <w:ind w:firstLine="363"/>
      <w:jc w:val="center"/>
      <w:outlineLvl w:val="0"/>
    </w:pPr>
    <w:rPr>
      <w:color w:val="FFFFFF"/>
    </w:rPr>
  </w:style>
  <w:style w:type="paragraph" w:customStyle="1" w:styleId="afffff2">
    <w:name w:val="前言、引言标题"/>
    <w:next w:val="afff"/>
    <w:uiPriority w:val="99"/>
    <w:qFormat/>
    <w:pPr>
      <w:keepNext/>
      <w:pageBreakBefore/>
      <w:shd w:val="clear" w:color="FFFFFF" w:fill="FFFFFF"/>
      <w:spacing w:before="640" w:after="560"/>
      <w:jc w:val="center"/>
      <w:outlineLvl w:val="0"/>
    </w:pPr>
    <w:rPr>
      <w:rFonts w:ascii="黑体" w:eastAsia="黑体"/>
      <w:sz w:val="32"/>
    </w:rPr>
  </w:style>
  <w:style w:type="paragraph" w:customStyle="1" w:styleId="af5">
    <w:name w:val="附录表标号"/>
    <w:basedOn w:val="aff2"/>
    <w:next w:val="afff"/>
    <w:uiPriority w:val="99"/>
    <w:qFormat/>
    <w:pPr>
      <w:numPr>
        <w:numId w:val="11"/>
      </w:numPr>
      <w:spacing w:line="14" w:lineRule="exact"/>
      <w:ind w:left="811" w:hanging="448"/>
      <w:jc w:val="center"/>
      <w:outlineLvl w:val="0"/>
    </w:pPr>
    <w:rPr>
      <w:color w:val="FFFFFF"/>
    </w:rPr>
  </w:style>
  <w:style w:type="paragraph" w:customStyle="1" w:styleId="af0">
    <w:name w:val="字母编号列项（一级）"/>
    <w:uiPriority w:val="99"/>
    <w:qFormat/>
    <w:pPr>
      <w:numPr>
        <w:numId w:val="5"/>
      </w:numPr>
      <w:jc w:val="both"/>
    </w:pPr>
    <w:rPr>
      <w:rFonts w:ascii="宋体"/>
      <w:sz w:val="21"/>
    </w:rPr>
  </w:style>
  <w:style w:type="paragraph" w:customStyle="1" w:styleId="afffff3">
    <w:name w:val="五级无"/>
    <w:basedOn w:val="a9"/>
    <w:uiPriority w:val="99"/>
    <w:qFormat/>
    <w:pPr>
      <w:spacing w:beforeLines="0" w:afterLines="0"/>
    </w:pPr>
    <w:rPr>
      <w:rFonts w:ascii="宋体" w:eastAsia="宋体"/>
    </w:rPr>
  </w:style>
  <w:style w:type="paragraph" w:customStyle="1" w:styleId="afffff4">
    <w:name w:val="列项说明数字编号"/>
    <w:uiPriority w:val="99"/>
    <w:qFormat/>
    <w:pPr>
      <w:ind w:leftChars="400" w:left="600" w:hangingChars="200" w:hanging="200"/>
    </w:pPr>
    <w:rPr>
      <w:rFonts w:ascii="宋体"/>
      <w:sz w:val="21"/>
    </w:rPr>
  </w:style>
  <w:style w:type="paragraph" w:customStyle="1" w:styleId="ad">
    <w:name w:val="列项●（二级）"/>
    <w:uiPriority w:val="99"/>
    <w:qFormat/>
    <w:pPr>
      <w:numPr>
        <w:ilvl w:val="1"/>
        <w:numId w:val="12"/>
      </w:numPr>
      <w:tabs>
        <w:tab w:val="left" w:pos="840"/>
      </w:tabs>
      <w:jc w:val="both"/>
    </w:pPr>
    <w:rPr>
      <w:rFonts w:ascii="宋体"/>
      <w:sz w:val="21"/>
    </w:rPr>
  </w:style>
  <w:style w:type="paragraph" w:customStyle="1" w:styleId="afffff5">
    <w:name w:val="标准书眉一"/>
    <w:uiPriority w:val="99"/>
    <w:qFormat/>
    <w:pPr>
      <w:jc w:val="both"/>
    </w:pPr>
  </w:style>
  <w:style w:type="paragraph" w:customStyle="1" w:styleId="afffff6">
    <w:name w:val="其他发布日期"/>
    <w:basedOn w:val="affffb"/>
    <w:uiPriority w:val="99"/>
    <w:qFormat/>
    <w:pPr>
      <w:framePr w:wrap="around" w:vAnchor="page" w:hAnchor="text" w:x="1419"/>
    </w:pPr>
  </w:style>
  <w:style w:type="paragraph" w:customStyle="1" w:styleId="afffff7">
    <w:name w:val="二级无"/>
    <w:basedOn w:val="a6"/>
    <w:uiPriority w:val="99"/>
    <w:qFormat/>
    <w:pPr>
      <w:spacing w:beforeLines="0" w:afterLines="0"/>
    </w:pPr>
    <w:rPr>
      <w:rFonts w:ascii="宋体" w:eastAsia="宋体"/>
    </w:rPr>
  </w:style>
  <w:style w:type="paragraph" w:customStyle="1" w:styleId="afffff8">
    <w:name w:val="附录标题"/>
    <w:basedOn w:val="afff"/>
    <w:next w:val="afff"/>
    <w:uiPriority w:val="99"/>
    <w:qFormat/>
    <w:pPr>
      <w:ind w:firstLineChars="0" w:firstLine="0"/>
      <w:jc w:val="center"/>
    </w:pPr>
    <w:rPr>
      <w:rFonts w:ascii="黑体" w:eastAsia="黑体"/>
    </w:rPr>
  </w:style>
  <w:style w:type="paragraph" w:customStyle="1" w:styleId="afffff9">
    <w:name w:val="封面标准代替信息"/>
    <w:uiPriority w:val="99"/>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a">
    <w:name w:val="终结线"/>
    <w:basedOn w:val="aff2"/>
    <w:uiPriority w:val="99"/>
    <w:qFormat/>
    <w:pPr>
      <w:framePr w:hSpace="181" w:vSpace="181" w:wrap="around" w:vAnchor="text" w:hAnchor="margin" w:xAlign="center" w:y="285"/>
    </w:pPr>
  </w:style>
  <w:style w:type="paragraph" w:customStyle="1" w:styleId="af7">
    <w:name w:val="正文表标题"/>
    <w:next w:val="afff"/>
    <w:uiPriority w:val="99"/>
    <w:qFormat/>
    <w:pPr>
      <w:numPr>
        <w:numId w:val="13"/>
      </w:numPr>
      <w:tabs>
        <w:tab w:val="left" w:pos="360"/>
      </w:tabs>
      <w:spacing w:beforeLines="50" w:afterLines="50"/>
      <w:jc w:val="center"/>
    </w:pPr>
    <w:rPr>
      <w:rFonts w:ascii="黑体" w:eastAsia="黑体"/>
      <w:sz w:val="21"/>
    </w:rPr>
  </w:style>
  <w:style w:type="paragraph" w:customStyle="1" w:styleId="a3">
    <w:name w:val="注×：（正文）"/>
    <w:uiPriority w:val="99"/>
    <w:qFormat/>
    <w:pPr>
      <w:numPr>
        <w:numId w:val="14"/>
      </w:numPr>
      <w:jc w:val="both"/>
    </w:pPr>
    <w:rPr>
      <w:rFonts w:ascii="宋体"/>
      <w:sz w:val="18"/>
      <w:szCs w:val="18"/>
    </w:rPr>
  </w:style>
  <w:style w:type="paragraph" w:customStyle="1" w:styleId="afffffb">
    <w:name w:val="文献分类号"/>
    <w:uiPriority w:val="99"/>
    <w:qFormat/>
    <w:pPr>
      <w:framePr w:hSpace="180" w:vSpace="180" w:wrap="around" w:hAnchor="margin" w:y="1" w:anchorLock="1"/>
      <w:widowControl w:val="0"/>
      <w:textAlignment w:val="center"/>
    </w:pPr>
    <w:rPr>
      <w:rFonts w:ascii="黑体" w:eastAsia="黑体"/>
      <w:sz w:val="21"/>
      <w:szCs w:val="21"/>
    </w:rPr>
  </w:style>
  <w:style w:type="paragraph" w:customStyle="1" w:styleId="af6">
    <w:name w:val="附录表标题"/>
    <w:basedOn w:val="aff2"/>
    <w:next w:val="afff"/>
    <w:uiPriority w:val="99"/>
    <w:qFormat/>
    <w:pPr>
      <w:numPr>
        <w:ilvl w:val="1"/>
        <w:numId w:val="11"/>
      </w:numPr>
      <w:tabs>
        <w:tab w:val="left" w:pos="180"/>
      </w:tabs>
      <w:spacing w:beforeLines="50" w:afterLines="50"/>
      <w:jc w:val="center"/>
    </w:pPr>
    <w:rPr>
      <w:rFonts w:ascii="黑体" w:eastAsia="黑体"/>
      <w:szCs w:val="21"/>
    </w:rPr>
  </w:style>
  <w:style w:type="paragraph" w:customStyle="1" w:styleId="ac">
    <w:name w:val="列项——（一级）"/>
    <w:uiPriority w:val="99"/>
    <w:qFormat/>
    <w:pPr>
      <w:widowControl w:val="0"/>
      <w:numPr>
        <w:numId w:val="12"/>
      </w:numPr>
      <w:jc w:val="both"/>
    </w:pPr>
    <w:rPr>
      <w:rFonts w:ascii="宋体"/>
      <w:sz w:val="21"/>
    </w:rPr>
  </w:style>
  <w:style w:type="paragraph" w:customStyle="1" w:styleId="afffffc">
    <w:name w:val="标准书眉_偶数页"/>
    <w:basedOn w:val="afffffd"/>
    <w:next w:val="aff2"/>
    <w:uiPriority w:val="99"/>
    <w:qFormat/>
    <w:pPr>
      <w:jc w:val="left"/>
    </w:pPr>
  </w:style>
  <w:style w:type="paragraph" w:customStyle="1" w:styleId="afffffd">
    <w:name w:val="标准书眉_奇数页"/>
    <w:next w:val="aff2"/>
    <w:uiPriority w:val="99"/>
    <w:qFormat/>
    <w:pPr>
      <w:tabs>
        <w:tab w:val="center" w:pos="4154"/>
        <w:tab w:val="right" w:pos="8306"/>
      </w:tabs>
      <w:spacing w:after="220"/>
      <w:jc w:val="right"/>
    </w:pPr>
    <w:rPr>
      <w:rFonts w:ascii="黑体" w:eastAsia="黑体"/>
      <w:sz w:val="21"/>
      <w:szCs w:val="21"/>
    </w:rPr>
  </w:style>
  <w:style w:type="paragraph" w:customStyle="1" w:styleId="af4">
    <w:name w:val="正文图标题"/>
    <w:next w:val="afff"/>
    <w:uiPriority w:val="99"/>
    <w:qFormat/>
    <w:pPr>
      <w:numPr>
        <w:numId w:val="15"/>
      </w:numPr>
      <w:tabs>
        <w:tab w:val="left" w:pos="360"/>
      </w:tabs>
      <w:spacing w:beforeLines="50" w:afterLines="50"/>
      <w:jc w:val="center"/>
    </w:pPr>
    <w:rPr>
      <w:rFonts w:ascii="黑体" w:eastAsia="黑体"/>
      <w:sz w:val="21"/>
    </w:rPr>
  </w:style>
  <w:style w:type="paragraph" w:customStyle="1" w:styleId="afffffe">
    <w:name w:val="其他发布部门"/>
    <w:basedOn w:val="affffff"/>
    <w:uiPriority w:val="99"/>
    <w:qFormat/>
    <w:pPr>
      <w:framePr w:wrap="around" w:y="15310"/>
      <w:spacing w:line="240" w:lineRule="atLeast"/>
    </w:pPr>
    <w:rPr>
      <w:rFonts w:ascii="黑体" w:eastAsia="黑体"/>
      <w:b w:val="0"/>
    </w:rPr>
  </w:style>
  <w:style w:type="paragraph" w:customStyle="1" w:styleId="affffff">
    <w:name w:val="发布部门"/>
    <w:next w:val="afff"/>
    <w:uiPriority w:val="99"/>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5">
    <w:name w:val="封面一致性程度标识2"/>
    <w:basedOn w:val="afffd"/>
    <w:uiPriority w:val="99"/>
    <w:qFormat/>
    <w:pPr>
      <w:framePr w:wrap="around" w:y="4469"/>
    </w:pPr>
  </w:style>
  <w:style w:type="paragraph" w:customStyle="1" w:styleId="affffff0">
    <w:name w:val="封面标准文稿编辑信息"/>
    <w:basedOn w:val="afffc"/>
    <w:uiPriority w:val="99"/>
    <w:qFormat/>
    <w:pPr>
      <w:framePr w:wrap="around"/>
      <w:spacing w:before="180" w:line="180" w:lineRule="exact"/>
    </w:pPr>
    <w:rPr>
      <w:sz w:val="21"/>
    </w:rPr>
  </w:style>
  <w:style w:type="paragraph" w:customStyle="1" w:styleId="affffff1">
    <w:name w:val="注：（正文）"/>
    <w:basedOn w:val="aff1"/>
    <w:next w:val="afff"/>
    <w:uiPriority w:val="99"/>
    <w:qFormat/>
  </w:style>
  <w:style w:type="paragraph" w:customStyle="1" w:styleId="26">
    <w:name w:val="封面标准名称2"/>
    <w:basedOn w:val="affff"/>
    <w:uiPriority w:val="99"/>
    <w:qFormat/>
    <w:pPr>
      <w:framePr w:wrap="around" w:y="4469"/>
      <w:spacing w:beforeLines="630"/>
    </w:pPr>
  </w:style>
  <w:style w:type="paragraph" w:customStyle="1" w:styleId="affffff2">
    <w:name w:val="三级无"/>
    <w:basedOn w:val="a7"/>
    <w:uiPriority w:val="99"/>
    <w:qFormat/>
    <w:pPr>
      <w:spacing w:beforeLines="0" w:afterLines="0"/>
    </w:pPr>
    <w:rPr>
      <w:rFonts w:ascii="宋体" w:eastAsia="宋体"/>
    </w:rPr>
  </w:style>
  <w:style w:type="paragraph" w:customStyle="1" w:styleId="ab">
    <w:name w:val="附录图标题"/>
    <w:basedOn w:val="aff2"/>
    <w:next w:val="afff"/>
    <w:uiPriority w:val="99"/>
    <w:qFormat/>
    <w:pPr>
      <w:numPr>
        <w:ilvl w:val="1"/>
        <w:numId w:val="10"/>
      </w:numPr>
      <w:tabs>
        <w:tab w:val="left" w:pos="363"/>
      </w:tabs>
      <w:spacing w:beforeLines="50" w:afterLines="50"/>
      <w:jc w:val="center"/>
    </w:pPr>
    <w:rPr>
      <w:rFonts w:ascii="黑体" w:eastAsia="黑体"/>
      <w:szCs w:val="21"/>
    </w:rPr>
  </w:style>
  <w:style w:type="paragraph" w:customStyle="1" w:styleId="12">
    <w:name w:val="列出段落1"/>
    <w:basedOn w:val="aff2"/>
    <w:uiPriority w:val="99"/>
    <w:qFormat/>
    <w:pPr>
      <w:ind w:firstLineChars="200" w:firstLine="420"/>
    </w:pPr>
  </w:style>
  <w:style w:type="paragraph" w:customStyle="1" w:styleId="affffff3">
    <w:name w:val="四级无"/>
    <w:basedOn w:val="a8"/>
    <w:uiPriority w:val="99"/>
    <w:qFormat/>
    <w:pPr>
      <w:spacing w:beforeLines="0" w:afterLines="0"/>
    </w:pPr>
    <w:rPr>
      <w:rFonts w:ascii="宋体" w:eastAsia="宋体"/>
    </w:rPr>
  </w:style>
  <w:style w:type="paragraph" w:customStyle="1" w:styleId="affffff4">
    <w:name w:val="标准书脚_偶数页"/>
    <w:uiPriority w:val="99"/>
    <w:qFormat/>
    <w:pPr>
      <w:spacing w:before="120"/>
      <w:ind w:left="221"/>
    </w:pPr>
    <w:rPr>
      <w:rFonts w:ascii="宋体"/>
      <w:sz w:val="18"/>
      <w:szCs w:val="18"/>
    </w:rPr>
  </w:style>
  <w:style w:type="paragraph" w:customStyle="1" w:styleId="affffff5">
    <w:name w:val="正文公式编号制表符"/>
    <w:basedOn w:val="afff"/>
    <w:next w:val="afff"/>
    <w:uiPriority w:val="99"/>
    <w:qFormat/>
    <w:pPr>
      <w:ind w:firstLineChars="0" w:firstLine="0"/>
    </w:pPr>
  </w:style>
  <w:style w:type="paragraph" w:customStyle="1" w:styleId="27">
    <w:name w:val="封面标准文稿编辑信息2"/>
    <w:basedOn w:val="affffff0"/>
    <w:uiPriority w:val="99"/>
    <w:qFormat/>
    <w:pPr>
      <w:framePr w:wrap="around" w:y="4469"/>
    </w:pPr>
  </w:style>
  <w:style w:type="paragraph" w:customStyle="1" w:styleId="affffff6">
    <w:name w:val="条文脚注"/>
    <w:basedOn w:val="af"/>
    <w:uiPriority w:val="99"/>
    <w:qFormat/>
    <w:pPr>
      <w:numPr>
        <w:numId w:val="0"/>
      </w:numPr>
      <w:jc w:val="both"/>
    </w:pPr>
  </w:style>
  <w:style w:type="paragraph" w:customStyle="1" w:styleId="aff">
    <w:name w:val="附录字母编号列项（一级）"/>
    <w:uiPriority w:val="99"/>
    <w:qFormat/>
    <w:pPr>
      <w:numPr>
        <w:numId w:val="16"/>
      </w:numPr>
    </w:pPr>
    <w:rPr>
      <w:rFonts w:ascii="宋体"/>
      <w:sz w:val="21"/>
    </w:rPr>
  </w:style>
  <w:style w:type="paragraph" w:customStyle="1" w:styleId="affffff7">
    <w:name w:val="其他标准称谓"/>
    <w:next w:val="aff2"/>
    <w:uiPriority w:val="99"/>
    <w:qFormat/>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ae">
    <w:name w:val="列项◆（三级）"/>
    <w:basedOn w:val="aff2"/>
    <w:uiPriority w:val="99"/>
    <w:qFormat/>
    <w:pPr>
      <w:numPr>
        <w:ilvl w:val="2"/>
        <w:numId w:val="12"/>
      </w:numPr>
    </w:pPr>
    <w:rPr>
      <w:rFonts w:ascii="宋体"/>
      <w:szCs w:val="21"/>
    </w:rPr>
  </w:style>
  <w:style w:type="paragraph" w:customStyle="1" w:styleId="affffff8">
    <w:name w:val="参考文献、索引标题"/>
    <w:basedOn w:val="aff2"/>
    <w:next w:val="afff"/>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3">
    <w:name w:val="示例×："/>
    <w:basedOn w:val="a4"/>
    <w:uiPriority w:val="99"/>
    <w:qFormat/>
    <w:pPr>
      <w:numPr>
        <w:numId w:val="17"/>
      </w:numPr>
      <w:spacing w:beforeLines="0" w:afterLines="0"/>
      <w:outlineLvl w:val="9"/>
    </w:pPr>
    <w:rPr>
      <w:rFonts w:ascii="宋体" w:eastAsia="宋体"/>
      <w:sz w:val="18"/>
      <w:szCs w:val="18"/>
    </w:rPr>
  </w:style>
  <w:style w:type="paragraph" w:customStyle="1" w:styleId="affffff9">
    <w:name w:val="示例后文字"/>
    <w:basedOn w:val="afff"/>
    <w:next w:val="afff"/>
    <w:uiPriority w:val="99"/>
    <w:qFormat/>
    <w:pPr>
      <w:ind w:firstLine="360"/>
    </w:pPr>
    <w:rPr>
      <w:sz w:val="18"/>
    </w:rPr>
  </w:style>
  <w:style w:type="paragraph" w:customStyle="1" w:styleId="affffffa">
    <w:name w:val="附录一级无"/>
    <w:basedOn w:val="afa"/>
    <w:uiPriority w:val="99"/>
    <w:qFormat/>
    <w:pPr>
      <w:tabs>
        <w:tab w:val="clear" w:pos="360"/>
      </w:tabs>
      <w:spacing w:beforeLines="0" w:afterLines="0"/>
    </w:pPr>
    <w:rPr>
      <w:rFonts w:ascii="宋体" w:eastAsia="宋体"/>
      <w:szCs w:val="21"/>
    </w:rPr>
  </w:style>
  <w:style w:type="paragraph" w:customStyle="1" w:styleId="affffffb">
    <w:name w:val="一级无"/>
    <w:basedOn w:val="a5"/>
    <w:uiPriority w:val="99"/>
    <w:qFormat/>
    <w:pPr>
      <w:spacing w:beforeLines="0" w:afterLines="0"/>
    </w:pPr>
    <w:rPr>
      <w:rFonts w:ascii="宋体" w:eastAsia="宋体"/>
    </w:rPr>
  </w:style>
  <w:style w:type="paragraph" w:customStyle="1" w:styleId="13">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affffffc">
    <w:name w:val="列项说明"/>
    <w:basedOn w:val="aff2"/>
    <w:uiPriority w:val="99"/>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0">
    <w:name w:val="附录数字编号列项（二级）"/>
    <w:uiPriority w:val="99"/>
    <w:qFormat/>
    <w:pPr>
      <w:numPr>
        <w:ilvl w:val="1"/>
        <w:numId w:val="16"/>
      </w:numPr>
    </w:pPr>
    <w:rPr>
      <w:rFonts w:ascii="宋体"/>
      <w:sz w:val="21"/>
    </w:rPr>
  </w:style>
  <w:style w:type="paragraph" w:customStyle="1" w:styleId="TOC1">
    <w:name w:val="TOC 标题1"/>
    <w:basedOn w:val="1"/>
    <w:next w:val="aff2"/>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28">
    <w:name w:val="列出段落2"/>
    <w:basedOn w:val="aff2"/>
    <w:uiPriority w:val="99"/>
    <w:qFormat/>
    <w:pPr>
      <w:ind w:firstLineChars="200" w:firstLine="420"/>
    </w:pPr>
  </w:style>
  <w:style w:type="character" w:customStyle="1" w:styleId="14">
    <w:name w:val="占位符文本1"/>
    <w:basedOn w:val="aff3"/>
    <w:uiPriority w:val="99"/>
    <w:unhideWhenUsed/>
    <w:qFormat/>
    <w:rPr>
      <w:color w:val="808080"/>
    </w:rPr>
  </w:style>
  <w:style w:type="character" w:customStyle="1" w:styleId="Chara">
    <w:name w:val="一级条标题 Char"/>
    <w:link w:val="a5"/>
    <w:uiPriority w:val="99"/>
    <w:qFormat/>
    <w:rPr>
      <w:rFonts w:ascii="黑体" w:eastAsia="黑体" w:hAnsi="Times New Roman" w:cs="Times New Roman"/>
      <w:sz w:val="21"/>
      <w:szCs w:val="21"/>
      <w:lang w:val="en-US" w:eastAsia="zh-CN" w:bidi="ar-SA"/>
    </w:rPr>
  </w:style>
  <w:style w:type="character" w:customStyle="1" w:styleId="Char0">
    <w:name w:val="日期 Char"/>
    <w:basedOn w:val="aff3"/>
    <w:link w:val="aff9"/>
    <w:uiPriority w:val="99"/>
    <w:semiHidden/>
    <w:qFormat/>
    <w:rPr>
      <w:kern w:val="2"/>
      <w:sz w:val="21"/>
      <w:szCs w:val="24"/>
    </w:rPr>
  </w:style>
  <w:style w:type="character" w:customStyle="1" w:styleId="afffff0">
    <w:name w:val="章标题 字符"/>
    <w:link w:val="a4"/>
    <w:qFormat/>
    <w:rPr>
      <w:rFonts w:ascii="黑体" w:eastAsia="黑体"/>
      <w:sz w:val="21"/>
    </w:rPr>
  </w:style>
  <w:style w:type="paragraph" w:customStyle="1" w:styleId="32">
    <w:name w:val="列出段落3"/>
    <w:basedOn w:val="aff2"/>
    <w:uiPriority w:val="99"/>
    <w:unhideWhenUsed/>
    <w:qFormat/>
    <w:pPr>
      <w:ind w:firstLineChars="200" w:firstLine="420"/>
    </w:pPr>
  </w:style>
  <w:style w:type="character" w:customStyle="1" w:styleId="Charb">
    <w:name w:val="封面标准英文名称 Char"/>
    <w:link w:val="afffe"/>
    <w:uiPriority w:val="99"/>
    <w:rPr>
      <w:rFonts w:asci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pPr>
      <w:widowControl w:val="0"/>
      <w:jc w:val="both"/>
    </w:p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9"/>
    <customShpInfo spid="_x0000_s2058"/>
    <customShpInfo spid="_x0000_s2057"/>
    <customShpInfo spid="_x0000_s2056"/>
    <customShpInfo spid="_x0000_s2055"/>
    <customShpInfo spid="_x0000_s2054"/>
    <customShpInfo spid="_x0000_s2053"/>
    <customShpInfo spid="_x0000_s2050"/>
    <customShpInfo spid="_x0000_s2049"/>
    <customShpInfo spid="_x0000_s1026"/>
    <customShpInfo spid="_x0000_s1039"/>
    <customShpInfo spid="_x0000_s1038"/>
    <customShpInfo spid="_x0000_s1037"/>
    <customShpInfo spid="_x0000_s1036"/>
    <customShpInfo spid="_x0000_s1035"/>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0284F-6D6E-4392-9A26-C2C3BAC4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1347</Words>
  <Characters>7682</Characters>
  <Application>Microsoft Office Word</Application>
  <DocSecurity>0</DocSecurity>
  <Lines>64</Lines>
  <Paragraphs>18</Paragraphs>
  <ScaleCrop>false</ScaleCrop>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2020-07-23T07:27:00Z</dcterms:created>
  <dcterms:modified xsi:type="dcterms:W3CDTF">2021-06-02T06:30:00Z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