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45" w:rsidRDefault="000C0B45">
      <w:pPr>
        <w:adjustRightInd w:val="0"/>
        <w:snapToGrid w:val="0"/>
        <w:spacing w:afterLines="100" w:after="312" w:line="579" w:lineRule="atLeast"/>
        <w:jc w:val="distribute"/>
        <w:rPr>
          <w:rFonts w:ascii="Times New Roman" w:eastAsia="仿宋_GB2312" w:hAnsi="Times New Roman" w:cs="Times New Roman"/>
          <w:b/>
          <w:kern w:val="0"/>
          <w:sz w:val="30"/>
          <w:szCs w:val="30"/>
        </w:rPr>
      </w:pPr>
    </w:p>
    <w:p w:rsidR="000C0B45" w:rsidRPr="007F1A7E" w:rsidRDefault="00635950" w:rsidP="007F1A7E">
      <w:pPr>
        <w:pStyle w:val="a9"/>
        <w:framePr w:hSpace="0" w:vSpace="0" w:wrap="auto" w:vAnchor="margin" w:hAnchor="text" w:xAlign="left" w:yAlign="inline" w:anchorLock="0"/>
        <w:rPr>
          <w:rFonts w:ascii="宋体"/>
          <w:szCs w:val="48"/>
        </w:rPr>
      </w:pPr>
      <w:r w:rsidRPr="007F1A7E">
        <w:rPr>
          <w:rFonts w:ascii="宋体"/>
          <w:szCs w:val="48"/>
        </w:rPr>
        <w:t xml:space="preserve"> </w:t>
      </w:r>
      <w:r w:rsidRPr="007F1A7E">
        <w:rPr>
          <w:rFonts w:ascii="宋体"/>
          <w:szCs w:val="48"/>
        </w:rPr>
        <w:t>湖南省</w:t>
      </w:r>
      <w:r w:rsidRPr="007F1A7E">
        <w:rPr>
          <w:rFonts w:ascii="宋体" w:hint="eastAsia"/>
          <w:szCs w:val="48"/>
        </w:rPr>
        <w:t>地方标准</w:t>
      </w:r>
    </w:p>
    <w:p w:rsidR="000C0B45" w:rsidRDefault="000C0B45">
      <w:pPr>
        <w:tabs>
          <w:tab w:val="center" w:pos="4153"/>
          <w:tab w:val="right" w:pos="8306"/>
        </w:tabs>
        <w:adjustRightInd w:val="0"/>
        <w:spacing w:line="579" w:lineRule="exact"/>
        <w:ind w:firstLineChars="67" w:firstLine="214"/>
        <w:jc w:val="right"/>
        <w:rPr>
          <w:rFonts w:ascii="Times New Roman" w:eastAsia="仿宋_GB2312" w:hAnsi="Times New Roman" w:cs="Times New Roman"/>
          <w:sz w:val="32"/>
          <w:szCs w:val="32"/>
        </w:rPr>
      </w:pPr>
    </w:p>
    <w:p w:rsidR="000C0B45" w:rsidRDefault="00635950">
      <w:pPr>
        <w:tabs>
          <w:tab w:val="center" w:pos="4153"/>
          <w:tab w:val="right" w:pos="8306"/>
        </w:tabs>
        <w:adjustRightInd w:val="0"/>
        <w:ind w:firstLineChars="67" w:firstLine="348"/>
        <w:jc w:val="right"/>
        <w:rPr>
          <w:rFonts w:ascii="Times New Roman" w:eastAsia="仿宋_GB2312" w:hAnsi="Times New Roman" w:cs="Times New Roman"/>
          <w:sz w:val="32"/>
          <w:szCs w:val="32"/>
        </w:rPr>
      </w:pPr>
      <w:r>
        <w:rPr>
          <w:rFonts w:ascii="Times New Roman" w:eastAsia="黑体" w:hAnsi="Times New Roman" w:cs="Times New Roman"/>
          <w:noProof/>
          <w:sz w:val="52"/>
          <w:szCs w:val="52"/>
        </w:rPr>
        <w:drawing>
          <wp:anchor distT="0" distB="0" distL="114300" distR="114300" simplePos="0" relativeHeight="251659264" behindDoc="0" locked="0" layoutInCell="1" allowOverlap="0">
            <wp:simplePos x="0" y="0"/>
            <wp:positionH relativeFrom="column">
              <wp:align>center</wp:align>
            </wp:positionH>
            <wp:positionV relativeFrom="line">
              <wp:posOffset>370205</wp:posOffset>
            </wp:positionV>
            <wp:extent cx="5638800" cy="28575"/>
            <wp:effectExtent l="0" t="0" r="0" b="9525"/>
            <wp:wrapSquare wrapText="bothSides"/>
            <wp:docPr id="2" name="图片 2" descr="wps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8800" cy="28575"/>
                    </a:xfrm>
                    <a:prstGeom prst="rect">
                      <a:avLst/>
                    </a:prstGeom>
                    <a:noFill/>
                    <a:ln>
                      <a:noFill/>
                    </a:ln>
                  </pic:spPr>
                </pic:pic>
              </a:graphicData>
            </a:graphic>
          </wp:anchor>
        </w:drawing>
      </w:r>
      <w:r>
        <w:rPr>
          <w:rFonts w:ascii="Times New Roman" w:eastAsia="仿宋_GB2312" w:hAnsi="Times New Roman" w:cs="Times New Roman"/>
          <w:sz w:val="32"/>
          <w:szCs w:val="32"/>
        </w:rPr>
        <w:t>HNZ</w:t>
      </w:r>
    </w:p>
    <w:p w:rsidR="000C0B45" w:rsidRDefault="000C0B45">
      <w:pPr>
        <w:widowControl/>
        <w:shd w:val="clear" w:color="auto" w:fill="FFFFFF"/>
        <w:adjustRightInd w:val="0"/>
        <w:snapToGrid w:val="0"/>
        <w:spacing w:line="240" w:lineRule="exact"/>
        <w:ind w:firstLineChars="200" w:firstLine="640"/>
        <w:rPr>
          <w:rFonts w:ascii="Times New Roman" w:eastAsia="仿宋_GB2312" w:hAnsi="Times New Roman" w:cs="Times New Roman"/>
          <w:color w:val="000000"/>
          <w:kern w:val="0"/>
          <w:sz w:val="32"/>
          <w:szCs w:val="32"/>
        </w:rPr>
      </w:pPr>
    </w:p>
    <w:p w:rsidR="000C0B45" w:rsidRDefault="000C0B45">
      <w:pPr>
        <w:widowControl/>
        <w:shd w:val="clear" w:color="auto" w:fill="FFFFFF"/>
        <w:adjustRightInd w:val="0"/>
        <w:snapToGrid w:val="0"/>
        <w:spacing w:line="579" w:lineRule="atLeast"/>
        <w:ind w:firstLineChars="200" w:firstLine="640"/>
        <w:rPr>
          <w:rFonts w:ascii="Times New Roman" w:eastAsia="仿宋_GB2312" w:hAnsi="Times New Roman" w:cs="Times New Roman"/>
          <w:color w:val="000000"/>
          <w:kern w:val="0"/>
          <w:sz w:val="32"/>
          <w:szCs w:val="32"/>
        </w:rPr>
      </w:pPr>
    </w:p>
    <w:p w:rsidR="000C0B45" w:rsidRDefault="000C0B45">
      <w:pPr>
        <w:widowControl/>
        <w:shd w:val="clear" w:color="auto" w:fill="FFFFFF"/>
        <w:adjustRightInd w:val="0"/>
        <w:snapToGrid w:val="0"/>
        <w:spacing w:line="579" w:lineRule="atLeast"/>
        <w:ind w:firstLineChars="200" w:firstLine="800"/>
        <w:rPr>
          <w:rFonts w:ascii="Times New Roman" w:eastAsia="方正小标宋简体" w:hAnsi="Times New Roman" w:cs="Times New Roman"/>
          <w:kern w:val="0"/>
          <w:sz w:val="40"/>
          <w:szCs w:val="40"/>
        </w:rPr>
      </w:pPr>
    </w:p>
    <w:p w:rsidR="00C64C5A" w:rsidRPr="007F1A7E" w:rsidRDefault="00C64C5A" w:rsidP="007F1A7E">
      <w:pPr>
        <w:pStyle w:val="a8"/>
        <w:framePr w:w="0" w:hRule="auto" w:wrap="auto" w:vAnchor="margin" w:hAnchor="text" w:xAlign="left" w:yAlign="inline" w:anchorLock="0"/>
      </w:pPr>
      <w:r w:rsidRPr="007F1A7E">
        <w:rPr>
          <w:rFonts w:hint="eastAsia"/>
        </w:rPr>
        <w:t>双季稻机插同步精量一次性侧深施肥减污增效技术规程</w:t>
      </w:r>
    </w:p>
    <w:p w:rsidR="000C0B45" w:rsidRPr="007F1A7E" w:rsidRDefault="00635950" w:rsidP="007F1A7E">
      <w:pPr>
        <w:jc w:val="center"/>
        <w:rPr>
          <w:rFonts w:ascii="Times New Roman" w:eastAsia="宋体" w:hAnsi="Times New Roman" w:cs="Times New Roman"/>
          <w:sz w:val="28"/>
          <w:szCs w:val="28"/>
        </w:rPr>
      </w:pPr>
      <w:r w:rsidRPr="007F1A7E">
        <w:rPr>
          <w:rFonts w:ascii="Times New Roman" w:eastAsia="宋体" w:hAnsi="Times New Roman" w:cs="Times New Roman"/>
          <w:sz w:val="28"/>
          <w:szCs w:val="28"/>
        </w:rPr>
        <w:t>Technical specification for decreasing pollution and increasing nutrient use efficiency in double cropping of rice using the transplanting rice seedlings with synchronous  disposable sidely and deep fertilization method</w:t>
      </w:r>
    </w:p>
    <w:p w:rsidR="000C0B45" w:rsidRDefault="000C0B45">
      <w:pPr>
        <w:adjustRightInd w:val="0"/>
        <w:snapToGrid w:val="0"/>
        <w:spacing w:line="440" w:lineRule="exact"/>
        <w:ind w:firstLineChars="200" w:firstLine="420"/>
        <w:jc w:val="center"/>
        <w:rPr>
          <w:rFonts w:ascii="Times New Roman" w:eastAsia="黑体" w:hAnsi="Times New Roman" w:cs="Times New Roman"/>
          <w:color w:val="000000"/>
          <w:kern w:val="0"/>
          <w:szCs w:val="21"/>
        </w:rPr>
      </w:pPr>
    </w:p>
    <w:p w:rsidR="000C0B45" w:rsidRDefault="000C0B45">
      <w:pPr>
        <w:adjustRightInd w:val="0"/>
        <w:snapToGrid w:val="0"/>
        <w:spacing w:line="440" w:lineRule="exact"/>
        <w:ind w:firstLineChars="200" w:firstLine="420"/>
        <w:rPr>
          <w:rFonts w:ascii="Times New Roman" w:eastAsia="仿宋_GB2312" w:hAnsi="Times New Roman" w:cs="Times New Roman"/>
          <w:szCs w:val="21"/>
        </w:rPr>
      </w:pPr>
    </w:p>
    <w:p w:rsidR="000C0B45" w:rsidRDefault="000C0B45">
      <w:pPr>
        <w:widowControl/>
        <w:spacing w:line="579" w:lineRule="exact"/>
        <w:jc w:val="center"/>
        <w:rPr>
          <w:rFonts w:ascii="Times New Roman" w:eastAsia="黑体" w:hAnsi="Times New Roman" w:cs="Times New Roman"/>
          <w:color w:val="000000"/>
          <w:kern w:val="0"/>
          <w:szCs w:val="21"/>
        </w:rPr>
      </w:pPr>
    </w:p>
    <w:p w:rsidR="000C0B45" w:rsidRDefault="000C0B45">
      <w:pPr>
        <w:widowControl/>
        <w:shd w:val="clear" w:color="auto" w:fill="FFFFFF"/>
        <w:adjustRightInd w:val="0"/>
        <w:snapToGrid w:val="0"/>
        <w:spacing w:line="579" w:lineRule="atLeast"/>
        <w:ind w:firstLineChars="200" w:firstLine="563"/>
        <w:jc w:val="center"/>
        <w:rPr>
          <w:rFonts w:ascii="Times New Roman" w:eastAsia="仿宋_GB2312" w:hAnsi="Times New Roman" w:cs="Times New Roman"/>
          <w:b/>
          <w:bCs/>
          <w:color w:val="000000"/>
          <w:spacing w:val="-20"/>
          <w:kern w:val="0"/>
          <w:sz w:val="32"/>
          <w:szCs w:val="32"/>
        </w:rPr>
      </w:pPr>
    </w:p>
    <w:p w:rsidR="000C0B45" w:rsidRDefault="000C0B45">
      <w:pPr>
        <w:widowControl/>
        <w:shd w:val="clear" w:color="auto" w:fill="FFFFFF"/>
        <w:adjustRightInd w:val="0"/>
        <w:snapToGrid w:val="0"/>
        <w:spacing w:line="579" w:lineRule="atLeast"/>
        <w:ind w:firstLineChars="200" w:firstLine="563"/>
        <w:jc w:val="center"/>
        <w:rPr>
          <w:rFonts w:ascii="Times New Roman" w:eastAsia="仿宋_GB2312" w:hAnsi="Times New Roman" w:cs="Times New Roman"/>
          <w:b/>
          <w:bCs/>
          <w:color w:val="000000"/>
          <w:spacing w:val="-20"/>
          <w:kern w:val="0"/>
          <w:sz w:val="32"/>
          <w:szCs w:val="32"/>
        </w:rPr>
      </w:pPr>
    </w:p>
    <w:p w:rsidR="000C0B45" w:rsidRDefault="00635950">
      <w:pPr>
        <w:widowControl/>
        <w:shd w:val="clear" w:color="auto" w:fill="FFFFFF"/>
        <w:adjustRightInd w:val="0"/>
        <w:snapToGrid w:val="0"/>
        <w:spacing w:line="600" w:lineRule="exact"/>
        <w:jc w:val="center"/>
        <w:rPr>
          <w:rFonts w:ascii="Times New Roman" w:eastAsia="方正小标宋简体" w:hAnsi="Times New Roman" w:cs="Times New Roman"/>
          <w:bCs/>
          <w:color w:val="000000"/>
          <w:kern w:val="0"/>
          <w:sz w:val="36"/>
          <w:szCs w:val="36"/>
        </w:rPr>
      </w:pPr>
      <w:r>
        <w:rPr>
          <w:rFonts w:ascii="Times New Roman" w:eastAsia="方正小标宋简体" w:hAnsi="Times New Roman" w:cs="Times New Roman"/>
          <w:bCs/>
          <w:color w:val="000000"/>
          <w:kern w:val="0"/>
          <w:sz w:val="36"/>
          <w:szCs w:val="36"/>
        </w:rPr>
        <w:t>湖南省农业</w:t>
      </w:r>
      <w:r>
        <w:rPr>
          <w:rFonts w:ascii="Times New Roman" w:eastAsia="方正小标宋简体" w:hAnsi="Times New Roman" w:cs="Times New Roman" w:hint="eastAsia"/>
          <w:bCs/>
          <w:color w:val="000000"/>
          <w:kern w:val="0"/>
          <w:sz w:val="36"/>
          <w:szCs w:val="36"/>
        </w:rPr>
        <w:t>农村厅</w:t>
      </w:r>
      <w:r>
        <w:rPr>
          <w:rFonts w:ascii="Times New Roman" w:eastAsia="方正小标宋简体" w:hAnsi="Times New Roman" w:cs="Times New Roman"/>
          <w:bCs/>
          <w:color w:val="000000"/>
          <w:kern w:val="0"/>
          <w:sz w:val="36"/>
          <w:szCs w:val="36"/>
        </w:rPr>
        <w:t>制定</w:t>
      </w:r>
    </w:p>
    <w:p w:rsidR="000C0B45" w:rsidRDefault="00635950">
      <w:pPr>
        <w:widowControl/>
        <w:shd w:val="clear" w:color="auto" w:fill="FFFFFF"/>
        <w:adjustRightInd w:val="0"/>
        <w:snapToGrid w:val="0"/>
        <w:spacing w:line="600" w:lineRule="exact"/>
        <w:jc w:val="center"/>
        <w:rPr>
          <w:rFonts w:ascii="Times New Roman" w:eastAsia="方正小标宋简体" w:hAnsi="Times New Roman" w:cs="Times New Roman"/>
          <w:bCs/>
          <w:color w:val="000000"/>
          <w:kern w:val="0"/>
          <w:sz w:val="36"/>
          <w:szCs w:val="36"/>
        </w:rPr>
      </w:pPr>
      <w:r>
        <w:rPr>
          <w:rFonts w:ascii="Times New Roman" w:eastAsia="方正小标宋简体" w:hAnsi="Times New Roman" w:cs="Times New Roman"/>
          <w:bCs/>
          <w:color w:val="000000"/>
          <w:kern w:val="0"/>
          <w:sz w:val="36"/>
          <w:szCs w:val="36"/>
        </w:rPr>
        <w:t>发布日期：</w:t>
      </w:r>
      <w:r>
        <w:rPr>
          <w:rFonts w:ascii="Times New Roman" w:eastAsia="方正小标宋简体" w:hAnsi="Times New Roman" w:cs="Times New Roman" w:hint="eastAsia"/>
          <w:bCs/>
          <w:color w:val="000000"/>
          <w:kern w:val="0"/>
          <w:sz w:val="36"/>
          <w:szCs w:val="36"/>
        </w:rPr>
        <w:t xml:space="preserve"> </w:t>
      </w:r>
      <w:r>
        <w:rPr>
          <w:rFonts w:ascii="Times New Roman" w:eastAsia="方正小标宋简体" w:hAnsi="Times New Roman" w:cs="Times New Roman"/>
          <w:bCs/>
          <w:color w:val="000000"/>
          <w:kern w:val="0"/>
          <w:sz w:val="36"/>
          <w:szCs w:val="36"/>
        </w:rPr>
        <w:t>年</w:t>
      </w:r>
      <w:r>
        <w:rPr>
          <w:rFonts w:ascii="Times New Roman" w:eastAsia="方正小标宋简体" w:hAnsi="Times New Roman" w:cs="Times New Roman" w:hint="eastAsia"/>
          <w:bCs/>
          <w:color w:val="000000"/>
          <w:kern w:val="0"/>
          <w:sz w:val="36"/>
          <w:szCs w:val="36"/>
        </w:rPr>
        <w:t xml:space="preserve">  </w:t>
      </w:r>
      <w:r>
        <w:rPr>
          <w:rFonts w:ascii="Times New Roman" w:eastAsia="方正小标宋简体" w:hAnsi="Times New Roman" w:cs="Times New Roman"/>
          <w:bCs/>
          <w:color w:val="000000"/>
          <w:kern w:val="0"/>
          <w:sz w:val="36"/>
          <w:szCs w:val="36"/>
        </w:rPr>
        <w:t>月</w:t>
      </w:r>
      <w:r>
        <w:rPr>
          <w:rFonts w:ascii="Times New Roman" w:eastAsia="方正小标宋简体" w:hAnsi="Times New Roman" w:cs="Times New Roman" w:hint="eastAsia"/>
          <w:bCs/>
          <w:color w:val="000000"/>
          <w:kern w:val="0"/>
          <w:sz w:val="36"/>
          <w:szCs w:val="36"/>
        </w:rPr>
        <w:t xml:space="preserve">  </w:t>
      </w:r>
      <w:r>
        <w:rPr>
          <w:rFonts w:ascii="Times New Roman" w:eastAsia="方正小标宋简体" w:hAnsi="Times New Roman" w:cs="Times New Roman"/>
          <w:bCs/>
          <w:color w:val="000000"/>
          <w:kern w:val="0"/>
          <w:sz w:val="36"/>
          <w:szCs w:val="36"/>
        </w:rPr>
        <w:t>日</w:t>
      </w:r>
    </w:p>
    <w:p w:rsidR="000C0B45" w:rsidRDefault="000C0B45">
      <w:pPr>
        <w:autoSpaceDE w:val="0"/>
        <w:autoSpaceDN w:val="0"/>
        <w:adjustRightInd w:val="0"/>
        <w:snapToGrid w:val="0"/>
        <w:spacing w:line="360" w:lineRule="exact"/>
        <w:ind w:firstLineChars="200" w:firstLine="420"/>
        <w:jc w:val="center"/>
        <w:rPr>
          <w:rFonts w:ascii="Times New Roman" w:eastAsia="宋体" w:hAnsi="Times New Roman" w:cs="Times New Roman"/>
          <w:szCs w:val="24"/>
        </w:rPr>
      </w:pPr>
    </w:p>
    <w:p w:rsidR="003E42D0" w:rsidRDefault="003E42D0" w:rsidP="00C64C5A">
      <w:pPr>
        <w:widowControl/>
        <w:jc w:val="center"/>
        <w:rPr>
          <w:rFonts w:ascii="Times New Roman" w:eastAsia="楷体_GB2312" w:hAnsi="Times New Roman" w:cs="宋体" w:hint="eastAsia"/>
          <w:b/>
          <w:kern w:val="0"/>
          <w:sz w:val="32"/>
          <w:szCs w:val="32"/>
        </w:rPr>
      </w:pPr>
    </w:p>
    <w:p w:rsidR="007F1A7E" w:rsidRDefault="007F1A7E" w:rsidP="00C64C5A">
      <w:pPr>
        <w:widowControl/>
        <w:jc w:val="center"/>
        <w:rPr>
          <w:rFonts w:ascii="Times New Roman" w:eastAsia="楷体_GB2312" w:hAnsi="Times New Roman" w:cs="宋体"/>
          <w:b/>
          <w:kern w:val="0"/>
          <w:sz w:val="32"/>
          <w:szCs w:val="32"/>
        </w:rPr>
      </w:pPr>
    </w:p>
    <w:p w:rsidR="00C64C5A" w:rsidRPr="007F1A7E" w:rsidRDefault="00C64C5A" w:rsidP="007F1A7E">
      <w:pPr>
        <w:pStyle w:val="aa"/>
      </w:pPr>
      <w:r w:rsidRPr="007F1A7E">
        <w:rPr>
          <w:rFonts w:hint="eastAsia"/>
        </w:rPr>
        <w:lastRenderedPageBreak/>
        <w:t>双季稻机插同步精量一次性侧深施肥减污增效技术规程</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1</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适应范围</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本文件规定了</w:t>
      </w:r>
      <w:r w:rsidR="003E42D0" w:rsidRPr="00C64C5A">
        <w:rPr>
          <w:rFonts w:ascii="Times New Roman" w:eastAsia="楷体_GB2312" w:hAnsi="Times New Roman" w:cs="宋体" w:hint="eastAsia"/>
          <w:kern w:val="0"/>
          <w:sz w:val="24"/>
          <w:szCs w:val="24"/>
        </w:rPr>
        <w:t>机插同步精量一次性侧深施肥</w:t>
      </w:r>
      <w:r>
        <w:rPr>
          <w:rFonts w:ascii="Times New Roman" w:eastAsia="楷体_GB2312" w:hAnsi="Times New Roman" w:cs="宋体" w:hint="eastAsia"/>
          <w:kern w:val="0"/>
          <w:sz w:val="24"/>
          <w:szCs w:val="24"/>
        </w:rPr>
        <w:t>的大田准备、水稻育秧、肥料施用、机械配置、田间作业与田间管理等技术事项。</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本文件适用于双季稻机械插秧种植生产。</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2</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规范性引用文件</w:t>
      </w:r>
      <w:bookmarkStart w:id="0" w:name="_GoBack"/>
      <w:bookmarkEnd w:id="0"/>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下列文件中的条款通过本规程的引用而成为本规程的条款。凡是注日期的引用文件，仅注日期的版本适用于本文件。凡是不注日期的引用文件，其最新版本（包括所有的修改单）适用于本文件。</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GB/T 15063-2009</w:t>
      </w:r>
      <w:r>
        <w:rPr>
          <w:rFonts w:ascii="Times New Roman" w:eastAsia="楷体_GB2312" w:hAnsi="Times New Roman" w:cs="宋体" w:hint="eastAsia"/>
          <w:kern w:val="0"/>
          <w:sz w:val="24"/>
          <w:szCs w:val="24"/>
        </w:rPr>
        <w:t>复混肥料（复合肥料）；</w:t>
      </w:r>
    </w:p>
    <w:p w:rsidR="000C0B45" w:rsidRPr="007D69B3" w:rsidRDefault="00635950">
      <w:pPr>
        <w:spacing w:line="440" w:lineRule="exact"/>
        <w:rPr>
          <w:rFonts w:ascii="Times New Roman" w:eastAsia="楷体_GB2312" w:hAnsi="Times New Roman" w:cs="宋体"/>
          <w:kern w:val="0"/>
          <w:sz w:val="24"/>
          <w:szCs w:val="24"/>
        </w:rPr>
      </w:pPr>
      <w:r w:rsidRPr="007D69B3">
        <w:rPr>
          <w:rFonts w:ascii="Times New Roman" w:eastAsia="楷体_GB2312" w:hAnsi="Times New Roman" w:cs="宋体" w:hint="eastAsia"/>
          <w:kern w:val="0"/>
          <w:sz w:val="24"/>
          <w:szCs w:val="24"/>
        </w:rPr>
        <w:t xml:space="preserve">GB/T 23348-2009 </w:t>
      </w:r>
      <w:r w:rsidRPr="007D69B3">
        <w:rPr>
          <w:rFonts w:ascii="Times New Roman" w:eastAsia="楷体_GB2312" w:hAnsi="Times New Roman" w:cs="宋体" w:hint="eastAsia"/>
          <w:kern w:val="0"/>
          <w:sz w:val="24"/>
          <w:szCs w:val="24"/>
        </w:rPr>
        <w:t>缓释肥料；</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GB 10395.9-2006 </w:t>
      </w:r>
      <w:r>
        <w:rPr>
          <w:rFonts w:ascii="Times New Roman" w:eastAsia="楷体_GB2312" w:hAnsi="Times New Roman" w:cs="宋体" w:hint="eastAsia"/>
          <w:kern w:val="0"/>
          <w:sz w:val="24"/>
          <w:szCs w:val="24"/>
        </w:rPr>
        <w:t>农林拖拉机和机械</w:t>
      </w: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安全技术要求</w:t>
      </w: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第</w:t>
      </w:r>
      <w:r>
        <w:rPr>
          <w:rFonts w:ascii="Times New Roman" w:eastAsia="楷体_GB2312" w:hAnsi="Times New Roman" w:cs="宋体" w:hint="eastAsia"/>
          <w:kern w:val="0"/>
          <w:sz w:val="24"/>
          <w:szCs w:val="24"/>
        </w:rPr>
        <w:t>9</w:t>
      </w:r>
      <w:r>
        <w:rPr>
          <w:rFonts w:ascii="Times New Roman" w:eastAsia="楷体_GB2312" w:hAnsi="Times New Roman" w:cs="宋体" w:hint="eastAsia"/>
          <w:kern w:val="0"/>
          <w:sz w:val="24"/>
          <w:szCs w:val="24"/>
        </w:rPr>
        <w:t>部分：播种、栽种和施肥机械；</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DB41/T 916-2014 </w:t>
      </w:r>
      <w:r>
        <w:rPr>
          <w:rFonts w:ascii="Times New Roman" w:eastAsia="楷体_GB2312" w:hAnsi="Times New Roman" w:cs="宋体" w:hint="eastAsia"/>
          <w:kern w:val="0"/>
          <w:sz w:val="24"/>
          <w:szCs w:val="24"/>
        </w:rPr>
        <w:t>机插秧水稻盘式育苗技术规程</w:t>
      </w:r>
    </w:p>
    <w:p w:rsidR="008059F6" w:rsidRDefault="008059F6">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kern w:val="0"/>
          <w:sz w:val="24"/>
          <w:szCs w:val="24"/>
        </w:rPr>
        <w:t xml:space="preserve">DB33/T 680-2021 </w:t>
      </w:r>
      <w:r>
        <w:rPr>
          <w:rFonts w:ascii="Times New Roman" w:eastAsia="楷体_GB2312" w:hAnsi="Times New Roman" w:cs="宋体" w:hint="eastAsia"/>
          <w:kern w:val="0"/>
          <w:sz w:val="24"/>
          <w:szCs w:val="24"/>
        </w:rPr>
        <w:t>机插水稻大田管理技术规程</w:t>
      </w:r>
    </w:p>
    <w:p w:rsidR="008059F6" w:rsidRDefault="008059F6">
      <w:pPr>
        <w:spacing w:line="440" w:lineRule="exact"/>
        <w:rPr>
          <w:rFonts w:ascii="Times New Roman" w:eastAsia="楷体_GB2312" w:hAnsi="Times New Roman" w:cs="宋体"/>
          <w:b/>
          <w:kern w:val="0"/>
          <w:sz w:val="24"/>
          <w:szCs w:val="24"/>
        </w:rPr>
      </w:pP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3</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术语和定义</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双季稻机插</w:t>
      </w:r>
      <w:r w:rsidR="00C64C5A">
        <w:rPr>
          <w:rFonts w:ascii="Times New Roman" w:eastAsia="楷体_GB2312" w:hAnsi="Times New Roman" w:cs="宋体" w:hint="eastAsia"/>
          <w:kern w:val="0"/>
          <w:sz w:val="24"/>
          <w:szCs w:val="24"/>
        </w:rPr>
        <w:t>同步</w:t>
      </w:r>
      <w:r w:rsidR="003E42D0">
        <w:rPr>
          <w:rFonts w:ascii="Times New Roman" w:eastAsia="楷体_GB2312" w:hAnsi="Times New Roman" w:cs="宋体" w:hint="eastAsia"/>
          <w:kern w:val="0"/>
          <w:sz w:val="24"/>
          <w:szCs w:val="24"/>
        </w:rPr>
        <w:t>侧深</w:t>
      </w:r>
      <w:r w:rsidR="00C64C5A">
        <w:rPr>
          <w:rFonts w:ascii="Times New Roman" w:eastAsia="楷体_GB2312" w:hAnsi="Times New Roman" w:cs="宋体" w:hint="eastAsia"/>
          <w:kern w:val="0"/>
          <w:sz w:val="24"/>
          <w:szCs w:val="24"/>
        </w:rPr>
        <w:t>施肥</w:t>
      </w:r>
      <w:r>
        <w:rPr>
          <w:rFonts w:ascii="Times New Roman" w:eastAsia="楷体_GB2312" w:hAnsi="Times New Roman" w:cs="宋体" w:hint="eastAsia"/>
          <w:kern w:val="0"/>
          <w:sz w:val="24"/>
          <w:szCs w:val="24"/>
        </w:rPr>
        <w:t>技术</w:t>
      </w:r>
    </w:p>
    <w:p w:rsidR="000C0B45" w:rsidRDefault="00635950">
      <w:pPr>
        <w:spacing w:line="440" w:lineRule="exact"/>
        <w:ind w:firstLineChars="200"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在双季稻机插秧的同时，将水稻生长季所需肥料同步施入水稻侧方较深位置的作业。</w:t>
      </w:r>
      <w:r>
        <w:rPr>
          <w:rFonts w:ascii="Times New Roman" w:eastAsia="楷体_GB2312" w:hAnsi="Times New Roman" w:cs="宋体" w:hint="eastAsia"/>
          <w:kern w:val="0"/>
          <w:sz w:val="24"/>
          <w:szCs w:val="24"/>
        </w:rPr>
        <w:t xml:space="preserve">  </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4</w:t>
      </w:r>
      <w:r>
        <w:rPr>
          <w:rFonts w:ascii="Times New Roman" w:eastAsia="楷体_GB2312" w:hAnsi="Times New Roman" w:cs="宋体"/>
          <w:b/>
          <w:kern w:val="0"/>
          <w:sz w:val="24"/>
          <w:szCs w:val="24"/>
        </w:rPr>
        <w:t xml:space="preserve"> </w:t>
      </w:r>
      <w:r w:rsidR="00D26D26">
        <w:rPr>
          <w:rFonts w:ascii="Times New Roman" w:eastAsia="楷体_GB2312" w:hAnsi="Times New Roman" w:cs="宋体" w:hint="eastAsia"/>
          <w:b/>
          <w:kern w:val="0"/>
          <w:sz w:val="24"/>
          <w:szCs w:val="24"/>
        </w:rPr>
        <w:t>大田准备</w:t>
      </w:r>
    </w:p>
    <w:p w:rsidR="00D26D26" w:rsidRDefault="008059F6" w:rsidP="00635950">
      <w:pPr>
        <w:spacing w:line="440" w:lineRule="exact"/>
        <w:ind w:firstLineChars="200"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参照</w:t>
      </w:r>
      <w:r w:rsidR="00D26D26">
        <w:rPr>
          <w:rFonts w:ascii="Times New Roman" w:eastAsia="楷体_GB2312" w:hAnsi="Times New Roman" w:cs="宋体" w:hint="eastAsia"/>
          <w:kern w:val="0"/>
          <w:sz w:val="24"/>
          <w:szCs w:val="24"/>
        </w:rPr>
        <w:t>机插水稻大田管理技术规程（</w:t>
      </w:r>
      <w:r w:rsidR="00D26D26">
        <w:rPr>
          <w:rFonts w:ascii="Times New Roman" w:eastAsia="楷体_GB2312" w:hAnsi="Times New Roman" w:cs="宋体" w:hint="eastAsia"/>
          <w:kern w:val="0"/>
          <w:sz w:val="24"/>
          <w:szCs w:val="24"/>
        </w:rPr>
        <w:t>DB33/T 680-2021</w:t>
      </w:r>
      <w:r w:rsidR="00D26D26">
        <w:rPr>
          <w:rFonts w:ascii="Times New Roman" w:eastAsia="楷体_GB2312" w:hAnsi="Times New Roman" w:cs="宋体" w:hint="eastAsia"/>
          <w:kern w:val="0"/>
          <w:sz w:val="24"/>
          <w:szCs w:val="24"/>
        </w:rPr>
        <w:t>）</w:t>
      </w:r>
      <w:r>
        <w:rPr>
          <w:rFonts w:ascii="Times New Roman" w:eastAsia="楷体_GB2312" w:hAnsi="Times New Roman" w:cs="宋体" w:hint="eastAsia"/>
          <w:kern w:val="0"/>
          <w:sz w:val="24"/>
          <w:szCs w:val="24"/>
        </w:rPr>
        <w:t>进行大田准备。</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5</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水稻育秧</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选用抗性强、高产稳产的品种进行育秧，按照机插秧水稻盘式育苗技术规程（</w:t>
      </w:r>
      <w:r>
        <w:rPr>
          <w:rFonts w:ascii="Times New Roman" w:eastAsia="楷体_GB2312" w:hAnsi="Times New Roman" w:cs="宋体" w:hint="eastAsia"/>
          <w:kern w:val="0"/>
          <w:sz w:val="24"/>
          <w:szCs w:val="24"/>
        </w:rPr>
        <w:t>DB41/T 916-2014</w:t>
      </w:r>
      <w:r>
        <w:rPr>
          <w:rFonts w:ascii="Times New Roman" w:eastAsia="楷体_GB2312" w:hAnsi="Times New Roman" w:cs="宋体" w:hint="eastAsia"/>
          <w:kern w:val="0"/>
          <w:sz w:val="24"/>
          <w:szCs w:val="24"/>
        </w:rPr>
        <w:t>）进行水稻育秧。</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6</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肥料施用</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6.1</w:t>
      </w:r>
      <w:r>
        <w:rPr>
          <w:rFonts w:ascii="Times New Roman" w:eastAsia="楷体_GB2312" w:hAnsi="Times New Roman" w:cs="宋体" w:hint="eastAsia"/>
          <w:kern w:val="0"/>
          <w:sz w:val="24"/>
          <w:szCs w:val="24"/>
        </w:rPr>
        <w:t>品种选择</w:t>
      </w:r>
    </w:p>
    <w:p w:rsidR="000C0B45" w:rsidRDefault="00635950" w:rsidP="007A11F8">
      <w:pPr>
        <w:spacing w:line="440" w:lineRule="exact"/>
        <w:ind w:firstLineChars="150" w:firstLine="36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w:t>
      </w:r>
      <w:r>
        <w:rPr>
          <w:rFonts w:ascii="Times New Roman" w:eastAsia="楷体_GB2312" w:hAnsi="Times New Roman" w:cs="宋体" w:hint="eastAsia"/>
          <w:kern w:val="0"/>
          <w:sz w:val="24"/>
          <w:szCs w:val="24"/>
        </w:rPr>
        <w:t>1</w:t>
      </w:r>
      <w:r w:rsidR="007A5C72">
        <w:rPr>
          <w:rFonts w:ascii="Times New Roman" w:eastAsia="楷体_GB2312" w:hAnsi="Times New Roman" w:cs="宋体" w:hint="eastAsia"/>
          <w:kern w:val="0"/>
          <w:sz w:val="24"/>
          <w:szCs w:val="24"/>
        </w:rPr>
        <w:t>）复合肥或</w:t>
      </w:r>
      <w:r>
        <w:rPr>
          <w:rFonts w:ascii="Times New Roman" w:eastAsia="楷体_GB2312" w:hAnsi="Times New Roman" w:cs="宋体" w:hint="eastAsia"/>
          <w:kern w:val="0"/>
          <w:sz w:val="24"/>
          <w:szCs w:val="24"/>
        </w:rPr>
        <w:t>单质化肥。</w:t>
      </w:r>
      <w:r w:rsidR="007A11F8">
        <w:rPr>
          <w:rFonts w:ascii="Times New Roman" w:eastAsia="楷体_GB2312" w:hAnsi="Times New Roman" w:cs="宋体" w:hint="eastAsia"/>
          <w:kern w:val="0"/>
          <w:sz w:val="24"/>
          <w:szCs w:val="24"/>
        </w:rPr>
        <w:t>粒度均匀（</w:t>
      </w:r>
      <w:r w:rsidR="007A11F8">
        <w:rPr>
          <w:rFonts w:ascii="Times New Roman" w:eastAsia="楷体_GB2312" w:hAnsi="Times New Roman" w:cs="宋体" w:hint="eastAsia"/>
          <w:kern w:val="0"/>
          <w:sz w:val="24"/>
          <w:szCs w:val="24"/>
        </w:rPr>
        <w:t>3.35-5.60 mm</w:t>
      </w:r>
      <w:r w:rsidR="007A11F8">
        <w:rPr>
          <w:rFonts w:ascii="Times New Roman" w:eastAsia="楷体_GB2312" w:hAnsi="Times New Roman" w:cs="宋体" w:hint="eastAsia"/>
          <w:kern w:val="0"/>
          <w:sz w:val="24"/>
          <w:szCs w:val="24"/>
        </w:rPr>
        <w:t>占比</w:t>
      </w:r>
      <w:r w:rsidR="007A11F8">
        <w:rPr>
          <w:rFonts w:ascii="Times New Roman" w:eastAsia="楷体_GB2312" w:hAnsi="Times New Roman" w:cs="宋体" w:hint="eastAsia"/>
          <w:kern w:val="0"/>
          <w:sz w:val="24"/>
          <w:szCs w:val="24"/>
        </w:rPr>
        <w:t>90%</w:t>
      </w:r>
      <w:r w:rsidR="007A11F8">
        <w:rPr>
          <w:rFonts w:ascii="Times New Roman" w:eastAsia="楷体_GB2312" w:hAnsi="Times New Roman" w:cs="宋体" w:hint="eastAsia"/>
          <w:kern w:val="0"/>
          <w:sz w:val="24"/>
          <w:szCs w:val="24"/>
        </w:rPr>
        <w:t>以上），</w:t>
      </w:r>
      <w:r>
        <w:rPr>
          <w:rFonts w:ascii="Times New Roman" w:eastAsia="楷体_GB2312" w:hAnsi="Times New Roman" w:cs="宋体" w:hint="eastAsia"/>
          <w:kern w:val="0"/>
          <w:sz w:val="24"/>
          <w:szCs w:val="24"/>
        </w:rPr>
        <w:t>质量要</w:t>
      </w:r>
      <w:r>
        <w:rPr>
          <w:rFonts w:ascii="Times New Roman" w:eastAsia="楷体_GB2312" w:hAnsi="Times New Roman" w:cs="宋体" w:hint="eastAsia"/>
          <w:kern w:val="0"/>
          <w:sz w:val="24"/>
          <w:szCs w:val="24"/>
        </w:rPr>
        <w:lastRenderedPageBreak/>
        <w:t>求符合</w:t>
      </w:r>
      <w:r>
        <w:rPr>
          <w:rFonts w:ascii="Times New Roman" w:eastAsia="楷体_GB2312" w:hAnsi="Times New Roman" w:cs="宋体" w:hint="eastAsia"/>
          <w:kern w:val="0"/>
          <w:sz w:val="24"/>
          <w:szCs w:val="24"/>
        </w:rPr>
        <w:t>GB/T 15063-2009</w:t>
      </w:r>
      <w:r w:rsidR="007A11F8">
        <w:rPr>
          <w:rFonts w:ascii="Times New Roman" w:eastAsia="楷体_GB2312" w:hAnsi="Times New Roman" w:cs="宋体" w:hint="eastAsia"/>
          <w:kern w:val="0"/>
          <w:sz w:val="24"/>
          <w:szCs w:val="24"/>
        </w:rPr>
        <w:t>，现开现用。</w:t>
      </w:r>
    </w:p>
    <w:p w:rsidR="000C0B45" w:rsidRPr="007D69B3" w:rsidRDefault="00635950">
      <w:pPr>
        <w:spacing w:line="440" w:lineRule="exact"/>
        <w:ind w:firstLineChars="150" w:firstLine="36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w:t>
      </w:r>
      <w:r>
        <w:rPr>
          <w:rFonts w:ascii="Times New Roman" w:eastAsia="楷体_GB2312" w:hAnsi="Times New Roman" w:cs="宋体" w:hint="eastAsia"/>
          <w:kern w:val="0"/>
          <w:sz w:val="24"/>
          <w:szCs w:val="24"/>
        </w:rPr>
        <w:t>2</w:t>
      </w:r>
      <w:r>
        <w:rPr>
          <w:rFonts w:ascii="Times New Roman" w:eastAsia="楷体_GB2312" w:hAnsi="Times New Roman" w:cs="宋体" w:hint="eastAsia"/>
          <w:kern w:val="0"/>
          <w:sz w:val="24"/>
          <w:szCs w:val="24"/>
        </w:rPr>
        <w:t>）缓控释氮肥。肥粒大小、重量与所用其他肥料一致，质量要求符合</w:t>
      </w:r>
      <w:r w:rsidR="00576F25">
        <w:rPr>
          <w:rFonts w:ascii="Times New Roman" w:eastAsia="楷体_GB2312" w:hAnsi="Times New Roman" w:cs="宋体" w:hint="eastAsia"/>
          <w:kern w:val="0"/>
          <w:sz w:val="24"/>
          <w:szCs w:val="24"/>
        </w:rPr>
        <w:t xml:space="preserve">GB/T </w:t>
      </w:r>
      <w:r w:rsidR="00576F25" w:rsidRPr="007D69B3">
        <w:rPr>
          <w:rFonts w:ascii="Times New Roman" w:eastAsia="楷体_GB2312" w:hAnsi="Times New Roman" w:cs="宋体" w:hint="eastAsia"/>
          <w:kern w:val="0"/>
          <w:sz w:val="24"/>
          <w:szCs w:val="24"/>
        </w:rPr>
        <w:t>23348-2009</w:t>
      </w:r>
      <w:r w:rsidRPr="007D69B3">
        <w:rPr>
          <w:rFonts w:ascii="Times New Roman" w:eastAsia="楷体_GB2312" w:hAnsi="Times New Roman" w:cs="宋体" w:hint="eastAsia"/>
          <w:kern w:val="0"/>
          <w:sz w:val="24"/>
          <w:szCs w:val="24"/>
        </w:rPr>
        <w:t>，氮释放周期</w:t>
      </w:r>
      <w:r w:rsidRPr="007D69B3">
        <w:rPr>
          <w:rFonts w:ascii="Times New Roman" w:eastAsia="楷体_GB2312" w:hAnsi="Times New Roman" w:cs="宋体" w:hint="eastAsia"/>
          <w:kern w:val="0"/>
          <w:sz w:val="24"/>
          <w:szCs w:val="24"/>
        </w:rPr>
        <w:t>60-90</w:t>
      </w:r>
      <w:r w:rsidRPr="007D69B3">
        <w:rPr>
          <w:rFonts w:ascii="Times New Roman" w:eastAsia="楷体_GB2312" w:hAnsi="Times New Roman" w:cs="宋体" w:hint="eastAsia"/>
          <w:kern w:val="0"/>
          <w:sz w:val="24"/>
          <w:szCs w:val="24"/>
        </w:rPr>
        <w:t>天。</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6.2</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肥料用量</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根据地力水平和品种营养特性确定肥料施用量。一般早稻施肥量以</w:t>
      </w:r>
      <w:r>
        <w:rPr>
          <w:rFonts w:ascii="Times New Roman" w:eastAsia="楷体_GB2312" w:hAnsi="Times New Roman" w:cs="宋体" w:hint="eastAsia"/>
          <w:kern w:val="0"/>
          <w:sz w:val="24"/>
          <w:szCs w:val="24"/>
        </w:rPr>
        <w:t xml:space="preserve">N </w:t>
      </w:r>
      <w:r>
        <w:rPr>
          <w:rFonts w:ascii="Times New Roman" w:eastAsia="楷体_GB2312" w:hAnsi="Times New Roman" w:cs="宋体"/>
          <w:bCs/>
          <w:kern w:val="0"/>
          <w:sz w:val="24"/>
          <w:szCs w:val="24"/>
        </w:rPr>
        <w:t xml:space="preserve">105 </w:t>
      </w:r>
      <w:r>
        <w:rPr>
          <w:rFonts w:ascii="Times New Roman" w:eastAsia="楷体_GB2312" w:hAnsi="Times New Roman" w:cs="宋体" w:hint="eastAsia"/>
          <w:bCs/>
          <w:kern w:val="0"/>
          <w:sz w:val="24"/>
          <w:szCs w:val="24"/>
        </w:rPr>
        <w:t xml:space="preserve">-150 </w:t>
      </w:r>
      <w:r>
        <w:rPr>
          <w:rFonts w:ascii="Times New Roman" w:eastAsia="楷体_GB2312" w:hAnsi="Times New Roman" w:cs="宋体"/>
          <w:bCs/>
          <w:kern w:val="0"/>
          <w:sz w:val="24"/>
          <w:szCs w:val="24"/>
        </w:rPr>
        <w:t>kg/hm</w:t>
      </w:r>
      <w:r>
        <w:rPr>
          <w:rFonts w:ascii="Times New Roman" w:eastAsia="楷体_GB2312" w:hAnsi="Times New Roman" w:cs="宋体"/>
          <w:bCs/>
          <w:kern w:val="0"/>
          <w:sz w:val="24"/>
          <w:szCs w:val="24"/>
          <w:vertAlign w:val="superscript"/>
        </w:rPr>
        <w:t>2</w:t>
      </w:r>
      <w:r>
        <w:rPr>
          <w:rFonts w:ascii="Times New Roman" w:eastAsia="楷体_GB2312" w:hAnsi="Times New Roman" w:cs="宋体" w:hint="eastAsia"/>
          <w:bCs/>
          <w:kern w:val="0"/>
          <w:sz w:val="24"/>
          <w:szCs w:val="24"/>
        </w:rPr>
        <w:t>，</w:t>
      </w:r>
      <w:r>
        <w:rPr>
          <w:rFonts w:ascii="Times New Roman" w:eastAsia="楷体_GB2312" w:hAnsi="Times New Roman" w:cs="宋体" w:hint="eastAsia"/>
          <w:bCs/>
          <w:kern w:val="0"/>
          <w:sz w:val="24"/>
          <w:szCs w:val="24"/>
        </w:rPr>
        <w:t>P</w:t>
      </w:r>
      <w:r>
        <w:rPr>
          <w:rFonts w:ascii="Times New Roman" w:eastAsia="楷体_GB2312" w:hAnsi="Times New Roman" w:cs="宋体" w:hint="eastAsia"/>
          <w:bCs/>
          <w:kern w:val="0"/>
          <w:sz w:val="24"/>
          <w:szCs w:val="24"/>
          <w:vertAlign w:val="subscript"/>
        </w:rPr>
        <w:t>2</w:t>
      </w:r>
      <w:r>
        <w:rPr>
          <w:rFonts w:ascii="Times New Roman" w:eastAsia="楷体_GB2312" w:hAnsi="Times New Roman" w:cs="宋体" w:hint="eastAsia"/>
          <w:bCs/>
          <w:kern w:val="0"/>
          <w:sz w:val="24"/>
          <w:szCs w:val="24"/>
        </w:rPr>
        <w:t>O</w:t>
      </w:r>
      <w:r>
        <w:rPr>
          <w:rFonts w:ascii="Times New Roman" w:eastAsia="楷体_GB2312" w:hAnsi="Times New Roman" w:cs="宋体" w:hint="eastAsia"/>
          <w:bCs/>
          <w:kern w:val="0"/>
          <w:sz w:val="24"/>
          <w:szCs w:val="24"/>
          <w:vertAlign w:val="subscript"/>
        </w:rPr>
        <w:t>5</w:t>
      </w:r>
      <w:r>
        <w:rPr>
          <w:rFonts w:ascii="Times New Roman" w:eastAsia="楷体_GB2312" w:hAnsi="Times New Roman" w:cs="宋体" w:hint="eastAsia"/>
          <w:bCs/>
          <w:kern w:val="0"/>
          <w:sz w:val="24"/>
          <w:szCs w:val="24"/>
        </w:rPr>
        <w:t xml:space="preserve"> 40.5-45 kg/hm</w:t>
      </w:r>
      <w:r>
        <w:rPr>
          <w:rFonts w:ascii="Times New Roman" w:eastAsia="楷体_GB2312" w:hAnsi="Times New Roman" w:cs="宋体" w:hint="eastAsia"/>
          <w:bCs/>
          <w:kern w:val="0"/>
          <w:sz w:val="24"/>
          <w:szCs w:val="24"/>
          <w:vertAlign w:val="superscript"/>
        </w:rPr>
        <w:t>2</w:t>
      </w:r>
      <w:r>
        <w:rPr>
          <w:rFonts w:ascii="Times New Roman" w:eastAsia="楷体_GB2312" w:hAnsi="Times New Roman" w:cs="宋体" w:hint="eastAsia"/>
          <w:bCs/>
          <w:kern w:val="0"/>
          <w:sz w:val="24"/>
          <w:szCs w:val="24"/>
        </w:rPr>
        <w:t>, K</w:t>
      </w:r>
      <w:r>
        <w:rPr>
          <w:rFonts w:ascii="Times New Roman" w:eastAsia="楷体_GB2312" w:hAnsi="Times New Roman" w:cs="宋体" w:hint="eastAsia"/>
          <w:bCs/>
          <w:kern w:val="0"/>
          <w:sz w:val="24"/>
          <w:szCs w:val="24"/>
          <w:vertAlign w:val="subscript"/>
        </w:rPr>
        <w:t>2</w:t>
      </w:r>
      <w:r>
        <w:rPr>
          <w:rFonts w:ascii="Times New Roman" w:eastAsia="楷体_GB2312" w:hAnsi="Times New Roman" w:cs="宋体" w:hint="eastAsia"/>
          <w:bCs/>
          <w:kern w:val="0"/>
          <w:sz w:val="24"/>
          <w:szCs w:val="24"/>
        </w:rPr>
        <w:t>O</w:t>
      </w:r>
      <w:r>
        <w:rPr>
          <w:rFonts w:ascii="Times New Roman" w:eastAsia="楷体_GB2312" w:hAnsi="Times New Roman" w:cs="宋体"/>
          <w:bCs/>
          <w:kern w:val="0"/>
          <w:sz w:val="24"/>
          <w:szCs w:val="24"/>
        </w:rPr>
        <w:t xml:space="preserve"> </w:t>
      </w:r>
      <w:r>
        <w:rPr>
          <w:rFonts w:ascii="Times New Roman" w:eastAsia="楷体_GB2312" w:hAnsi="Times New Roman" w:cs="宋体" w:hint="eastAsia"/>
          <w:bCs/>
          <w:kern w:val="0"/>
          <w:sz w:val="24"/>
          <w:szCs w:val="24"/>
        </w:rPr>
        <w:t>90 kg/hm</w:t>
      </w:r>
      <w:r>
        <w:rPr>
          <w:rFonts w:ascii="Times New Roman" w:eastAsia="楷体_GB2312" w:hAnsi="Times New Roman" w:cs="宋体" w:hint="eastAsia"/>
          <w:bCs/>
          <w:kern w:val="0"/>
          <w:sz w:val="24"/>
          <w:szCs w:val="24"/>
          <w:vertAlign w:val="superscript"/>
        </w:rPr>
        <w:t>2</w:t>
      </w:r>
      <w:r>
        <w:rPr>
          <w:rFonts w:ascii="Times New Roman" w:eastAsia="楷体_GB2312" w:hAnsi="Times New Roman" w:cs="宋体" w:hint="eastAsia"/>
          <w:kern w:val="0"/>
          <w:sz w:val="24"/>
          <w:szCs w:val="24"/>
        </w:rPr>
        <w:t>为宜，其中缓控释氮占比</w:t>
      </w:r>
      <w:r>
        <w:rPr>
          <w:rFonts w:ascii="Times New Roman" w:eastAsia="楷体_GB2312" w:hAnsi="Times New Roman" w:cs="宋体" w:hint="eastAsia"/>
          <w:kern w:val="0"/>
          <w:sz w:val="24"/>
          <w:szCs w:val="24"/>
        </w:rPr>
        <w:t>10%-20%</w:t>
      </w:r>
      <w:r>
        <w:rPr>
          <w:rFonts w:ascii="Times New Roman" w:eastAsia="楷体_GB2312" w:hAnsi="Times New Roman" w:cs="宋体" w:hint="eastAsia"/>
          <w:kern w:val="0"/>
          <w:sz w:val="24"/>
          <w:szCs w:val="24"/>
        </w:rPr>
        <w:t>；晚稻氮磷钾施用量以</w:t>
      </w:r>
      <w:r>
        <w:rPr>
          <w:rFonts w:ascii="Times New Roman" w:eastAsia="楷体_GB2312" w:hAnsi="Times New Roman" w:cs="宋体" w:hint="eastAsia"/>
          <w:kern w:val="0"/>
          <w:sz w:val="24"/>
          <w:szCs w:val="24"/>
        </w:rPr>
        <w:t xml:space="preserve">N </w:t>
      </w:r>
      <w:r>
        <w:rPr>
          <w:rFonts w:ascii="Times New Roman" w:eastAsia="楷体_GB2312" w:hAnsi="Times New Roman" w:cs="宋体"/>
          <w:bCs/>
          <w:kern w:val="0"/>
          <w:sz w:val="24"/>
          <w:szCs w:val="24"/>
        </w:rPr>
        <w:t>1</w:t>
      </w:r>
      <w:r>
        <w:rPr>
          <w:rFonts w:ascii="Times New Roman" w:eastAsia="楷体_GB2312" w:hAnsi="Times New Roman" w:cs="宋体" w:hint="eastAsia"/>
          <w:bCs/>
          <w:kern w:val="0"/>
          <w:sz w:val="24"/>
          <w:szCs w:val="24"/>
        </w:rPr>
        <w:t xml:space="preserve">32-165 </w:t>
      </w:r>
      <w:r>
        <w:rPr>
          <w:rFonts w:ascii="Times New Roman" w:eastAsia="楷体_GB2312" w:hAnsi="Times New Roman" w:cs="宋体"/>
          <w:bCs/>
          <w:kern w:val="0"/>
          <w:sz w:val="24"/>
          <w:szCs w:val="24"/>
        </w:rPr>
        <w:t>kg/hm</w:t>
      </w:r>
      <w:r>
        <w:rPr>
          <w:rFonts w:ascii="Times New Roman" w:eastAsia="楷体_GB2312" w:hAnsi="Times New Roman" w:cs="宋体"/>
          <w:bCs/>
          <w:kern w:val="0"/>
          <w:sz w:val="24"/>
          <w:szCs w:val="24"/>
          <w:vertAlign w:val="superscript"/>
        </w:rPr>
        <w:t>2</w:t>
      </w:r>
      <w:r>
        <w:rPr>
          <w:rFonts w:ascii="Times New Roman" w:eastAsia="楷体_GB2312" w:hAnsi="Times New Roman" w:cs="宋体" w:hint="eastAsia"/>
          <w:bCs/>
          <w:kern w:val="0"/>
          <w:sz w:val="24"/>
          <w:szCs w:val="24"/>
        </w:rPr>
        <w:t>，</w:t>
      </w:r>
      <w:r>
        <w:rPr>
          <w:rFonts w:ascii="Times New Roman" w:eastAsia="楷体_GB2312" w:hAnsi="Times New Roman" w:cs="宋体" w:hint="eastAsia"/>
          <w:bCs/>
          <w:kern w:val="0"/>
          <w:sz w:val="24"/>
          <w:szCs w:val="24"/>
        </w:rPr>
        <w:t>P</w:t>
      </w:r>
      <w:r>
        <w:rPr>
          <w:rFonts w:ascii="Times New Roman" w:eastAsia="楷体_GB2312" w:hAnsi="Times New Roman" w:cs="宋体" w:hint="eastAsia"/>
          <w:bCs/>
          <w:kern w:val="0"/>
          <w:sz w:val="24"/>
          <w:szCs w:val="24"/>
          <w:vertAlign w:val="subscript"/>
        </w:rPr>
        <w:t>2</w:t>
      </w:r>
      <w:r>
        <w:rPr>
          <w:rFonts w:ascii="Times New Roman" w:eastAsia="楷体_GB2312" w:hAnsi="Times New Roman" w:cs="宋体" w:hint="eastAsia"/>
          <w:bCs/>
          <w:kern w:val="0"/>
          <w:sz w:val="24"/>
          <w:szCs w:val="24"/>
        </w:rPr>
        <w:t>O</w:t>
      </w:r>
      <w:r>
        <w:rPr>
          <w:rFonts w:ascii="Times New Roman" w:eastAsia="楷体_GB2312" w:hAnsi="Times New Roman" w:cs="宋体" w:hint="eastAsia"/>
          <w:bCs/>
          <w:kern w:val="0"/>
          <w:sz w:val="24"/>
          <w:szCs w:val="24"/>
          <w:vertAlign w:val="subscript"/>
        </w:rPr>
        <w:t>5</w:t>
      </w:r>
      <w:r>
        <w:rPr>
          <w:rFonts w:ascii="Times New Roman" w:eastAsia="楷体_GB2312" w:hAnsi="Times New Roman" w:cs="宋体" w:hint="eastAsia"/>
          <w:bCs/>
          <w:kern w:val="0"/>
          <w:sz w:val="24"/>
          <w:szCs w:val="24"/>
        </w:rPr>
        <w:t xml:space="preserve"> 32.5-36 kg/hm</w:t>
      </w:r>
      <w:r>
        <w:rPr>
          <w:rFonts w:ascii="Times New Roman" w:eastAsia="楷体_GB2312" w:hAnsi="Times New Roman" w:cs="宋体" w:hint="eastAsia"/>
          <w:bCs/>
          <w:kern w:val="0"/>
          <w:sz w:val="24"/>
          <w:szCs w:val="24"/>
          <w:vertAlign w:val="superscript"/>
        </w:rPr>
        <w:t>2</w:t>
      </w:r>
      <w:r>
        <w:rPr>
          <w:rFonts w:ascii="Times New Roman" w:eastAsia="楷体_GB2312" w:hAnsi="Times New Roman" w:cs="宋体" w:hint="eastAsia"/>
          <w:bCs/>
          <w:kern w:val="0"/>
          <w:sz w:val="24"/>
          <w:szCs w:val="24"/>
        </w:rPr>
        <w:t>, K</w:t>
      </w:r>
      <w:r>
        <w:rPr>
          <w:rFonts w:ascii="Times New Roman" w:eastAsia="楷体_GB2312" w:hAnsi="Times New Roman" w:cs="宋体" w:hint="eastAsia"/>
          <w:bCs/>
          <w:kern w:val="0"/>
          <w:sz w:val="24"/>
          <w:szCs w:val="24"/>
          <w:vertAlign w:val="subscript"/>
        </w:rPr>
        <w:t>2</w:t>
      </w:r>
      <w:r>
        <w:rPr>
          <w:rFonts w:ascii="Times New Roman" w:eastAsia="楷体_GB2312" w:hAnsi="Times New Roman" w:cs="宋体" w:hint="eastAsia"/>
          <w:bCs/>
          <w:kern w:val="0"/>
          <w:sz w:val="24"/>
          <w:szCs w:val="24"/>
        </w:rPr>
        <w:t>O 90 kg/hm</w:t>
      </w:r>
      <w:r>
        <w:rPr>
          <w:rFonts w:ascii="Times New Roman" w:eastAsia="楷体_GB2312" w:hAnsi="Times New Roman" w:cs="宋体" w:hint="eastAsia"/>
          <w:bCs/>
          <w:kern w:val="0"/>
          <w:sz w:val="24"/>
          <w:szCs w:val="24"/>
          <w:vertAlign w:val="superscript"/>
        </w:rPr>
        <w:t>2</w:t>
      </w:r>
      <w:r>
        <w:rPr>
          <w:rFonts w:ascii="Times New Roman" w:eastAsia="楷体_GB2312" w:hAnsi="Times New Roman" w:cs="宋体" w:hint="eastAsia"/>
          <w:kern w:val="0"/>
          <w:sz w:val="24"/>
          <w:szCs w:val="24"/>
        </w:rPr>
        <w:t>为宜，其中缓控释氮占比</w:t>
      </w:r>
      <w:r>
        <w:rPr>
          <w:rFonts w:ascii="Times New Roman" w:eastAsia="楷体_GB2312" w:hAnsi="Times New Roman" w:cs="宋体" w:hint="eastAsia"/>
          <w:kern w:val="0"/>
          <w:sz w:val="24"/>
          <w:szCs w:val="24"/>
        </w:rPr>
        <w:t>10%-20%</w:t>
      </w:r>
      <w:r>
        <w:rPr>
          <w:rFonts w:ascii="Times New Roman" w:eastAsia="楷体_GB2312" w:hAnsi="Times New Roman" w:cs="宋体" w:hint="eastAsia"/>
          <w:kern w:val="0"/>
          <w:sz w:val="24"/>
          <w:szCs w:val="24"/>
        </w:rPr>
        <w:t>。</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7</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机械配置</w:t>
      </w:r>
    </w:p>
    <w:p w:rsidR="000C0B45" w:rsidRDefault="00635950">
      <w:pPr>
        <w:spacing w:line="440" w:lineRule="exact"/>
        <w:ind w:firstLineChars="200"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插秧机采用</w:t>
      </w:r>
      <w:r>
        <w:rPr>
          <w:rFonts w:ascii="Times New Roman" w:eastAsia="楷体_GB2312" w:hAnsi="Times New Roman" w:cs="宋体" w:hint="eastAsia"/>
          <w:kern w:val="0"/>
          <w:sz w:val="24"/>
          <w:szCs w:val="24"/>
        </w:rPr>
        <w:t>6</w:t>
      </w:r>
      <w:r>
        <w:rPr>
          <w:rFonts w:ascii="Times New Roman" w:eastAsia="楷体_GB2312" w:hAnsi="Times New Roman" w:cs="宋体" w:hint="eastAsia"/>
          <w:kern w:val="0"/>
          <w:sz w:val="24"/>
          <w:szCs w:val="24"/>
        </w:rPr>
        <w:t>行、</w:t>
      </w:r>
      <w:r>
        <w:rPr>
          <w:rFonts w:ascii="Times New Roman" w:eastAsia="楷体_GB2312" w:hAnsi="Times New Roman" w:cs="宋体" w:hint="eastAsia"/>
          <w:kern w:val="0"/>
          <w:sz w:val="24"/>
          <w:szCs w:val="24"/>
        </w:rPr>
        <w:t>7</w:t>
      </w:r>
      <w:r>
        <w:rPr>
          <w:rFonts w:ascii="Times New Roman" w:eastAsia="楷体_GB2312" w:hAnsi="Times New Roman" w:cs="宋体" w:hint="eastAsia"/>
          <w:kern w:val="0"/>
          <w:sz w:val="24"/>
          <w:szCs w:val="24"/>
        </w:rPr>
        <w:t>行、</w:t>
      </w:r>
      <w:r>
        <w:rPr>
          <w:rFonts w:ascii="Times New Roman" w:eastAsia="楷体_GB2312" w:hAnsi="Times New Roman" w:cs="宋体" w:hint="eastAsia"/>
          <w:kern w:val="0"/>
          <w:sz w:val="24"/>
          <w:szCs w:val="24"/>
        </w:rPr>
        <w:t>8</w:t>
      </w:r>
      <w:r>
        <w:rPr>
          <w:rFonts w:ascii="Times New Roman" w:eastAsia="楷体_GB2312" w:hAnsi="Times New Roman" w:cs="宋体" w:hint="eastAsia"/>
          <w:kern w:val="0"/>
          <w:sz w:val="24"/>
          <w:szCs w:val="24"/>
        </w:rPr>
        <w:t>行机均可。插秧机外挂电机螺旋挤压强排深施肥装置，该施肥装置主要有施肥箱、施肥器和控制器组成。施肥器能够开沟且覆泥。控制器由数显控制系统及控制平台组成，能够通过控制施肥挤压电机的旋转速度，控制肥料强排量，从而精准控制施肥量；并能够通过将开沟器和挤压施肥出口一同上下调节从而调节施肥深度。机插同步施肥机械安全技术要求符合</w:t>
      </w:r>
      <w:r>
        <w:rPr>
          <w:rFonts w:ascii="Times New Roman" w:eastAsia="楷体_GB2312" w:hAnsi="Times New Roman" w:cs="宋体" w:hint="eastAsia"/>
          <w:kern w:val="0"/>
          <w:sz w:val="24"/>
          <w:szCs w:val="24"/>
        </w:rPr>
        <w:t>GB 10395.9-2006</w:t>
      </w:r>
      <w:r>
        <w:rPr>
          <w:rFonts w:ascii="Times New Roman" w:eastAsia="楷体_GB2312" w:hAnsi="Times New Roman" w:cs="宋体" w:hint="eastAsia"/>
          <w:kern w:val="0"/>
          <w:sz w:val="24"/>
          <w:szCs w:val="24"/>
        </w:rPr>
        <w:t>。</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t>8</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田间作业</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8.1</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作业天气</w:t>
      </w:r>
    </w:p>
    <w:p w:rsidR="000C0B45" w:rsidRDefault="00635950">
      <w:pPr>
        <w:spacing w:line="440" w:lineRule="exact"/>
        <w:ind w:firstLineChars="200"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宜在晴朗、多云、或阴天天气下，在无风或微风环境中作业。</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8.2</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插植规格</w:t>
      </w:r>
    </w:p>
    <w:p w:rsidR="000C0B45" w:rsidRDefault="00635950">
      <w:pPr>
        <w:spacing w:line="440" w:lineRule="exact"/>
        <w:ind w:firstLineChars="200"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根据品种特性选择合适机插密度。</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8.3</w:t>
      </w:r>
      <w:r>
        <w:rPr>
          <w:rFonts w:ascii="Times New Roman" w:eastAsia="楷体_GB2312" w:hAnsi="Times New Roman" w:cs="宋体" w:hint="eastAsia"/>
          <w:kern w:val="0"/>
          <w:sz w:val="24"/>
          <w:szCs w:val="24"/>
        </w:rPr>
        <w:t>机械侧深施肥位置</w:t>
      </w:r>
    </w:p>
    <w:p w:rsidR="000C0B45" w:rsidRDefault="00635950">
      <w:pPr>
        <w:spacing w:line="440" w:lineRule="exact"/>
        <w:ind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施肥水平位置在水稻侧方，宜在两行水稻中间线处，垂直位置宜深</w:t>
      </w:r>
      <w:r>
        <w:rPr>
          <w:rFonts w:ascii="Times New Roman" w:eastAsia="楷体_GB2312" w:hAnsi="Times New Roman" w:cs="宋体" w:hint="eastAsia"/>
          <w:kern w:val="0"/>
          <w:sz w:val="24"/>
          <w:szCs w:val="24"/>
        </w:rPr>
        <w:t>5-10cm</w:t>
      </w:r>
      <w:r>
        <w:rPr>
          <w:rFonts w:ascii="Times New Roman" w:eastAsia="楷体_GB2312" w:hAnsi="Times New Roman" w:cs="宋体" w:hint="eastAsia"/>
          <w:kern w:val="0"/>
          <w:sz w:val="24"/>
          <w:szCs w:val="24"/>
        </w:rPr>
        <w:t>。</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8.4</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秧苗补给</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机插作业前，盘秧运至田头，起盘后卷起盘内秧块叠放于插秧机上，一人站立于插秧机上，作业时随时补充秧苗。</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8.5</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肥料装填</w:t>
      </w:r>
    </w:p>
    <w:p w:rsidR="000C0B45" w:rsidRDefault="00635950">
      <w:pPr>
        <w:spacing w:line="440" w:lineRule="exact"/>
        <w:ind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机插作业前，将所用肥料运至田头。肥料装填前确保肥料箱干净、干燥。肥料装入肥料箱后用卸载模式将肥料放出一些，使肥料管内充满肥料后再进行作业，作业过程中及时添加肥料，以免漏施。</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8.6</w:t>
      </w:r>
      <w:r>
        <w:rPr>
          <w:rFonts w:ascii="Times New Roman" w:eastAsia="楷体_GB2312" w:hAnsi="Times New Roman" w:cs="宋体"/>
          <w:kern w:val="0"/>
          <w:sz w:val="24"/>
          <w:szCs w:val="24"/>
        </w:rPr>
        <w:t xml:space="preserve"> </w:t>
      </w:r>
      <w:r>
        <w:rPr>
          <w:rFonts w:ascii="Times New Roman" w:eastAsia="楷体_GB2312" w:hAnsi="Times New Roman" w:cs="宋体" w:hint="eastAsia"/>
          <w:kern w:val="0"/>
          <w:sz w:val="24"/>
          <w:szCs w:val="24"/>
        </w:rPr>
        <w:t>肥料施用</w:t>
      </w:r>
    </w:p>
    <w:p w:rsidR="000C0B45" w:rsidRPr="00C358A6" w:rsidRDefault="00C358A6" w:rsidP="00C358A6">
      <w:pPr>
        <w:spacing w:line="440" w:lineRule="exact"/>
        <w:ind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通过数显控制系统</w:t>
      </w:r>
      <w:r w:rsidRPr="00C358A6">
        <w:rPr>
          <w:rFonts w:ascii="Times New Roman" w:eastAsia="楷体_GB2312" w:hAnsi="Times New Roman" w:cs="宋体" w:hint="eastAsia"/>
          <w:kern w:val="0"/>
          <w:sz w:val="24"/>
          <w:szCs w:val="24"/>
        </w:rPr>
        <w:t>设置施肥量及施肥深度等。</w:t>
      </w:r>
    </w:p>
    <w:p w:rsidR="000C0B45" w:rsidRDefault="00635950">
      <w:pPr>
        <w:spacing w:line="440" w:lineRule="exact"/>
        <w:rPr>
          <w:rFonts w:ascii="Times New Roman" w:eastAsia="楷体_GB2312" w:hAnsi="Times New Roman" w:cs="宋体"/>
          <w:b/>
          <w:kern w:val="0"/>
          <w:sz w:val="24"/>
          <w:szCs w:val="24"/>
        </w:rPr>
      </w:pPr>
      <w:r>
        <w:rPr>
          <w:rFonts w:ascii="Times New Roman" w:eastAsia="楷体_GB2312" w:hAnsi="Times New Roman" w:cs="宋体" w:hint="eastAsia"/>
          <w:b/>
          <w:kern w:val="0"/>
          <w:sz w:val="24"/>
          <w:szCs w:val="24"/>
        </w:rPr>
        <w:lastRenderedPageBreak/>
        <w:t>9</w:t>
      </w:r>
      <w:r>
        <w:rPr>
          <w:rFonts w:ascii="Times New Roman" w:eastAsia="楷体_GB2312" w:hAnsi="Times New Roman" w:cs="宋体"/>
          <w:b/>
          <w:kern w:val="0"/>
          <w:sz w:val="24"/>
          <w:szCs w:val="24"/>
        </w:rPr>
        <w:t xml:space="preserve"> </w:t>
      </w:r>
      <w:r>
        <w:rPr>
          <w:rFonts w:ascii="Times New Roman" w:eastAsia="楷体_GB2312" w:hAnsi="Times New Roman" w:cs="宋体" w:hint="eastAsia"/>
          <w:b/>
          <w:kern w:val="0"/>
          <w:sz w:val="24"/>
          <w:szCs w:val="24"/>
        </w:rPr>
        <w:t>田间管理</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9.1 </w:t>
      </w:r>
      <w:r>
        <w:rPr>
          <w:rFonts w:ascii="Times New Roman" w:eastAsia="楷体_GB2312" w:hAnsi="Times New Roman" w:cs="宋体" w:hint="eastAsia"/>
          <w:kern w:val="0"/>
          <w:sz w:val="24"/>
          <w:szCs w:val="24"/>
        </w:rPr>
        <w:t>水分管理</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    </w:t>
      </w:r>
      <w:r>
        <w:rPr>
          <w:rFonts w:ascii="Times New Roman" w:eastAsia="楷体_GB2312" w:hAnsi="Times New Roman" w:cs="宋体" w:hint="eastAsia"/>
          <w:kern w:val="0"/>
          <w:sz w:val="24"/>
          <w:szCs w:val="24"/>
        </w:rPr>
        <w:t>机插秧后保持浅水状态，在水稻分蘖期间歇灌溉，</w:t>
      </w:r>
      <w:r>
        <w:rPr>
          <w:rFonts w:ascii="Times New Roman" w:eastAsia="楷体_GB2312" w:hAnsi="Times New Roman" w:cs="宋体"/>
          <w:kern w:val="0"/>
          <w:sz w:val="24"/>
          <w:szCs w:val="24"/>
        </w:rPr>
        <w:t>生长到所需有效穗苗数的</w:t>
      </w:r>
      <w:r>
        <w:rPr>
          <w:rFonts w:ascii="Times New Roman" w:eastAsia="楷体_GB2312" w:hAnsi="Times New Roman" w:cs="宋体"/>
          <w:kern w:val="0"/>
          <w:sz w:val="24"/>
          <w:szCs w:val="24"/>
        </w:rPr>
        <w:t>90%</w:t>
      </w:r>
      <w:r>
        <w:rPr>
          <w:rFonts w:ascii="Times New Roman" w:eastAsia="楷体_GB2312" w:hAnsi="Times New Roman" w:cs="宋体"/>
          <w:kern w:val="0"/>
          <w:sz w:val="24"/>
          <w:szCs w:val="24"/>
        </w:rPr>
        <w:t>时开始晒田</w:t>
      </w:r>
      <w:r>
        <w:rPr>
          <w:rFonts w:ascii="Times New Roman" w:eastAsia="楷体_GB2312" w:hAnsi="Times New Roman" w:cs="宋体" w:hint="eastAsia"/>
          <w:kern w:val="0"/>
          <w:sz w:val="24"/>
          <w:szCs w:val="24"/>
        </w:rPr>
        <w:t>。在拔节孕穗期，保持</w:t>
      </w:r>
      <w:r>
        <w:rPr>
          <w:rFonts w:ascii="Times New Roman" w:eastAsia="楷体_GB2312" w:hAnsi="Times New Roman" w:cs="宋体" w:hint="eastAsia"/>
          <w:kern w:val="0"/>
          <w:sz w:val="24"/>
          <w:szCs w:val="24"/>
        </w:rPr>
        <w:t xml:space="preserve">10-15d </w:t>
      </w:r>
      <w:r>
        <w:rPr>
          <w:rFonts w:ascii="Times New Roman" w:eastAsia="楷体_GB2312" w:hAnsi="Times New Roman" w:cs="宋体" w:hint="eastAsia"/>
          <w:kern w:val="0"/>
          <w:sz w:val="24"/>
          <w:szCs w:val="24"/>
        </w:rPr>
        <w:t>的</w:t>
      </w:r>
      <w:r>
        <w:rPr>
          <w:rFonts w:ascii="Times New Roman" w:eastAsia="楷体_GB2312" w:hAnsi="Times New Roman" w:cs="宋体" w:hint="eastAsia"/>
          <w:kern w:val="0"/>
          <w:sz w:val="24"/>
          <w:szCs w:val="24"/>
        </w:rPr>
        <w:t>20-30mm</w:t>
      </w:r>
      <w:r>
        <w:rPr>
          <w:rFonts w:ascii="Times New Roman" w:eastAsia="楷体_GB2312" w:hAnsi="Times New Roman" w:cs="宋体" w:hint="eastAsia"/>
          <w:kern w:val="0"/>
          <w:sz w:val="24"/>
          <w:szCs w:val="24"/>
        </w:rPr>
        <w:t>浅水层，在抽穗后至成熟期，保持干湿交替，</w:t>
      </w:r>
      <w:r>
        <w:rPr>
          <w:rFonts w:ascii="Times New Roman" w:eastAsia="楷体_GB2312" w:hAnsi="Times New Roman" w:cs="宋体"/>
          <w:kern w:val="0"/>
          <w:sz w:val="24"/>
          <w:szCs w:val="24"/>
        </w:rPr>
        <w:t>成熟前</w:t>
      </w:r>
      <w:r>
        <w:rPr>
          <w:rFonts w:ascii="Times New Roman" w:eastAsia="楷体_GB2312" w:hAnsi="Times New Roman" w:cs="宋体"/>
          <w:kern w:val="0"/>
          <w:sz w:val="24"/>
          <w:szCs w:val="24"/>
        </w:rPr>
        <w:t>7d</w:t>
      </w:r>
      <w:r>
        <w:rPr>
          <w:rFonts w:ascii="Times New Roman" w:eastAsia="楷体_GB2312" w:hAnsi="Times New Roman" w:cs="宋体"/>
          <w:kern w:val="0"/>
          <w:sz w:val="24"/>
          <w:szCs w:val="24"/>
        </w:rPr>
        <w:t>断水</w:t>
      </w:r>
      <w:r>
        <w:rPr>
          <w:rFonts w:ascii="Times New Roman" w:eastAsia="楷体_GB2312" w:hAnsi="Times New Roman" w:cs="宋体" w:hint="eastAsia"/>
          <w:kern w:val="0"/>
          <w:sz w:val="24"/>
          <w:szCs w:val="24"/>
        </w:rPr>
        <w:t>。</w:t>
      </w:r>
    </w:p>
    <w:p w:rsidR="000C0B45" w:rsidRDefault="00635950">
      <w:pPr>
        <w:spacing w:line="440" w:lineRule="exact"/>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 xml:space="preserve">9.2 </w:t>
      </w:r>
      <w:r>
        <w:rPr>
          <w:rFonts w:ascii="Times New Roman" w:eastAsia="楷体_GB2312" w:hAnsi="Times New Roman" w:cs="宋体" w:hint="eastAsia"/>
          <w:kern w:val="0"/>
          <w:sz w:val="24"/>
          <w:szCs w:val="24"/>
        </w:rPr>
        <w:t>病虫草害管理</w:t>
      </w:r>
    </w:p>
    <w:p w:rsidR="000C0B45" w:rsidRDefault="00635950">
      <w:pPr>
        <w:spacing w:line="440" w:lineRule="exact"/>
        <w:ind w:firstLine="480"/>
        <w:rPr>
          <w:rFonts w:ascii="Times New Roman" w:eastAsia="楷体_GB2312" w:hAnsi="Times New Roman" w:cs="宋体"/>
          <w:kern w:val="0"/>
          <w:sz w:val="24"/>
          <w:szCs w:val="24"/>
        </w:rPr>
      </w:pPr>
      <w:r>
        <w:rPr>
          <w:rFonts w:ascii="Times New Roman" w:eastAsia="楷体_GB2312" w:hAnsi="Times New Roman" w:cs="宋体" w:hint="eastAsia"/>
          <w:kern w:val="0"/>
          <w:sz w:val="24"/>
          <w:szCs w:val="24"/>
        </w:rPr>
        <w:t>根据当地病虫情报和防治意见及时做好防治工作，根据杂草种类及草害强度选择合适的除草剂。</w:t>
      </w:r>
    </w:p>
    <w:p w:rsidR="000C0B45" w:rsidRDefault="00635950">
      <w:pPr>
        <w:widowControl/>
        <w:jc w:val="left"/>
        <w:rPr>
          <w:rFonts w:ascii="Times New Roman" w:eastAsia="楷体_GB2312" w:hAnsi="Times New Roman" w:cs="宋体"/>
          <w:kern w:val="0"/>
          <w:sz w:val="24"/>
          <w:szCs w:val="24"/>
        </w:rPr>
      </w:pPr>
      <w:r>
        <w:rPr>
          <w:rFonts w:ascii="Times New Roman" w:eastAsia="楷体_GB2312" w:hAnsi="Times New Roman" w:cs="宋体"/>
          <w:kern w:val="0"/>
          <w:sz w:val="24"/>
          <w:szCs w:val="24"/>
        </w:rPr>
        <w:br w:type="page"/>
      </w:r>
    </w:p>
    <w:p w:rsidR="000C0B45" w:rsidRDefault="00635950">
      <w:pPr>
        <w:adjustRightInd w:val="0"/>
        <w:spacing w:line="410" w:lineRule="exact"/>
        <w:rPr>
          <w:rFonts w:ascii="Times New Roman" w:eastAsia="宋体" w:hAnsi="Times New Roman" w:cs="Times New Roman"/>
          <w:szCs w:val="24"/>
        </w:rPr>
      </w:pPr>
      <w:r>
        <w:rPr>
          <w:rFonts w:ascii="Times New Roman" w:eastAsia="宋体" w:hAnsi="Times New Roman" w:cs="Times New Roman"/>
          <w:b/>
          <w:szCs w:val="24"/>
        </w:rPr>
        <w:lastRenderedPageBreak/>
        <w:t>编写单位：</w:t>
      </w:r>
      <w:r>
        <w:rPr>
          <w:rFonts w:ascii="Times New Roman" w:eastAsia="宋体" w:hAnsi="Times New Roman" w:cs="Times New Roman" w:hint="eastAsia"/>
          <w:szCs w:val="24"/>
        </w:rPr>
        <w:t>湖南农业大学、湖南省土壤肥料工作站、龙舟农机股份有限公司</w:t>
      </w:r>
    </w:p>
    <w:p w:rsidR="000C0B45" w:rsidRPr="00D31902" w:rsidRDefault="00635950" w:rsidP="00D31902">
      <w:pPr>
        <w:adjustRightInd w:val="0"/>
        <w:spacing w:line="410" w:lineRule="exact"/>
        <w:ind w:left="1054" w:hangingChars="500" w:hanging="1054"/>
        <w:rPr>
          <w:rFonts w:ascii="Times New Roman" w:eastAsia="宋体" w:hAnsi="Times New Roman" w:cs="Times New Roman"/>
          <w:szCs w:val="24"/>
        </w:rPr>
      </w:pPr>
      <w:r>
        <w:rPr>
          <w:rFonts w:ascii="Times New Roman" w:eastAsia="宋体" w:hAnsi="Times New Roman" w:cs="Times New Roman"/>
          <w:b/>
          <w:szCs w:val="24"/>
        </w:rPr>
        <w:t>编写人员：</w:t>
      </w:r>
      <w:r>
        <w:rPr>
          <w:rFonts w:ascii="Times New Roman" w:eastAsia="宋体" w:hAnsi="Times New Roman" w:cs="Times New Roman" w:hint="eastAsia"/>
          <w:szCs w:val="24"/>
        </w:rPr>
        <w:t>彭建伟，韩永亮，荣湘民，吴远帆，宋思明，何宝生，钟雪梅，侯坤</w:t>
      </w:r>
    </w:p>
    <w:sectPr w:rsidR="000C0B45" w:rsidRPr="00D31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FZFangSong-Z02"/>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B8"/>
    <w:rsid w:val="0000202B"/>
    <w:rsid w:val="000020DB"/>
    <w:rsid w:val="00002677"/>
    <w:rsid w:val="000038B2"/>
    <w:rsid w:val="0001704C"/>
    <w:rsid w:val="00020E6F"/>
    <w:rsid w:val="00027594"/>
    <w:rsid w:val="00030F26"/>
    <w:rsid w:val="00035821"/>
    <w:rsid w:val="00035DB8"/>
    <w:rsid w:val="00051C83"/>
    <w:rsid w:val="000576BA"/>
    <w:rsid w:val="00066948"/>
    <w:rsid w:val="00067C8A"/>
    <w:rsid w:val="00067D64"/>
    <w:rsid w:val="00081231"/>
    <w:rsid w:val="00082F19"/>
    <w:rsid w:val="00087C37"/>
    <w:rsid w:val="00094AAF"/>
    <w:rsid w:val="000A0B59"/>
    <w:rsid w:val="000C0B45"/>
    <w:rsid w:val="000E3350"/>
    <w:rsid w:val="000F10E2"/>
    <w:rsid w:val="000F2C0D"/>
    <w:rsid w:val="00102D68"/>
    <w:rsid w:val="001155E2"/>
    <w:rsid w:val="001236B7"/>
    <w:rsid w:val="00131F8F"/>
    <w:rsid w:val="00147585"/>
    <w:rsid w:val="001743DA"/>
    <w:rsid w:val="00190633"/>
    <w:rsid w:val="001A3C5C"/>
    <w:rsid w:val="001B22CF"/>
    <w:rsid w:val="001B5DBA"/>
    <w:rsid w:val="001B6082"/>
    <w:rsid w:val="001E1350"/>
    <w:rsid w:val="001E1FDD"/>
    <w:rsid w:val="001E5140"/>
    <w:rsid w:val="001F2F55"/>
    <w:rsid w:val="001F75DB"/>
    <w:rsid w:val="0020707B"/>
    <w:rsid w:val="002147BF"/>
    <w:rsid w:val="00216A74"/>
    <w:rsid w:val="0022157B"/>
    <w:rsid w:val="002243BF"/>
    <w:rsid w:val="00227915"/>
    <w:rsid w:val="00234FAD"/>
    <w:rsid w:val="002461E3"/>
    <w:rsid w:val="00254984"/>
    <w:rsid w:val="00266883"/>
    <w:rsid w:val="002671E6"/>
    <w:rsid w:val="002709B4"/>
    <w:rsid w:val="00282EF4"/>
    <w:rsid w:val="002835E2"/>
    <w:rsid w:val="00290EB4"/>
    <w:rsid w:val="00293CBE"/>
    <w:rsid w:val="002A38D5"/>
    <w:rsid w:val="002B01AD"/>
    <w:rsid w:val="002B1203"/>
    <w:rsid w:val="002B670B"/>
    <w:rsid w:val="002B7E85"/>
    <w:rsid w:val="002C7E47"/>
    <w:rsid w:val="002E2275"/>
    <w:rsid w:val="002E4A9F"/>
    <w:rsid w:val="002F2F71"/>
    <w:rsid w:val="002F30C7"/>
    <w:rsid w:val="002F3951"/>
    <w:rsid w:val="002F3FE6"/>
    <w:rsid w:val="002F570E"/>
    <w:rsid w:val="00311F9B"/>
    <w:rsid w:val="0032487F"/>
    <w:rsid w:val="003254DA"/>
    <w:rsid w:val="00325775"/>
    <w:rsid w:val="003416D3"/>
    <w:rsid w:val="00346A06"/>
    <w:rsid w:val="003471ED"/>
    <w:rsid w:val="00353A27"/>
    <w:rsid w:val="003635B5"/>
    <w:rsid w:val="00380AEA"/>
    <w:rsid w:val="00385950"/>
    <w:rsid w:val="0038643F"/>
    <w:rsid w:val="003A1DEA"/>
    <w:rsid w:val="003A3A01"/>
    <w:rsid w:val="003B1240"/>
    <w:rsid w:val="003B44D6"/>
    <w:rsid w:val="003B4B4F"/>
    <w:rsid w:val="003C2219"/>
    <w:rsid w:val="003C430E"/>
    <w:rsid w:val="003C5197"/>
    <w:rsid w:val="003D3D20"/>
    <w:rsid w:val="003D5560"/>
    <w:rsid w:val="003E42D0"/>
    <w:rsid w:val="003E6EF0"/>
    <w:rsid w:val="003F58D5"/>
    <w:rsid w:val="00410926"/>
    <w:rsid w:val="00446F26"/>
    <w:rsid w:val="004525A4"/>
    <w:rsid w:val="00456F63"/>
    <w:rsid w:val="0046377A"/>
    <w:rsid w:val="00466C67"/>
    <w:rsid w:val="00471692"/>
    <w:rsid w:val="00472960"/>
    <w:rsid w:val="00493B8B"/>
    <w:rsid w:val="0049615F"/>
    <w:rsid w:val="004A751B"/>
    <w:rsid w:val="004C113F"/>
    <w:rsid w:val="004C7205"/>
    <w:rsid w:val="004D2E30"/>
    <w:rsid w:val="004F4D52"/>
    <w:rsid w:val="004F4EDE"/>
    <w:rsid w:val="005018EE"/>
    <w:rsid w:val="0051179F"/>
    <w:rsid w:val="00514C9E"/>
    <w:rsid w:val="005220A6"/>
    <w:rsid w:val="00523084"/>
    <w:rsid w:val="00523B2F"/>
    <w:rsid w:val="005258B6"/>
    <w:rsid w:val="00536E74"/>
    <w:rsid w:val="00540193"/>
    <w:rsid w:val="0054551F"/>
    <w:rsid w:val="00545578"/>
    <w:rsid w:val="00546020"/>
    <w:rsid w:val="00562E88"/>
    <w:rsid w:val="00567441"/>
    <w:rsid w:val="0057345F"/>
    <w:rsid w:val="00576F25"/>
    <w:rsid w:val="00595CB9"/>
    <w:rsid w:val="005962BA"/>
    <w:rsid w:val="0059788C"/>
    <w:rsid w:val="005A098F"/>
    <w:rsid w:val="005A1C48"/>
    <w:rsid w:val="005A3056"/>
    <w:rsid w:val="005A4E5C"/>
    <w:rsid w:val="005C5E67"/>
    <w:rsid w:val="005D13A3"/>
    <w:rsid w:val="005E4354"/>
    <w:rsid w:val="005F34B8"/>
    <w:rsid w:val="005F4A89"/>
    <w:rsid w:val="00621ABF"/>
    <w:rsid w:val="00622F00"/>
    <w:rsid w:val="00624487"/>
    <w:rsid w:val="00625A69"/>
    <w:rsid w:val="006324E8"/>
    <w:rsid w:val="00634553"/>
    <w:rsid w:val="00635950"/>
    <w:rsid w:val="0063722E"/>
    <w:rsid w:val="006416F6"/>
    <w:rsid w:val="00646CFC"/>
    <w:rsid w:val="00646E88"/>
    <w:rsid w:val="0064793C"/>
    <w:rsid w:val="00650744"/>
    <w:rsid w:val="006529EB"/>
    <w:rsid w:val="0066278A"/>
    <w:rsid w:val="006660B8"/>
    <w:rsid w:val="006661F2"/>
    <w:rsid w:val="0066746F"/>
    <w:rsid w:val="00670CFC"/>
    <w:rsid w:val="00674853"/>
    <w:rsid w:val="00676CB3"/>
    <w:rsid w:val="00682881"/>
    <w:rsid w:val="00685E07"/>
    <w:rsid w:val="00686ACD"/>
    <w:rsid w:val="00693DAE"/>
    <w:rsid w:val="006A2850"/>
    <w:rsid w:val="006B0749"/>
    <w:rsid w:val="006B0979"/>
    <w:rsid w:val="006B4EAD"/>
    <w:rsid w:val="006C19B7"/>
    <w:rsid w:val="006D42C8"/>
    <w:rsid w:val="00710DE2"/>
    <w:rsid w:val="0071185A"/>
    <w:rsid w:val="00741395"/>
    <w:rsid w:val="007672CE"/>
    <w:rsid w:val="0077217C"/>
    <w:rsid w:val="00794EBB"/>
    <w:rsid w:val="007A11F8"/>
    <w:rsid w:val="007A153F"/>
    <w:rsid w:val="007A4B23"/>
    <w:rsid w:val="007A5C72"/>
    <w:rsid w:val="007B06BF"/>
    <w:rsid w:val="007C1858"/>
    <w:rsid w:val="007D0B55"/>
    <w:rsid w:val="007D69B3"/>
    <w:rsid w:val="007E1D33"/>
    <w:rsid w:val="007F1A7E"/>
    <w:rsid w:val="007F3DD6"/>
    <w:rsid w:val="00802EC7"/>
    <w:rsid w:val="00804EA7"/>
    <w:rsid w:val="008059F6"/>
    <w:rsid w:val="00813775"/>
    <w:rsid w:val="0081557C"/>
    <w:rsid w:val="00817489"/>
    <w:rsid w:val="0082332E"/>
    <w:rsid w:val="00826F00"/>
    <w:rsid w:val="00827532"/>
    <w:rsid w:val="00841482"/>
    <w:rsid w:val="00864171"/>
    <w:rsid w:val="008702FD"/>
    <w:rsid w:val="00876CAA"/>
    <w:rsid w:val="00885F51"/>
    <w:rsid w:val="00886727"/>
    <w:rsid w:val="008920CD"/>
    <w:rsid w:val="008A3E52"/>
    <w:rsid w:val="008A7B33"/>
    <w:rsid w:val="008B64BE"/>
    <w:rsid w:val="008D7586"/>
    <w:rsid w:val="008E16CF"/>
    <w:rsid w:val="008E5CE9"/>
    <w:rsid w:val="008F0E52"/>
    <w:rsid w:val="008F43AF"/>
    <w:rsid w:val="008F45A7"/>
    <w:rsid w:val="008F6D09"/>
    <w:rsid w:val="0090264D"/>
    <w:rsid w:val="009309DB"/>
    <w:rsid w:val="00931962"/>
    <w:rsid w:val="009414DA"/>
    <w:rsid w:val="00943B9E"/>
    <w:rsid w:val="00946CDE"/>
    <w:rsid w:val="00962557"/>
    <w:rsid w:val="009646A6"/>
    <w:rsid w:val="0096649F"/>
    <w:rsid w:val="009761BF"/>
    <w:rsid w:val="009762FB"/>
    <w:rsid w:val="00983852"/>
    <w:rsid w:val="00984978"/>
    <w:rsid w:val="00985720"/>
    <w:rsid w:val="0099183E"/>
    <w:rsid w:val="00992DBE"/>
    <w:rsid w:val="009A3BF2"/>
    <w:rsid w:val="009B56B7"/>
    <w:rsid w:val="009C122A"/>
    <w:rsid w:val="009C1F7D"/>
    <w:rsid w:val="009C54F6"/>
    <w:rsid w:val="009C745E"/>
    <w:rsid w:val="009D49D9"/>
    <w:rsid w:val="009E4A5E"/>
    <w:rsid w:val="00A1091F"/>
    <w:rsid w:val="00A17419"/>
    <w:rsid w:val="00A2329E"/>
    <w:rsid w:val="00A41B44"/>
    <w:rsid w:val="00A55C27"/>
    <w:rsid w:val="00A611B1"/>
    <w:rsid w:val="00A91203"/>
    <w:rsid w:val="00A92679"/>
    <w:rsid w:val="00A92A53"/>
    <w:rsid w:val="00AA785F"/>
    <w:rsid w:val="00AB5EDA"/>
    <w:rsid w:val="00AC239C"/>
    <w:rsid w:val="00AD19B2"/>
    <w:rsid w:val="00AE2D01"/>
    <w:rsid w:val="00AE653A"/>
    <w:rsid w:val="00AF101B"/>
    <w:rsid w:val="00AF1956"/>
    <w:rsid w:val="00AF3DC3"/>
    <w:rsid w:val="00AF44C2"/>
    <w:rsid w:val="00AF4F45"/>
    <w:rsid w:val="00AF50EF"/>
    <w:rsid w:val="00AF7A63"/>
    <w:rsid w:val="00B11F69"/>
    <w:rsid w:val="00B15719"/>
    <w:rsid w:val="00B22633"/>
    <w:rsid w:val="00B30727"/>
    <w:rsid w:val="00B33F62"/>
    <w:rsid w:val="00B37D79"/>
    <w:rsid w:val="00B45275"/>
    <w:rsid w:val="00B45E59"/>
    <w:rsid w:val="00B45F2F"/>
    <w:rsid w:val="00B63236"/>
    <w:rsid w:val="00B63496"/>
    <w:rsid w:val="00B6533A"/>
    <w:rsid w:val="00B71520"/>
    <w:rsid w:val="00B810C0"/>
    <w:rsid w:val="00B855EF"/>
    <w:rsid w:val="00BA0DCF"/>
    <w:rsid w:val="00BA7817"/>
    <w:rsid w:val="00BB1951"/>
    <w:rsid w:val="00BB28A1"/>
    <w:rsid w:val="00BC1114"/>
    <w:rsid w:val="00BD11B6"/>
    <w:rsid w:val="00BD4EA5"/>
    <w:rsid w:val="00BD6724"/>
    <w:rsid w:val="00BF3A9B"/>
    <w:rsid w:val="00BF4DD2"/>
    <w:rsid w:val="00C12AD0"/>
    <w:rsid w:val="00C16A96"/>
    <w:rsid w:val="00C21828"/>
    <w:rsid w:val="00C21A0E"/>
    <w:rsid w:val="00C21C27"/>
    <w:rsid w:val="00C358A6"/>
    <w:rsid w:val="00C35BC8"/>
    <w:rsid w:val="00C5659F"/>
    <w:rsid w:val="00C625B1"/>
    <w:rsid w:val="00C64C5A"/>
    <w:rsid w:val="00C70E48"/>
    <w:rsid w:val="00C757DE"/>
    <w:rsid w:val="00CA0067"/>
    <w:rsid w:val="00CB7ECB"/>
    <w:rsid w:val="00CC3F5D"/>
    <w:rsid w:val="00CC7481"/>
    <w:rsid w:val="00CD6439"/>
    <w:rsid w:val="00CD7E4D"/>
    <w:rsid w:val="00CE54F5"/>
    <w:rsid w:val="00D040F8"/>
    <w:rsid w:val="00D041FD"/>
    <w:rsid w:val="00D06894"/>
    <w:rsid w:val="00D14149"/>
    <w:rsid w:val="00D22DA9"/>
    <w:rsid w:val="00D25028"/>
    <w:rsid w:val="00D26D26"/>
    <w:rsid w:val="00D31902"/>
    <w:rsid w:val="00D34688"/>
    <w:rsid w:val="00D35920"/>
    <w:rsid w:val="00D3761D"/>
    <w:rsid w:val="00D37D70"/>
    <w:rsid w:val="00D44D04"/>
    <w:rsid w:val="00D724E5"/>
    <w:rsid w:val="00D84B71"/>
    <w:rsid w:val="00D859C4"/>
    <w:rsid w:val="00D9175C"/>
    <w:rsid w:val="00DA5DCC"/>
    <w:rsid w:val="00DB3500"/>
    <w:rsid w:val="00DB63E6"/>
    <w:rsid w:val="00DD16BF"/>
    <w:rsid w:val="00DD5CFC"/>
    <w:rsid w:val="00DE5598"/>
    <w:rsid w:val="00DE6ECC"/>
    <w:rsid w:val="00DF228F"/>
    <w:rsid w:val="00DF355E"/>
    <w:rsid w:val="00DF768B"/>
    <w:rsid w:val="00E0214E"/>
    <w:rsid w:val="00E03A58"/>
    <w:rsid w:val="00E10489"/>
    <w:rsid w:val="00E41D0A"/>
    <w:rsid w:val="00E60E81"/>
    <w:rsid w:val="00E61A17"/>
    <w:rsid w:val="00E7271F"/>
    <w:rsid w:val="00E84E2E"/>
    <w:rsid w:val="00E91B46"/>
    <w:rsid w:val="00E93142"/>
    <w:rsid w:val="00E962E0"/>
    <w:rsid w:val="00EA16A0"/>
    <w:rsid w:val="00EA4987"/>
    <w:rsid w:val="00EA4F31"/>
    <w:rsid w:val="00EB0EF4"/>
    <w:rsid w:val="00EB7C65"/>
    <w:rsid w:val="00EC4299"/>
    <w:rsid w:val="00EC60ED"/>
    <w:rsid w:val="00ED1DFA"/>
    <w:rsid w:val="00EE09FB"/>
    <w:rsid w:val="00EE1E41"/>
    <w:rsid w:val="00EF01EE"/>
    <w:rsid w:val="00EF1DD2"/>
    <w:rsid w:val="00F02E88"/>
    <w:rsid w:val="00F03871"/>
    <w:rsid w:val="00F12CDC"/>
    <w:rsid w:val="00F2296A"/>
    <w:rsid w:val="00F237C7"/>
    <w:rsid w:val="00F30482"/>
    <w:rsid w:val="00F32569"/>
    <w:rsid w:val="00F34139"/>
    <w:rsid w:val="00F355DE"/>
    <w:rsid w:val="00F4426F"/>
    <w:rsid w:val="00F54B6B"/>
    <w:rsid w:val="00F54CDB"/>
    <w:rsid w:val="00F7667D"/>
    <w:rsid w:val="00F80561"/>
    <w:rsid w:val="00F80D69"/>
    <w:rsid w:val="00F830CA"/>
    <w:rsid w:val="00F971E1"/>
    <w:rsid w:val="00FA1012"/>
    <w:rsid w:val="00FA31E9"/>
    <w:rsid w:val="00FB3C76"/>
    <w:rsid w:val="00FB4BE8"/>
    <w:rsid w:val="00FB63F8"/>
    <w:rsid w:val="00FC5E90"/>
    <w:rsid w:val="00FD79A2"/>
    <w:rsid w:val="00FE4388"/>
    <w:rsid w:val="00FE5DBB"/>
    <w:rsid w:val="00FF1D61"/>
    <w:rsid w:val="00FF2BF3"/>
    <w:rsid w:val="00FF6466"/>
    <w:rsid w:val="0B9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rsid w:val="00C64C5A"/>
    <w:pPr>
      <w:widowControl w:val="0"/>
      <w:autoSpaceDE w:val="0"/>
      <w:autoSpaceDN w:val="0"/>
      <w:adjustRightInd w:val="0"/>
    </w:pPr>
    <w:rPr>
      <w:rFonts w:ascii="FZFangSong-Z02" w:eastAsia="FZFangSong-Z02" w:cs="FZFangSong-Z02"/>
      <w:color w:val="000000"/>
      <w:sz w:val="24"/>
      <w:szCs w:val="24"/>
    </w:rPr>
  </w:style>
  <w:style w:type="paragraph" w:customStyle="1" w:styleId="a8">
    <w:name w:val="封面标准名称"/>
    <w:rsid w:val="007F1A7E"/>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9">
    <w:name w:val="其他标准称谓"/>
    <w:next w:val="a"/>
    <w:rsid w:val="007F1A7E"/>
    <w:pPr>
      <w:framePr w:hSpace="181" w:vSpace="181" w:wrap="around" w:vAnchor="page" w:hAnchor="page" w:x="1419" w:y="2286" w:anchorLock="1"/>
      <w:spacing w:line="240" w:lineRule="atLeast"/>
      <w:jc w:val="distribute"/>
    </w:pPr>
    <w:rPr>
      <w:rFonts w:ascii="黑体" w:eastAsia="黑体" w:hAnsi="宋体" w:cs="Times New Roman"/>
      <w:spacing w:val="-40"/>
      <w:sz w:val="48"/>
      <w:szCs w:val="52"/>
    </w:rPr>
  </w:style>
  <w:style w:type="paragraph" w:customStyle="1" w:styleId="aa">
    <w:name w:val="目次、标准名称标题"/>
    <w:basedOn w:val="a"/>
    <w:next w:val="a"/>
    <w:rsid w:val="007F1A7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rsid w:val="00C64C5A"/>
    <w:pPr>
      <w:widowControl w:val="0"/>
      <w:autoSpaceDE w:val="0"/>
      <w:autoSpaceDN w:val="0"/>
      <w:adjustRightInd w:val="0"/>
    </w:pPr>
    <w:rPr>
      <w:rFonts w:ascii="FZFangSong-Z02" w:eastAsia="FZFangSong-Z02" w:cs="FZFangSong-Z02"/>
      <w:color w:val="000000"/>
      <w:sz w:val="24"/>
      <w:szCs w:val="24"/>
    </w:rPr>
  </w:style>
  <w:style w:type="paragraph" w:customStyle="1" w:styleId="a8">
    <w:name w:val="封面标准名称"/>
    <w:rsid w:val="007F1A7E"/>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9">
    <w:name w:val="其他标准称谓"/>
    <w:next w:val="a"/>
    <w:rsid w:val="007F1A7E"/>
    <w:pPr>
      <w:framePr w:hSpace="181" w:vSpace="181" w:wrap="around" w:vAnchor="page" w:hAnchor="page" w:x="1419" w:y="2286" w:anchorLock="1"/>
      <w:spacing w:line="240" w:lineRule="atLeast"/>
      <w:jc w:val="distribute"/>
    </w:pPr>
    <w:rPr>
      <w:rFonts w:ascii="黑体" w:eastAsia="黑体" w:hAnsi="宋体" w:cs="Times New Roman"/>
      <w:spacing w:val="-40"/>
      <w:sz w:val="48"/>
      <w:szCs w:val="52"/>
    </w:rPr>
  </w:style>
  <w:style w:type="paragraph" w:customStyle="1" w:styleId="aa">
    <w:name w:val="目次、标准名称标题"/>
    <w:basedOn w:val="a"/>
    <w:next w:val="a"/>
    <w:rsid w:val="007F1A7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6A4F7-1C89-454D-99D2-FA75F902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xiaohliang@163.com</dc:creator>
  <cp:lastModifiedBy>xb21cn</cp:lastModifiedBy>
  <cp:revision>2183</cp:revision>
  <cp:lastPrinted>2018-10-23T08:24:00Z</cp:lastPrinted>
  <dcterms:created xsi:type="dcterms:W3CDTF">2018-07-05T10:38:00Z</dcterms:created>
  <dcterms:modified xsi:type="dcterms:W3CDTF">2021-05-31T02:45:00Z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