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b/>
          <w:bCs w:val="0"/>
          <w:sz w:val="44"/>
          <w:szCs w:val="44"/>
          <w:lang w:val="en-US" w:eastAsia="zh-CN" w:bidi="ar"/>
        </w:rPr>
      </w:pPr>
      <w:r>
        <w:rPr>
          <w:rFonts w:hint="eastAsia" w:cs="宋体"/>
          <w:b/>
          <w:bCs w:val="0"/>
          <w:sz w:val="44"/>
          <w:szCs w:val="44"/>
          <w:lang w:val="en-US" w:eastAsia="zh-CN" w:bidi="ar"/>
        </w:rPr>
        <w:t>湖南省地方标准编制说明</w:t>
      </w:r>
    </w:p>
    <w:p>
      <w:pPr>
        <w:jc w:val="center"/>
        <w:rPr>
          <w:rFonts w:hint="eastAsia" w:cs="宋体"/>
          <w:b/>
          <w:bCs w:val="0"/>
          <w:sz w:val="44"/>
          <w:szCs w:val="44"/>
          <w:lang w:val="en-US" w:eastAsia="zh-CN" w:bidi="ar"/>
        </w:rPr>
      </w:pPr>
    </w:p>
    <w:p>
      <w:pPr>
        <w:jc w:val="center"/>
        <w:rPr>
          <w:rFonts w:hint="eastAsia" w:cs="宋体"/>
          <w:b/>
          <w:bCs w:val="0"/>
          <w:sz w:val="44"/>
          <w:szCs w:val="44"/>
          <w:lang w:val="en-US" w:eastAsia="zh-CN" w:bidi="ar"/>
        </w:rPr>
      </w:pPr>
    </w:p>
    <w:p>
      <w:pPr>
        <w:jc w:val="both"/>
        <w:rPr>
          <w:rFonts w:hint="eastAsia" w:cs="宋体"/>
          <w:b w:val="0"/>
          <w:bCs/>
          <w:sz w:val="32"/>
          <w:szCs w:val="32"/>
          <w:lang w:val="en-US" w:eastAsia="zh-CN" w:bidi="ar"/>
        </w:rPr>
      </w:pPr>
      <w:r>
        <w:rPr>
          <w:rFonts w:hint="eastAsia" w:cs="宋体"/>
          <w:b w:val="0"/>
          <w:bCs/>
          <w:sz w:val="32"/>
          <w:szCs w:val="32"/>
          <w:lang w:val="en-US" w:eastAsia="zh-CN" w:bidi="ar"/>
        </w:rPr>
        <w:t>项目来源：湖南省市场监督管理局</w:t>
      </w:r>
    </w:p>
    <w:p>
      <w:pPr>
        <w:jc w:val="both"/>
        <w:rPr>
          <w:rFonts w:hint="eastAsia" w:cs="宋体"/>
          <w:b w:val="0"/>
          <w:bCs/>
          <w:sz w:val="32"/>
          <w:szCs w:val="32"/>
          <w:lang w:val="en-US" w:eastAsia="zh-CN" w:bidi="ar"/>
        </w:rPr>
      </w:pPr>
      <w:r>
        <w:rPr>
          <w:rFonts w:hint="eastAsia" w:cs="宋体"/>
          <w:b w:val="0"/>
          <w:bCs/>
          <w:sz w:val="32"/>
          <w:szCs w:val="32"/>
          <w:lang w:val="en-US" w:eastAsia="zh-CN" w:bidi="ar"/>
        </w:rPr>
        <w:t>标准名称：《溆浦鹅养殖技术规程》</w:t>
      </w:r>
    </w:p>
    <w:p>
      <w:pPr>
        <w:jc w:val="both"/>
        <w:rPr>
          <w:rFonts w:hint="eastAsia" w:cs="宋体"/>
          <w:b w:val="0"/>
          <w:bCs/>
          <w:sz w:val="32"/>
          <w:szCs w:val="32"/>
          <w:lang w:val="en-US" w:eastAsia="zh-CN" w:bidi="ar"/>
        </w:rPr>
      </w:pPr>
      <w:r>
        <w:rPr>
          <w:rFonts w:hint="eastAsia" w:cs="宋体"/>
          <w:b w:val="0"/>
          <w:bCs/>
          <w:sz w:val="32"/>
          <w:szCs w:val="32"/>
          <w:lang w:val="en-US" w:eastAsia="zh-CN" w:bidi="ar"/>
        </w:rPr>
        <w:t>承担单位：溆浦县畜牧水产事务中心</w:t>
      </w:r>
    </w:p>
    <w:p>
      <w:pPr>
        <w:jc w:val="both"/>
        <w:rPr>
          <w:rFonts w:hint="eastAsia" w:cs="宋体"/>
          <w:b w:val="0"/>
          <w:bCs/>
          <w:sz w:val="32"/>
          <w:szCs w:val="32"/>
          <w:lang w:val="en-US" w:eastAsia="zh-CN" w:bidi="ar"/>
        </w:rPr>
      </w:pPr>
    </w:p>
    <w:p>
      <w:pPr>
        <w:jc w:val="both"/>
        <w:rPr>
          <w:rFonts w:hint="eastAsia" w:cs="宋体"/>
          <w:b w:val="0"/>
          <w:bCs/>
          <w:sz w:val="32"/>
          <w:szCs w:val="32"/>
          <w:lang w:val="en-US" w:eastAsia="zh-CN" w:bidi="ar"/>
        </w:rPr>
      </w:pPr>
    </w:p>
    <w:p>
      <w:pPr>
        <w:jc w:val="both"/>
        <w:rPr>
          <w:rFonts w:hint="eastAsia" w:cs="宋体"/>
          <w:b w:val="0"/>
          <w:bCs/>
          <w:sz w:val="32"/>
          <w:szCs w:val="32"/>
          <w:lang w:val="en-US" w:eastAsia="zh-CN" w:bidi="ar"/>
        </w:rPr>
      </w:pPr>
    </w:p>
    <w:p>
      <w:pPr>
        <w:jc w:val="both"/>
        <w:rPr>
          <w:rFonts w:hint="eastAsia" w:cs="宋体"/>
          <w:b w:val="0"/>
          <w:bCs/>
          <w:sz w:val="32"/>
          <w:szCs w:val="32"/>
          <w:lang w:val="en-US" w:eastAsia="zh-CN" w:bidi="ar"/>
        </w:rPr>
      </w:pPr>
    </w:p>
    <w:p>
      <w:pPr>
        <w:jc w:val="both"/>
        <w:rPr>
          <w:rFonts w:hint="eastAsia" w:cs="宋体"/>
          <w:b w:val="0"/>
          <w:bCs/>
          <w:sz w:val="32"/>
          <w:szCs w:val="32"/>
          <w:lang w:val="en-US" w:eastAsia="zh-CN" w:bidi="ar"/>
        </w:rPr>
      </w:pPr>
    </w:p>
    <w:p>
      <w:pPr>
        <w:jc w:val="center"/>
        <w:rPr>
          <w:rFonts w:hint="default" w:cs="宋体"/>
          <w:b w:val="0"/>
          <w:bCs/>
          <w:sz w:val="32"/>
          <w:szCs w:val="32"/>
          <w:lang w:val="en-US" w:eastAsia="zh-CN" w:bidi="ar"/>
        </w:rPr>
      </w:pPr>
      <w:r>
        <w:rPr>
          <w:rFonts w:hint="eastAsia" w:cs="宋体"/>
          <w:b w:val="0"/>
          <w:bCs/>
          <w:sz w:val="32"/>
          <w:szCs w:val="32"/>
          <w:lang w:val="en-US" w:eastAsia="zh-CN" w:bidi="ar"/>
        </w:rPr>
        <w:t>2021年4月</w:t>
      </w:r>
    </w:p>
    <w:p>
      <w:pPr>
        <w:jc w:val="both"/>
        <w:rPr>
          <w:rFonts w:hint="eastAsia" w:cs="宋体"/>
          <w:b/>
          <w:sz w:val="44"/>
          <w:szCs w:val="44"/>
          <w:lang w:bidi="ar"/>
        </w:rPr>
      </w:pPr>
    </w:p>
    <w:p>
      <w:pPr>
        <w:jc w:val="both"/>
        <w:rPr>
          <w:rFonts w:hint="eastAsia" w:cs="宋体"/>
          <w:b/>
          <w:sz w:val="44"/>
          <w:szCs w:val="44"/>
          <w:lang w:bidi="ar"/>
        </w:rPr>
      </w:pPr>
    </w:p>
    <w:p>
      <w:pPr>
        <w:jc w:val="both"/>
        <w:rPr>
          <w:rFonts w:hint="eastAsia" w:cs="宋体"/>
          <w:b/>
          <w:sz w:val="44"/>
          <w:szCs w:val="44"/>
          <w:lang w:bidi="ar"/>
        </w:rPr>
      </w:pPr>
    </w:p>
    <w:p>
      <w:pPr>
        <w:jc w:val="both"/>
        <w:rPr>
          <w:rFonts w:hint="eastAsia" w:cs="宋体"/>
          <w:b/>
          <w:sz w:val="44"/>
          <w:szCs w:val="44"/>
          <w:lang w:bidi="ar"/>
        </w:rPr>
      </w:pPr>
    </w:p>
    <w:p>
      <w:pPr>
        <w:jc w:val="both"/>
        <w:rPr>
          <w:rFonts w:hint="eastAsia" w:cs="宋体"/>
          <w:b/>
          <w:sz w:val="44"/>
          <w:szCs w:val="44"/>
          <w:lang w:bidi="ar"/>
        </w:rPr>
      </w:pPr>
    </w:p>
    <w:p>
      <w:pPr>
        <w:jc w:val="both"/>
        <w:rPr>
          <w:rFonts w:hint="eastAsia" w:cs="宋体"/>
          <w:b/>
          <w:sz w:val="44"/>
          <w:szCs w:val="44"/>
          <w:lang w:bidi="ar"/>
        </w:rPr>
      </w:pPr>
    </w:p>
    <w:p>
      <w:pPr>
        <w:jc w:val="both"/>
        <w:rPr>
          <w:rFonts w:hint="eastAsia" w:cs="宋体"/>
          <w:b/>
          <w:sz w:val="44"/>
          <w:szCs w:val="44"/>
          <w:lang w:bidi="ar"/>
        </w:rPr>
      </w:pPr>
    </w:p>
    <w:p>
      <w:pPr>
        <w:jc w:val="both"/>
        <w:rPr>
          <w:rFonts w:hint="eastAsia" w:cs="宋体"/>
          <w:b/>
          <w:sz w:val="44"/>
          <w:szCs w:val="44"/>
          <w:lang w:bidi="ar"/>
        </w:rPr>
      </w:pPr>
    </w:p>
    <w:p>
      <w:pPr>
        <w:jc w:val="both"/>
        <w:rPr>
          <w:rFonts w:hint="eastAsia" w:cs="宋体"/>
          <w:b/>
          <w:sz w:val="44"/>
          <w:szCs w:val="44"/>
          <w:lang w:bidi="ar"/>
        </w:rPr>
      </w:pPr>
    </w:p>
    <w:p>
      <w:pPr>
        <w:jc w:val="both"/>
        <w:rPr>
          <w:rFonts w:hint="eastAsia" w:cs="宋体"/>
          <w:b/>
          <w:sz w:val="44"/>
          <w:szCs w:val="44"/>
          <w:lang w:bidi="ar"/>
        </w:rPr>
      </w:pPr>
    </w:p>
    <w:p>
      <w:pPr>
        <w:jc w:val="center"/>
        <w:rPr>
          <w:rFonts w:hint="eastAsia" w:cs="宋体"/>
          <w:b/>
          <w:sz w:val="36"/>
          <w:szCs w:val="36"/>
          <w:lang w:bidi="ar"/>
        </w:rPr>
      </w:pPr>
      <w:r>
        <w:rPr>
          <w:rFonts w:hint="eastAsia" w:cs="宋体"/>
          <w:b/>
          <w:sz w:val="36"/>
          <w:szCs w:val="36"/>
          <w:lang w:bidi="ar"/>
        </w:rPr>
        <w:t>《溆浦鹅养殖技术规程》</w:t>
      </w:r>
    </w:p>
    <w:p>
      <w:pPr>
        <w:jc w:val="center"/>
        <w:rPr>
          <w:b/>
          <w:sz w:val="36"/>
          <w:szCs w:val="36"/>
        </w:rPr>
      </w:pPr>
      <w:r>
        <w:rPr>
          <w:rFonts w:hint="eastAsia" w:cs="宋体"/>
          <w:b/>
          <w:sz w:val="36"/>
          <w:szCs w:val="36"/>
          <w:lang w:eastAsia="zh-CN" w:bidi="ar"/>
        </w:rPr>
        <w:t>湖南省地方标准编制</w:t>
      </w:r>
      <w:r>
        <w:rPr>
          <w:rFonts w:hint="eastAsia" w:cs="宋体"/>
          <w:b/>
          <w:sz w:val="36"/>
          <w:szCs w:val="36"/>
          <w:lang w:bidi="ar"/>
        </w:rPr>
        <w:t>说明</w:t>
      </w:r>
    </w:p>
    <w:p>
      <w:pPr>
        <w:spacing w:line="360" w:lineRule="auto"/>
        <w:rPr>
          <w:sz w:val="24"/>
        </w:rPr>
      </w:pPr>
    </w:p>
    <w:p>
      <w:pPr>
        <w:keepNext w:val="0"/>
        <w:keepLines w:val="0"/>
        <w:pageBreakBefore w:val="0"/>
        <w:kinsoku/>
        <w:wordWrap/>
        <w:overflowPunct/>
        <w:topLinePunct w:val="0"/>
        <w:bidi w:val="0"/>
        <w:snapToGrid/>
        <w:spacing w:line="360" w:lineRule="auto"/>
        <w:ind w:firstLine="56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eastAsia="zh-CN"/>
        </w:rPr>
        <w:t>项目背景</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溆浦鹅属溆浦县独具特色和优势地方品种，属肝用、肉用型品种，最突出的性能就是肝用性能。2006年已列入《中国畜禽遗传资源志》。2014年溆浦鹅获得国家质量检测总局地理标志保护产品。2020年溆浦县溆浦鹅存栏44.2万羽，出栏52.5万羽。溆浦鹅已成为溆浦县乡村振兴的特色产业，农民增收的重要渠道。因此适时对溆浦鹅养殖规程进行修订和完善，能更好地促进溆浦鹅的科技进步，发挥标准对溆浦鹅产业的指导作用。</w:t>
      </w:r>
    </w:p>
    <w:p>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湖南省地方标准《</w:t>
      </w:r>
      <w:r>
        <w:rPr>
          <w:rFonts w:hint="eastAsia" w:asciiTheme="minorEastAsia" w:hAnsiTheme="minorEastAsia" w:eastAsiaTheme="minorEastAsia" w:cstheme="minorEastAsia"/>
          <w:sz w:val="24"/>
          <w:szCs w:val="24"/>
          <w:lang w:eastAsia="zh-CN"/>
        </w:rPr>
        <w:t>地理标志产品</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溆浦鹅》已经修订，并于2018年9月17日经湖南省市场监督管理局发布，其中饲养技术规程部分也进行了修订。《溆浦鹅饲养技术规程》发布1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年来，畜牧业科技</w:t>
      </w:r>
      <w:r>
        <w:rPr>
          <w:rFonts w:hint="eastAsia" w:asciiTheme="minorEastAsia" w:hAnsiTheme="minorEastAsia" w:eastAsiaTheme="minorEastAsia" w:cstheme="minorEastAsia"/>
          <w:sz w:val="24"/>
          <w:szCs w:val="24"/>
          <w:lang w:eastAsia="zh-CN"/>
        </w:rPr>
        <w:t>装备和饲养技术等取得较大的进步</w:t>
      </w:r>
      <w:r>
        <w:rPr>
          <w:rFonts w:hint="eastAsia" w:asciiTheme="minorEastAsia" w:hAnsiTheme="minorEastAsia" w:eastAsiaTheme="minorEastAsia" w:cstheme="minorEastAsia"/>
          <w:sz w:val="24"/>
          <w:szCs w:val="24"/>
        </w:rPr>
        <w:t>，原标准中的部分技术要求已不适合现代溆浦鹅养殖的发展要求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因此对《溆浦鹅饲养技术规程》进行修订十分必要。</w:t>
      </w:r>
    </w:p>
    <w:p>
      <w:pPr>
        <w:keepNext w:val="0"/>
        <w:keepLines w:val="0"/>
        <w:pageBreakBefore w:val="0"/>
        <w:numPr>
          <w:ilvl w:val="0"/>
          <w:numId w:val="2"/>
        </w:numPr>
        <w:kinsoku/>
        <w:wordWrap/>
        <w:overflowPunct/>
        <w:topLinePunct w:val="0"/>
        <w:bidi w:val="0"/>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工作简况</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任务来源</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2019年9</w:t>
      </w:r>
      <w:bookmarkStart w:id="1" w:name="_GoBack"/>
      <w:bookmarkEnd w:id="1"/>
      <w:r>
        <w:rPr>
          <w:rFonts w:hint="eastAsia" w:asciiTheme="minorEastAsia" w:hAnsiTheme="minorEastAsia" w:eastAsiaTheme="minorEastAsia" w:cstheme="minorEastAsia"/>
          <w:sz w:val="24"/>
          <w:szCs w:val="24"/>
          <w:lang w:val="en-US" w:eastAsia="zh-CN"/>
        </w:rPr>
        <w:t>月，由溆浦县畜牧水产事务中心申请地方标准修订立项，湖南省市场监督管理局批准《溆浦鹅养殖技术规程》地方标准的修订。</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起草单位、协作单位</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起草单位：溆浦县畜牧水产事务中心。协作单位：湖南鸿羽溆浦鹅业科技发展有限公司。</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 主要起草人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200"/>
        <w:gridCol w:w="791"/>
        <w:gridCol w:w="1650"/>
        <w:gridCol w:w="1364"/>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120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姓名</w:t>
            </w:r>
          </w:p>
        </w:tc>
        <w:tc>
          <w:tcPr>
            <w:tcW w:w="791"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性别</w:t>
            </w:r>
          </w:p>
        </w:tc>
        <w:tc>
          <w:tcPr>
            <w:tcW w:w="165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职务</w:t>
            </w:r>
          </w:p>
        </w:tc>
        <w:tc>
          <w:tcPr>
            <w:tcW w:w="1364"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从事专业</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20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舒成福</w:t>
            </w:r>
          </w:p>
        </w:tc>
        <w:tc>
          <w:tcPr>
            <w:tcW w:w="791"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男</w:t>
            </w:r>
          </w:p>
        </w:tc>
        <w:tc>
          <w:tcPr>
            <w:tcW w:w="165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高级畜牧师</w:t>
            </w:r>
          </w:p>
        </w:tc>
        <w:tc>
          <w:tcPr>
            <w:tcW w:w="1364"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畜牧</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标准文本编写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20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唐立明</w:t>
            </w:r>
          </w:p>
        </w:tc>
        <w:tc>
          <w:tcPr>
            <w:tcW w:w="791"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男</w:t>
            </w:r>
          </w:p>
        </w:tc>
        <w:tc>
          <w:tcPr>
            <w:tcW w:w="165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p>
        </w:tc>
        <w:tc>
          <w:tcPr>
            <w:tcW w:w="1364"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畜牧</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编制说明编写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120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严梯华</w:t>
            </w:r>
          </w:p>
        </w:tc>
        <w:tc>
          <w:tcPr>
            <w:tcW w:w="791"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男</w:t>
            </w:r>
          </w:p>
        </w:tc>
        <w:tc>
          <w:tcPr>
            <w:tcW w:w="165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高级兽医师</w:t>
            </w:r>
          </w:p>
        </w:tc>
        <w:tc>
          <w:tcPr>
            <w:tcW w:w="1364"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兽医</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饲养技术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20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刘云</w:t>
            </w:r>
          </w:p>
        </w:tc>
        <w:tc>
          <w:tcPr>
            <w:tcW w:w="791"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男</w:t>
            </w:r>
          </w:p>
        </w:tc>
        <w:tc>
          <w:tcPr>
            <w:tcW w:w="165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畜牧师</w:t>
            </w:r>
          </w:p>
        </w:tc>
        <w:tc>
          <w:tcPr>
            <w:tcW w:w="1364"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畜牧</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鹅场选址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120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董志刚</w:t>
            </w:r>
          </w:p>
        </w:tc>
        <w:tc>
          <w:tcPr>
            <w:tcW w:w="791"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男</w:t>
            </w:r>
          </w:p>
        </w:tc>
        <w:tc>
          <w:tcPr>
            <w:tcW w:w="165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兽医师</w:t>
            </w:r>
          </w:p>
        </w:tc>
        <w:tc>
          <w:tcPr>
            <w:tcW w:w="1364"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兽医</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鹅病防控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w:t>
            </w:r>
          </w:p>
        </w:tc>
        <w:tc>
          <w:tcPr>
            <w:tcW w:w="1200" w:type="dxa"/>
            <w:vAlign w:val="top"/>
          </w:tcPr>
          <w:p>
            <w:pPr>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樊丽亮</w:t>
            </w:r>
          </w:p>
        </w:tc>
        <w:tc>
          <w:tcPr>
            <w:tcW w:w="791" w:type="dxa"/>
            <w:vAlign w:val="top"/>
          </w:tcPr>
          <w:p>
            <w:pPr>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女</w:t>
            </w:r>
          </w:p>
        </w:tc>
        <w:tc>
          <w:tcPr>
            <w:tcW w:w="1650" w:type="dxa"/>
            <w:vAlign w:val="top"/>
          </w:tcPr>
          <w:p>
            <w:pPr>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畜牧师</w:t>
            </w:r>
          </w:p>
        </w:tc>
        <w:tc>
          <w:tcPr>
            <w:tcW w:w="1364" w:type="dxa"/>
            <w:vAlign w:val="top"/>
          </w:tcPr>
          <w:p>
            <w:pPr>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畜牧</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养鹅环境控制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1200" w:type="dxa"/>
            <w:vAlign w:val="top"/>
          </w:tcPr>
          <w:p>
            <w:pPr>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阳芳</w:t>
            </w:r>
          </w:p>
        </w:tc>
        <w:tc>
          <w:tcPr>
            <w:tcW w:w="791" w:type="dxa"/>
            <w:vAlign w:val="top"/>
          </w:tcPr>
          <w:p>
            <w:pPr>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女</w:t>
            </w:r>
          </w:p>
        </w:tc>
        <w:tc>
          <w:tcPr>
            <w:tcW w:w="1650" w:type="dxa"/>
            <w:vAlign w:val="top"/>
          </w:tcPr>
          <w:p>
            <w:pPr>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畜牧师</w:t>
            </w:r>
          </w:p>
        </w:tc>
        <w:tc>
          <w:tcPr>
            <w:tcW w:w="1364" w:type="dxa"/>
            <w:vAlign w:val="top"/>
          </w:tcPr>
          <w:p>
            <w:pPr>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畜牧</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资料整理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120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向鑫</w:t>
            </w:r>
          </w:p>
        </w:tc>
        <w:tc>
          <w:tcPr>
            <w:tcW w:w="791"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男</w:t>
            </w:r>
          </w:p>
        </w:tc>
        <w:tc>
          <w:tcPr>
            <w:tcW w:w="165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p>
        </w:tc>
        <w:tc>
          <w:tcPr>
            <w:tcW w:w="1364"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畜牧</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120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张宇皓</w:t>
            </w:r>
          </w:p>
        </w:tc>
        <w:tc>
          <w:tcPr>
            <w:tcW w:w="791"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男</w:t>
            </w:r>
          </w:p>
        </w:tc>
        <w:tc>
          <w:tcPr>
            <w:tcW w:w="165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p>
        </w:tc>
        <w:tc>
          <w:tcPr>
            <w:tcW w:w="1364"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畜牧</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keepNext w:val="0"/>
              <w:keepLines w:val="0"/>
              <w:pageBreakBefore w:val="0"/>
              <w:numPr>
                <w:ilvl w:val="0"/>
                <w:numId w:val="0"/>
              </w:numPr>
              <w:kinsoku/>
              <w:wordWrap/>
              <w:overflowPunct/>
              <w:topLinePunct w:val="0"/>
              <w:bidi w:val="0"/>
              <w:snapToGrid/>
              <w:spacing w:line="360" w:lineRule="auto"/>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w:t>
            </w:r>
          </w:p>
        </w:tc>
        <w:tc>
          <w:tcPr>
            <w:tcW w:w="120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向情英</w:t>
            </w:r>
          </w:p>
        </w:tc>
        <w:tc>
          <w:tcPr>
            <w:tcW w:w="791"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女</w:t>
            </w:r>
          </w:p>
        </w:tc>
        <w:tc>
          <w:tcPr>
            <w:tcW w:w="1650"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畜牧师</w:t>
            </w:r>
          </w:p>
        </w:tc>
        <w:tc>
          <w:tcPr>
            <w:tcW w:w="1364"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畜牧</w:t>
            </w:r>
          </w:p>
        </w:tc>
        <w:tc>
          <w:tcPr>
            <w:tcW w:w="2699" w:type="dxa"/>
          </w:tcPr>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消毒</w:t>
            </w:r>
          </w:p>
        </w:tc>
      </w:tr>
    </w:tbl>
    <w:p>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numPr>
          <w:ilvl w:val="0"/>
          <w:numId w:val="2"/>
        </w:numPr>
        <w:kinsoku/>
        <w:wordWrap/>
        <w:overflowPunct/>
        <w:topLinePunct w:val="0"/>
        <w:bidi w:val="0"/>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主要起草过程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lang w:val="en-US" w:eastAsia="zh-CN"/>
        </w:rPr>
        <w:t>为了科学编制《溆浦鹅养殖技术规程》，</w:t>
      </w:r>
      <w:r>
        <w:rPr>
          <w:rFonts w:hint="eastAsia" w:asciiTheme="minorEastAsia" w:hAnsiTheme="minorEastAsia" w:eastAsiaTheme="minorEastAsia" w:cstheme="minorEastAsia"/>
          <w:b w:val="0"/>
          <w:bCs w:val="0"/>
          <w:color w:val="auto"/>
          <w:sz w:val="24"/>
          <w:szCs w:val="24"/>
          <w:lang w:val="en-US" w:eastAsia="zh-CN"/>
        </w:rPr>
        <w:t>2019年 9月，成立标准编制起草小组。2019年10月召开标准编制起草工作会议。2019年11~12月完成全县溆浦鹅饲养技术方面的调研。2020年1~2月，对照原有的《溆浦鹅饲养技术规程》规定的要求，找准技术方面变化。2020年3~4月，查阅《地理标志产品  溆浦鹅》（湖南省地方标准DB-）等其它相关省市地方标准、文献资料等，在综合分析的基础上,撰写形成</w:t>
      </w:r>
      <w:r>
        <w:rPr>
          <w:rFonts w:hint="eastAsia" w:asciiTheme="minorEastAsia" w:hAnsiTheme="minorEastAsia" w:eastAsiaTheme="minorEastAsia" w:cstheme="minorEastAsia"/>
          <w:sz w:val="24"/>
          <w:szCs w:val="24"/>
        </w:rPr>
        <w:t>《溆浦鹅</w:t>
      </w:r>
      <w:r>
        <w:rPr>
          <w:rFonts w:hint="eastAsia" w:asciiTheme="minorEastAsia" w:hAnsiTheme="minorEastAsia" w:eastAsiaTheme="minorEastAsia" w:cstheme="minorEastAsia"/>
          <w:sz w:val="24"/>
          <w:szCs w:val="24"/>
          <w:lang w:val="en-US" w:eastAsia="zh-CN"/>
        </w:rPr>
        <w:t>养殖技术规程</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地方标准初稿。编制组对</w:t>
      </w:r>
      <w:r>
        <w:rPr>
          <w:rFonts w:hint="eastAsia" w:asciiTheme="minorEastAsia" w:hAnsiTheme="minorEastAsia" w:eastAsiaTheme="minorEastAsia" w:cstheme="minorEastAsia"/>
          <w:sz w:val="24"/>
          <w:szCs w:val="24"/>
        </w:rPr>
        <w:t>《溆浦鹅</w:t>
      </w:r>
      <w:r>
        <w:rPr>
          <w:rFonts w:hint="eastAsia" w:asciiTheme="minorEastAsia" w:hAnsiTheme="minorEastAsia" w:eastAsiaTheme="minorEastAsia" w:cstheme="minorEastAsia"/>
          <w:sz w:val="24"/>
          <w:szCs w:val="24"/>
          <w:lang w:val="en-US" w:eastAsia="zh-CN"/>
        </w:rPr>
        <w:t>养殖技术规程</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地方标准初稿进行反复修改形成征求意见稿，印发至溆浦鹅保种企业、生产企业和鹅业协会等</w:t>
      </w:r>
      <w:r>
        <w:rPr>
          <w:rFonts w:hint="eastAsia" w:asciiTheme="minorEastAsia" w:hAnsiTheme="minorEastAsia" w:eastAsiaTheme="minorEastAsia" w:cstheme="minorEastAsia"/>
          <w:kern w:val="0"/>
          <w:sz w:val="24"/>
          <w:szCs w:val="24"/>
        </w:rPr>
        <w:t>有关方面广泛收集意见和建议。在征求了许多宝贵的修改意见后，于202</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年1月编写完成，形成了《</w:t>
      </w:r>
      <w:r>
        <w:rPr>
          <w:rFonts w:hint="eastAsia" w:asciiTheme="minorEastAsia" w:hAnsiTheme="minorEastAsia" w:eastAsiaTheme="minorEastAsia" w:cstheme="minorEastAsia"/>
          <w:kern w:val="0"/>
          <w:sz w:val="24"/>
          <w:szCs w:val="24"/>
          <w:lang w:eastAsia="zh-CN"/>
        </w:rPr>
        <w:t>溆浦鹅养殖</w:t>
      </w:r>
      <w:r>
        <w:rPr>
          <w:rFonts w:hint="eastAsia" w:asciiTheme="minorEastAsia" w:hAnsiTheme="minorEastAsia" w:eastAsiaTheme="minorEastAsia" w:cstheme="minorEastAsia"/>
          <w:kern w:val="0"/>
          <w:sz w:val="24"/>
          <w:szCs w:val="24"/>
        </w:rPr>
        <w:t>技术规程》送审稿。</w:t>
      </w:r>
    </w:p>
    <w:p>
      <w:pPr>
        <w:keepNext w:val="0"/>
        <w:keepLines w:val="0"/>
        <w:pageBreakBefore w:val="0"/>
        <w:kinsoku/>
        <w:wordWrap/>
        <w:overflowPunct/>
        <w:topLinePunct w:val="0"/>
        <w:bidi w:val="0"/>
        <w:snapToGrid/>
        <w:spacing w:line="360" w:lineRule="auto"/>
        <w:ind w:firstLine="560" w:firstLineChars="200"/>
        <w:textAlignment w:val="auto"/>
        <w:rPr>
          <w:rFonts w:hint="eastAsia" w:asciiTheme="minorEastAsia" w:hAnsiTheme="minorEastAsia" w:eastAsiaTheme="minorEastAsia" w:cstheme="minorEastAsia"/>
          <w:color w:val="auto"/>
          <w:kern w:val="0"/>
          <w:sz w:val="28"/>
          <w:szCs w:val="28"/>
          <w:lang w:eastAsia="zh-CN"/>
        </w:rPr>
      </w:pPr>
      <w:bookmarkStart w:id="0" w:name="OLE_LINK2"/>
      <w:r>
        <w:rPr>
          <w:rFonts w:hint="eastAsia" w:asciiTheme="minorEastAsia" w:hAnsiTheme="minorEastAsia" w:eastAsiaTheme="minorEastAsia" w:cstheme="minorEastAsia"/>
          <w:color w:val="auto"/>
          <w:kern w:val="0"/>
          <w:sz w:val="28"/>
          <w:szCs w:val="28"/>
          <w:lang w:eastAsia="zh-CN"/>
        </w:rPr>
        <w:t>四、标准编制原则</w:t>
      </w:r>
    </w:p>
    <w:p>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本标准的制定依据《中华人民共和国标准化法》、《中华人民共和国标准化法实施条例》、《湖南省企业产品标准备案管理办法》的要求，按照GB/T 1.1-2009《标准化工作导则 第1部分：标准的结构和编写》的规定，立足</w:t>
      </w:r>
      <w:r>
        <w:rPr>
          <w:rFonts w:hint="eastAsia" w:asciiTheme="minorEastAsia" w:hAnsiTheme="minorEastAsia" w:eastAsiaTheme="minorEastAsia" w:cstheme="minorEastAsia"/>
          <w:kern w:val="0"/>
          <w:sz w:val="24"/>
          <w:szCs w:val="24"/>
          <w:lang w:eastAsia="zh-CN"/>
        </w:rPr>
        <w:t>溆浦鹅</w:t>
      </w:r>
      <w:r>
        <w:rPr>
          <w:rFonts w:hint="eastAsia" w:asciiTheme="minorEastAsia" w:hAnsiTheme="minorEastAsia" w:eastAsiaTheme="minorEastAsia" w:cstheme="minorEastAsia"/>
          <w:kern w:val="0"/>
          <w:sz w:val="24"/>
          <w:szCs w:val="24"/>
        </w:rPr>
        <w:t>发展现状，重点围绕</w:t>
      </w:r>
      <w:r>
        <w:rPr>
          <w:rFonts w:hint="eastAsia" w:asciiTheme="minorEastAsia" w:hAnsiTheme="minorEastAsia" w:eastAsiaTheme="minorEastAsia" w:cstheme="minorEastAsia"/>
          <w:kern w:val="0"/>
          <w:sz w:val="24"/>
          <w:szCs w:val="24"/>
          <w:lang w:eastAsia="zh-CN"/>
        </w:rPr>
        <w:t>溆浦鹅饲养</w:t>
      </w:r>
      <w:r>
        <w:rPr>
          <w:rFonts w:hint="eastAsia" w:asciiTheme="minorEastAsia" w:hAnsiTheme="minorEastAsia" w:eastAsiaTheme="minorEastAsia" w:cstheme="minorEastAsia"/>
          <w:kern w:val="0"/>
          <w:sz w:val="24"/>
          <w:szCs w:val="24"/>
        </w:rPr>
        <w:t>技术，以相关科研成果为依据，通过查阅文献资料和标准，组织专家论证而制定。</w:t>
      </w:r>
      <w:r>
        <w:rPr>
          <w:rFonts w:hint="eastAsia" w:asciiTheme="minorEastAsia" w:hAnsiTheme="minorEastAsia" w:eastAsiaTheme="minorEastAsia" w:cstheme="minorEastAsia"/>
          <w:kern w:val="0"/>
          <w:sz w:val="24"/>
          <w:szCs w:val="24"/>
          <w:lang w:eastAsia="zh-CN"/>
        </w:rPr>
        <w:t>本标准制定依据下列原则</w:t>
      </w:r>
    </w:p>
    <w:bookmarkEnd w:id="0"/>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1、科学性原则</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标准制定过程中充分收集各方面的意见，标准中的数据</w:t>
      </w:r>
      <w:r>
        <w:rPr>
          <w:rFonts w:hint="eastAsia" w:asciiTheme="minorEastAsia" w:hAnsiTheme="minorEastAsia" w:eastAsiaTheme="minorEastAsia" w:cstheme="minorEastAsia"/>
          <w:sz w:val="24"/>
          <w:szCs w:val="24"/>
          <w:lang w:eastAsia="zh-CN"/>
        </w:rPr>
        <w:t>均</w:t>
      </w:r>
      <w:r>
        <w:rPr>
          <w:rFonts w:hint="eastAsia" w:asciiTheme="minorEastAsia" w:hAnsiTheme="minorEastAsia" w:eastAsiaTheme="minorEastAsia" w:cstheme="minorEastAsia"/>
          <w:sz w:val="24"/>
          <w:szCs w:val="24"/>
        </w:rPr>
        <w:t>以国家强制性规范要求做依据，确保指标的设置具有科学性。</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2、统一性原则</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统一规范了</w:t>
      </w:r>
      <w:r>
        <w:rPr>
          <w:rFonts w:hint="eastAsia" w:asciiTheme="minorEastAsia" w:hAnsiTheme="minorEastAsia" w:eastAsiaTheme="minorEastAsia" w:cstheme="minorEastAsia"/>
          <w:sz w:val="24"/>
          <w:szCs w:val="24"/>
          <w:lang w:eastAsia="zh-CN"/>
        </w:rPr>
        <w:t>饲养场的建场、饲养管理、饲料添加、卫生与防疫、兽药使用等的</w:t>
      </w:r>
      <w:r>
        <w:rPr>
          <w:rFonts w:hint="eastAsia" w:asciiTheme="minorEastAsia" w:hAnsiTheme="minorEastAsia" w:eastAsiaTheme="minorEastAsia" w:cstheme="minorEastAsia"/>
          <w:sz w:val="24"/>
          <w:szCs w:val="24"/>
        </w:rPr>
        <w:t>要求和参数，保证溆浦鹅养殖技术规程实施的准确性和统一性。</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3、可操作性原则</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标准充分参考了国家强制性标准，各项技术要求及定量数据，结合多年来</w:t>
      </w:r>
      <w:r>
        <w:rPr>
          <w:rFonts w:hint="eastAsia" w:asciiTheme="minorEastAsia" w:hAnsiTheme="minorEastAsia" w:eastAsiaTheme="minorEastAsia" w:cstheme="minorEastAsia"/>
          <w:sz w:val="24"/>
          <w:szCs w:val="24"/>
          <w:lang w:eastAsia="zh-CN"/>
        </w:rPr>
        <w:t>溆浦鹅养殖示范场的养殖经验</w:t>
      </w:r>
      <w:r>
        <w:rPr>
          <w:rFonts w:hint="eastAsia" w:asciiTheme="minorEastAsia" w:hAnsiTheme="minorEastAsia" w:eastAsiaTheme="minorEastAsia" w:cstheme="minorEastAsia"/>
          <w:sz w:val="24"/>
          <w:szCs w:val="24"/>
        </w:rPr>
        <w:t>，具有较强的可操作性。</w:t>
      </w:r>
    </w:p>
    <w:p>
      <w:pPr>
        <w:keepNext w:val="0"/>
        <w:keepLines w:val="0"/>
        <w:pageBreakBefore w:val="0"/>
        <w:kinsoku/>
        <w:wordWrap/>
        <w:overflowPunct/>
        <w:topLinePunct w:val="0"/>
        <w:autoSpaceDE w:val="0"/>
        <w:autoSpaceDN w:val="0"/>
        <w:bidi w:val="0"/>
        <w:adjustRightInd w:val="0"/>
        <w:snapToGrid/>
        <w:spacing w:line="360" w:lineRule="auto"/>
        <w:ind w:firstLine="560" w:firstLineChars="20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t>主</w:t>
      </w:r>
      <w:r>
        <w:rPr>
          <w:rFonts w:hint="eastAsia" w:asciiTheme="minorEastAsia" w:hAnsiTheme="minorEastAsia" w:eastAsiaTheme="minorEastAsia" w:cstheme="minorEastAsia"/>
          <w:b/>
          <w:color w:val="000000" w:themeColor="text1"/>
          <w:sz w:val="28"/>
          <w:szCs w:val="28"/>
          <w14:textFill>
            <w14:solidFill>
              <w14:schemeClr w14:val="tx1"/>
            </w14:solidFill>
          </w14:textFill>
        </w:rPr>
        <w:t>要条款的说明</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（一）框架结构</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sz w:val="24"/>
          <w:szCs w:val="24"/>
        </w:rPr>
        <w:t>溆浦鹅养殖技术规程</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lang w:eastAsia="zh-CN"/>
        </w:rPr>
        <w:t>节</w:t>
      </w:r>
      <w:r>
        <w:rPr>
          <w:rFonts w:hint="eastAsia" w:asciiTheme="minorEastAsia" w:hAnsiTheme="minorEastAsia" w:eastAsiaTheme="minorEastAsia" w:cstheme="minorEastAsia"/>
          <w:sz w:val="24"/>
          <w:szCs w:val="24"/>
        </w:rPr>
        <w:t>组成，基本框架为范围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规范性引用文件</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rPr>
        <w:t>术语和定义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引种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建场要求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饲养管理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卫生与防疫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兽药使用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疫病监测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疾病控制和扑杀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病死鹅处理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检疫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废弃物处理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档案管理</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修订</w:t>
      </w:r>
      <w:r>
        <w:rPr>
          <w:rFonts w:hint="eastAsia" w:asciiTheme="minorEastAsia" w:hAnsiTheme="minorEastAsia" w:eastAsiaTheme="minorEastAsia" w:cstheme="minorEastAsia"/>
          <w:sz w:val="24"/>
          <w:szCs w:val="24"/>
        </w:rPr>
        <w:t>主要内容说明</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节</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引种</w:t>
      </w:r>
      <w:r>
        <w:rPr>
          <w:rFonts w:hint="eastAsia" w:asciiTheme="minorEastAsia" w:hAnsiTheme="minorEastAsia" w:eastAsiaTheme="minorEastAsia" w:cstheme="minorEastAsia"/>
          <w:sz w:val="24"/>
          <w:szCs w:val="24"/>
        </w:rPr>
        <w:t>”对出壳雏鹅体重进行了界定。</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标准的第</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节</w:t>
      </w:r>
      <w:r>
        <w:rPr>
          <w:rFonts w:hint="eastAsia" w:asciiTheme="minorEastAsia" w:hAnsiTheme="minorEastAsia" w:eastAsiaTheme="minorEastAsia" w:cstheme="minorEastAsia"/>
          <w:sz w:val="24"/>
          <w:szCs w:val="24"/>
        </w:rPr>
        <w:t>“建场要求”对</w:t>
      </w:r>
      <w:r>
        <w:rPr>
          <w:rFonts w:hint="eastAsia" w:asciiTheme="minorEastAsia" w:hAnsiTheme="minorEastAsia" w:eastAsiaTheme="minorEastAsia" w:cstheme="minorEastAsia"/>
          <w:sz w:val="24"/>
          <w:szCs w:val="24"/>
          <w:lang w:eastAsia="zh-CN"/>
        </w:rPr>
        <w:t>选址、建筑布局、鹅舍建筑</w:t>
      </w:r>
      <w:r>
        <w:rPr>
          <w:rFonts w:hint="eastAsia" w:asciiTheme="minorEastAsia" w:hAnsiTheme="minorEastAsia" w:eastAsiaTheme="minorEastAsia" w:cstheme="minorEastAsia"/>
          <w:sz w:val="24"/>
          <w:szCs w:val="24"/>
        </w:rPr>
        <w:t>进行了界定。</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标准的第</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节</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饲养管理</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lang w:eastAsia="zh-CN"/>
        </w:rPr>
        <w:t>饲养方式、饲养密度、温度、湿度、饲喂方法、饲料和饲料添加剂</w:t>
      </w:r>
      <w:r>
        <w:rPr>
          <w:rFonts w:hint="eastAsia" w:asciiTheme="minorEastAsia" w:hAnsiTheme="minorEastAsia" w:eastAsiaTheme="minorEastAsia" w:cstheme="minorEastAsia"/>
          <w:sz w:val="24"/>
          <w:szCs w:val="24"/>
        </w:rPr>
        <w:t>进行了界定。</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标准的第</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节</w:t>
      </w:r>
      <w:r>
        <w:rPr>
          <w:rFonts w:hint="eastAsia" w:asciiTheme="minorEastAsia" w:hAnsiTheme="minorEastAsia" w:eastAsiaTheme="minorEastAsia" w:cstheme="minorEastAsia"/>
          <w:sz w:val="24"/>
          <w:szCs w:val="24"/>
        </w:rPr>
        <w:t>“卫生与防疫”对</w:t>
      </w:r>
      <w:r>
        <w:rPr>
          <w:rFonts w:hint="eastAsia" w:asciiTheme="minorEastAsia" w:hAnsiTheme="minorEastAsia" w:eastAsiaTheme="minorEastAsia" w:cstheme="minorEastAsia"/>
          <w:sz w:val="24"/>
          <w:szCs w:val="24"/>
          <w:lang w:eastAsia="zh-CN"/>
        </w:rPr>
        <w:t>消毒制度、免疫</w:t>
      </w:r>
      <w:r>
        <w:rPr>
          <w:rFonts w:hint="eastAsia" w:asciiTheme="minorEastAsia" w:hAnsiTheme="minorEastAsia" w:eastAsiaTheme="minorEastAsia" w:cstheme="minorEastAsia"/>
          <w:sz w:val="24"/>
          <w:szCs w:val="24"/>
        </w:rPr>
        <w:t>进行了界定。</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标准的第</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节</w:t>
      </w:r>
      <w:r>
        <w:rPr>
          <w:rFonts w:hint="eastAsia" w:asciiTheme="minorEastAsia" w:hAnsiTheme="minorEastAsia" w:eastAsiaTheme="minorEastAsia" w:cstheme="minorEastAsia"/>
          <w:sz w:val="24"/>
          <w:szCs w:val="24"/>
        </w:rPr>
        <w:t>“兽药使用”对</w:t>
      </w:r>
      <w:r>
        <w:rPr>
          <w:rFonts w:hint="eastAsia" w:asciiTheme="minorEastAsia" w:hAnsiTheme="minorEastAsia" w:eastAsiaTheme="minorEastAsia" w:cstheme="minorEastAsia"/>
          <w:sz w:val="24"/>
          <w:szCs w:val="24"/>
          <w:lang w:eastAsia="zh-CN"/>
        </w:rPr>
        <w:t>预防药物和治疗药物</w:t>
      </w:r>
      <w:r>
        <w:rPr>
          <w:rFonts w:hint="eastAsia" w:asciiTheme="minorEastAsia" w:hAnsiTheme="minorEastAsia" w:eastAsiaTheme="minorEastAsia" w:cstheme="minorEastAsia"/>
          <w:sz w:val="24"/>
          <w:szCs w:val="24"/>
        </w:rPr>
        <w:t>进行了界定。</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标准的第</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lang w:eastAsia="zh-CN"/>
        </w:rPr>
        <w:t>节</w:t>
      </w:r>
      <w:r>
        <w:rPr>
          <w:rFonts w:hint="eastAsia" w:asciiTheme="minorEastAsia" w:hAnsiTheme="minorEastAsia" w:eastAsiaTheme="minorEastAsia" w:cstheme="minorEastAsia"/>
          <w:sz w:val="24"/>
          <w:szCs w:val="24"/>
        </w:rPr>
        <w:t>“废弃物处理”对</w:t>
      </w:r>
      <w:r>
        <w:rPr>
          <w:rFonts w:hint="eastAsia" w:asciiTheme="minorEastAsia" w:hAnsiTheme="minorEastAsia" w:eastAsiaTheme="minorEastAsia" w:cstheme="minorEastAsia"/>
          <w:sz w:val="24"/>
          <w:szCs w:val="24"/>
          <w:lang w:eastAsia="zh-CN"/>
        </w:rPr>
        <w:t>养殖产生的废弃物提出了新方法。</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leftChars="0"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六、</w:t>
      </w:r>
      <w:r>
        <w:rPr>
          <w:rFonts w:hint="eastAsia" w:asciiTheme="minorEastAsia" w:hAnsiTheme="minorEastAsia" w:eastAsiaTheme="minorEastAsia" w:cstheme="minorEastAsia"/>
          <w:b/>
          <w:sz w:val="28"/>
          <w:szCs w:val="28"/>
        </w:rPr>
        <w:t>技术经济论证及预期的社会经济效果</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本标准的</w:t>
      </w:r>
      <w:r>
        <w:rPr>
          <w:rFonts w:hint="eastAsia" w:asciiTheme="minorEastAsia" w:hAnsiTheme="minorEastAsia" w:eastAsiaTheme="minorEastAsia" w:cstheme="minorEastAsia"/>
          <w:sz w:val="24"/>
          <w:szCs w:val="24"/>
          <w:lang w:eastAsia="zh-CN"/>
        </w:rPr>
        <w:t>修订</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吸收了溆浦鹅养殖技术的最新成果，修改了旧标准因行业发展带来的不足，使《溆浦鹅养殖技术规程》更规范、科学、合理、适用</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标准发布实施后可推动溆浦鹅饲养业的科技进步，促进规模鹅场的标准化建设，使溆浦鹅饲养</w:t>
      </w:r>
      <w:r>
        <w:rPr>
          <w:rFonts w:hint="eastAsia" w:asciiTheme="minorEastAsia" w:hAnsiTheme="minorEastAsia" w:eastAsiaTheme="minorEastAsia" w:cstheme="minorEastAsia"/>
          <w:sz w:val="24"/>
          <w:szCs w:val="24"/>
          <w:lang w:eastAsia="zh-CN"/>
        </w:rPr>
        <w:t>技术更加科学实用，更加符合溆浦鹅养殖的实际，更加科学地指导</w:t>
      </w:r>
      <w:r>
        <w:rPr>
          <w:rFonts w:hint="eastAsia" w:asciiTheme="minorEastAsia" w:hAnsiTheme="minorEastAsia" w:eastAsiaTheme="minorEastAsia" w:cstheme="minorEastAsia"/>
          <w:sz w:val="24"/>
          <w:szCs w:val="24"/>
        </w:rPr>
        <w:t>溆浦鹅饲养，增加农民收入，促进乡村振兴</w:t>
      </w:r>
      <w:r>
        <w:rPr>
          <w:rFonts w:hint="eastAsia" w:asciiTheme="minorEastAsia" w:hAnsiTheme="minorEastAsia" w:eastAsiaTheme="minorEastAsia" w:cstheme="minorEastAsia"/>
          <w:sz w:val="24"/>
          <w:szCs w:val="24"/>
          <w:lang w:eastAsia="zh-CN"/>
        </w:rPr>
        <w:t>。</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position w:val="6"/>
          <w:sz w:val="24"/>
          <w:szCs w:val="24"/>
          <w:lang w:val="en-US" w:eastAsia="zh-CN"/>
        </w:rPr>
      </w:pPr>
      <w:r>
        <w:rPr>
          <w:rFonts w:hint="eastAsia" w:asciiTheme="minorEastAsia" w:hAnsiTheme="minorEastAsia" w:eastAsiaTheme="minorEastAsia" w:cstheme="minorEastAsia"/>
          <w:color w:val="auto"/>
          <w:position w:val="6"/>
          <w:sz w:val="24"/>
          <w:szCs w:val="24"/>
          <w:lang w:val="en-US" w:eastAsia="zh-CN"/>
        </w:rPr>
        <w:t>3、标准的修订，溆浦鹅原产地溆浦县研发并拥有自主知识产权的科技成果，丰富和完善了溆浦鹅养殖技术，有力地促进溆浦鹅品牌打造。</w:t>
      </w:r>
    </w:p>
    <w:p>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position w:val="6"/>
          <w:sz w:val="24"/>
          <w:szCs w:val="24"/>
          <w:lang w:val="en-US" w:eastAsia="zh-CN"/>
        </w:rPr>
      </w:pPr>
      <w:r>
        <w:rPr>
          <w:rFonts w:hint="eastAsia" w:asciiTheme="minorEastAsia" w:hAnsiTheme="minorEastAsia" w:eastAsiaTheme="minorEastAsia" w:cstheme="minorEastAsia"/>
          <w:color w:val="auto"/>
          <w:position w:val="6"/>
          <w:sz w:val="24"/>
          <w:szCs w:val="24"/>
          <w:lang w:val="en-US" w:eastAsia="zh-CN"/>
        </w:rPr>
        <w:t>4、煅炼了溆浦县畜牧工作站的专业技术人员，提高承担课题，科研攻关的能力。</w:t>
      </w:r>
    </w:p>
    <w:p>
      <w:pPr>
        <w:keepNext w:val="0"/>
        <w:keepLines w:val="0"/>
        <w:pageBreakBefore w:val="0"/>
        <w:kinsoku/>
        <w:wordWrap/>
        <w:overflowPunct/>
        <w:topLinePunct w:val="0"/>
        <w:bidi w:val="0"/>
        <w:snapToGrid/>
        <w:spacing w:line="360" w:lineRule="auto"/>
        <w:ind w:firstLine="56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8"/>
          <w:szCs w:val="28"/>
        </w:rPr>
        <w:t>七、重大意见分歧的处理依据和结果</w:t>
      </w:r>
    </w:p>
    <w:p>
      <w:pPr>
        <w:keepNext w:val="0"/>
        <w:keepLines w:val="0"/>
        <w:pageBreakBefore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标准制定过程中未出现重大分歧意见。</w:t>
      </w:r>
    </w:p>
    <w:p>
      <w:pPr>
        <w:keepNext w:val="0"/>
        <w:keepLines w:val="0"/>
        <w:pageBreakBefore w:val="0"/>
        <w:kinsoku/>
        <w:wordWrap/>
        <w:overflowPunct/>
        <w:topLinePunct w:val="0"/>
        <w:bidi w:val="0"/>
        <w:snapToGrid/>
        <w:spacing w:line="360" w:lineRule="auto"/>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八、采用国际标准和国外先进标准的程度及水平对比</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1、采用国际标准和国内先进标准的程度</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标准</w:t>
      </w:r>
      <w:r>
        <w:rPr>
          <w:rFonts w:hint="eastAsia" w:asciiTheme="minorEastAsia" w:hAnsiTheme="minorEastAsia" w:eastAsiaTheme="minorEastAsia" w:cstheme="minorEastAsia"/>
          <w:color w:val="auto"/>
          <w:sz w:val="24"/>
          <w:szCs w:val="24"/>
          <w:lang w:eastAsia="zh-CN"/>
        </w:rPr>
        <w:t>修订</w:t>
      </w:r>
      <w:r>
        <w:rPr>
          <w:rFonts w:hint="eastAsia" w:asciiTheme="minorEastAsia" w:hAnsiTheme="minorEastAsia" w:eastAsiaTheme="minorEastAsia" w:cstheme="minorEastAsia"/>
          <w:color w:val="auto"/>
          <w:sz w:val="24"/>
          <w:szCs w:val="24"/>
        </w:rPr>
        <w:t>遵循</w:t>
      </w:r>
      <w:r>
        <w:rPr>
          <w:rFonts w:hint="eastAsia" w:asciiTheme="minorEastAsia" w:hAnsiTheme="minorEastAsia" w:eastAsiaTheme="minorEastAsia" w:cstheme="minorEastAsia"/>
          <w:color w:val="auto"/>
          <w:sz w:val="24"/>
          <w:szCs w:val="24"/>
          <w:lang w:val="en-US" w:eastAsia="zh-CN"/>
        </w:rPr>
        <w:t xml:space="preserve"> DB43/T 1455-2018 </w:t>
      </w:r>
      <w:r>
        <w:rPr>
          <w:rFonts w:hint="eastAsia" w:asciiTheme="minorEastAsia" w:hAnsiTheme="minorEastAsia" w:eastAsiaTheme="minorEastAsia" w:cstheme="minorEastAsia"/>
          <w:color w:val="auto"/>
          <w:sz w:val="24"/>
          <w:szCs w:val="24"/>
        </w:rPr>
        <w:t>编写要求，坚持引用最新的国家标准。在指标的选取上，参考了相关的行业标准，做到了规范性技术要素和技术指标选取科学合理、有据可依。主要引用的规范性文件如下：</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highlight w:val="green"/>
        </w:rPr>
      </w:pPr>
      <w:r>
        <w:rPr>
          <w:rFonts w:hint="eastAsia" w:asciiTheme="minorEastAsia" w:hAnsiTheme="minorEastAsia" w:eastAsiaTheme="minorEastAsia" w:cstheme="minorEastAsia"/>
          <w:color w:val="auto"/>
          <w:sz w:val="24"/>
          <w:szCs w:val="24"/>
        </w:rPr>
        <w:t>GB 3095</w:t>
      </w:r>
      <w:r>
        <w:rPr>
          <w:rFonts w:hint="eastAsia" w:asciiTheme="minorEastAsia" w:hAnsiTheme="minorEastAsia" w:eastAsiaTheme="minorEastAsia" w:cstheme="minorEastAsia"/>
          <w:color w:val="auto"/>
          <w:sz w:val="24"/>
          <w:szCs w:val="24"/>
          <w:highlight w:val="none"/>
        </w:rPr>
        <w:t xml:space="preserve"> 环境</w:t>
      </w:r>
      <w:r>
        <w:rPr>
          <w:rFonts w:hint="eastAsia" w:asciiTheme="minorEastAsia" w:hAnsiTheme="minorEastAsia" w:eastAsiaTheme="minorEastAsia" w:cstheme="minorEastAsia"/>
          <w:color w:val="auto"/>
          <w:sz w:val="24"/>
          <w:szCs w:val="24"/>
          <w:highlight w:val="none"/>
          <w:lang w:eastAsia="zh-CN"/>
        </w:rPr>
        <w:t>空气</w:t>
      </w:r>
      <w:r>
        <w:rPr>
          <w:rFonts w:hint="eastAsia" w:asciiTheme="minorEastAsia" w:hAnsiTheme="minorEastAsia" w:eastAsiaTheme="minorEastAsia" w:cstheme="minorEastAsia"/>
          <w:color w:val="auto"/>
          <w:sz w:val="24"/>
          <w:szCs w:val="24"/>
          <w:highlight w:val="none"/>
        </w:rPr>
        <w:t>质量标准</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DB43/T 1455—2018 《病死及病害动物无害化处理技术规范》（农医发[2017]25号）</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GB 16549畜禽产地检疫规范</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GB 16569 畜禽产品消毒规程</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GB/T 18407.3-2001 农产品安全质量 无公害产地环境要求</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NY/T 388 畜禽场环境质量标准</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NY 5027 无公害食品 畜禽饮用水质</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NY 5035 无公害食品 肉鸡饲养兽药使用准则</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NY 5266 无公害食品 鹅饲养兽医防疫准则</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NY 5032 无公害食品 畜禽饲料和饲料添加剂使用准则</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兽药质量标准</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进口兽药质量标准</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中华人民共和国动物防疫法</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中华人民共和国兽药典</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中华人民共和国兽药规范</w:t>
      </w:r>
    </w:p>
    <w:p>
      <w:pPr>
        <w:keepNext w:val="0"/>
        <w:keepLines w:val="0"/>
        <w:pageBreakBefore w:val="0"/>
        <w:kinsoku/>
        <w:wordWrap/>
        <w:overflowPunct/>
        <w:topLinePunct w:val="0"/>
        <w:bidi w:val="0"/>
        <w:snapToGrid/>
        <w:spacing w:line="360" w:lineRule="auto"/>
        <w:ind w:firstLine="63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《兽药停药期规定》（中华人民共和国农业部公告第278号）</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《地理标志产品  溆浦鹅》（</w:t>
      </w:r>
      <w:r>
        <w:rPr>
          <w:rFonts w:hint="eastAsia" w:asciiTheme="minorEastAsia" w:hAnsiTheme="minorEastAsia" w:eastAsiaTheme="minorEastAsia" w:cstheme="minorEastAsia"/>
          <w:color w:val="000000"/>
          <w:kern w:val="0"/>
          <w:sz w:val="24"/>
          <w:szCs w:val="24"/>
          <w:lang w:val="en-US" w:eastAsia="zh-CN" w:bidi="ar"/>
        </w:rPr>
        <w:t>DB43/T 1455—2018)</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2、水平对比</w:t>
      </w:r>
    </w:p>
    <w:p>
      <w:pPr>
        <w:keepNext w:val="0"/>
        <w:keepLines w:val="0"/>
        <w:pageBreakBefore w:val="0"/>
        <w:widowControl/>
        <w:kinsoku/>
        <w:wordWrap/>
        <w:overflowPunct/>
        <w:topLinePunct w:val="0"/>
        <w:bidi w:val="0"/>
        <w:snapToGrid/>
        <w:spacing w:line="360" w:lineRule="auto"/>
        <w:ind w:firstLine="470" w:firstLineChars="196"/>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标准是在实验研究基础上，综合归纳了全省各地有代表性并普遍被行业内人士、企业、公司、专业合作社、农民等所接受的技术标准而修订的。并参照国外有GAP（良好农业操作规程）、HACCP（危害分析与关键控制点）、ISO9000标准（质量管理和质量保证体系）、ISO14000标准（环境管理和环境保证体系）等质量体系认证标准。保证了标准的先进性、成熟性、科学性和可操作性。</w:t>
      </w:r>
    </w:p>
    <w:p>
      <w:pPr>
        <w:keepNext w:val="0"/>
        <w:keepLines w:val="0"/>
        <w:pageBreakBefore w:val="0"/>
        <w:kinsoku/>
        <w:wordWrap/>
        <w:overflowPunct/>
        <w:topLinePunct w:val="0"/>
        <w:bidi w:val="0"/>
        <w:snapToGrid/>
        <w:spacing w:line="360" w:lineRule="auto"/>
        <w:ind w:firstLine="562"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九、标准性质的建议说明（推荐性标准还是强制性标准）</w:t>
      </w:r>
    </w:p>
    <w:p>
      <w:pPr>
        <w:keepNext w:val="0"/>
        <w:keepLines w:val="0"/>
        <w:pageBreakBefore w:val="0"/>
        <w:kinsoku/>
        <w:wordWrap/>
        <w:overflowPunct/>
        <w:topLinePunct w:val="0"/>
        <w:bidi w:val="0"/>
        <w:snapToGrid/>
        <w:spacing w:line="360" w:lineRule="auto"/>
        <w:ind w:firstLine="240" w:firstLineChars="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建议《</w:t>
      </w:r>
      <w:r>
        <w:rPr>
          <w:rFonts w:hint="eastAsia" w:asciiTheme="minorEastAsia" w:hAnsiTheme="minorEastAsia" w:eastAsiaTheme="minorEastAsia" w:cstheme="minorEastAsia"/>
          <w:kern w:val="0"/>
          <w:sz w:val="24"/>
          <w:szCs w:val="24"/>
          <w:lang w:eastAsia="zh-CN"/>
        </w:rPr>
        <w:t>溆浦鹅养殖</w:t>
      </w:r>
      <w:r>
        <w:rPr>
          <w:rFonts w:hint="eastAsia" w:asciiTheme="minorEastAsia" w:hAnsiTheme="minorEastAsia" w:eastAsiaTheme="minorEastAsia" w:cstheme="minorEastAsia"/>
          <w:kern w:val="0"/>
          <w:sz w:val="24"/>
          <w:szCs w:val="24"/>
        </w:rPr>
        <w:t>技术规程》作为推荐性地方标准发布实施。</w:t>
      </w:r>
    </w:p>
    <w:p>
      <w:pPr>
        <w:keepNext w:val="0"/>
        <w:keepLines w:val="0"/>
        <w:pageBreakBefore w:val="0"/>
        <w:kinsoku/>
        <w:wordWrap/>
        <w:overflowPunct/>
        <w:topLinePunct w:val="0"/>
        <w:autoSpaceDE w:val="0"/>
        <w:autoSpaceDN w:val="0"/>
        <w:bidi w:val="0"/>
        <w:adjustRightInd w:val="0"/>
        <w:snapToGrid/>
        <w:spacing w:line="360" w:lineRule="auto"/>
        <w:ind w:firstLine="562"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十、贯彻标准的要求、措施和建议</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1、首先应在实施前保证标准文本的充足供应，让企业、公司、专业合作社、农民等每个使用对象都能及时得到标准文本，这是保证新标准贯彻实施的基础。</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2、发布后、实施前应将信息在省农业厅、市农业系统网上公开发布，进行广泛而有效的宣传。</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3、建议在宣传的同时，在全省范围内举办</w:t>
      </w:r>
      <w:r>
        <w:rPr>
          <w:rFonts w:hint="eastAsia" w:asciiTheme="minorEastAsia" w:hAnsiTheme="minorEastAsia" w:eastAsiaTheme="minorEastAsia" w:cstheme="minorEastAsia"/>
          <w:kern w:val="0"/>
          <w:sz w:val="24"/>
          <w:szCs w:val="24"/>
          <w:lang w:eastAsia="zh-CN"/>
        </w:rPr>
        <w:t>溆浦鹅</w:t>
      </w:r>
      <w:r>
        <w:rPr>
          <w:rFonts w:hint="eastAsia" w:asciiTheme="minorEastAsia" w:hAnsiTheme="minorEastAsia" w:eastAsiaTheme="minorEastAsia" w:cstheme="minorEastAsia"/>
          <w:kern w:val="0"/>
          <w:sz w:val="24"/>
          <w:szCs w:val="24"/>
        </w:rPr>
        <w:t>技术人员及农户培训班，并分别按照规程的不同使用对象进行有侧重点宣传培训，针对具体技术问题进行指导及对使用过程中易出现问题进行答疑解释。</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4、质量监管部门应加大对市场上流通的</w:t>
      </w:r>
      <w:r>
        <w:rPr>
          <w:rFonts w:hint="eastAsia" w:asciiTheme="minorEastAsia" w:hAnsiTheme="minorEastAsia" w:eastAsiaTheme="minorEastAsia" w:cstheme="minorEastAsia"/>
          <w:kern w:val="0"/>
          <w:sz w:val="24"/>
          <w:szCs w:val="24"/>
          <w:lang w:eastAsia="zh-CN"/>
        </w:rPr>
        <w:t>兽药、饲料</w:t>
      </w:r>
      <w:r>
        <w:rPr>
          <w:rFonts w:hint="eastAsia" w:asciiTheme="minorEastAsia" w:hAnsiTheme="minorEastAsia" w:eastAsiaTheme="minorEastAsia" w:cstheme="minorEastAsia"/>
          <w:kern w:val="0"/>
          <w:sz w:val="24"/>
          <w:szCs w:val="24"/>
        </w:rPr>
        <w:t>的监督检验。建立对</w:t>
      </w:r>
      <w:r>
        <w:rPr>
          <w:rFonts w:hint="eastAsia" w:asciiTheme="minorEastAsia" w:hAnsiTheme="minorEastAsia" w:eastAsiaTheme="minorEastAsia" w:cstheme="minorEastAsia"/>
          <w:kern w:val="0"/>
          <w:sz w:val="24"/>
          <w:szCs w:val="24"/>
          <w:lang w:eastAsia="zh-CN"/>
        </w:rPr>
        <w:t>溆浦鹅</w:t>
      </w:r>
      <w:r>
        <w:rPr>
          <w:rFonts w:hint="eastAsia" w:asciiTheme="minorEastAsia" w:hAnsiTheme="minorEastAsia" w:eastAsiaTheme="minorEastAsia" w:cstheme="minorEastAsia"/>
          <w:kern w:val="0"/>
          <w:sz w:val="24"/>
          <w:szCs w:val="24"/>
        </w:rPr>
        <w:t>产地环境条件、</w:t>
      </w:r>
      <w:r>
        <w:rPr>
          <w:rFonts w:hint="eastAsia" w:asciiTheme="minorEastAsia" w:hAnsiTheme="minorEastAsia" w:eastAsiaTheme="minorEastAsia" w:cstheme="minorEastAsia"/>
          <w:kern w:val="0"/>
          <w:sz w:val="24"/>
          <w:szCs w:val="24"/>
          <w:lang w:eastAsia="zh-CN"/>
        </w:rPr>
        <w:t>饲草原</w:t>
      </w:r>
      <w:r>
        <w:rPr>
          <w:rFonts w:hint="eastAsia" w:asciiTheme="minorEastAsia" w:hAnsiTheme="minorEastAsia" w:eastAsiaTheme="minorEastAsia" w:cstheme="minorEastAsia"/>
          <w:kern w:val="0"/>
          <w:sz w:val="24"/>
          <w:szCs w:val="24"/>
        </w:rPr>
        <w:t>料、产品处理等定期监督、检测制度，确保产品质量。</w:t>
      </w:r>
    </w:p>
    <w:p>
      <w:pPr>
        <w:keepNext w:val="0"/>
        <w:keepLines w:val="0"/>
        <w:pageBreakBefore w:val="0"/>
        <w:kinsoku/>
        <w:wordWrap/>
        <w:overflowPunct/>
        <w:topLinePunct w:val="0"/>
        <w:autoSpaceDE w:val="0"/>
        <w:autoSpaceDN w:val="0"/>
        <w:bidi w:val="0"/>
        <w:adjustRightInd w:val="0"/>
        <w:snapToGrid/>
        <w:spacing w:line="360" w:lineRule="auto"/>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十一、废止现行相关地方标准的建议</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本标准发布</w:t>
      </w:r>
      <w:r>
        <w:rPr>
          <w:rFonts w:hint="eastAsia" w:asciiTheme="minorEastAsia" w:hAnsiTheme="minorEastAsia" w:eastAsiaTheme="minorEastAsia" w:cstheme="minorEastAsia"/>
          <w:kern w:val="0"/>
          <w:sz w:val="24"/>
          <w:szCs w:val="24"/>
          <w:lang w:eastAsia="zh-CN"/>
        </w:rPr>
        <w:t>后，原《溆浦鹅饲养技术规程》（</w:t>
      </w:r>
      <w:r>
        <w:rPr>
          <w:rFonts w:hint="eastAsia" w:asciiTheme="minorEastAsia" w:hAnsiTheme="minorEastAsia" w:eastAsiaTheme="minorEastAsia" w:cstheme="minorEastAsia"/>
          <w:kern w:val="0"/>
          <w:sz w:val="24"/>
          <w:szCs w:val="24"/>
          <w:lang w:val="en-US" w:eastAsia="zh-CN"/>
        </w:rPr>
        <w:t>GB43/T259-2005)废止</w:t>
      </w:r>
      <w:r>
        <w:rPr>
          <w:rFonts w:hint="eastAsia" w:asciiTheme="minorEastAsia" w:hAnsiTheme="minorEastAsia" w:eastAsiaTheme="minorEastAsia" w:cstheme="minorEastAsia"/>
          <w:kern w:val="0"/>
          <w:sz w:val="24"/>
          <w:szCs w:val="24"/>
        </w:rPr>
        <w:t>。</w:t>
      </w:r>
    </w:p>
    <w:p>
      <w:pPr>
        <w:keepNext w:val="0"/>
        <w:keepLines w:val="0"/>
        <w:pageBreakBefore w:val="0"/>
        <w:kinsoku/>
        <w:wordWrap/>
        <w:overflowPunct/>
        <w:topLinePunct w:val="0"/>
        <w:bidi w:val="0"/>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十二、其他应予以说明的事项</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主要参考资料：</w:t>
      </w:r>
      <w:r>
        <w:rPr>
          <w:rFonts w:hint="eastAsia" w:asciiTheme="minorEastAsia" w:hAnsiTheme="minorEastAsia" w:eastAsiaTheme="minorEastAsia" w:cstheme="minorEastAsia"/>
          <w:color w:val="auto"/>
          <w:sz w:val="24"/>
          <w:szCs w:val="24"/>
        </w:rPr>
        <w:t>《中国畜禽遗传资源志》</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leftChars="0"/>
        <w:jc w:val="lef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FF0000"/>
          <w:sz w:val="24"/>
          <w:szCs w:val="24"/>
        </w:rPr>
      </w:pPr>
    </w:p>
    <w:p>
      <w:pPr>
        <w:keepNext w:val="0"/>
        <w:keepLines w:val="0"/>
        <w:pageBreakBefore w:val="0"/>
        <w:kinsoku/>
        <w:wordWrap/>
        <w:overflowPunct/>
        <w:topLinePunct w:val="0"/>
        <w:autoSpaceDE w:val="0"/>
        <w:autoSpaceDN w:val="0"/>
        <w:bidi w:val="0"/>
        <w:adjustRightInd w:val="0"/>
        <w:snapToGrid/>
        <w:spacing w:line="360" w:lineRule="auto"/>
        <w:ind w:firstLine="5040" w:firstLineChars="21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30E6"/>
    <w:multiLevelType w:val="singleLevel"/>
    <w:tmpl w:val="2D3830E6"/>
    <w:lvl w:ilvl="0" w:tentative="0">
      <w:start w:val="2"/>
      <w:numFmt w:val="chineseCounting"/>
      <w:suff w:val="nothing"/>
      <w:lvlText w:val="%1、"/>
      <w:lvlJc w:val="left"/>
      <w:rPr>
        <w:rFonts w:hint="eastAsia"/>
      </w:rPr>
    </w:lvl>
  </w:abstractNum>
  <w:abstractNum w:abstractNumId="1">
    <w:nsid w:val="657D3FBC"/>
    <w:multiLevelType w:val="multilevel"/>
    <w:tmpl w:val="657D3FBC"/>
    <w:lvl w:ilvl="0" w:tentative="0">
      <w:start w:val="1"/>
      <w:numFmt w:val="upperLetter"/>
      <w:pStyle w:val="1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72"/>
    <w:rsid w:val="00005C2C"/>
    <w:rsid w:val="00022E11"/>
    <w:rsid w:val="00033AAD"/>
    <w:rsid w:val="000427AD"/>
    <w:rsid w:val="00126F79"/>
    <w:rsid w:val="001752EA"/>
    <w:rsid w:val="00271103"/>
    <w:rsid w:val="002B23B0"/>
    <w:rsid w:val="002B603D"/>
    <w:rsid w:val="003778C2"/>
    <w:rsid w:val="00407A47"/>
    <w:rsid w:val="00431601"/>
    <w:rsid w:val="004953AF"/>
    <w:rsid w:val="0058697A"/>
    <w:rsid w:val="005A53D7"/>
    <w:rsid w:val="0080566F"/>
    <w:rsid w:val="008E6615"/>
    <w:rsid w:val="00A0366E"/>
    <w:rsid w:val="00A05232"/>
    <w:rsid w:val="00A069B7"/>
    <w:rsid w:val="00AA7397"/>
    <w:rsid w:val="00BC7743"/>
    <w:rsid w:val="00C241CE"/>
    <w:rsid w:val="00C25153"/>
    <w:rsid w:val="00C9660F"/>
    <w:rsid w:val="00CA4B72"/>
    <w:rsid w:val="00DF0CFC"/>
    <w:rsid w:val="00E7383F"/>
    <w:rsid w:val="00E73FCA"/>
    <w:rsid w:val="00EA77A9"/>
    <w:rsid w:val="00F346C6"/>
    <w:rsid w:val="00F50E27"/>
    <w:rsid w:val="00F92BBE"/>
    <w:rsid w:val="016A5E80"/>
    <w:rsid w:val="01D1798A"/>
    <w:rsid w:val="024761C0"/>
    <w:rsid w:val="04D92263"/>
    <w:rsid w:val="04DB2E5F"/>
    <w:rsid w:val="04F570DC"/>
    <w:rsid w:val="06355D6E"/>
    <w:rsid w:val="063B2741"/>
    <w:rsid w:val="070E53E1"/>
    <w:rsid w:val="07F4069D"/>
    <w:rsid w:val="09857C3E"/>
    <w:rsid w:val="09AD6558"/>
    <w:rsid w:val="09E55DFD"/>
    <w:rsid w:val="0A465319"/>
    <w:rsid w:val="0A551B2C"/>
    <w:rsid w:val="0B1351C7"/>
    <w:rsid w:val="0BA4797F"/>
    <w:rsid w:val="0BED25C3"/>
    <w:rsid w:val="0C210B37"/>
    <w:rsid w:val="0C6D3BCA"/>
    <w:rsid w:val="0E895FD7"/>
    <w:rsid w:val="102C5FC5"/>
    <w:rsid w:val="1114296F"/>
    <w:rsid w:val="11883D70"/>
    <w:rsid w:val="138B5C86"/>
    <w:rsid w:val="14725AA0"/>
    <w:rsid w:val="150C1105"/>
    <w:rsid w:val="158F3041"/>
    <w:rsid w:val="16072B45"/>
    <w:rsid w:val="16F94F0C"/>
    <w:rsid w:val="176142AE"/>
    <w:rsid w:val="17C52033"/>
    <w:rsid w:val="17CF5FF4"/>
    <w:rsid w:val="18353911"/>
    <w:rsid w:val="18385F64"/>
    <w:rsid w:val="18B046AB"/>
    <w:rsid w:val="18B42F59"/>
    <w:rsid w:val="1A064CBC"/>
    <w:rsid w:val="1A23696D"/>
    <w:rsid w:val="1A797BAA"/>
    <w:rsid w:val="1BB720B2"/>
    <w:rsid w:val="1BD8552B"/>
    <w:rsid w:val="1D171939"/>
    <w:rsid w:val="1DA80BD6"/>
    <w:rsid w:val="1DC50B7C"/>
    <w:rsid w:val="1F0205DF"/>
    <w:rsid w:val="207531FD"/>
    <w:rsid w:val="20E87382"/>
    <w:rsid w:val="219E6103"/>
    <w:rsid w:val="21B46CC5"/>
    <w:rsid w:val="22C82F26"/>
    <w:rsid w:val="23A04605"/>
    <w:rsid w:val="23B71AF8"/>
    <w:rsid w:val="23F4678F"/>
    <w:rsid w:val="24FB16CD"/>
    <w:rsid w:val="2619263C"/>
    <w:rsid w:val="264B13CE"/>
    <w:rsid w:val="269C2113"/>
    <w:rsid w:val="26D67522"/>
    <w:rsid w:val="28202702"/>
    <w:rsid w:val="283524F5"/>
    <w:rsid w:val="28F70D7F"/>
    <w:rsid w:val="28FD22C3"/>
    <w:rsid w:val="292626B1"/>
    <w:rsid w:val="2A8922CB"/>
    <w:rsid w:val="2B686D35"/>
    <w:rsid w:val="2BBF153A"/>
    <w:rsid w:val="3248495C"/>
    <w:rsid w:val="32631DE3"/>
    <w:rsid w:val="338045BF"/>
    <w:rsid w:val="339203FE"/>
    <w:rsid w:val="344436DB"/>
    <w:rsid w:val="34540A61"/>
    <w:rsid w:val="348F07D9"/>
    <w:rsid w:val="35437ABE"/>
    <w:rsid w:val="3558761C"/>
    <w:rsid w:val="3561625C"/>
    <w:rsid w:val="3582463B"/>
    <w:rsid w:val="35DE6140"/>
    <w:rsid w:val="3686689A"/>
    <w:rsid w:val="36B314AF"/>
    <w:rsid w:val="36F83542"/>
    <w:rsid w:val="371074B2"/>
    <w:rsid w:val="372E4B1C"/>
    <w:rsid w:val="374B0BBA"/>
    <w:rsid w:val="37CE05EC"/>
    <w:rsid w:val="380875B2"/>
    <w:rsid w:val="395B0B5A"/>
    <w:rsid w:val="396D10C9"/>
    <w:rsid w:val="3D2F440A"/>
    <w:rsid w:val="3D5D56A2"/>
    <w:rsid w:val="3ED35257"/>
    <w:rsid w:val="3ED80912"/>
    <w:rsid w:val="3EDD7744"/>
    <w:rsid w:val="3F293821"/>
    <w:rsid w:val="3FA070E1"/>
    <w:rsid w:val="3FA9044D"/>
    <w:rsid w:val="40062644"/>
    <w:rsid w:val="401D7973"/>
    <w:rsid w:val="410E4EDA"/>
    <w:rsid w:val="42890E99"/>
    <w:rsid w:val="42A64981"/>
    <w:rsid w:val="43662E49"/>
    <w:rsid w:val="43A159E0"/>
    <w:rsid w:val="441922DA"/>
    <w:rsid w:val="45835695"/>
    <w:rsid w:val="4828557D"/>
    <w:rsid w:val="48534C3E"/>
    <w:rsid w:val="48B110F9"/>
    <w:rsid w:val="48B777F5"/>
    <w:rsid w:val="492C123A"/>
    <w:rsid w:val="4B4345CD"/>
    <w:rsid w:val="4B923316"/>
    <w:rsid w:val="4D7A524A"/>
    <w:rsid w:val="4DB918A7"/>
    <w:rsid w:val="4E2263E4"/>
    <w:rsid w:val="4E3526E4"/>
    <w:rsid w:val="4EDC2AA2"/>
    <w:rsid w:val="4F2E0286"/>
    <w:rsid w:val="4F55483F"/>
    <w:rsid w:val="4F6744A4"/>
    <w:rsid w:val="500242C5"/>
    <w:rsid w:val="50065631"/>
    <w:rsid w:val="50B12D20"/>
    <w:rsid w:val="51E04DAE"/>
    <w:rsid w:val="52A8375D"/>
    <w:rsid w:val="530C79C5"/>
    <w:rsid w:val="5319046D"/>
    <w:rsid w:val="538D01E2"/>
    <w:rsid w:val="538E1C19"/>
    <w:rsid w:val="53923862"/>
    <w:rsid w:val="549855C6"/>
    <w:rsid w:val="561414F6"/>
    <w:rsid w:val="56233E3B"/>
    <w:rsid w:val="563B58A7"/>
    <w:rsid w:val="58385591"/>
    <w:rsid w:val="584301A0"/>
    <w:rsid w:val="58A70D6C"/>
    <w:rsid w:val="58A9125E"/>
    <w:rsid w:val="5A7A1356"/>
    <w:rsid w:val="5BAE1A59"/>
    <w:rsid w:val="5CB71C64"/>
    <w:rsid w:val="5CBB1262"/>
    <w:rsid w:val="5CC70D4D"/>
    <w:rsid w:val="5D991412"/>
    <w:rsid w:val="5DE35DB6"/>
    <w:rsid w:val="5DF76CA6"/>
    <w:rsid w:val="5E43655E"/>
    <w:rsid w:val="5F291A55"/>
    <w:rsid w:val="5F982738"/>
    <w:rsid w:val="5FA6729D"/>
    <w:rsid w:val="5FCA7A6D"/>
    <w:rsid w:val="609C1B55"/>
    <w:rsid w:val="60CC6A74"/>
    <w:rsid w:val="6118374B"/>
    <w:rsid w:val="615820DE"/>
    <w:rsid w:val="6175391D"/>
    <w:rsid w:val="620D6597"/>
    <w:rsid w:val="631851B6"/>
    <w:rsid w:val="65507873"/>
    <w:rsid w:val="66E23A92"/>
    <w:rsid w:val="67967932"/>
    <w:rsid w:val="680357BB"/>
    <w:rsid w:val="6B8656C3"/>
    <w:rsid w:val="6C07294F"/>
    <w:rsid w:val="6C185012"/>
    <w:rsid w:val="6C837795"/>
    <w:rsid w:val="6C8A6840"/>
    <w:rsid w:val="6CC2632C"/>
    <w:rsid w:val="6E4945F3"/>
    <w:rsid w:val="6EB43553"/>
    <w:rsid w:val="6F1D4300"/>
    <w:rsid w:val="70FA19B3"/>
    <w:rsid w:val="72A2173A"/>
    <w:rsid w:val="73981FD6"/>
    <w:rsid w:val="74842443"/>
    <w:rsid w:val="749A34A0"/>
    <w:rsid w:val="75D03A6B"/>
    <w:rsid w:val="761C3E01"/>
    <w:rsid w:val="76806C46"/>
    <w:rsid w:val="77286244"/>
    <w:rsid w:val="77C44AC2"/>
    <w:rsid w:val="784D0F21"/>
    <w:rsid w:val="784F3129"/>
    <w:rsid w:val="78570F72"/>
    <w:rsid w:val="78C2419C"/>
    <w:rsid w:val="78D85AB7"/>
    <w:rsid w:val="799749F0"/>
    <w:rsid w:val="79E83598"/>
    <w:rsid w:val="7A0A015C"/>
    <w:rsid w:val="7A344C87"/>
    <w:rsid w:val="7A412A3C"/>
    <w:rsid w:val="7AA6063F"/>
    <w:rsid w:val="7ACB4840"/>
    <w:rsid w:val="7ACE4749"/>
    <w:rsid w:val="7B520420"/>
    <w:rsid w:val="7C5971C8"/>
    <w:rsid w:val="7D3660D9"/>
    <w:rsid w:val="7D4F6710"/>
    <w:rsid w:val="7E111C89"/>
    <w:rsid w:val="7E92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spacing w:val="0"/>
      <w:w w:val="100"/>
      <w:szCs w:val="21"/>
      <w:u w:val="single"/>
    </w:rPr>
  </w:style>
  <w:style w:type="paragraph" w:customStyle="1" w:styleId="9">
    <w:name w:val="cardlist-valu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szCs w:val="22"/>
      <w:lang w:val="en-US" w:eastAsia="zh-CN" w:bidi="ar-SA"/>
    </w:rPr>
  </w:style>
  <w:style w:type="character" w:customStyle="1" w:styleId="11">
    <w:name w:val="页脚 Char"/>
    <w:basedOn w:val="7"/>
    <w:link w:val="3"/>
    <w:qFormat/>
    <w:uiPriority w:val="0"/>
    <w:rPr>
      <w:kern w:val="2"/>
      <w:sz w:val="18"/>
      <w:szCs w:val="18"/>
    </w:rPr>
  </w:style>
  <w:style w:type="character" w:customStyle="1" w:styleId="12">
    <w:name w:val="页眉 Char"/>
    <w:basedOn w:val="7"/>
    <w:link w:val="4"/>
    <w:qFormat/>
    <w:uiPriority w:val="0"/>
    <w:rPr>
      <w:kern w:val="2"/>
      <w:sz w:val="18"/>
      <w:szCs w:val="18"/>
    </w:rPr>
  </w:style>
  <w:style w:type="paragraph" w:customStyle="1" w:styleId="13">
    <w:name w:val="章标题"/>
    <w:next w:val="1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475</Words>
  <Characters>2713</Characters>
  <Lines>22</Lines>
  <Paragraphs>6</Paragraphs>
  <TotalTime>70</TotalTime>
  <ScaleCrop>false</ScaleCrop>
  <LinksUpToDate>false</LinksUpToDate>
  <CharactersWithSpaces>3182</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2021-04-21T01:50:23Z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