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323022F8" w14:textId="27112D3C" w:rsidR="00D90294" w:rsidRPr="00B17E17" w:rsidRDefault="00A46047" w:rsidP="00ED47FF">
      <w:pPr>
        <w:pStyle w:val="afa"/>
        <w:rPr>
          <w:sz w:val="21"/>
          <w:szCs w:val="21"/>
        </w:rPr>
      </w:pP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BE4120" wp14:editId="07B7890B">
                <wp:simplePos x="0" y="0"/>
                <wp:positionH relativeFrom="margin">
                  <wp:posOffset>2798445</wp:posOffset>
                </wp:positionH>
                <wp:positionV relativeFrom="margin">
                  <wp:posOffset>0</wp:posOffset>
                </wp:positionV>
                <wp:extent cx="3175000" cy="720090"/>
                <wp:effectExtent l="0" t="0" r="0" b="381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91C38" w14:textId="6F608AAC" w:rsidR="00D90294" w:rsidRDefault="00AB58E6" w:rsidP="00ED47FF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  <w:r w:rsidR="005D6CAE">
                              <w:rPr>
                                <w:rFonts w:hint="eastAsia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220.35pt;margin-top:0;width:250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" stroked="f">
                <v:textbox inset="0,0,0,0">
                  <w:txbxContent>
                    <w:p w14:paraId="23891C38" w14:textId="6F608AAC" w:rsidR="00D90294" w:rsidRDefault="00AB58E6" w:rsidP="00ED47FF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DB</w:t>
                      </w:r>
                      <w:r w:rsidR="005D6CAE">
                        <w:rPr>
                          <w:rFonts w:hint="eastAsia"/>
                        </w:rPr>
                        <w:t>43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9D55533" wp14:editId="1E7F85BB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9525" t="12700" r="12700" b="63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50BD63"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" strokecolor="#800008" strokeweight="1pt">
                <w10:anchorlock/>
              </v:lin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324092" wp14:editId="3CEDC50B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9525" t="6350" r="12700" b="1270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38C348"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" strokecolor="#800008" strokeweight="1pt">
                <w10:anchorlock/>
              </v:lin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E3FFFA" wp14:editId="4E26C1F6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2540" r="4445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4FE4E" w14:textId="19C5E504" w:rsidR="00D90294" w:rsidRDefault="00913DB0" w:rsidP="00ED47FF">
                            <w:pPr>
                              <w:pStyle w:val="aff4"/>
                              <w:rPr>
                                <w:rFonts w:cs="Times New Roman"/>
                              </w:rPr>
                            </w:pPr>
                            <w:r w:rsidRPr="00913DB0">
                              <w:rPr>
                                <w:rFonts w:hint="eastAsia"/>
                              </w:rPr>
                              <w:t>湖南省市场监督管理局</w:t>
                            </w:r>
                            <w:r w:rsidR="00D90294">
                              <w:rPr>
                                <w:rStyle w:val="af5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0;margin-top:717.2pt;width:481.9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" stroked="f">
                <v:textbox inset="0,0,0,0">
                  <w:txbxContent>
                    <w:p w14:paraId="1A94FE4E" w14:textId="19C5E504" w:rsidR="00D90294" w:rsidRDefault="00913DB0" w:rsidP="00ED47FF">
                      <w:pPr>
                        <w:pStyle w:val="aff4"/>
                        <w:rPr>
                          <w:rFonts w:cs="Times New Roman"/>
                        </w:rPr>
                      </w:pPr>
                      <w:r w:rsidRPr="00913DB0">
                        <w:rPr>
                          <w:rFonts w:hint="eastAsia"/>
                        </w:rPr>
                        <w:t>湖南省市场监督管理局</w:t>
                      </w:r>
                      <w:r w:rsidR="00D90294">
                        <w:rPr>
                          <w:rStyle w:val="af5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7DFD29E" wp14:editId="53CED0BA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4445" b="12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950A" w14:textId="77777777" w:rsidR="00D90294" w:rsidRDefault="00D90294" w:rsidP="00ED47FF">
                            <w:pPr>
                              <w:pStyle w:val="aff0"/>
                            </w:pPr>
                            <w:r>
                              <w:rPr>
                                <w:rFonts w:cs="黑体" w:hint="eastAsia"/>
                              </w:rPr>
                              <w:t>××××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8" type="#_x0000_t202" style="position:absolute;left:0;text-align:left;margin-left:322.9pt;margin-top:674.3pt;width:159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" stroked="f">
                <v:textbox inset="0,0,0,0">
                  <w:txbxContent>
                    <w:p w14:paraId="7360950A" w14:textId="77777777" w:rsidR="00D90294" w:rsidRDefault="00D90294" w:rsidP="00ED47FF">
                      <w:pPr>
                        <w:pStyle w:val="aff0"/>
                      </w:pPr>
                      <w:r>
                        <w:rPr>
                          <w:rFonts w:cs="黑体" w:hint="eastAsia"/>
                        </w:rPr>
                        <w:t>××××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09FC51A" wp14:editId="2A1F8888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0" b="12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016C" w14:textId="77777777" w:rsidR="00D90294" w:rsidRDefault="00D90294" w:rsidP="00ED47FF">
                            <w:pPr>
                              <w:pStyle w:val="afb"/>
                            </w:pPr>
                            <w:r>
                              <w:rPr>
                                <w:rFonts w:cs="黑体" w:hint="eastAsia"/>
                              </w:rPr>
                              <w:t>××××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0;margin-top:674.3pt;width:159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3/gC6owCAAAHBQAADgAAAAAAAAAAAAAAAAAuAgAAZHJzL2Uyb0RvYy54bWxQSwECLQAU&#10;AAYACAAAACEArojLxN4AAAAKAQAADwAAAAAAAAAAAAAAAADmBAAAZHJzL2Rvd25yZXYueG1sUEsF&#10;BgAAAAAEAAQA8wAAAPEFAAAAAA==&#10;" stroked="f">
                <v:textbox inset="0,0,0,0">
                  <w:txbxContent>
                    <w:p w14:paraId="264F016C" w14:textId="77777777" w:rsidR="00D90294" w:rsidRDefault="00D90294" w:rsidP="00ED47FF">
                      <w:pPr>
                        <w:pStyle w:val="afb"/>
                      </w:pPr>
                      <w:r>
                        <w:rPr>
                          <w:rFonts w:cs="黑体" w:hint="eastAsia"/>
                        </w:rPr>
                        <w:t>××××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C5937C9" wp14:editId="33CFAFAB">
                <wp:simplePos x="0" y="0"/>
                <wp:positionH relativeFrom="margin">
                  <wp:posOffset>4445</wp:posOffset>
                </wp:positionH>
                <wp:positionV relativeFrom="margin">
                  <wp:posOffset>3078480</wp:posOffset>
                </wp:positionV>
                <wp:extent cx="5969000" cy="5233670"/>
                <wp:effectExtent l="4445" t="1905" r="0" b="31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2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EFCEA" w14:textId="77777777" w:rsidR="00D90294" w:rsidRPr="003942FF" w:rsidRDefault="00D90294" w:rsidP="00ED47FF">
                            <w:pPr>
                              <w:pStyle w:val="aff1"/>
                              <w:rPr>
                                <w:rFonts w:ascii="黑体" w:eastAsia="黑体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73897D83" w14:textId="77777777" w:rsidR="00D90294" w:rsidRPr="003942FF" w:rsidRDefault="00D90294" w:rsidP="00ED47FF">
                            <w:pPr>
                              <w:pStyle w:val="aff1"/>
                              <w:rPr>
                                <w:rFonts w:ascii="黑体" w:eastAsia="黑体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7CA108FE" w14:textId="2ABCC518" w:rsidR="00D90294" w:rsidRPr="003942FF" w:rsidRDefault="00AB58E6" w:rsidP="000542DC">
                            <w:pPr>
                              <w:pStyle w:val="aff1"/>
                              <w:spacing w:before="100" w:beforeAutospacing="1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湘西</w:t>
                            </w:r>
                            <w:proofErr w:type="gramStart"/>
                            <w:r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椪</w:t>
                            </w:r>
                            <w:proofErr w:type="gramEnd"/>
                            <w:r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柑</w:t>
                            </w:r>
                          </w:p>
                          <w:p w14:paraId="701E7001" w14:textId="77777777" w:rsidR="00913DB0" w:rsidRDefault="00913DB0" w:rsidP="00913DB0">
                            <w:pPr>
                              <w:pStyle w:val="ab"/>
                              <w:spacing w:line="360" w:lineRule="auto"/>
                              <w:ind w:firstLineChars="1400" w:firstLine="3920"/>
                              <w:jc w:val="both"/>
                              <w:rPr>
                                <w:rFonts w:ascii="Times New Roman" w:eastAsia="宋体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ADA356" w14:textId="77777777" w:rsidR="00913DB0" w:rsidRPr="00913DB0" w:rsidRDefault="00913DB0" w:rsidP="00913DB0">
                            <w:pPr>
                              <w:pStyle w:val="ab"/>
                              <w:spacing w:line="360" w:lineRule="auto"/>
                              <w:ind w:firstLineChars="1400" w:firstLine="3920"/>
                              <w:jc w:val="both"/>
                              <w:rPr>
                                <w:rFonts w:ascii="Times New Roman" w:eastAsia="宋体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3DB0">
                              <w:rPr>
                                <w:rFonts w:ascii="Times New Roman" w:eastAsia="宋体" w:cs="Times New Roman" w:hint="eastAsia"/>
                                <w:sz w:val="28"/>
                                <w:szCs w:val="28"/>
                              </w:rPr>
                              <w:t>Xiangxi</w:t>
                            </w:r>
                            <w:proofErr w:type="spellEnd"/>
                            <w:r w:rsidRPr="00913DB0">
                              <w:rPr>
                                <w:rFonts w:ascii="Times New Roman" w:eastAsia="宋体" w:cs="Times New Roman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13DB0">
                              <w:rPr>
                                <w:rFonts w:ascii="Times New Roman" w:eastAsia="宋体" w:cs="Times New Roman" w:hint="eastAsia"/>
                                <w:sz w:val="28"/>
                                <w:szCs w:val="28"/>
                              </w:rPr>
                              <w:t>Ponkan</w:t>
                            </w:r>
                            <w:proofErr w:type="spellEnd"/>
                          </w:p>
                          <w:p w14:paraId="431BD7D5" w14:textId="201DA705" w:rsidR="00D90294" w:rsidRPr="003942FF" w:rsidRDefault="00D90294" w:rsidP="00ED47FF">
                            <w:pPr>
                              <w:pStyle w:val="afc"/>
                            </w:pPr>
                            <w:r w:rsidRPr="003942FF">
                              <w:rPr>
                                <w:rFonts w:cs="宋体" w:hint="eastAsia"/>
                              </w:rPr>
                              <w:t>（</w:t>
                            </w:r>
                            <w:r w:rsidR="00AB58E6">
                              <w:rPr>
                                <w:rFonts w:cs="宋体" w:hint="eastAsia"/>
                              </w:rPr>
                              <w:t>征求意见</w:t>
                            </w:r>
                            <w:r w:rsidRPr="003942FF">
                              <w:rPr>
                                <w:rFonts w:cs="宋体" w:hint="eastAsia"/>
                              </w:rPr>
                              <w:t>稿）</w:t>
                            </w:r>
                          </w:p>
                          <w:p w14:paraId="1E33CE76" w14:textId="77777777" w:rsidR="00D90294" w:rsidRPr="003942FF" w:rsidRDefault="00D90294" w:rsidP="00ED47FF">
                            <w:pPr>
                              <w:pStyle w:val="aff1"/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.35pt;margin-top:242.4pt;width:470pt;height:412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" stroked="f">
                <v:textbox inset="0,0,0,0">
                  <w:txbxContent>
                    <w:p w14:paraId="678EFCEA" w14:textId="77777777" w:rsidR="00D90294" w:rsidRPr="003942FF" w:rsidRDefault="00D90294" w:rsidP="00ED47FF">
                      <w:pPr>
                        <w:pStyle w:val="aff1"/>
                        <w:rPr>
                          <w:rFonts w:ascii="黑体" w:eastAsia="黑体" w:cs="Times New Roman"/>
                          <w:sz w:val="52"/>
                          <w:szCs w:val="52"/>
                        </w:rPr>
                      </w:pPr>
                    </w:p>
                    <w:p w14:paraId="73897D83" w14:textId="77777777" w:rsidR="00D90294" w:rsidRPr="003942FF" w:rsidRDefault="00D90294" w:rsidP="00ED47FF">
                      <w:pPr>
                        <w:pStyle w:val="aff1"/>
                        <w:rPr>
                          <w:rFonts w:ascii="黑体" w:eastAsia="黑体" w:cs="Times New Roman"/>
                          <w:sz w:val="52"/>
                          <w:szCs w:val="52"/>
                        </w:rPr>
                      </w:pPr>
                    </w:p>
                    <w:p w14:paraId="7CA108FE" w14:textId="2ABCC518" w:rsidR="00D90294" w:rsidRPr="003942FF" w:rsidRDefault="00AB58E6" w:rsidP="000542DC">
                      <w:pPr>
                        <w:pStyle w:val="aff1"/>
                        <w:spacing w:before="100" w:beforeAutospacing="1"/>
                        <w:rPr>
                          <w:rFonts w:cs="Times New Roman"/>
                        </w:rPr>
                      </w:pPr>
                      <w:r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湘西</w:t>
                      </w:r>
                      <w:proofErr w:type="gramStart"/>
                      <w:r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椪</w:t>
                      </w:r>
                      <w:proofErr w:type="gramEnd"/>
                      <w:r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柑</w:t>
                      </w:r>
                    </w:p>
                    <w:p w14:paraId="701E7001" w14:textId="77777777" w:rsidR="00913DB0" w:rsidRDefault="00913DB0" w:rsidP="00913DB0">
                      <w:pPr>
                        <w:pStyle w:val="ab"/>
                        <w:spacing w:line="360" w:lineRule="auto"/>
                        <w:ind w:firstLineChars="1400" w:firstLine="3920"/>
                        <w:jc w:val="both"/>
                        <w:rPr>
                          <w:rFonts w:ascii="Times New Roman" w:eastAsia="宋体" w:cs="Times New Roman"/>
                          <w:sz w:val="28"/>
                          <w:szCs w:val="28"/>
                        </w:rPr>
                      </w:pPr>
                    </w:p>
                    <w:p w14:paraId="6EADA356" w14:textId="77777777" w:rsidR="00913DB0" w:rsidRPr="00913DB0" w:rsidRDefault="00913DB0" w:rsidP="00913DB0">
                      <w:pPr>
                        <w:pStyle w:val="ab"/>
                        <w:spacing w:line="360" w:lineRule="auto"/>
                        <w:ind w:firstLineChars="1400" w:firstLine="3920"/>
                        <w:jc w:val="both"/>
                        <w:rPr>
                          <w:rFonts w:ascii="Times New Roman" w:eastAsia="宋体" w:cs="Times New Roman"/>
                          <w:sz w:val="28"/>
                          <w:szCs w:val="28"/>
                        </w:rPr>
                      </w:pPr>
                      <w:proofErr w:type="spellStart"/>
                      <w:r w:rsidRPr="00913DB0">
                        <w:rPr>
                          <w:rFonts w:ascii="Times New Roman" w:eastAsia="宋体" w:cs="Times New Roman" w:hint="eastAsia"/>
                          <w:sz w:val="28"/>
                          <w:szCs w:val="28"/>
                        </w:rPr>
                        <w:t>Xiangxi</w:t>
                      </w:r>
                      <w:proofErr w:type="spellEnd"/>
                      <w:r w:rsidRPr="00913DB0">
                        <w:rPr>
                          <w:rFonts w:ascii="Times New Roman" w:eastAsia="宋体" w:cs="Times New Roman" w:hint="eastAs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13DB0">
                        <w:rPr>
                          <w:rFonts w:ascii="Times New Roman" w:eastAsia="宋体" w:cs="Times New Roman" w:hint="eastAsia"/>
                          <w:sz w:val="28"/>
                          <w:szCs w:val="28"/>
                        </w:rPr>
                        <w:t>Ponkan</w:t>
                      </w:r>
                      <w:proofErr w:type="spellEnd"/>
                    </w:p>
                    <w:p w14:paraId="431BD7D5" w14:textId="201DA705" w:rsidR="00D90294" w:rsidRPr="003942FF" w:rsidRDefault="00D90294" w:rsidP="00ED47FF">
                      <w:pPr>
                        <w:pStyle w:val="afc"/>
                      </w:pPr>
                      <w:r w:rsidRPr="003942FF">
                        <w:rPr>
                          <w:rFonts w:cs="宋体" w:hint="eastAsia"/>
                        </w:rPr>
                        <w:t>（</w:t>
                      </w:r>
                      <w:r w:rsidR="00AB58E6">
                        <w:rPr>
                          <w:rFonts w:cs="宋体" w:hint="eastAsia"/>
                        </w:rPr>
                        <w:t>征求意见</w:t>
                      </w:r>
                      <w:r w:rsidRPr="003942FF">
                        <w:rPr>
                          <w:rFonts w:cs="宋体" w:hint="eastAsia"/>
                        </w:rPr>
                        <w:t>稿）</w:t>
                      </w:r>
                    </w:p>
                    <w:p w14:paraId="1E33CE76" w14:textId="77777777" w:rsidR="00D90294" w:rsidRPr="003942FF" w:rsidRDefault="00D90294" w:rsidP="00ED47FF">
                      <w:pPr>
                        <w:pStyle w:val="aff1"/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5BDDC7A" wp14:editId="7F68601D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534035"/>
                <wp:effectExtent l="0" t="1270" r="444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0E8C2" w14:textId="76E446F9" w:rsidR="00D90294" w:rsidRDefault="00913DB0" w:rsidP="00ED47FF">
                            <w:pPr>
                              <w:pStyle w:val="aff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湖南省地方</w:t>
                            </w:r>
                            <w:r w:rsidR="00D04604" w:rsidRPr="003942FF">
                              <w:rPr>
                                <w:rFonts w:hint="eastAsia"/>
                              </w:rPr>
                              <w:t>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0;margin-top:79.6pt;width:481.9pt;height:42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" stroked="f">
                <v:textbox inset="0,0,0,0">
                  <w:txbxContent>
                    <w:p w14:paraId="23B0E8C2" w14:textId="76E446F9" w:rsidR="00D90294" w:rsidRDefault="00913DB0" w:rsidP="00ED47FF">
                      <w:pPr>
                        <w:pStyle w:val="aff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湖南省地方</w:t>
                      </w:r>
                      <w:r w:rsidR="00D04604" w:rsidRPr="003942FF">
                        <w:rPr>
                          <w:rFonts w:hint="eastAsia"/>
                        </w:rPr>
                        <w:t>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B17E1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0FC038F2" wp14:editId="45E7A33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317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75EBC" w14:textId="77777777" w:rsidR="00F55EE1" w:rsidRPr="00707D7B" w:rsidRDefault="00F55EE1" w:rsidP="00F55EE1">
                            <w:pPr>
                              <w:pStyle w:val="af9"/>
                              <w:rPr>
                                <w:rFonts w:ascii="黑体" w:hAnsi="黑体"/>
                              </w:rPr>
                            </w:pPr>
                            <w:r w:rsidRPr="00707D7B">
                              <w:rPr>
                                <w:rFonts w:ascii="黑体" w:hAnsi="黑体"/>
                              </w:rPr>
                              <w:t>ICS 67.080.10</w:t>
                            </w:r>
                          </w:p>
                          <w:p w14:paraId="6FF3891B" w14:textId="731F421B" w:rsidR="00D90294" w:rsidRPr="00707D7B" w:rsidRDefault="006B2389" w:rsidP="00F55EE1">
                            <w:pPr>
                              <w:pStyle w:val="af9"/>
                              <w:rPr>
                                <w:rFonts w:ascii="黑体" w:hAnsi="黑体"/>
                              </w:rPr>
                            </w:pPr>
                            <w:r w:rsidRPr="00707D7B">
                              <w:rPr>
                                <w:rFonts w:ascii="黑体" w:hAnsi="黑体" w:hint="eastAsia"/>
                              </w:rPr>
                              <w:t xml:space="preserve">CCS </w:t>
                            </w:r>
                            <w:r w:rsidR="00913DB0">
                              <w:rPr>
                                <w:rFonts w:ascii="黑体" w:hAnsi="黑体" w:hint="eastAsia"/>
                              </w:rPr>
                              <w:t>B</w:t>
                            </w:r>
                            <w:r w:rsidR="00F55EE1" w:rsidRPr="00707D7B">
                              <w:rPr>
                                <w:rFonts w:ascii="黑体" w:hAnsi="黑体"/>
                              </w:rPr>
                              <w:t xml:space="preserve"> </w:t>
                            </w:r>
                            <w:r w:rsidR="00913DB0">
                              <w:rPr>
                                <w:rFonts w:ascii="黑体" w:hAnsi="黑体" w:hint="eastAsia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0;margin-top:0;width:200pt;height:51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CGSlsZACAAAHBQAADgAAAAAAAAAAAAAAAAAuAgAAZHJzL2Uyb0RvYy54bWxQSwECLQAU&#10;AAYACAAAACEABw9Ct9oAAAAFAQAADwAAAAAAAAAAAAAAAADqBAAAZHJzL2Rvd25yZXYueG1sUEsF&#10;BgAAAAAEAAQA8wAAAPEFAAAAAA==&#10;" stroked="f">
                <v:textbox inset="0,0,0,0">
                  <w:txbxContent>
                    <w:p w14:paraId="08E75EBC" w14:textId="77777777" w:rsidR="00F55EE1" w:rsidRPr="00707D7B" w:rsidRDefault="00F55EE1" w:rsidP="00F55EE1">
                      <w:pPr>
                        <w:pStyle w:val="af9"/>
                        <w:rPr>
                          <w:rFonts w:ascii="黑体" w:hAnsi="黑体"/>
                        </w:rPr>
                      </w:pPr>
                      <w:r w:rsidRPr="00707D7B">
                        <w:rPr>
                          <w:rFonts w:ascii="黑体" w:hAnsi="黑体"/>
                        </w:rPr>
                        <w:t>ICS 67.080.10</w:t>
                      </w:r>
                    </w:p>
                    <w:p w14:paraId="6FF3891B" w14:textId="731F421B" w:rsidR="00D90294" w:rsidRPr="00707D7B" w:rsidRDefault="006B2389" w:rsidP="00F55EE1">
                      <w:pPr>
                        <w:pStyle w:val="af9"/>
                        <w:rPr>
                          <w:rFonts w:ascii="黑体" w:hAnsi="黑体"/>
                        </w:rPr>
                      </w:pPr>
                      <w:r w:rsidRPr="00707D7B">
                        <w:rPr>
                          <w:rFonts w:ascii="黑体" w:hAnsi="黑体" w:hint="eastAsia"/>
                        </w:rPr>
                        <w:t xml:space="preserve">CCS </w:t>
                      </w:r>
                      <w:r w:rsidR="00913DB0">
                        <w:rPr>
                          <w:rFonts w:ascii="黑体" w:hAnsi="黑体" w:hint="eastAsia"/>
                        </w:rPr>
                        <w:t>B</w:t>
                      </w:r>
                      <w:r w:rsidR="00F55EE1" w:rsidRPr="00707D7B">
                        <w:rPr>
                          <w:rFonts w:ascii="黑体" w:hAnsi="黑体"/>
                        </w:rPr>
                        <w:t xml:space="preserve"> </w:t>
                      </w:r>
                      <w:r w:rsidR="00913DB0">
                        <w:rPr>
                          <w:rFonts w:ascii="黑体" w:hAnsi="黑体" w:hint="eastAsia"/>
                        </w:rPr>
                        <w:t>31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BBA4461" w14:textId="77777777" w:rsidR="00D90294" w:rsidRPr="00B17E17" w:rsidRDefault="00D90294" w:rsidP="00ED47FF"/>
    <w:p w14:paraId="33DE3799" w14:textId="77777777" w:rsidR="00D90294" w:rsidRPr="00B17E17" w:rsidRDefault="00D90294" w:rsidP="00ED47FF"/>
    <w:p w14:paraId="6F07B3E2" w14:textId="77777777" w:rsidR="00D90294" w:rsidRPr="00B17E17" w:rsidRDefault="00D90294" w:rsidP="00ED47FF"/>
    <w:p w14:paraId="158CD400" w14:textId="77777777" w:rsidR="00D90294" w:rsidRPr="00B17E17" w:rsidRDefault="00D90294" w:rsidP="00ED47FF"/>
    <w:p w14:paraId="56ADB0E2" w14:textId="712A17B0" w:rsidR="00D90294" w:rsidRPr="00B17E17" w:rsidRDefault="00A46047" w:rsidP="00ED47FF">
      <w:pPr>
        <w:tabs>
          <w:tab w:val="left" w:pos="2085"/>
        </w:tabs>
      </w:pPr>
      <w:r w:rsidRPr="00B17E1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C5562DF" wp14:editId="05C85323">
                <wp:simplePos x="0" y="0"/>
                <wp:positionH relativeFrom="margin">
                  <wp:posOffset>4445</wp:posOffset>
                </wp:positionH>
                <wp:positionV relativeFrom="margin">
                  <wp:posOffset>1706880</wp:posOffset>
                </wp:positionV>
                <wp:extent cx="6115685" cy="485775"/>
                <wp:effectExtent l="4445" t="1905" r="444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149A2" w14:textId="68B41515" w:rsidR="00D90294" w:rsidRDefault="00AB58E6" w:rsidP="00ED47FF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  <w:r w:rsidR="005D6CAE">
                              <w:rPr>
                                <w:rFonts w:hint="eastAsia"/>
                              </w:rPr>
                              <w:t>43</w:t>
                            </w:r>
                            <w:r w:rsidR="00D90294">
                              <w:t xml:space="preserve"> /T </w:t>
                            </w:r>
                            <w:r w:rsidR="00D90294">
                              <w:rPr>
                                <w:rFonts w:cs="宋体" w:hint="eastAsia"/>
                              </w:rPr>
                              <w:t>××××</w:t>
                            </w:r>
                            <w:r w:rsidR="00D90294">
                              <w:t>—</w:t>
                            </w:r>
                            <w:r w:rsidR="00D90294">
                              <w:rPr>
                                <w:rFonts w:cs="宋体" w:hint="eastAsia"/>
                              </w:rPr>
                              <w:t>××××</w:t>
                            </w:r>
                          </w:p>
                          <w:p w14:paraId="4C82A34B" w14:textId="77777777" w:rsidR="00D90294" w:rsidRDefault="00D90294" w:rsidP="00ED47FF">
                            <w:pPr>
                              <w:pStyle w:val="2"/>
                              <w:wordWrap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14:paraId="4ABF4D1C" w14:textId="77777777" w:rsidR="00D90294" w:rsidRDefault="00D90294" w:rsidP="00ED47FF">
                            <w:pPr>
                              <w:pStyle w:val="2"/>
                            </w:pPr>
                          </w:p>
                          <w:p w14:paraId="27FE1559" w14:textId="77777777" w:rsidR="00D90294" w:rsidRDefault="00D90294" w:rsidP="00ED47FF">
                            <w:pPr>
                              <w:pStyle w:val="aff2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3" type="#_x0000_t202" style="position:absolute;left:0;text-align:left;margin-left:.35pt;margin-top:134.4pt;width:481.5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" stroked="f">
                <v:textbox inset="0,0,0,0">
                  <w:txbxContent>
                    <w:p w14:paraId="5F5149A2" w14:textId="68B41515" w:rsidR="00D90294" w:rsidRDefault="00AB58E6" w:rsidP="00ED47FF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DB</w:t>
                      </w:r>
                      <w:r w:rsidR="005D6CAE">
                        <w:rPr>
                          <w:rFonts w:hint="eastAsia"/>
                        </w:rPr>
                        <w:t>43</w:t>
                      </w:r>
                      <w:bookmarkStart w:id="2" w:name="_GoBack"/>
                      <w:bookmarkEnd w:id="2"/>
                      <w:r w:rsidR="00D90294">
                        <w:t xml:space="preserve"> /T </w:t>
                      </w:r>
                      <w:r w:rsidR="00D90294">
                        <w:rPr>
                          <w:rFonts w:cs="宋体" w:hint="eastAsia"/>
                        </w:rPr>
                        <w:t>××××</w:t>
                      </w:r>
                      <w:r w:rsidR="00D90294">
                        <w:t>—</w:t>
                      </w:r>
                      <w:r w:rsidR="00D90294">
                        <w:rPr>
                          <w:rFonts w:cs="宋体" w:hint="eastAsia"/>
                        </w:rPr>
                        <w:t>××××</w:t>
                      </w:r>
                    </w:p>
                    <w:p w14:paraId="4C82A34B" w14:textId="77777777" w:rsidR="00D90294" w:rsidRDefault="00D90294" w:rsidP="00ED47FF">
                      <w:pPr>
                        <w:pStyle w:val="2"/>
                        <w:wordWrap w:val="0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</w:t>
                      </w:r>
                    </w:p>
                    <w:p w14:paraId="4ABF4D1C" w14:textId="77777777" w:rsidR="00D90294" w:rsidRDefault="00D90294" w:rsidP="00ED47FF">
                      <w:pPr>
                        <w:pStyle w:val="2"/>
                      </w:pPr>
                    </w:p>
                    <w:p w14:paraId="27FE1559" w14:textId="77777777" w:rsidR="00D90294" w:rsidRDefault="00D90294" w:rsidP="00ED47FF">
                      <w:pPr>
                        <w:pStyle w:val="aff2"/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D90294" w:rsidRPr="00B17E17">
        <w:tab/>
      </w:r>
    </w:p>
    <w:p w14:paraId="6067A05F" w14:textId="77777777" w:rsidR="00D90294" w:rsidRPr="00B17E17" w:rsidRDefault="00D90294" w:rsidP="00ED47FF">
      <w:pPr>
        <w:sectPr w:rsidR="00D90294" w:rsidRPr="00B17E1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</w:p>
    <w:bookmarkEnd w:id="0"/>
    <w:p w14:paraId="0280474A" w14:textId="77777777" w:rsidR="00D90294" w:rsidRPr="00B17E17" w:rsidRDefault="00D90294" w:rsidP="00ED47FF">
      <w:pPr>
        <w:pStyle w:val="a"/>
        <w:numPr>
          <w:ilvl w:val="0"/>
          <w:numId w:val="2"/>
        </w:numPr>
        <w:tabs>
          <w:tab w:val="left" w:pos="360"/>
        </w:tabs>
        <w:rPr>
          <w:rFonts w:ascii="Times New Roman" w:cs="Times New Roman"/>
        </w:rPr>
      </w:pPr>
      <w:r w:rsidRPr="00B17E17">
        <w:rPr>
          <w:rFonts w:ascii="Times New Roman" w:cs="Times New Roman"/>
        </w:rPr>
        <w:lastRenderedPageBreak/>
        <w:t>前</w:t>
      </w:r>
      <w:r w:rsidRPr="00B17E17">
        <w:rPr>
          <w:rFonts w:ascii="Times New Roman" w:cs="Times New Roman"/>
        </w:rPr>
        <w:t xml:space="preserve">    </w:t>
      </w:r>
      <w:r w:rsidRPr="00B17E17">
        <w:rPr>
          <w:rFonts w:ascii="Times New Roman" w:cs="Times New Roman"/>
        </w:rPr>
        <w:t>言</w:t>
      </w:r>
    </w:p>
    <w:p w14:paraId="0E3B8F25" w14:textId="4912C402" w:rsidR="00D90294" w:rsidRPr="00B17E17" w:rsidRDefault="00D90294" w:rsidP="00B7360F">
      <w:pPr>
        <w:pStyle w:val="ac"/>
        <w:adjustRightInd w:val="0"/>
        <w:snapToGrid w:val="0"/>
        <w:ind w:firstLine="420"/>
        <w:rPr>
          <w:rFonts w:ascii="Times New Roman" w:cs="Times New Roman"/>
        </w:rPr>
      </w:pPr>
      <w:r w:rsidRPr="00B17E17">
        <w:rPr>
          <w:rFonts w:ascii="Times New Roman" w:cs="Times New Roman"/>
        </w:rPr>
        <w:t>本</w:t>
      </w:r>
      <w:r w:rsidR="0033790E" w:rsidRPr="00B17E17">
        <w:rPr>
          <w:rFonts w:ascii="Times New Roman" w:cs="Times New Roman"/>
        </w:rPr>
        <w:t>文件</w:t>
      </w:r>
      <w:r w:rsidRPr="00B17E17">
        <w:rPr>
          <w:rFonts w:ascii="Times New Roman" w:cs="Times New Roman"/>
        </w:rPr>
        <w:t>按照</w:t>
      </w:r>
      <w:r w:rsidRPr="00B17E17">
        <w:rPr>
          <w:rFonts w:ascii="Times New Roman" w:cs="Times New Roman"/>
        </w:rPr>
        <w:t>GB/T 1.1-20</w:t>
      </w:r>
      <w:r w:rsidR="00BD1B73" w:rsidRPr="00B17E17">
        <w:rPr>
          <w:rFonts w:ascii="Times New Roman" w:cs="Times New Roman"/>
        </w:rPr>
        <w:t>20</w:t>
      </w:r>
      <w:r w:rsidR="0033790E" w:rsidRPr="00B17E17">
        <w:rPr>
          <w:rFonts w:ascii="Times New Roman" w:cs="Times New Roman"/>
        </w:rPr>
        <w:t>《</w:t>
      </w:r>
      <w:r w:rsidR="00D04604" w:rsidRPr="00B17E17">
        <w:rPr>
          <w:rFonts w:ascii="Times New Roman" w:cs="Times New Roman"/>
        </w:rPr>
        <w:t>标准</w:t>
      </w:r>
      <w:r w:rsidR="0033790E" w:rsidRPr="00B17E17">
        <w:rPr>
          <w:rFonts w:ascii="Times New Roman" w:cs="Times New Roman"/>
        </w:rPr>
        <w:t>化工作导则</w:t>
      </w:r>
      <w:r w:rsidR="0033790E" w:rsidRPr="00B17E17">
        <w:rPr>
          <w:rFonts w:ascii="Times New Roman" w:cs="Times New Roman"/>
        </w:rPr>
        <w:t xml:space="preserve"> </w:t>
      </w:r>
      <w:r w:rsidR="0033790E" w:rsidRPr="00B17E17">
        <w:rPr>
          <w:rFonts w:ascii="Times New Roman" w:cs="Times New Roman"/>
        </w:rPr>
        <w:t>第</w:t>
      </w:r>
      <w:r w:rsidR="0033790E" w:rsidRPr="00B17E17">
        <w:rPr>
          <w:rFonts w:ascii="Times New Roman" w:cs="Times New Roman"/>
        </w:rPr>
        <w:t xml:space="preserve">1 </w:t>
      </w:r>
      <w:r w:rsidR="0033790E" w:rsidRPr="00B17E17">
        <w:rPr>
          <w:rFonts w:ascii="Times New Roman" w:cs="Times New Roman"/>
        </w:rPr>
        <w:t>部分：</w:t>
      </w:r>
      <w:r w:rsidR="00D04604" w:rsidRPr="00B17E17">
        <w:rPr>
          <w:rFonts w:ascii="Times New Roman" w:cs="Times New Roman"/>
        </w:rPr>
        <w:t>标准</w:t>
      </w:r>
      <w:r w:rsidR="0033790E" w:rsidRPr="00B17E17">
        <w:rPr>
          <w:rFonts w:ascii="Times New Roman" w:cs="Times New Roman"/>
        </w:rPr>
        <w:t>化文件的结构和起草规则》的规定</w:t>
      </w:r>
      <w:r w:rsidRPr="00B17E17">
        <w:rPr>
          <w:rFonts w:ascii="Times New Roman" w:cs="Times New Roman"/>
        </w:rPr>
        <w:t>起草。</w:t>
      </w:r>
    </w:p>
    <w:p w14:paraId="06B8F10B" w14:textId="2E887A55" w:rsidR="007D0111" w:rsidRPr="00B17E17" w:rsidRDefault="007D0111" w:rsidP="00B7360F">
      <w:pPr>
        <w:pStyle w:val="ac"/>
        <w:adjustRightInd w:val="0"/>
        <w:snapToGrid w:val="0"/>
        <w:ind w:firstLine="420"/>
        <w:rPr>
          <w:rFonts w:ascii="Times New Roman" w:cs="Times New Roman"/>
        </w:rPr>
      </w:pPr>
      <w:r w:rsidRPr="00B17E17">
        <w:rPr>
          <w:rFonts w:ascii="Times New Roman" w:cs="Times New Roman"/>
        </w:rPr>
        <w:t>请注意本文件某些内容可能涉及专利，本文件的发布机构不承担识别专利的责任。</w:t>
      </w:r>
    </w:p>
    <w:p w14:paraId="7AB1802F" w14:textId="7993458F" w:rsidR="00D90294" w:rsidRPr="00B17E17" w:rsidRDefault="007D0111" w:rsidP="00B7360F">
      <w:pPr>
        <w:pStyle w:val="ac"/>
        <w:adjustRightInd w:val="0"/>
        <w:snapToGrid w:val="0"/>
        <w:ind w:firstLine="420"/>
        <w:rPr>
          <w:rFonts w:ascii="Times New Roman" w:cs="Times New Roman"/>
        </w:rPr>
      </w:pPr>
      <w:r w:rsidRPr="00B17E17">
        <w:rPr>
          <w:rFonts w:ascii="Times New Roman" w:cs="Times New Roman"/>
        </w:rPr>
        <w:t>本文件由</w:t>
      </w:r>
      <w:r w:rsidR="00F53874" w:rsidRPr="00B17E17">
        <w:rPr>
          <w:rFonts w:ascii="Times New Roman" w:cs="Times New Roman"/>
        </w:rPr>
        <w:t>湖南省农业农村厅提出并归口。</w:t>
      </w:r>
    </w:p>
    <w:p w14:paraId="60020E36" w14:textId="457E0CC3" w:rsidR="00E02A7E" w:rsidRPr="00B17E17" w:rsidRDefault="00D90294" w:rsidP="00B7360F">
      <w:pPr>
        <w:pStyle w:val="ac"/>
        <w:adjustRightInd w:val="0"/>
        <w:snapToGrid w:val="0"/>
        <w:ind w:firstLine="420"/>
        <w:rPr>
          <w:rFonts w:ascii="Times New Roman" w:cs="Times New Roman"/>
        </w:rPr>
      </w:pPr>
      <w:r w:rsidRPr="00B17E17">
        <w:rPr>
          <w:rFonts w:ascii="Times New Roman" w:cs="Times New Roman"/>
        </w:rPr>
        <w:t>本</w:t>
      </w:r>
      <w:r w:rsidR="0033790E" w:rsidRPr="00B17E17">
        <w:rPr>
          <w:rFonts w:ascii="Times New Roman" w:cs="Times New Roman"/>
        </w:rPr>
        <w:t>文件</w:t>
      </w:r>
      <w:r w:rsidRPr="00B17E17">
        <w:rPr>
          <w:rFonts w:ascii="Times New Roman" w:cs="Times New Roman"/>
        </w:rPr>
        <w:t>起草单位：</w:t>
      </w:r>
      <w:r w:rsidR="00E02A7E" w:rsidRPr="00B17E17">
        <w:rPr>
          <w:rFonts w:ascii="Times New Roman" w:cs="Times New Roman"/>
        </w:rPr>
        <w:t>湖南省农业科学院、</w:t>
      </w:r>
      <w:r w:rsidR="00D30F1E" w:rsidRPr="00B17E17">
        <w:rPr>
          <w:rFonts w:ascii="Times New Roman" w:cs="Times New Roman"/>
        </w:rPr>
        <w:t>湖南省农产品加工研究所、</w:t>
      </w:r>
      <w:r w:rsidR="00B7360F">
        <w:rPr>
          <w:rFonts w:ascii="Times New Roman" w:cs="Times New Roman" w:hint="eastAsia"/>
        </w:rPr>
        <w:t>泸溪县柑橘研究所、</w:t>
      </w:r>
      <w:r w:rsidR="00714059" w:rsidRPr="00714059">
        <w:rPr>
          <w:rFonts w:ascii="Times New Roman" w:cs="Times New Roman" w:hint="eastAsia"/>
        </w:rPr>
        <w:t>长沙市食品药品检测所</w:t>
      </w:r>
      <w:r w:rsidR="00B7360F">
        <w:rPr>
          <w:rFonts w:ascii="Times New Roman" w:cs="Times New Roman" w:hint="eastAsia"/>
        </w:rPr>
        <w:t>、湖南熙可食品有限公司</w:t>
      </w:r>
    </w:p>
    <w:p w14:paraId="49DC6B9D" w14:textId="2D3FE150" w:rsidR="00D90294" w:rsidRPr="00B17E17" w:rsidRDefault="00E02A7E" w:rsidP="00B7360F">
      <w:pPr>
        <w:pStyle w:val="ac"/>
        <w:adjustRightInd w:val="0"/>
        <w:snapToGrid w:val="0"/>
        <w:ind w:firstLine="420"/>
        <w:rPr>
          <w:rFonts w:ascii="Times New Roman" w:cs="Times New Roman"/>
        </w:rPr>
      </w:pPr>
      <w:r w:rsidRPr="00B17E17">
        <w:rPr>
          <w:rFonts w:ascii="Times New Roman" w:cs="Times New Roman"/>
        </w:rPr>
        <w:t>本</w:t>
      </w:r>
      <w:r w:rsidR="00290B16" w:rsidRPr="00B17E17">
        <w:rPr>
          <w:rFonts w:ascii="Times New Roman" w:cs="Times New Roman"/>
        </w:rPr>
        <w:t>文件</w:t>
      </w:r>
      <w:r w:rsidRPr="00B17E17">
        <w:rPr>
          <w:rFonts w:ascii="Times New Roman" w:cs="Times New Roman"/>
        </w:rPr>
        <w:t>主要起草人：单杨、</w:t>
      </w:r>
      <w:r w:rsidR="00913DB0" w:rsidRPr="00B17E17">
        <w:rPr>
          <w:rFonts w:ascii="Times New Roman" w:cs="Times New Roman"/>
        </w:rPr>
        <w:t>李涛</w:t>
      </w:r>
      <w:r w:rsidRPr="00B17E17">
        <w:rPr>
          <w:rFonts w:ascii="Times New Roman" w:cs="Times New Roman"/>
        </w:rPr>
        <w:t>、</w:t>
      </w:r>
      <w:r w:rsidR="00714059" w:rsidRPr="00B17E17">
        <w:rPr>
          <w:rFonts w:ascii="Times New Roman" w:cs="Times New Roman"/>
        </w:rPr>
        <w:t>张群、</w:t>
      </w:r>
      <w:r w:rsidR="006D7D41" w:rsidRPr="00B17E17">
        <w:rPr>
          <w:rFonts w:ascii="Times New Roman" w:cs="Times New Roman"/>
        </w:rPr>
        <w:t>李绮丽、</w:t>
      </w:r>
      <w:r w:rsidR="00714059">
        <w:rPr>
          <w:rFonts w:ascii="Times New Roman" w:cs="Times New Roman" w:hint="eastAsia"/>
        </w:rPr>
        <w:t>周探春、</w:t>
      </w:r>
      <w:r w:rsidR="00B7360F">
        <w:rPr>
          <w:rFonts w:ascii="Times New Roman" w:cs="Times New Roman" w:hint="eastAsia"/>
        </w:rPr>
        <w:t>李德金、</w:t>
      </w:r>
      <w:r w:rsidRPr="00B17E17">
        <w:rPr>
          <w:rFonts w:ascii="Times New Roman" w:cs="Times New Roman"/>
        </w:rPr>
        <w:t>李高阳</w:t>
      </w:r>
      <w:r w:rsidR="009A5829" w:rsidRPr="00B17E17">
        <w:rPr>
          <w:rFonts w:ascii="Times New Roman" w:cs="Times New Roman"/>
        </w:rPr>
        <w:t>、</w:t>
      </w:r>
      <w:r w:rsidR="00913DB0" w:rsidRPr="00B17E17">
        <w:rPr>
          <w:rFonts w:ascii="Times New Roman" w:cs="Times New Roman"/>
        </w:rPr>
        <w:t>付复华、</w:t>
      </w:r>
      <w:r w:rsidR="00022443" w:rsidRPr="00B17E17">
        <w:rPr>
          <w:rFonts w:ascii="Times New Roman" w:cs="Times New Roman"/>
        </w:rPr>
        <w:t>苏东林、</w:t>
      </w:r>
      <w:r w:rsidR="00F53874" w:rsidRPr="00B17E17">
        <w:rPr>
          <w:rFonts w:ascii="Times New Roman" w:cs="Times New Roman"/>
        </w:rPr>
        <w:t>李德金、</w:t>
      </w:r>
      <w:r w:rsidR="00913DB0" w:rsidRPr="00B17E17">
        <w:rPr>
          <w:rFonts w:ascii="Times New Roman" w:cs="Times New Roman"/>
        </w:rPr>
        <w:t>朱向荣、</w:t>
      </w:r>
      <w:r w:rsidR="00F53874" w:rsidRPr="00B17E17">
        <w:rPr>
          <w:rFonts w:ascii="Times New Roman" w:cs="Times New Roman"/>
        </w:rPr>
        <w:t>潘兆平、</w:t>
      </w:r>
      <w:r w:rsidR="00022443" w:rsidRPr="00B17E17">
        <w:rPr>
          <w:rFonts w:ascii="Times New Roman" w:cs="Times New Roman"/>
        </w:rPr>
        <w:t>朱玲风</w:t>
      </w:r>
      <w:r w:rsidR="004C11D4" w:rsidRPr="00B17E17">
        <w:rPr>
          <w:rFonts w:ascii="Times New Roman" w:cs="Times New Roman"/>
        </w:rPr>
        <w:t>、</w:t>
      </w:r>
      <w:r w:rsidR="00913DB0" w:rsidRPr="00B17E17">
        <w:rPr>
          <w:rFonts w:ascii="Times New Roman" w:cs="Times New Roman"/>
        </w:rPr>
        <w:t>袁洪燕、谢秋涛、</w:t>
      </w:r>
      <w:r w:rsidR="00F53874" w:rsidRPr="00B17E17">
        <w:rPr>
          <w:rFonts w:ascii="Times New Roman" w:cs="Times New Roman"/>
        </w:rPr>
        <w:t>杨水芝</w:t>
      </w:r>
      <w:r w:rsidR="009A5829" w:rsidRPr="00B17E17">
        <w:rPr>
          <w:rFonts w:ascii="Times New Roman" w:cs="Times New Roman"/>
        </w:rPr>
        <w:t>。</w:t>
      </w:r>
    </w:p>
    <w:p w14:paraId="28194831" w14:textId="77777777" w:rsidR="00D90294" w:rsidRPr="00B17E17" w:rsidRDefault="00D90294" w:rsidP="00F55EE1">
      <w:pPr>
        <w:spacing w:line="360" w:lineRule="auto"/>
      </w:pPr>
    </w:p>
    <w:p w14:paraId="6CF357B0" w14:textId="77777777" w:rsidR="00D90294" w:rsidRPr="00B17E17" w:rsidRDefault="00D90294" w:rsidP="00E36F11">
      <w:pPr>
        <w:spacing w:line="360" w:lineRule="auto"/>
      </w:pPr>
    </w:p>
    <w:p w14:paraId="4E77FD9D" w14:textId="77777777" w:rsidR="00D90294" w:rsidRPr="00B17E17" w:rsidRDefault="00D90294" w:rsidP="00E36F11">
      <w:pPr>
        <w:spacing w:line="360" w:lineRule="auto"/>
      </w:pPr>
      <w:bookmarkStart w:id="1" w:name="_GoBack"/>
      <w:bookmarkEnd w:id="1"/>
    </w:p>
    <w:p w14:paraId="6C49417B" w14:textId="77777777" w:rsidR="00D90294" w:rsidRPr="00B17E17" w:rsidRDefault="00D90294" w:rsidP="00E36F11">
      <w:pPr>
        <w:spacing w:line="360" w:lineRule="auto"/>
      </w:pPr>
    </w:p>
    <w:p w14:paraId="5161F688" w14:textId="77777777" w:rsidR="00D90294" w:rsidRPr="00B17E17" w:rsidRDefault="00D90294" w:rsidP="00E36F11">
      <w:pPr>
        <w:spacing w:line="360" w:lineRule="auto"/>
      </w:pPr>
    </w:p>
    <w:p w14:paraId="363B9A25" w14:textId="77777777" w:rsidR="00D90294" w:rsidRPr="00B17E17" w:rsidRDefault="00D90294" w:rsidP="00E36F11">
      <w:pPr>
        <w:spacing w:line="360" w:lineRule="auto"/>
      </w:pPr>
    </w:p>
    <w:p w14:paraId="27955602" w14:textId="77777777" w:rsidR="00D90294" w:rsidRPr="00B17E17" w:rsidRDefault="00D90294" w:rsidP="00E36F11">
      <w:pPr>
        <w:spacing w:line="360" w:lineRule="auto"/>
      </w:pPr>
    </w:p>
    <w:p w14:paraId="27115907" w14:textId="77777777" w:rsidR="00D90294" w:rsidRPr="00B17E17" w:rsidRDefault="00D90294" w:rsidP="00E36F11">
      <w:pPr>
        <w:spacing w:line="360" w:lineRule="auto"/>
      </w:pPr>
    </w:p>
    <w:p w14:paraId="5F913443" w14:textId="77777777" w:rsidR="00D90294" w:rsidRPr="00B17E17" w:rsidRDefault="00D90294" w:rsidP="00E36F11">
      <w:pPr>
        <w:spacing w:line="360" w:lineRule="auto"/>
      </w:pPr>
    </w:p>
    <w:p w14:paraId="608EDC8F" w14:textId="77777777" w:rsidR="00D90294" w:rsidRPr="00B17E17" w:rsidRDefault="00D90294" w:rsidP="00E36F11">
      <w:pPr>
        <w:spacing w:line="360" w:lineRule="auto"/>
      </w:pPr>
    </w:p>
    <w:p w14:paraId="63B03B34" w14:textId="77777777" w:rsidR="00D90294" w:rsidRPr="00B17E17" w:rsidRDefault="00D90294" w:rsidP="00E36F11">
      <w:pPr>
        <w:spacing w:line="360" w:lineRule="auto"/>
      </w:pPr>
    </w:p>
    <w:p w14:paraId="7ADC3140" w14:textId="77777777" w:rsidR="00D90294" w:rsidRPr="00B17E17" w:rsidRDefault="00D90294" w:rsidP="00E36F11">
      <w:pPr>
        <w:spacing w:line="360" w:lineRule="auto"/>
      </w:pPr>
    </w:p>
    <w:p w14:paraId="6C5A4BA6" w14:textId="77777777" w:rsidR="00D90294" w:rsidRPr="00B17E17" w:rsidRDefault="00D90294" w:rsidP="00E36F11">
      <w:pPr>
        <w:spacing w:line="360" w:lineRule="auto"/>
      </w:pPr>
    </w:p>
    <w:p w14:paraId="5F15129E" w14:textId="77777777" w:rsidR="00D90294" w:rsidRPr="00B17E17" w:rsidRDefault="00D90294" w:rsidP="00E36F11">
      <w:pPr>
        <w:spacing w:line="360" w:lineRule="auto"/>
      </w:pPr>
    </w:p>
    <w:p w14:paraId="46782638" w14:textId="77777777" w:rsidR="00D90294" w:rsidRPr="00B17E17" w:rsidRDefault="00D90294" w:rsidP="00E36F11">
      <w:pPr>
        <w:spacing w:line="360" w:lineRule="auto"/>
      </w:pPr>
    </w:p>
    <w:p w14:paraId="0A5EFEA0" w14:textId="77777777" w:rsidR="00D90294" w:rsidRPr="00B17E17" w:rsidRDefault="00D90294" w:rsidP="00E36F11">
      <w:pPr>
        <w:spacing w:line="360" w:lineRule="auto"/>
      </w:pPr>
    </w:p>
    <w:p w14:paraId="795AF027" w14:textId="77777777" w:rsidR="00D90294" w:rsidRPr="00B17E17" w:rsidRDefault="00D90294" w:rsidP="00E36F11">
      <w:pPr>
        <w:spacing w:line="360" w:lineRule="auto"/>
      </w:pPr>
    </w:p>
    <w:p w14:paraId="30BBF291" w14:textId="77777777" w:rsidR="00D90294" w:rsidRPr="00B17E17" w:rsidRDefault="00D90294" w:rsidP="00E36F11">
      <w:pPr>
        <w:spacing w:line="360" w:lineRule="auto"/>
      </w:pPr>
    </w:p>
    <w:p w14:paraId="14E96B2F" w14:textId="384159FF" w:rsidR="00D90294" w:rsidRPr="00B17E17" w:rsidRDefault="00AB58E6" w:rsidP="00ED47FF">
      <w:pPr>
        <w:spacing w:line="720" w:lineRule="auto"/>
        <w:jc w:val="center"/>
        <w:rPr>
          <w:rFonts w:eastAsia="黑体"/>
          <w:bCs/>
          <w:sz w:val="32"/>
          <w:szCs w:val="32"/>
        </w:rPr>
      </w:pPr>
      <w:r w:rsidRPr="00B17E17">
        <w:rPr>
          <w:rFonts w:eastAsia="黑体"/>
          <w:bCs/>
          <w:sz w:val="32"/>
          <w:szCs w:val="32"/>
        </w:rPr>
        <w:t>湘西</w:t>
      </w:r>
      <w:proofErr w:type="gramStart"/>
      <w:r w:rsidRPr="00B17E17">
        <w:rPr>
          <w:rFonts w:eastAsia="黑体"/>
          <w:bCs/>
          <w:sz w:val="32"/>
          <w:szCs w:val="32"/>
        </w:rPr>
        <w:t>椪</w:t>
      </w:r>
      <w:proofErr w:type="gramEnd"/>
      <w:r w:rsidRPr="00B17E17">
        <w:rPr>
          <w:rFonts w:eastAsia="黑体"/>
          <w:bCs/>
          <w:sz w:val="32"/>
          <w:szCs w:val="32"/>
        </w:rPr>
        <w:t>柑</w:t>
      </w:r>
    </w:p>
    <w:p w14:paraId="59C19C93" w14:textId="77777777" w:rsidR="00D90294" w:rsidRPr="00B17E17" w:rsidRDefault="00D90294" w:rsidP="00423153">
      <w:pPr>
        <w:adjustRightInd w:val="0"/>
        <w:snapToGrid w:val="0"/>
        <w:spacing w:line="360" w:lineRule="auto"/>
        <w:rPr>
          <w:rFonts w:eastAsia="黑体"/>
          <w:bCs/>
        </w:rPr>
      </w:pPr>
      <w:r w:rsidRPr="00B17E17">
        <w:rPr>
          <w:rFonts w:eastAsia="黑体"/>
        </w:rPr>
        <w:t xml:space="preserve">1 </w:t>
      </w:r>
      <w:r w:rsidRPr="00B17E17">
        <w:rPr>
          <w:rFonts w:eastAsia="黑体"/>
          <w:bCs/>
        </w:rPr>
        <w:t>范围</w:t>
      </w:r>
    </w:p>
    <w:p w14:paraId="3AA6B07B" w14:textId="7F611C96" w:rsidR="00AB58E6" w:rsidRPr="00B17E17" w:rsidRDefault="00AB58E6" w:rsidP="00423153">
      <w:pPr>
        <w:adjustRightInd w:val="0"/>
        <w:snapToGrid w:val="0"/>
        <w:spacing w:line="360" w:lineRule="auto"/>
        <w:ind w:firstLineChars="200" w:firstLine="420"/>
      </w:pPr>
      <w:r w:rsidRPr="00B17E17">
        <w:lastRenderedPageBreak/>
        <w:t>本标准规定了</w:t>
      </w:r>
      <w:r w:rsidR="00DF20CC" w:rsidRPr="00B17E17">
        <w:t>湘西</w:t>
      </w:r>
      <w:proofErr w:type="gramStart"/>
      <w:r w:rsidR="00DF20CC" w:rsidRPr="00B17E17">
        <w:t>椪</w:t>
      </w:r>
      <w:proofErr w:type="gramEnd"/>
      <w:r w:rsidR="00DF20CC" w:rsidRPr="00B17E17">
        <w:t>柑</w:t>
      </w:r>
      <w:r w:rsidRPr="00B17E17">
        <w:t>的定义、要求、检验、包装、运输、贮存等内容。</w:t>
      </w:r>
    </w:p>
    <w:p w14:paraId="0834B063" w14:textId="3FDEC173" w:rsidR="00AB58E6" w:rsidRPr="00B17E17" w:rsidRDefault="00AB58E6" w:rsidP="00423153">
      <w:pPr>
        <w:adjustRightInd w:val="0"/>
        <w:snapToGrid w:val="0"/>
        <w:spacing w:line="360" w:lineRule="auto"/>
        <w:ind w:firstLineChars="200" w:firstLine="420"/>
      </w:pPr>
      <w:r w:rsidRPr="00B17E17">
        <w:t>本标准适用于收购、贮存、运输、加工、销售的商品湘西</w:t>
      </w:r>
      <w:proofErr w:type="gramStart"/>
      <w:r w:rsidRPr="00B17E17">
        <w:t>椪柑</w:t>
      </w:r>
      <w:proofErr w:type="gramEnd"/>
      <w:r w:rsidRPr="00B17E17">
        <w:t>。</w:t>
      </w:r>
    </w:p>
    <w:p w14:paraId="266264B8" w14:textId="685F8846" w:rsidR="00D90294" w:rsidRPr="00B17E17" w:rsidRDefault="00D90294" w:rsidP="00423153">
      <w:pPr>
        <w:adjustRightInd w:val="0"/>
        <w:snapToGrid w:val="0"/>
        <w:spacing w:line="360" w:lineRule="auto"/>
        <w:rPr>
          <w:rFonts w:eastAsia="黑体"/>
          <w:bCs/>
        </w:rPr>
      </w:pPr>
      <w:r w:rsidRPr="00B17E17">
        <w:rPr>
          <w:rFonts w:eastAsia="黑体"/>
          <w:bCs/>
        </w:rPr>
        <w:t xml:space="preserve">2 </w:t>
      </w:r>
      <w:r w:rsidRPr="00B17E17">
        <w:rPr>
          <w:rFonts w:eastAsia="黑体"/>
          <w:bCs/>
        </w:rPr>
        <w:t>规范性引用文件</w:t>
      </w:r>
    </w:p>
    <w:p w14:paraId="27BEBA17" w14:textId="516EE83A" w:rsidR="00D90294" w:rsidRPr="00B17E17" w:rsidRDefault="00D90294" w:rsidP="00423153">
      <w:pPr>
        <w:adjustRightInd w:val="0"/>
        <w:snapToGrid w:val="0"/>
        <w:spacing w:line="360" w:lineRule="auto"/>
        <w:ind w:firstLineChars="200" w:firstLine="420"/>
      </w:pPr>
      <w:r w:rsidRPr="00B17E17">
        <w:t>下列文件</w:t>
      </w:r>
      <w:r w:rsidR="00F44066" w:rsidRPr="00B17E17">
        <w:t>中的内容通过文中的规范性引用</w:t>
      </w:r>
      <w:r w:rsidR="00D04604" w:rsidRPr="00B17E17">
        <w:t>而</w:t>
      </w:r>
      <w:r w:rsidR="00F44066" w:rsidRPr="00B17E17">
        <w:t>构成本</w:t>
      </w:r>
      <w:r w:rsidRPr="00B17E17">
        <w:t>文件必不可少的</w:t>
      </w:r>
      <w:r w:rsidR="00F44066" w:rsidRPr="00B17E17">
        <w:t>条款</w:t>
      </w:r>
      <w:r w:rsidRPr="00B17E17">
        <w:t>。</w:t>
      </w:r>
      <w:r w:rsidR="00F44066" w:rsidRPr="00B17E17">
        <w:t>其中，</w:t>
      </w:r>
      <w:r w:rsidRPr="00B17E17">
        <w:t>注日期的引用文件，仅所注日期的版本适用于本文件。不注日期的引用文件，其最新版本（包括所有的修改单）适用于本文件。</w:t>
      </w:r>
    </w:p>
    <w:p w14:paraId="4AF9AA02" w14:textId="77777777" w:rsidR="007E6D71" w:rsidRPr="00B17E17" w:rsidRDefault="007E6D71" w:rsidP="007E6D71">
      <w:pPr>
        <w:adjustRightInd w:val="0"/>
        <w:snapToGrid w:val="0"/>
        <w:spacing w:line="360" w:lineRule="auto"/>
        <w:ind w:firstLineChars="150" w:firstLine="315"/>
      </w:pPr>
      <w:r w:rsidRPr="00B17E17">
        <w:t xml:space="preserve">GB/T 191 </w:t>
      </w:r>
      <w:r w:rsidRPr="00B17E17">
        <w:t>包装储运图示标志</w:t>
      </w:r>
    </w:p>
    <w:p w14:paraId="2EFE9EF9" w14:textId="77777777" w:rsidR="00DC1B0A" w:rsidRPr="00B17E17" w:rsidRDefault="00DC1B0A" w:rsidP="00423153">
      <w:pPr>
        <w:adjustRightInd w:val="0"/>
        <w:snapToGrid w:val="0"/>
        <w:spacing w:line="360" w:lineRule="auto"/>
        <w:ind w:firstLineChars="150" w:firstLine="315"/>
      </w:pPr>
      <w:r w:rsidRPr="00B17E17">
        <w:t xml:space="preserve">GB 2762  </w:t>
      </w:r>
      <w:r w:rsidRPr="00B17E17">
        <w:t>食品安全国家标准</w:t>
      </w:r>
      <w:r w:rsidRPr="00B17E17">
        <w:t xml:space="preserve"> </w:t>
      </w:r>
      <w:r w:rsidRPr="00B17E17">
        <w:t>食品中污染物限量</w:t>
      </w:r>
    </w:p>
    <w:p w14:paraId="79257F49" w14:textId="77777777" w:rsidR="00DC1B0A" w:rsidRPr="00B17E17" w:rsidRDefault="00DC1B0A" w:rsidP="00423153">
      <w:pPr>
        <w:adjustRightInd w:val="0"/>
        <w:snapToGrid w:val="0"/>
        <w:spacing w:line="360" w:lineRule="auto"/>
        <w:ind w:firstLineChars="150" w:firstLine="315"/>
      </w:pPr>
      <w:r w:rsidRPr="00B17E17">
        <w:t xml:space="preserve">GB 2763  </w:t>
      </w:r>
      <w:r w:rsidRPr="00B17E17">
        <w:t>食品安全国家标准</w:t>
      </w:r>
      <w:r w:rsidRPr="00B17E17">
        <w:t xml:space="preserve"> </w:t>
      </w:r>
      <w:r w:rsidRPr="00B17E17">
        <w:t>食品中农药残留限量</w:t>
      </w:r>
    </w:p>
    <w:p w14:paraId="0571252E" w14:textId="7892D173" w:rsidR="00D90294" w:rsidRPr="00B17E17" w:rsidRDefault="00D90294" w:rsidP="00423153">
      <w:pPr>
        <w:adjustRightInd w:val="0"/>
        <w:snapToGrid w:val="0"/>
        <w:spacing w:line="360" w:lineRule="auto"/>
        <w:ind w:firstLineChars="150" w:firstLine="315"/>
      </w:pPr>
      <w:r w:rsidRPr="00B17E17">
        <w:t xml:space="preserve">GB 7718 </w:t>
      </w:r>
      <w:r w:rsidRPr="00B17E17">
        <w:t>食品</w:t>
      </w:r>
      <w:proofErr w:type="gramStart"/>
      <w:r w:rsidRPr="00B17E17">
        <w:t>安全国家</w:t>
      </w:r>
      <w:proofErr w:type="gramEnd"/>
      <w:r w:rsidR="00E81EA9" w:rsidRPr="00B17E17">
        <w:t>文件</w:t>
      </w:r>
      <w:r w:rsidRPr="00B17E17">
        <w:t xml:space="preserve"> </w:t>
      </w:r>
      <w:r w:rsidRPr="00B17E17">
        <w:t>预包装食品标签通则</w:t>
      </w:r>
    </w:p>
    <w:p w14:paraId="0FA9C70D" w14:textId="77777777" w:rsidR="008D1010" w:rsidRPr="00B17E17" w:rsidRDefault="008D1010" w:rsidP="00423153">
      <w:pPr>
        <w:adjustRightInd w:val="0"/>
        <w:snapToGrid w:val="0"/>
        <w:spacing w:line="360" w:lineRule="auto"/>
        <w:ind w:firstLineChars="150" w:firstLine="315"/>
      </w:pPr>
      <w:r w:rsidRPr="00B17E17">
        <w:t xml:space="preserve">GB/T 8210 </w:t>
      </w:r>
      <w:r w:rsidRPr="00B17E17">
        <w:t>柑桔鲜果检验方法</w:t>
      </w:r>
    </w:p>
    <w:p w14:paraId="7F46093F" w14:textId="77777777" w:rsidR="008D1010" w:rsidRPr="00B17E17" w:rsidRDefault="008D1010" w:rsidP="00423153">
      <w:pPr>
        <w:adjustRightInd w:val="0"/>
        <w:snapToGrid w:val="0"/>
        <w:spacing w:line="360" w:lineRule="auto"/>
        <w:ind w:firstLineChars="150" w:firstLine="315"/>
      </w:pPr>
      <w:r w:rsidRPr="00B17E17">
        <w:t xml:space="preserve">GB/T 13607 </w:t>
      </w:r>
      <w:r w:rsidRPr="00B17E17">
        <w:t>苹果、柑桔包装</w:t>
      </w:r>
    </w:p>
    <w:p w14:paraId="2A03483E" w14:textId="77777777" w:rsidR="00DC1B0A" w:rsidRPr="00B17E17" w:rsidRDefault="008D1010" w:rsidP="00423153">
      <w:pPr>
        <w:adjustRightInd w:val="0"/>
        <w:snapToGrid w:val="0"/>
        <w:spacing w:line="360" w:lineRule="auto"/>
        <w:ind w:firstLineChars="150" w:firstLine="315"/>
      </w:pPr>
      <w:r w:rsidRPr="00B17E17">
        <w:t xml:space="preserve">GB 31621 </w:t>
      </w:r>
      <w:r w:rsidRPr="00B17E17">
        <w:t>食品安全国家标准食品经营过程卫生规范</w:t>
      </w:r>
      <w:r w:rsidR="00DC1B0A" w:rsidRPr="00B17E17">
        <w:t xml:space="preserve">NY/T 1189  </w:t>
      </w:r>
      <w:r w:rsidR="00DC1B0A" w:rsidRPr="00B17E17">
        <w:t>柑桔储藏</w:t>
      </w:r>
    </w:p>
    <w:p w14:paraId="43AB2C43" w14:textId="77777777" w:rsidR="0081697F" w:rsidRPr="00B17E17" w:rsidRDefault="0081697F" w:rsidP="00423153">
      <w:pPr>
        <w:adjustRightInd w:val="0"/>
        <w:snapToGrid w:val="0"/>
        <w:spacing w:line="360" w:lineRule="auto"/>
        <w:ind w:firstLineChars="100" w:firstLine="210"/>
      </w:pPr>
      <w:r w:rsidRPr="00B17E17">
        <w:t>国家质量监督检验检疫总局令</w:t>
      </w:r>
      <w:r w:rsidRPr="00B17E17">
        <w:t>2005</w:t>
      </w:r>
      <w:r w:rsidRPr="00B17E17">
        <w:t>年第</w:t>
      </w:r>
      <w:r w:rsidRPr="00B17E17">
        <w:t>75</w:t>
      </w:r>
      <w:r w:rsidRPr="00B17E17">
        <w:t>号</w:t>
      </w:r>
      <w:r w:rsidRPr="00B17E17">
        <w:t xml:space="preserve">  </w:t>
      </w:r>
      <w:r w:rsidRPr="00B17E17">
        <w:t>定量包装商品计量监督管理办法</w:t>
      </w:r>
    </w:p>
    <w:p w14:paraId="46E1084A" w14:textId="18CDD5FE" w:rsidR="00D90294" w:rsidRPr="00B17E17" w:rsidRDefault="00D90294" w:rsidP="00423153">
      <w:pPr>
        <w:adjustRightInd w:val="0"/>
        <w:snapToGrid w:val="0"/>
        <w:spacing w:line="360" w:lineRule="auto"/>
        <w:rPr>
          <w:rFonts w:eastAsia="黑体"/>
          <w:bCs/>
        </w:rPr>
      </w:pPr>
      <w:r w:rsidRPr="00B17E17">
        <w:rPr>
          <w:rFonts w:eastAsia="黑体"/>
        </w:rPr>
        <w:t xml:space="preserve">3 </w:t>
      </w:r>
      <w:r w:rsidRPr="00B17E17">
        <w:rPr>
          <w:rFonts w:eastAsia="黑体"/>
          <w:bCs/>
        </w:rPr>
        <w:t>术语和定义</w:t>
      </w:r>
    </w:p>
    <w:p w14:paraId="4207D713" w14:textId="7B78A8CE" w:rsidR="00D90294" w:rsidRPr="00B17E17" w:rsidRDefault="00D90294" w:rsidP="00423153">
      <w:pPr>
        <w:adjustRightInd w:val="0"/>
        <w:snapToGrid w:val="0"/>
        <w:spacing w:line="360" w:lineRule="auto"/>
        <w:ind w:firstLineChars="200" w:firstLine="420"/>
      </w:pPr>
      <w:r w:rsidRPr="00B17E17">
        <w:t>下列术语和定义适用于本文件。</w:t>
      </w:r>
    </w:p>
    <w:p w14:paraId="340AB47E" w14:textId="77777777" w:rsidR="004141A3" w:rsidRPr="00B17E17" w:rsidRDefault="00D90294" w:rsidP="00423153">
      <w:pPr>
        <w:pStyle w:val="ab"/>
        <w:framePr w:w="0" w:hRule="auto" w:wrap="auto" w:hAnchor="text" w:xAlign="left" w:yAlign="inline"/>
        <w:adjustRightInd w:val="0"/>
        <w:snapToGrid w:val="0"/>
        <w:spacing w:line="360" w:lineRule="auto"/>
        <w:jc w:val="both"/>
        <w:rPr>
          <w:rFonts w:ascii="Times New Roman" w:cs="Times New Roman"/>
          <w:bCs/>
          <w:kern w:val="2"/>
          <w:sz w:val="21"/>
          <w:szCs w:val="21"/>
        </w:rPr>
      </w:pPr>
      <w:r w:rsidRPr="00B17E17">
        <w:rPr>
          <w:rFonts w:ascii="Times New Roman" w:cs="Times New Roman"/>
          <w:bCs/>
          <w:kern w:val="2"/>
          <w:sz w:val="21"/>
          <w:szCs w:val="21"/>
        </w:rPr>
        <w:t xml:space="preserve">3.1 </w:t>
      </w:r>
    </w:p>
    <w:p w14:paraId="4DF83188" w14:textId="5A49CEFF" w:rsidR="00D90294" w:rsidRPr="00B17E17" w:rsidRDefault="00AB58E6" w:rsidP="00423153">
      <w:pPr>
        <w:pStyle w:val="ab"/>
        <w:framePr w:w="0" w:hRule="auto" w:wrap="auto" w:hAnchor="text" w:xAlign="left" w:yAlign="inline"/>
        <w:adjustRightInd w:val="0"/>
        <w:snapToGrid w:val="0"/>
        <w:spacing w:line="360" w:lineRule="auto"/>
        <w:ind w:firstLineChars="200" w:firstLine="420"/>
        <w:jc w:val="both"/>
        <w:rPr>
          <w:rFonts w:ascii="Times New Roman" w:cs="Times New Roman"/>
          <w:bCs/>
          <w:kern w:val="2"/>
          <w:sz w:val="21"/>
          <w:szCs w:val="21"/>
        </w:rPr>
      </w:pPr>
      <w:r w:rsidRPr="00B17E17">
        <w:rPr>
          <w:rFonts w:ascii="Times New Roman" w:cs="Times New Roman"/>
          <w:bCs/>
          <w:kern w:val="2"/>
          <w:sz w:val="21"/>
          <w:szCs w:val="21"/>
        </w:rPr>
        <w:t>湘西</w:t>
      </w:r>
      <w:proofErr w:type="gramStart"/>
      <w:r w:rsidRPr="00B17E17">
        <w:rPr>
          <w:rFonts w:ascii="Times New Roman" w:cs="Times New Roman"/>
          <w:bCs/>
          <w:kern w:val="2"/>
          <w:sz w:val="21"/>
          <w:szCs w:val="21"/>
        </w:rPr>
        <w:t>椪</w:t>
      </w:r>
      <w:proofErr w:type="gramEnd"/>
      <w:r w:rsidRPr="00B17E17">
        <w:rPr>
          <w:rFonts w:ascii="Times New Roman" w:cs="Times New Roman"/>
          <w:bCs/>
          <w:kern w:val="2"/>
          <w:sz w:val="21"/>
          <w:szCs w:val="21"/>
        </w:rPr>
        <w:t>柑</w:t>
      </w:r>
      <w:r w:rsidR="00D90294" w:rsidRPr="00B17E17">
        <w:rPr>
          <w:rFonts w:ascii="Times New Roman" w:cs="Times New Roman"/>
          <w:bCs/>
          <w:kern w:val="2"/>
          <w:sz w:val="21"/>
          <w:szCs w:val="21"/>
        </w:rPr>
        <w:t xml:space="preserve"> </w:t>
      </w:r>
      <w:proofErr w:type="spellStart"/>
      <w:r w:rsidRPr="00B17E17">
        <w:rPr>
          <w:rFonts w:ascii="Times New Roman" w:cs="Times New Roman"/>
          <w:bCs/>
          <w:kern w:val="2"/>
          <w:sz w:val="21"/>
          <w:szCs w:val="21"/>
        </w:rPr>
        <w:t>Xiangxi</w:t>
      </w:r>
      <w:proofErr w:type="spellEnd"/>
      <w:r w:rsidRPr="00B17E17">
        <w:rPr>
          <w:rFonts w:ascii="Times New Roman" w:cs="Times New Roman"/>
          <w:bCs/>
          <w:kern w:val="2"/>
          <w:sz w:val="21"/>
          <w:szCs w:val="21"/>
        </w:rPr>
        <w:t xml:space="preserve"> </w:t>
      </w:r>
      <w:proofErr w:type="spellStart"/>
      <w:r w:rsidRPr="00B17E17">
        <w:rPr>
          <w:rFonts w:ascii="Times New Roman" w:cs="Times New Roman"/>
          <w:bCs/>
          <w:kern w:val="2"/>
          <w:sz w:val="21"/>
          <w:szCs w:val="21"/>
        </w:rPr>
        <w:t>Ponkan</w:t>
      </w:r>
      <w:proofErr w:type="spellEnd"/>
    </w:p>
    <w:p w14:paraId="44623503" w14:textId="0D339738" w:rsidR="00AB58E6" w:rsidRPr="00B17E17" w:rsidRDefault="00964220" w:rsidP="00423153">
      <w:pPr>
        <w:adjustRightInd w:val="0"/>
        <w:snapToGrid w:val="0"/>
        <w:spacing w:line="360" w:lineRule="auto"/>
        <w:ind w:firstLineChars="200" w:firstLine="420"/>
      </w:pPr>
      <w:r w:rsidRPr="00B17E17">
        <w:t>产自湖南湘西</w:t>
      </w:r>
      <w:r w:rsidR="00AB58E6" w:rsidRPr="00B17E17">
        <w:t>，</w:t>
      </w:r>
      <w:r w:rsidRPr="00B17E17">
        <w:t>果实大小适中，呈扁圆形，果色橙黄，果皮易剥离，色泽鲜美肉质</w:t>
      </w:r>
      <w:proofErr w:type="gramStart"/>
      <w:r w:rsidRPr="00B17E17">
        <w:t>脆嫩化</w:t>
      </w:r>
      <w:proofErr w:type="gramEnd"/>
      <w:r w:rsidRPr="00B17E17">
        <w:t>渣，汁多味浓，风味浓郁，可溶性固形物高。</w:t>
      </w:r>
    </w:p>
    <w:p w14:paraId="3B2B695F" w14:textId="7AC58747" w:rsidR="00D90294" w:rsidRPr="00B17E17" w:rsidRDefault="00B54E78" w:rsidP="00423153">
      <w:pPr>
        <w:pStyle w:val="Default"/>
        <w:snapToGrid w:val="0"/>
        <w:spacing w:line="360" w:lineRule="auto"/>
        <w:rPr>
          <w:rFonts w:ascii="Times New Roman" w:cs="Times New Roman"/>
          <w:bCs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bCs/>
          <w:color w:val="auto"/>
          <w:kern w:val="2"/>
          <w:sz w:val="21"/>
          <w:szCs w:val="21"/>
        </w:rPr>
        <w:t xml:space="preserve">4  </w:t>
      </w:r>
      <w:r w:rsidR="00D90294" w:rsidRPr="00B17E17">
        <w:rPr>
          <w:rFonts w:ascii="Times New Roman" w:cs="Times New Roman"/>
          <w:bCs/>
          <w:color w:val="auto"/>
          <w:kern w:val="2"/>
          <w:sz w:val="21"/>
          <w:szCs w:val="21"/>
        </w:rPr>
        <w:t>要求</w:t>
      </w:r>
      <w:r w:rsidR="00D90294" w:rsidRPr="00B17E17">
        <w:rPr>
          <w:rFonts w:ascii="Times New Roman" w:cs="Times New Roman"/>
          <w:bCs/>
          <w:color w:val="auto"/>
          <w:kern w:val="2"/>
          <w:sz w:val="21"/>
          <w:szCs w:val="21"/>
        </w:rPr>
        <w:t xml:space="preserve"> </w:t>
      </w:r>
    </w:p>
    <w:p w14:paraId="0514F0FD" w14:textId="2586BF83" w:rsidR="00B54E78" w:rsidRPr="00B17E17" w:rsidRDefault="00877365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4.1 </w:t>
      </w:r>
      <w:r w:rsidR="00B54E78" w:rsidRPr="00B17E17">
        <w:rPr>
          <w:rFonts w:ascii="Times New Roman" w:cs="Times New Roman"/>
          <w:color w:val="auto"/>
          <w:kern w:val="2"/>
          <w:sz w:val="21"/>
          <w:szCs w:val="21"/>
        </w:rPr>
        <w:t>基本要求</w:t>
      </w:r>
    </w:p>
    <w:p w14:paraId="5813B62F" w14:textId="12F05FFE" w:rsidR="00B54E78" w:rsidRPr="00B17E17" w:rsidRDefault="00B54E78" w:rsidP="00423153">
      <w:pPr>
        <w:pStyle w:val="Default"/>
        <w:snapToGrid w:val="0"/>
        <w:spacing w:line="360" w:lineRule="auto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 xml:space="preserve">    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果实达到适当成熟度采摘，成熟状况应与市场要求一致（采摘初期允许果实有绿色面积，面积</w:t>
      </w:r>
      <w:r w:rsidRPr="00B17E17">
        <w:rPr>
          <w:rFonts w:ascii="Times New Roman" w:cs="Times New Roman"/>
          <w:bCs/>
          <w:color w:val="auto"/>
          <w:kern w:val="2"/>
          <w:sz w:val="21"/>
          <w:szCs w:val="21"/>
        </w:rPr>
        <w:t>≤1/2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），必要时允许脱绿处理；合理采摘，果实完整新鲜；果面洁净；风味正常。</w:t>
      </w:r>
    </w:p>
    <w:p w14:paraId="57863D24" w14:textId="3A5AF8D6" w:rsidR="00AB58E6" w:rsidRPr="00B17E17" w:rsidRDefault="00AB58E6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>4.</w:t>
      </w:r>
      <w:r w:rsidR="00F0645F" w:rsidRPr="00B17E17">
        <w:rPr>
          <w:rFonts w:ascii="Times New Roman" w:cs="Times New Roman"/>
          <w:color w:val="auto"/>
          <w:kern w:val="2"/>
          <w:sz w:val="21"/>
          <w:szCs w:val="21"/>
        </w:rPr>
        <w:t>2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 </w:t>
      </w:r>
      <w:r w:rsidR="007A1672" w:rsidRPr="00B17E17">
        <w:rPr>
          <w:rFonts w:ascii="Times New Roman" w:cs="Times New Roman"/>
          <w:color w:val="auto"/>
          <w:kern w:val="2"/>
          <w:sz w:val="21"/>
          <w:szCs w:val="21"/>
        </w:rPr>
        <w:t>外观指标</w:t>
      </w:r>
    </w:p>
    <w:p w14:paraId="2B0D0F91" w14:textId="6BF6F329" w:rsidR="00AB58E6" w:rsidRPr="00B17E17" w:rsidRDefault="00AB58E6" w:rsidP="00423153">
      <w:pPr>
        <w:pStyle w:val="Default"/>
        <w:snapToGrid w:val="0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分为优级果、一级果、二级果。各级果实要求完整新鲜、果面洁净、风味纯正，质量等级表见表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1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。</w:t>
      </w:r>
    </w:p>
    <w:p w14:paraId="3D6DD49D" w14:textId="77777777" w:rsidR="00877365" w:rsidRPr="00B17E17" w:rsidRDefault="00877365" w:rsidP="00423153">
      <w:pPr>
        <w:pStyle w:val="Default"/>
        <w:snapToGrid w:val="0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</w:p>
    <w:p w14:paraId="39826493" w14:textId="77777777" w:rsidR="00877365" w:rsidRPr="00B17E17" w:rsidRDefault="00877365" w:rsidP="00423153">
      <w:pPr>
        <w:pStyle w:val="Default"/>
        <w:snapToGrid w:val="0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</w:p>
    <w:p w14:paraId="5A593790" w14:textId="77777777" w:rsidR="00877365" w:rsidRPr="00B17E17" w:rsidRDefault="00877365" w:rsidP="00423153">
      <w:pPr>
        <w:pStyle w:val="Default"/>
        <w:snapToGrid w:val="0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</w:p>
    <w:p w14:paraId="2BB57930" w14:textId="77777777" w:rsidR="00877365" w:rsidRPr="00B17E17" w:rsidRDefault="00877365" w:rsidP="00423153">
      <w:pPr>
        <w:pStyle w:val="Default"/>
        <w:snapToGrid w:val="0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</w:p>
    <w:p w14:paraId="0B762C4B" w14:textId="4F090168" w:rsidR="00D90294" w:rsidRPr="00B17E17" w:rsidRDefault="00AB58E6" w:rsidP="00AB58E6">
      <w:pPr>
        <w:pStyle w:val="Default"/>
        <w:spacing w:line="360" w:lineRule="auto"/>
        <w:jc w:val="center"/>
        <w:rPr>
          <w:rFonts w:ascii="Times New Roman" w:cs="Times New Roman"/>
          <w:b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b/>
          <w:color w:val="auto"/>
          <w:kern w:val="2"/>
          <w:sz w:val="21"/>
          <w:szCs w:val="21"/>
        </w:rPr>
        <w:t>表</w:t>
      </w:r>
      <w:r w:rsidR="00F0645F" w:rsidRPr="00B17E17">
        <w:rPr>
          <w:rFonts w:ascii="Times New Roman" w:cs="Times New Roman"/>
          <w:b/>
          <w:color w:val="auto"/>
          <w:kern w:val="2"/>
          <w:sz w:val="21"/>
          <w:szCs w:val="21"/>
        </w:rPr>
        <w:t xml:space="preserve"> </w:t>
      </w:r>
      <w:r w:rsidRPr="00B17E17">
        <w:rPr>
          <w:rFonts w:ascii="Times New Roman" w:cs="Times New Roman"/>
          <w:b/>
          <w:color w:val="auto"/>
          <w:kern w:val="2"/>
          <w:sz w:val="21"/>
          <w:szCs w:val="21"/>
        </w:rPr>
        <w:t xml:space="preserve">1 </w:t>
      </w:r>
      <w:r w:rsidR="001314CF" w:rsidRPr="00B17E17">
        <w:rPr>
          <w:rFonts w:ascii="Times New Roman" w:cs="Times New Roman"/>
          <w:b/>
          <w:color w:val="auto"/>
          <w:kern w:val="2"/>
          <w:sz w:val="21"/>
          <w:szCs w:val="21"/>
        </w:rPr>
        <w:t>外观指标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2079"/>
        <w:gridCol w:w="2079"/>
        <w:gridCol w:w="2079"/>
        <w:gridCol w:w="1184"/>
      </w:tblGrid>
      <w:tr w:rsidR="000D38BE" w:rsidRPr="00B17E17" w14:paraId="4FEE91B9" w14:textId="730CC602" w:rsidTr="000D38BE">
        <w:trPr>
          <w:trHeight w:val="589"/>
        </w:trPr>
        <w:tc>
          <w:tcPr>
            <w:tcW w:w="1101" w:type="dxa"/>
            <w:vMerge w:val="restart"/>
            <w:vAlign w:val="center"/>
          </w:tcPr>
          <w:p w14:paraId="0BA06C1F" w14:textId="3341C718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项目</w:t>
            </w:r>
          </w:p>
        </w:tc>
        <w:tc>
          <w:tcPr>
            <w:tcW w:w="6237" w:type="dxa"/>
            <w:gridSpan w:val="3"/>
          </w:tcPr>
          <w:p w14:paraId="0F1912B0" w14:textId="45772215" w:rsidR="000D38BE" w:rsidRPr="00B17E17" w:rsidRDefault="000D38BE" w:rsidP="001314CF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指标</w:t>
            </w:r>
          </w:p>
        </w:tc>
        <w:tc>
          <w:tcPr>
            <w:tcW w:w="1184" w:type="dxa"/>
            <w:vMerge w:val="restart"/>
            <w:vAlign w:val="center"/>
          </w:tcPr>
          <w:p w14:paraId="4C152739" w14:textId="10E68414" w:rsidR="000D38BE" w:rsidRPr="00B17E17" w:rsidRDefault="000D38BE" w:rsidP="000D38BE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检验方法</w:t>
            </w:r>
          </w:p>
        </w:tc>
      </w:tr>
      <w:tr w:rsidR="000D38BE" w:rsidRPr="00B17E17" w14:paraId="4D8423A4" w14:textId="628E9025" w:rsidTr="00DC5B20">
        <w:trPr>
          <w:trHeight w:val="588"/>
        </w:trPr>
        <w:tc>
          <w:tcPr>
            <w:tcW w:w="1101" w:type="dxa"/>
            <w:vMerge/>
            <w:vAlign w:val="center"/>
          </w:tcPr>
          <w:p w14:paraId="2B53E1CF" w14:textId="77777777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5162BBE3" w14:textId="1A5EEAF0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优级果</w:t>
            </w:r>
          </w:p>
        </w:tc>
        <w:tc>
          <w:tcPr>
            <w:tcW w:w="2079" w:type="dxa"/>
            <w:vAlign w:val="center"/>
          </w:tcPr>
          <w:p w14:paraId="53CECDFA" w14:textId="4667AE9C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一级果</w:t>
            </w:r>
          </w:p>
        </w:tc>
        <w:tc>
          <w:tcPr>
            <w:tcW w:w="2079" w:type="dxa"/>
            <w:vAlign w:val="center"/>
          </w:tcPr>
          <w:p w14:paraId="4C0A985E" w14:textId="6BD8A924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二级果</w:t>
            </w:r>
          </w:p>
        </w:tc>
        <w:tc>
          <w:tcPr>
            <w:tcW w:w="1184" w:type="dxa"/>
            <w:vMerge/>
            <w:vAlign w:val="center"/>
          </w:tcPr>
          <w:p w14:paraId="123CBE80" w14:textId="77777777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0D38BE" w:rsidRPr="00B17E17" w14:paraId="6298C2BB" w14:textId="3F64ECEC" w:rsidTr="001A58D4">
        <w:tc>
          <w:tcPr>
            <w:tcW w:w="1101" w:type="dxa"/>
            <w:vAlign w:val="center"/>
          </w:tcPr>
          <w:p w14:paraId="0E59515C" w14:textId="7D06021A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果形</w:t>
            </w:r>
          </w:p>
        </w:tc>
        <w:tc>
          <w:tcPr>
            <w:tcW w:w="6237" w:type="dxa"/>
            <w:gridSpan w:val="3"/>
          </w:tcPr>
          <w:p w14:paraId="2BB53AAD" w14:textId="3023F86D" w:rsidR="000D38BE" w:rsidRPr="00B17E17" w:rsidRDefault="000D38BE" w:rsidP="00DC5B20">
            <w:pPr>
              <w:pStyle w:val="Default"/>
              <w:jc w:val="left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果形端正，扁圆形或高桩扁圆形，具有本品种固有特征，无明显果颈和梨形果。</w:t>
            </w:r>
          </w:p>
        </w:tc>
        <w:tc>
          <w:tcPr>
            <w:tcW w:w="1184" w:type="dxa"/>
            <w:vMerge w:val="restart"/>
            <w:vAlign w:val="center"/>
          </w:tcPr>
          <w:p w14:paraId="082E792E" w14:textId="77777777" w:rsidR="000D38BE" w:rsidRPr="00B17E17" w:rsidRDefault="000D38BE" w:rsidP="00960D17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GB/T 8210</w:t>
            </w:r>
          </w:p>
          <w:p w14:paraId="1DE1EAF6" w14:textId="77777777" w:rsidR="000D38BE" w:rsidRPr="00B17E17" w:rsidRDefault="000D38BE" w:rsidP="0031664D">
            <w:pPr>
              <w:pStyle w:val="Default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0D38BE" w:rsidRPr="00B17E17" w14:paraId="7E961C39" w14:textId="7EFF8EF1" w:rsidTr="007B35BE">
        <w:tc>
          <w:tcPr>
            <w:tcW w:w="1101" w:type="dxa"/>
            <w:vAlign w:val="center"/>
          </w:tcPr>
          <w:p w14:paraId="19736F81" w14:textId="4DE46770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色泽</w:t>
            </w:r>
          </w:p>
        </w:tc>
        <w:tc>
          <w:tcPr>
            <w:tcW w:w="6237" w:type="dxa"/>
            <w:gridSpan w:val="3"/>
          </w:tcPr>
          <w:p w14:paraId="76358757" w14:textId="71D51C04" w:rsidR="000D38BE" w:rsidRPr="00B17E17" w:rsidRDefault="000D38BE" w:rsidP="00DC5B20">
            <w:pPr>
              <w:pStyle w:val="Default"/>
              <w:jc w:val="left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深橙色至浅橙色，着色均匀</w:t>
            </w:r>
          </w:p>
        </w:tc>
        <w:tc>
          <w:tcPr>
            <w:tcW w:w="1184" w:type="dxa"/>
            <w:vMerge/>
          </w:tcPr>
          <w:p w14:paraId="2D1BC0DE" w14:textId="77777777" w:rsidR="000D38BE" w:rsidRPr="00B17E17" w:rsidRDefault="000D38BE" w:rsidP="0031664D">
            <w:pPr>
              <w:pStyle w:val="Default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0D38BE" w:rsidRPr="00B17E17" w14:paraId="7C1F6C94" w14:textId="1CC2CE28" w:rsidTr="00DC5B20">
        <w:tc>
          <w:tcPr>
            <w:tcW w:w="1101" w:type="dxa"/>
            <w:vAlign w:val="center"/>
          </w:tcPr>
          <w:p w14:paraId="5FC5AE11" w14:textId="7A5B0A00" w:rsidR="000D38BE" w:rsidRPr="00B17E17" w:rsidRDefault="000D38BE" w:rsidP="0031664D">
            <w:pPr>
              <w:pStyle w:val="Default"/>
              <w:spacing w:line="360" w:lineRule="auto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  <w:t>果面</w:t>
            </w:r>
          </w:p>
        </w:tc>
        <w:tc>
          <w:tcPr>
            <w:tcW w:w="2079" w:type="dxa"/>
          </w:tcPr>
          <w:p w14:paraId="3DB3A9A7" w14:textId="038AA0EF" w:rsidR="000D38BE" w:rsidRPr="00B17E17" w:rsidRDefault="000D38BE" w:rsidP="00B80600">
            <w:pPr>
              <w:pStyle w:val="Default"/>
              <w:snapToGrid w:val="0"/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</w:pP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果面光洁。允许单果有极轻微油斑、菌迹、</w:t>
            </w:r>
            <w:proofErr w:type="gramStart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药迹等</w:t>
            </w:r>
            <w:proofErr w:type="gramEnd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缺陷。单果斑点不超过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2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个，每个斑点直径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≤1.5 mm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。不得有机械伤、检疫性病虫、深疤、日灼斑、裂果、萎蔫果，允许有极轻微浮皮果。</w:t>
            </w:r>
          </w:p>
        </w:tc>
        <w:tc>
          <w:tcPr>
            <w:tcW w:w="2079" w:type="dxa"/>
          </w:tcPr>
          <w:p w14:paraId="30803F97" w14:textId="27C3151F" w:rsidR="000D38BE" w:rsidRPr="00B17E17" w:rsidRDefault="000D38BE" w:rsidP="0031664D">
            <w:pPr>
              <w:pStyle w:val="Default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果面光洁。允许单果有轻微油斑、菌迹、</w:t>
            </w:r>
            <w:proofErr w:type="gramStart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药迹等</w:t>
            </w:r>
            <w:proofErr w:type="gramEnd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缺陷。单果斑点不超过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4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个，每个斑点直径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≤2.5 mm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。不得有机械伤、检疫性病虫、深疤、日灼斑、裂果、萎蔫果，允许有轻微浮皮果。</w:t>
            </w:r>
          </w:p>
        </w:tc>
        <w:tc>
          <w:tcPr>
            <w:tcW w:w="2079" w:type="dxa"/>
          </w:tcPr>
          <w:p w14:paraId="4314481E" w14:textId="0389DD40" w:rsidR="000D38BE" w:rsidRPr="00B17E17" w:rsidRDefault="000D38BE" w:rsidP="00B80600">
            <w:pPr>
              <w:pStyle w:val="Default"/>
              <w:jc w:val="left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果面光洁。允许单果有轻微油斑、菌迹、</w:t>
            </w:r>
            <w:proofErr w:type="gramStart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药迹等</w:t>
            </w:r>
            <w:proofErr w:type="gramEnd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缺陷。单果斑点不超过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6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个，每个斑点直径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≤3.0 mm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0"/>
                <w:szCs w:val="21"/>
              </w:rPr>
              <w:t>。不得有机械伤、检疫性病虫、深疤、日灼斑、裂果，允许有轻微枯水、浮皮果。</w:t>
            </w:r>
          </w:p>
        </w:tc>
        <w:tc>
          <w:tcPr>
            <w:tcW w:w="1184" w:type="dxa"/>
            <w:vMerge/>
          </w:tcPr>
          <w:p w14:paraId="786B8F46" w14:textId="77777777" w:rsidR="000D38BE" w:rsidRPr="00B17E17" w:rsidRDefault="000D38BE" w:rsidP="0031664D">
            <w:pPr>
              <w:pStyle w:val="Default"/>
              <w:jc w:val="center"/>
              <w:rPr>
                <w:rFonts w:ascii="Times New Roman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:rsidR="000D38BE" w:rsidRPr="00B17E17" w14:paraId="12E751B1" w14:textId="241BB72E" w:rsidTr="007A1672">
        <w:tc>
          <w:tcPr>
            <w:tcW w:w="7338" w:type="dxa"/>
            <w:gridSpan w:val="4"/>
            <w:vAlign w:val="center"/>
          </w:tcPr>
          <w:p w14:paraId="60B4CB47" w14:textId="3514AD40" w:rsidR="000D38BE" w:rsidRPr="00B17E17" w:rsidRDefault="000D38BE" w:rsidP="00DC5B20">
            <w:pPr>
              <w:pStyle w:val="Default"/>
              <w:spacing w:line="360" w:lineRule="auto"/>
              <w:jc w:val="left"/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</w:pP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  <w:t>注：同一级果实中</w:t>
            </w:r>
            <w:proofErr w:type="gramStart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  <w:t>含邻级果</w:t>
            </w:r>
            <w:proofErr w:type="gramEnd"/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  <w:t>的个数不得超过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  <w:t>5%</w:t>
            </w:r>
            <w:r w:rsidRPr="00B17E17"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  <w:t>，不得有隔级果。</w:t>
            </w:r>
          </w:p>
        </w:tc>
        <w:tc>
          <w:tcPr>
            <w:tcW w:w="1184" w:type="dxa"/>
            <w:vMerge/>
          </w:tcPr>
          <w:p w14:paraId="564F2B03" w14:textId="77777777" w:rsidR="000D38BE" w:rsidRPr="00B17E17" w:rsidRDefault="000D38BE" w:rsidP="00191FA7">
            <w:pPr>
              <w:pStyle w:val="Default"/>
              <w:spacing w:line="360" w:lineRule="auto"/>
              <w:rPr>
                <w:rFonts w:ascii="Times New Roman" w:eastAsiaTheme="minorEastAsia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14:paraId="1A04CFCB" w14:textId="77777777" w:rsidR="00877365" w:rsidRPr="00B17E17" w:rsidRDefault="00877365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</w:p>
    <w:p w14:paraId="3B1CA2BE" w14:textId="5ECF14D7" w:rsidR="0050492B" w:rsidRPr="00B17E17" w:rsidRDefault="0050492B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>4.</w:t>
      </w:r>
      <w:r w:rsidR="00A60F4E" w:rsidRPr="00B17E17">
        <w:rPr>
          <w:rFonts w:ascii="Times New Roman" w:cs="Times New Roman"/>
          <w:color w:val="auto"/>
          <w:kern w:val="2"/>
          <w:sz w:val="21"/>
          <w:szCs w:val="21"/>
        </w:rPr>
        <w:t>3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 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理化要求</w:t>
      </w:r>
    </w:p>
    <w:p w14:paraId="549C140F" w14:textId="77777777" w:rsidR="0050492B" w:rsidRPr="00B17E17" w:rsidRDefault="0050492B" w:rsidP="00423153">
      <w:pPr>
        <w:autoSpaceDE w:val="0"/>
        <w:autoSpaceDN w:val="0"/>
        <w:adjustRightInd w:val="0"/>
        <w:snapToGrid w:val="0"/>
        <w:spacing w:line="360" w:lineRule="auto"/>
        <w:ind w:firstLine="420"/>
      </w:pPr>
      <w:r w:rsidRPr="00B17E17">
        <w:rPr>
          <w:lang w:val="zh-CN"/>
        </w:rPr>
        <w:t>应符合表</w:t>
      </w:r>
      <w:r w:rsidRPr="00B17E17">
        <w:t>2</w:t>
      </w:r>
      <w:r w:rsidRPr="00B17E17">
        <w:rPr>
          <w:lang w:val="zh-CN"/>
        </w:rPr>
        <w:t>的规定。</w:t>
      </w:r>
    </w:p>
    <w:p w14:paraId="02BA76C5" w14:textId="7607EFC7" w:rsidR="0050492B" w:rsidRPr="00B17E17" w:rsidRDefault="0050492B" w:rsidP="00423153">
      <w:pPr>
        <w:autoSpaceDE w:val="0"/>
        <w:autoSpaceDN w:val="0"/>
        <w:adjustRightInd w:val="0"/>
        <w:snapToGrid w:val="0"/>
        <w:jc w:val="center"/>
        <w:rPr>
          <w:rFonts w:eastAsia="黑体"/>
          <w:lang w:val="zh-CN"/>
        </w:rPr>
      </w:pPr>
      <w:r w:rsidRPr="00B17E17">
        <w:rPr>
          <w:rFonts w:eastAsia="黑体"/>
          <w:lang w:val="zh-CN"/>
        </w:rPr>
        <w:t>表</w:t>
      </w:r>
      <w:r w:rsidR="007A1672" w:rsidRPr="00B17E17">
        <w:rPr>
          <w:rFonts w:eastAsia="黑体"/>
          <w:lang w:val="zh-CN"/>
        </w:rPr>
        <w:t xml:space="preserve"> </w:t>
      </w:r>
      <w:r w:rsidRPr="00B17E17">
        <w:rPr>
          <w:rFonts w:eastAsia="黑体"/>
          <w:lang w:val="zh-CN"/>
        </w:rPr>
        <w:t xml:space="preserve">2  </w:t>
      </w:r>
      <w:r w:rsidRPr="00B17E17">
        <w:rPr>
          <w:rFonts w:eastAsia="黑体"/>
          <w:lang w:val="zh-CN"/>
        </w:rPr>
        <w:t>理化要求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5"/>
        <w:gridCol w:w="1418"/>
        <w:gridCol w:w="1418"/>
        <w:gridCol w:w="1418"/>
        <w:gridCol w:w="1190"/>
      </w:tblGrid>
      <w:tr w:rsidR="0050492B" w:rsidRPr="00B17E17" w14:paraId="6553BFDE" w14:textId="77777777" w:rsidTr="00B17E17">
        <w:tc>
          <w:tcPr>
            <w:tcW w:w="1809" w:type="dxa"/>
            <w:vMerge w:val="restart"/>
          </w:tcPr>
          <w:p w14:paraId="466B0595" w14:textId="77777777" w:rsidR="0050492B" w:rsidRPr="00B17E17" w:rsidRDefault="0050492B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项目</w:t>
            </w:r>
          </w:p>
        </w:tc>
        <w:tc>
          <w:tcPr>
            <w:tcW w:w="5529" w:type="dxa"/>
            <w:gridSpan w:val="4"/>
          </w:tcPr>
          <w:p w14:paraId="12C210CE" w14:textId="77777777" w:rsidR="0050492B" w:rsidRPr="00B17E17" w:rsidRDefault="0050492B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指标</w:t>
            </w:r>
          </w:p>
        </w:tc>
        <w:tc>
          <w:tcPr>
            <w:tcW w:w="1190" w:type="dxa"/>
            <w:vMerge w:val="restart"/>
          </w:tcPr>
          <w:p w14:paraId="3A0B79FD" w14:textId="77777777" w:rsidR="0050492B" w:rsidRPr="00B17E17" w:rsidRDefault="0050492B" w:rsidP="0050492B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B17E17">
              <w:rPr>
                <w:color w:val="000000"/>
                <w:sz w:val="18"/>
                <w:szCs w:val="18"/>
              </w:rPr>
              <w:t>检验方法</w:t>
            </w:r>
          </w:p>
        </w:tc>
      </w:tr>
      <w:tr w:rsidR="0031664D" w:rsidRPr="00B17E17" w14:paraId="6FCEBBDD" w14:textId="77777777" w:rsidTr="00B17E17">
        <w:tc>
          <w:tcPr>
            <w:tcW w:w="1809" w:type="dxa"/>
            <w:vMerge/>
          </w:tcPr>
          <w:p w14:paraId="58F48322" w14:textId="77777777" w:rsidR="0031664D" w:rsidRPr="00B17E17" w:rsidRDefault="0031664D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57A73D" w14:textId="6371A6D9" w:rsidR="0031664D" w:rsidRPr="00B17E17" w:rsidRDefault="0031664D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优级果</w:t>
            </w:r>
          </w:p>
        </w:tc>
        <w:tc>
          <w:tcPr>
            <w:tcW w:w="1418" w:type="dxa"/>
            <w:vAlign w:val="center"/>
          </w:tcPr>
          <w:p w14:paraId="38B79A9D" w14:textId="0CB27069" w:rsidR="0031664D" w:rsidRPr="00B17E17" w:rsidRDefault="0031664D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一级果</w:t>
            </w:r>
          </w:p>
        </w:tc>
        <w:tc>
          <w:tcPr>
            <w:tcW w:w="1418" w:type="dxa"/>
            <w:vAlign w:val="center"/>
          </w:tcPr>
          <w:p w14:paraId="76B34F80" w14:textId="710210D6" w:rsidR="0031664D" w:rsidRPr="00B17E17" w:rsidRDefault="0031664D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二级果</w:t>
            </w:r>
          </w:p>
        </w:tc>
        <w:tc>
          <w:tcPr>
            <w:tcW w:w="1418" w:type="dxa"/>
            <w:vAlign w:val="center"/>
          </w:tcPr>
          <w:p w14:paraId="7AA5A0B8" w14:textId="721442B0" w:rsidR="0031664D" w:rsidRPr="00B17E17" w:rsidRDefault="0031664D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等外果</w:t>
            </w:r>
          </w:p>
        </w:tc>
        <w:tc>
          <w:tcPr>
            <w:tcW w:w="1190" w:type="dxa"/>
            <w:vMerge/>
          </w:tcPr>
          <w:p w14:paraId="3F13A5DC" w14:textId="77777777" w:rsidR="0031664D" w:rsidRPr="00B17E17" w:rsidRDefault="0031664D" w:rsidP="0031664D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043075" w:rsidRPr="00B17E17" w14:paraId="025ABA3B" w14:textId="77777777" w:rsidTr="00B17E17">
        <w:tc>
          <w:tcPr>
            <w:tcW w:w="1809" w:type="dxa"/>
          </w:tcPr>
          <w:p w14:paraId="690A1068" w14:textId="715F04E3" w:rsidR="00043075" w:rsidRPr="00B17E17" w:rsidRDefault="00043075" w:rsidP="00B17E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可溶性固形物</w:t>
            </w:r>
            <w:r w:rsidR="00B17E17" w:rsidRPr="00B17E17">
              <w:rPr>
                <w:sz w:val="18"/>
                <w:szCs w:val="18"/>
              </w:rPr>
              <w:t>（</w:t>
            </w:r>
            <w:r w:rsidR="00B17E17" w:rsidRPr="00B17E17">
              <w:rPr>
                <w:sz w:val="18"/>
                <w:szCs w:val="18"/>
              </w:rPr>
              <w:t>20</w:t>
            </w:r>
            <w:r w:rsidR="00B17E17" w:rsidRPr="00B17E17">
              <w:rPr>
                <w:rFonts w:ascii="宋体" w:hAnsi="宋体" w:cs="宋体" w:hint="eastAsia"/>
                <w:sz w:val="18"/>
                <w:szCs w:val="18"/>
              </w:rPr>
              <w:t>℃</w:t>
            </w:r>
            <w:r w:rsidR="00B17E17" w:rsidRPr="00B17E17">
              <w:rPr>
                <w:sz w:val="18"/>
                <w:szCs w:val="18"/>
              </w:rPr>
              <w:t>，以折光计）</w:t>
            </w:r>
            <w:r w:rsidR="00B17E17" w:rsidRPr="00B17E17">
              <w:rPr>
                <w:sz w:val="18"/>
                <w:szCs w:val="18"/>
              </w:rPr>
              <w:t>/(%)</w:t>
            </w:r>
          </w:p>
        </w:tc>
        <w:tc>
          <w:tcPr>
            <w:tcW w:w="1275" w:type="dxa"/>
          </w:tcPr>
          <w:p w14:paraId="4224610A" w14:textId="779DABE7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≥12.5</w:t>
            </w:r>
          </w:p>
        </w:tc>
        <w:tc>
          <w:tcPr>
            <w:tcW w:w="1418" w:type="dxa"/>
          </w:tcPr>
          <w:p w14:paraId="08AB8EC2" w14:textId="0E15AEEE" w:rsidR="00043075" w:rsidRPr="00B17E17" w:rsidRDefault="00043075" w:rsidP="008865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≥12.0</w:t>
            </w:r>
          </w:p>
        </w:tc>
        <w:tc>
          <w:tcPr>
            <w:tcW w:w="1418" w:type="dxa"/>
          </w:tcPr>
          <w:p w14:paraId="38905EF3" w14:textId="03F32555" w:rsidR="00043075" w:rsidRPr="00B17E17" w:rsidRDefault="00043075" w:rsidP="008865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≥11.0</w:t>
            </w:r>
          </w:p>
        </w:tc>
        <w:tc>
          <w:tcPr>
            <w:tcW w:w="1418" w:type="dxa"/>
          </w:tcPr>
          <w:p w14:paraId="76DE2F79" w14:textId="43AAAB7B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＜</w:t>
            </w:r>
            <w:r w:rsidRPr="00B17E17">
              <w:rPr>
                <w:sz w:val="18"/>
                <w:szCs w:val="18"/>
              </w:rPr>
              <w:t>11.0</w:t>
            </w:r>
          </w:p>
        </w:tc>
        <w:tc>
          <w:tcPr>
            <w:tcW w:w="1190" w:type="dxa"/>
            <w:vMerge w:val="restart"/>
            <w:vAlign w:val="center"/>
          </w:tcPr>
          <w:p w14:paraId="44D033A9" w14:textId="77777777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GB/T 8210</w:t>
            </w:r>
          </w:p>
        </w:tc>
      </w:tr>
      <w:tr w:rsidR="00043075" w:rsidRPr="00B17E17" w14:paraId="45952B4B" w14:textId="77777777" w:rsidTr="00B17E17">
        <w:tc>
          <w:tcPr>
            <w:tcW w:w="1809" w:type="dxa"/>
          </w:tcPr>
          <w:p w14:paraId="6DA7291F" w14:textId="0716EC05" w:rsidR="00043075" w:rsidRPr="00B17E17" w:rsidRDefault="00043075" w:rsidP="00B17E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可滴定酸</w:t>
            </w:r>
            <w:r w:rsidR="00B17E17" w:rsidRPr="00B17E17">
              <w:rPr>
                <w:sz w:val="18"/>
                <w:szCs w:val="18"/>
              </w:rPr>
              <w:t>/(%)</w:t>
            </w:r>
          </w:p>
        </w:tc>
        <w:tc>
          <w:tcPr>
            <w:tcW w:w="1275" w:type="dxa"/>
          </w:tcPr>
          <w:p w14:paraId="40E1733D" w14:textId="66C27DC9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≤</w:t>
            </w:r>
            <w:r w:rsidR="004A2784" w:rsidRPr="00B17E17">
              <w:rPr>
                <w:sz w:val="18"/>
                <w:szCs w:val="18"/>
              </w:rPr>
              <w:t xml:space="preserve"> 0.95</w:t>
            </w:r>
          </w:p>
        </w:tc>
        <w:tc>
          <w:tcPr>
            <w:tcW w:w="1418" w:type="dxa"/>
          </w:tcPr>
          <w:p w14:paraId="240EC800" w14:textId="77777777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≤1.0</w:t>
            </w:r>
          </w:p>
        </w:tc>
        <w:tc>
          <w:tcPr>
            <w:tcW w:w="1418" w:type="dxa"/>
          </w:tcPr>
          <w:p w14:paraId="661B5D7F" w14:textId="77777777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≤1.0</w:t>
            </w:r>
          </w:p>
        </w:tc>
        <w:tc>
          <w:tcPr>
            <w:tcW w:w="1418" w:type="dxa"/>
          </w:tcPr>
          <w:p w14:paraId="2AC7CA76" w14:textId="3EC665FF" w:rsidR="00043075" w:rsidRPr="00B17E17" w:rsidRDefault="004A2784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＞</w:t>
            </w:r>
            <w:r w:rsidRPr="00B17E17">
              <w:rPr>
                <w:sz w:val="18"/>
                <w:szCs w:val="18"/>
              </w:rPr>
              <w:t>1.0</w:t>
            </w:r>
          </w:p>
        </w:tc>
        <w:tc>
          <w:tcPr>
            <w:tcW w:w="1190" w:type="dxa"/>
            <w:vMerge/>
          </w:tcPr>
          <w:p w14:paraId="4DAECA56" w14:textId="77777777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3075" w:rsidRPr="00B17E17" w14:paraId="6877CB68" w14:textId="77777777" w:rsidTr="00B17E17">
        <w:tc>
          <w:tcPr>
            <w:tcW w:w="1809" w:type="dxa"/>
          </w:tcPr>
          <w:p w14:paraId="1266AF2F" w14:textId="342B9599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可食率</w:t>
            </w:r>
            <w:r w:rsidR="00B17E17" w:rsidRPr="00B17E17">
              <w:rPr>
                <w:sz w:val="18"/>
                <w:szCs w:val="18"/>
              </w:rPr>
              <w:t>/(%)</w:t>
            </w:r>
          </w:p>
        </w:tc>
        <w:tc>
          <w:tcPr>
            <w:tcW w:w="1275" w:type="dxa"/>
          </w:tcPr>
          <w:p w14:paraId="085B6748" w14:textId="17BB817C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≥75</w:t>
            </w:r>
          </w:p>
        </w:tc>
        <w:tc>
          <w:tcPr>
            <w:tcW w:w="1418" w:type="dxa"/>
          </w:tcPr>
          <w:p w14:paraId="475D3767" w14:textId="4FA98574" w:rsidR="00043075" w:rsidRPr="00B17E17" w:rsidRDefault="00043075" w:rsidP="005939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≥70</w:t>
            </w:r>
          </w:p>
        </w:tc>
        <w:tc>
          <w:tcPr>
            <w:tcW w:w="1418" w:type="dxa"/>
          </w:tcPr>
          <w:p w14:paraId="55B3A1DF" w14:textId="5F3A765D" w:rsidR="00043075" w:rsidRPr="00B17E17" w:rsidRDefault="00043075" w:rsidP="005939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≥70</w:t>
            </w:r>
          </w:p>
        </w:tc>
        <w:tc>
          <w:tcPr>
            <w:tcW w:w="1418" w:type="dxa"/>
          </w:tcPr>
          <w:p w14:paraId="6755D627" w14:textId="1D108AB4" w:rsidR="00043075" w:rsidRPr="00B17E17" w:rsidRDefault="00043075" w:rsidP="005939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＜</w:t>
            </w:r>
            <w:r w:rsidRPr="00B17E17">
              <w:rPr>
                <w:sz w:val="18"/>
                <w:szCs w:val="18"/>
              </w:rPr>
              <w:t>70</w:t>
            </w:r>
          </w:p>
        </w:tc>
        <w:tc>
          <w:tcPr>
            <w:tcW w:w="1190" w:type="dxa"/>
            <w:vMerge/>
          </w:tcPr>
          <w:p w14:paraId="630596D1" w14:textId="77777777" w:rsidR="00043075" w:rsidRPr="00B17E17" w:rsidRDefault="00043075" w:rsidP="002A1E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45A45837" w14:textId="77777777" w:rsidR="00877365" w:rsidRPr="00B17E17" w:rsidRDefault="00877365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</w:p>
    <w:p w14:paraId="3CEE13F7" w14:textId="68E41CEC" w:rsidR="00B54E78" w:rsidRPr="00B17E17" w:rsidRDefault="00B54E78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>4.</w:t>
      </w:r>
      <w:r w:rsidR="00A60F4E" w:rsidRPr="00B17E17">
        <w:rPr>
          <w:rFonts w:ascii="Times New Roman" w:cs="Times New Roman"/>
          <w:color w:val="auto"/>
          <w:kern w:val="2"/>
          <w:sz w:val="21"/>
          <w:szCs w:val="21"/>
        </w:rPr>
        <w:t>4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 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分级</w:t>
      </w:r>
    </w:p>
    <w:p w14:paraId="6B909E84" w14:textId="3A036E59" w:rsidR="00E60623" w:rsidRPr="00B17E17" w:rsidRDefault="00E60623" w:rsidP="00423153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lang w:val="zh-CN"/>
        </w:rPr>
      </w:pPr>
      <w:r w:rsidRPr="00B17E17">
        <w:rPr>
          <w:lang w:val="zh-CN"/>
        </w:rPr>
        <w:t>同等</w:t>
      </w:r>
      <w:proofErr w:type="gramStart"/>
      <w:r w:rsidRPr="00B17E17">
        <w:rPr>
          <w:lang w:val="zh-CN"/>
        </w:rPr>
        <w:t>别果依据</w:t>
      </w:r>
      <w:proofErr w:type="gramEnd"/>
      <w:r w:rsidRPr="00B17E17">
        <w:rPr>
          <w:lang w:val="zh-CN"/>
        </w:rPr>
        <w:t>果实横径大小分为四个级别，分别为</w:t>
      </w:r>
      <w:r w:rsidRPr="00B17E17">
        <w:rPr>
          <w:lang w:val="zh-CN"/>
        </w:rPr>
        <w:t>L</w:t>
      </w:r>
      <w:r w:rsidRPr="00B17E17">
        <w:rPr>
          <w:lang w:val="zh-CN"/>
        </w:rPr>
        <w:t>、</w:t>
      </w:r>
      <w:r w:rsidRPr="00B17E17">
        <w:rPr>
          <w:lang w:val="zh-CN"/>
        </w:rPr>
        <w:t>M</w:t>
      </w:r>
      <w:r w:rsidRPr="00B17E17">
        <w:rPr>
          <w:lang w:val="zh-CN"/>
        </w:rPr>
        <w:t>、</w:t>
      </w:r>
      <w:r w:rsidRPr="00B17E17">
        <w:rPr>
          <w:lang w:val="zh-CN"/>
        </w:rPr>
        <w:t>S</w:t>
      </w:r>
      <w:r w:rsidRPr="00B17E17">
        <w:rPr>
          <w:lang w:val="zh-CN"/>
        </w:rPr>
        <w:t>、等外果</w:t>
      </w:r>
      <w:r w:rsidR="00673382" w:rsidRPr="00B17E17">
        <w:rPr>
          <w:lang w:val="zh-CN"/>
        </w:rPr>
        <w:t>。</w:t>
      </w:r>
    </w:p>
    <w:p w14:paraId="30AD2280" w14:textId="1D421241" w:rsidR="00673382" w:rsidRPr="00B17E17" w:rsidRDefault="00673382" w:rsidP="0042315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lang w:val="zh-CN"/>
        </w:rPr>
      </w:pPr>
      <w:r w:rsidRPr="00B17E17">
        <w:rPr>
          <w:rFonts w:eastAsia="黑体"/>
          <w:lang w:val="zh-CN"/>
        </w:rPr>
        <w:t xml:space="preserve">   </w:t>
      </w:r>
      <w:r w:rsidRPr="00B17E17">
        <w:rPr>
          <w:rFonts w:eastAsia="黑体"/>
          <w:lang w:val="zh-CN"/>
        </w:rPr>
        <w:t>表</w:t>
      </w:r>
      <w:r w:rsidRPr="00B17E17">
        <w:rPr>
          <w:rFonts w:eastAsia="黑体"/>
          <w:lang w:val="zh-CN"/>
        </w:rPr>
        <w:t xml:space="preserve"> 3  </w:t>
      </w:r>
      <w:r w:rsidRPr="00B17E17">
        <w:rPr>
          <w:rFonts w:eastAsia="黑体"/>
          <w:lang w:val="zh-CN"/>
        </w:rPr>
        <w:t>鲜果级别要求</w:t>
      </w:r>
      <w:r w:rsidRPr="00B17E17">
        <w:rPr>
          <w:rFonts w:eastAsia="黑体"/>
          <w:lang w:val="zh-CN"/>
        </w:rPr>
        <w:t xml:space="preserve">               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559"/>
        <w:gridCol w:w="1984"/>
        <w:gridCol w:w="1049"/>
      </w:tblGrid>
      <w:tr w:rsidR="00673382" w:rsidRPr="00B17E17" w14:paraId="4D3E4EE7" w14:textId="77777777" w:rsidTr="00043075">
        <w:tc>
          <w:tcPr>
            <w:tcW w:w="959" w:type="dxa"/>
            <w:vMerge w:val="restart"/>
          </w:tcPr>
          <w:p w14:paraId="4BFF74B7" w14:textId="77777777" w:rsidR="00673382" w:rsidRPr="00B17E17" w:rsidRDefault="00673382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项目</w:t>
            </w:r>
          </w:p>
        </w:tc>
        <w:tc>
          <w:tcPr>
            <w:tcW w:w="6520" w:type="dxa"/>
            <w:gridSpan w:val="4"/>
          </w:tcPr>
          <w:p w14:paraId="222D72CA" w14:textId="77777777" w:rsidR="00673382" w:rsidRPr="00B17E17" w:rsidRDefault="00673382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指标</w:t>
            </w:r>
          </w:p>
        </w:tc>
        <w:tc>
          <w:tcPr>
            <w:tcW w:w="1049" w:type="dxa"/>
            <w:vMerge w:val="restart"/>
          </w:tcPr>
          <w:p w14:paraId="44996ED9" w14:textId="77777777" w:rsidR="00673382" w:rsidRPr="00B17E17" w:rsidRDefault="00673382" w:rsidP="006733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  <w:r w:rsidRPr="00B17E17">
              <w:rPr>
                <w:color w:val="000000"/>
                <w:sz w:val="18"/>
                <w:szCs w:val="18"/>
              </w:rPr>
              <w:t>检验方法</w:t>
            </w:r>
          </w:p>
        </w:tc>
      </w:tr>
      <w:tr w:rsidR="00043075" w:rsidRPr="00B17E17" w14:paraId="3A773070" w14:textId="77777777" w:rsidTr="00043075">
        <w:tc>
          <w:tcPr>
            <w:tcW w:w="959" w:type="dxa"/>
            <w:vMerge/>
          </w:tcPr>
          <w:p w14:paraId="6A65C61D" w14:textId="77777777" w:rsidR="00673382" w:rsidRPr="00B17E17" w:rsidRDefault="00673382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6E2A57" w14:textId="20F93A8D" w:rsidR="00673382" w:rsidRPr="00B17E17" w:rsidRDefault="00673382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L</w:t>
            </w:r>
          </w:p>
        </w:tc>
        <w:tc>
          <w:tcPr>
            <w:tcW w:w="1560" w:type="dxa"/>
            <w:vAlign w:val="center"/>
          </w:tcPr>
          <w:p w14:paraId="665B2358" w14:textId="1E8F4EB4" w:rsidR="00673382" w:rsidRPr="00B17E17" w:rsidRDefault="00673382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M</w:t>
            </w:r>
          </w:p>
        </w:tc>
        <w:tc>
          <w:tcPr>
            <w:tcW w:w="1559" w:type="dxa"/>
            <w:vAlign w:val="center"/>
          </w:tcPr>
          <w:p w14:paraId="5167DBB5" w14:textId="27C46A0C" w:rsidR="00673382" w:rsidRPr="00B17E17" w:rsidRDefault="00673382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S</w:t>
            </w:r>
          </w:p>
        </w:tc>
        <w:tc>
          <w:tcPr>
            <w:tcW w:w="1984" w:type="dxa"/>
            <w:vAlign w:val="center"/>
          </w:tcPr>
          <w:p w14:paraId="18648872" w14:textId="77777777" w:rsidR="00673382" w:rsidRPr="00B17E17" w:rsidRDefault="00673382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bCs/>
              </w:rPr>
              <w:t>等外果</w:t>
            </w:r>
          </w:p>
        </w:tc>
        <w:tc>
          <w:tcPr>
            <w:tcW w:w="1049" w:type="dxa"/>
            <w:vMerge/>
          </w:tcPr>
          <w:p w14:paraId="63D34126" w14:textId="77777777" w:rsidR="00673382" w:rsidRPr="00B17E17" w:rsidRDefault="00673382" w:rsidP="00673382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sz w:val="18"/>
                <w:szCs w:val="18"/>
              </w:rPr>
            </w:pPr>
          </w:p>
        </w:tc>
      </w:tr>
      <w:tr w:rsidR="00043075" w:rsidRPr="00B17E17" w14:paraId="3804DE4F" w14:textId="77777777" w:rsidTr="00043075">
        <w:tc>
          <w:tcPr>
            <w:tcW w:w="959" w:type="dxa"/>
          </w:tcPr>
          <w:p w14:paraId="6176B03B" w14:textId="5BE656B0" w:rsidR="00043075" w:rsidRPr="00B17E17" w:rsidRDefault="00043075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横径，</w:t>
            </w:r>
            <w:r w:rsidRPr="00B17E17">
              <w:rPr>
                <w:sz w:val="18"/>
                <w:szCs w:val="18"/>
              </w:rPr>
              <w:t>mm</w:t>
            </w:r>
          </w:p>
        </w:tc>
        <w:tc>
          <w:tcPr>
            <w:tcW w:w="1417" w:type="dxa"/>
            <w:vAlign w:val="center"/>
          </w:tcPr>
          <w:p w14:paraId="2153B9B4" w14:textId="4B48E7AB" w:rsidR="00043075" w:rsidRPr="00B17E17" w:rsidRDefault="00043075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70.0≤d≤75.0</w:t>
            </w:r>
          </w:p>
        </w:tc>
        <w:tc>
          <w:tcPr>
            <w:tcW w:w="1560" w:type="dxa"/>
            <w:vAlign w:val="center"/>
          </w:tcPr>
          <w:p w14:paraId="2407E1F1" w14:textId="06CD2744" w:rsidR="00043075" w:rsidRPr="00B17E17" w:rsidRDefault="00043075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65.0≤d≤70.0</w:t>
            </w:r>
          </w:p>
        </w:tc>
        <w:tc>
          <w:tcPr>
            <w:tcW w:w="1559" w:type="dxa"/>
            <w:vAlign w:val="center"/>
          </w:tcPr>
          <w:p w14:paraId="5D73B331" w14:textId="6503399A" w:rsidR="00043075" w:rsidRPr="00B17E17" w:rsidRDefault="00043075" w:rsidP="00043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60.0≤d≤ 65.0</w:t>
            </w:r>
          </w:p>
        </w:tc>
        <w:tc>
          <w:tcPr>
            <w:tcW w:w="1984" w:type="dxa"/>
            <w:vAlign w:val="center"/>
          </w:tcPr>
          <w:p w14:paraId="3AAE3412" w14:textId="44DAE241" w:rsidR="00043075" w:rsidRPr="00B17E17" w:rsidRDefault="00043075" w:rsidP="000430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75.0≤d</w:t>
            </w:r>
            <w:r w:rsidRPr="00B17E17">
              <w:rPr>
                <w:sz w:val="18"/>
                <w:szCs w:val="18"/>
              </w:rPr>
              <w:t>或</w:t>
            </w:r>
            <w:r w:rsidRPr="00B17E17">
              <w:rPr>
                <w:sz w:val="18"/>
                <w:szCs w:val="18"/>
              </w:rPr>
              <w:t>d≤60.0</w:t>
            </w:r>
          </w:p>
        </w:tc>
        <w:tc>
          <w:tcPr>
            <w:tcW w:w="1049" w:type="dxa"/>
            <w:vAlign w:val="center"/>
          </w:tcPr>
          <w:p w14:paraId="48106524" w14:textId="15650BD2" w:rsidR="00043075" w:rsidRPr="00B17E17" w:rsidRDefault="00043075" w:rsidP="00B657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7E17">
              <w:rPr>
                <w:sz w:val="18"/>
                <w:szCs w:val="18"/>
              </w:rPr>
              <w:t>GB/T 8210</w:t>
            </w:r>
          </w:p>
        </w:tc>
      </w:tr>
    </w:tbl>
    <w:p w14:paraId="6F0B7925" w14:textId="77777777" w:rsidR="00043075" w:rsidRPr="00B17E17" w:rsidRDefault="00043075" w:rsidP="00F0645F">
      <w:pPr>
        <w:autoSpaceDE w:val="0"/>
        <w:autoSpaceDN w:val="0"/>
        <w:adjustRightInd w:val="0"/>
        <w:rPr>
          <w:rFonts w:eastAsia="黑体"/>
          <w:lang w:val="zh-CN"/>
        </w:rPr>
      </w:pPr>
    </w:p>
    <w:p w14:paraId="3484769A" w14:textId="158648E4" w:rsidR="00F0645F" w:rsidRPr="00B17E17" w:rsidRDefault="0050492B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>4.</w:t>
      </w:r>
      <w:r w:rsidR="00043075" w:rsidRPr="00B17E17">
        <w:rPr>
          <w:rFonts w:ascii="Times New Roman" w:cs="Times New Roman"/>
          <w:color w:val="auto"/>
          <w:kern w:val="2"/>
          <w:sz w:val="21"/>
          <w:szCs w:val="21"/>
        </w:rPr>
        <w:t>5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  </w:t>
      </w:r>
      <w:r w:rsidR="00F0645F" w:rsidRPr="00B17E17">
        <w:rPr>
          <w:rFonts w:ascii="Times New Roman" w:cs="Times New Roman"/>
          <w:color w:val="auto"/>
          <w:kern w:val="2"/>
          <w:sz w:val="21"/>
          <w:szCs w:val="21"/>
        </w:rPr>
        <w:t>污染物和农药残留限量</w:t>
      </w:r>
    </w:p>
    <w:p w14:paraId="18F8235D" w14:textId="32534861" w:rsidR="00F0645F" w:rsidRPr="00B17E17" w:rsidRDefault="00F0645F" w:rsidP="00423153">
      <w:pPr>
        <w:pStyle w:val="Default"/>
        <w:snapToGrid w:val="0"/>
        <w:spacing w:line="360" w:lineRule="auto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4.</w:t>
      </w:r>
      <w:r w:rsidR="00043075"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5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.1</w:t>
      </w:r>
    </w:p>
    <w:p w14:paraId="02715ADD" w14:textId="22697C98" w:rsidR="00F0645F" w:rsidRPr="00B17E17" w:rsidRDefault="00F0645F" w:rsidP="00423153">
      <w:pPr>
        <w:pStyle w:val="Default"/>
        <w:snapToGrid w:val="0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污染物限量应符合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 xml:space="preserve"> GB 2762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的规定。</w:t>
      </w:r>
    </w:p>
    <w:p w14:paraId="51B78CFA" w14:textId="3A3DC716" w:rsidR="00F0645F" w:rsidRPr="00B17E17" w:rsidRDefault="00F0645F" w:rsidP="00423153">
      <w:pPr>
        <w:pStyle w:val="Default"/>
        <w:snapToGrid w:val="0"/>
        <w:spacing w:line="360" w:lineRule="auto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4.</w:t>
      </w:r>
      <w:r w:rsidR="00043075"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5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.2</w:t>
      </w:r>
    </w:p>
    <w:p w14:paraId="1C6A109F" w14:textId="26337EB3" w:rsidR="0050492B" w:rsidRPr="00B17E17" w:rsidRDefault="00F0645F" w:rsidP="00423153">
      <w:pPr>
        <w:pStyle w:val="Default"/>
        <w:snapToGrid w:val="0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农药残留限量应符合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 xml:space="preserve"> GB 2763</w:t>
      </w:r>
      <w:r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>的规定。</w:t>
      </w:r>
      <w:r w:rsidR="0050492B" w:rsidRPr="00B17E17">
        <w:rPr>
          <w:rFonts w:ascii="Times New Roman" w:eastAsia="宋体" w:cs="Times New Roman"/>
          <w:color w:val="auto"/>
          <w:kern w:val="2"/>
          <w:sz w:val="21"/>
          <w:szCs w:val="21"/>
        </w:rPr>
        <w:t xml:space="preserve">                   </w:t>
      </w:r>
    </w:p>
    <w:p w14:paraId="447BE9FE" w14:textId="77777777" w:rsidR="0050492B" w:rsidRPr="00B17E17" w:rsidRDefault="0050492B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5 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检验规则</w:t>
      </w:r>
    </w:p>
    <w:p w14:paraId="1A413D36" w14:textId="68EB277A" w:rsidR="008D1010" w:rsidRPr="00B17E17" w:rsidRDefault="008D1010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lastRenderedPageBreak/>
        <w:t xml:space="preserve">5.1 </w:t>
      </w:r>
      <w:proofErr w:type="gramStart"/>
      <w:r w:rsidRPr="00B17E17">
        <w:rPr>
          <w:rFonts w:ascii="Times New Roman" w:cs="Times New Roman"/>
          <w:color w:val="auto"/>
          <w:kern w:val="2"/>
          <w:sz w:val="21"/>
          <w:szCs w:val="21"/>
        </w:rPr>
        <w:t>组批规则</w:t>
      </w:r>
      <w:proofErr w:type="gramEnd"/>
    </w:p>
    <w:p w14:paraId="53D608B3" w14:textId="4BA9D9AA" w:rsidR="008D1010" w:rsidRPr="00B17E17" w:rsidRDefault="008D1010" w:rsidP="00423153">
      <w:pPr>
        <w:adjustRightInd w:val="0"/>
        <w:snapToGrid w:val="0"/>
        <w:spacing w:line="360" w:lineRule="auto"/>
        <w:ind w:firstLineChars="200" w:firstLine="420"/>
        <w:rPr>
          <w:bCs/>
        </w:rPr>
      </w:pPr>
      <w:r w:rsidRPr="00B17E17">
        <w:rPr>
          <w:bCs/>
        </w:rPr>
        <w:t>同一生产单位、同品种、同等级、同一包装日期的</w:t>
      </w:r>
      <w:r w:rsidR="00DC1B0A" w:rsidRPr="00B17E17">
        <w:rPr>
          <w:bCs/>
        </w:rPr>
        <w:t>湘西</w:t>
      </w:r>
      <w:proofErr w:type="gramStart"/>
      <w:r w:rsidR="00DC1B0A" w:rsidRPr="00B17E17">
        <w:rPr>
          <w:bCs/>
        </w:rPr>
        <w:t>椪柑</w:t>
      </w:r>
      <w:r w:rsidRPr="00B17E17">
        <w:rPr>
          <w:bCs/>
        </w:rPr>
        <w:t>作为</w:t>
      </w:r>
      <w:proofErr w:type="gramEnd"/>
      <w:r w:rsidRPr="00B17E17">
        <w:rPr>
          <w:bCs/>
        </w:rPr>
        <w:t>一个检验批次。</w:t>
      </w:r>
    </w:p>
    <w:p w14:paraId="55188AD3" w14:textId="2D47A820" w:rsidR="008D1010" w:rsidRPr="00B17E17" w:rsidRDefault="008D1010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5.2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型式检验</w:t>
      </w:r>
    </w:p>
    <w:p w14:paraId="7ACFE7D4" w14:textId="0B777FE2" w:rsidR="008D1010" w:rsidRPr="00B17E17" w:rsidRDefault="008D1010" w:rsidP="00423153">
      <w:pPr>
        <w:adjustRightInd w:val="0"/>
        <w:snapToGrid w:val="0"/>
        <w:spacing w:line="360" w:lineRule="auto"/>
        <w:ind w:firstLineChars="200" w:firstLine="420"/>
        <w:rPr>
          <w:bCs/>
        </w:rPr>
      </w:pPr>
      <w:r w:rsidRPr="00B17E17">
        <w:rPr>
          <w:bCs/>
        </w:rPr>
        <w:t>型式检验是对产品进行全面考核，即对本标准规定的全部要求</w:t>
      </w:r>
      <w:r w:rsidRPr="00B17E17">
        <w:rPr>
          <w:bCs/>
        </w:rPr>
        <w:t>(</w:t>
      </w:r>
      <w:r w:rsidRPr="00B17E17">
        <w:rPr>
          <w:bCs/>
        </w:rPr>
        <w:t>指标</w:t>
      </w:r>
      <w:r w:rsidRPr="00B17E17">
        <w:rPr>
          <w:bCs/>
        </w:rPr>
        <w:t>)</w:t>
      </w:r>
      <w:r w:rsidRPr="00B17E17">
        <w:rPr>
          <w:bCs/>
        </w:rPr>
        <w:t>进行检验。有下列情形之一者应进行型式检验：</w:t>
      </w:r>
    </w:p>
    <w:p w14:paraId="14FD98C5" w14:textId="77777777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a) </w:t>
      </w:r>
      <w:r w:rsidRPr="00B17E17">
        <w:rPr>
          <w:bCs/>
        </w:rPr>
        <w:t>前后两次抽样检验，结果差异较大；</w:t>
      </w:r>
    </w:p>
    <w:p w14:paraId="5FDA6E7E" w14:textId="77777777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b) </w:t>
      </w:r>
      <w:r w:rsidRPr="00B17E17">
        <w:rPr>
          <w:bCs/>
        </w:rPr>
        <w:t>因人为或自然因素使生产环境发生较大变化；</w:t>
      </w:r>
    </w:p>
    <w:p w14:paraId="59CDC910" w14:textId="77777777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c) </w:t>
      </w:r>
      <w:r w:rsidRPr="00B17E17">
        <w:rPr>
          <w:bCs/>
        </w:rPr>
        <w:t>国家市场监督机构或主管部门提出型式检验要求。</w:t>
      </w:r>
    </w:p>
    <w:p w14:paraId="46A75D3A" w14:textId="56DB533E" w:rsidR="008D1010" w:rsidRPr="00B17E17" w:rsidRDefault="008D1010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5.3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交收检验</w:t>
      </w:r>
    </w:p>
    <w:p w14:paraId="12A96B23" w14:textId="5992FBFA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5.3.1 </w:t>
      </w:r>
      <w:r w:rsidRPr="00B17E17">
        <w:rPr>
          <w:bCs/>
        </w:rPr>
        <w:t>每批产品交收前，生产单位都应进行交收检验，其内容包括感官、净含量、包装、标志的检验。检验的期限，货到产地站台</w:t>
      </w:r>
      <w:r w:rsidRPr="00B17E17">
        <w:rPr>
          <w:bCs/>
        </w:rPr>
        <w:t xml:space="preserve"> 24h </w:t>
      </w:r>
      <w:r w:rsidRPr="00B17E17">
        <w:rPr>
          <w:bCs/>
        </w:rPr>
        <w:t>内检验。货到目的地</w:t>
      </w:r>
      <w:r w:rsidRPr="00B17E17">
        <w:rPr>
          <w:bCs/>
        </w:rPr>
        <w:t xml:space="preserve"> 48h </w:t>
      </w:r>
      <w:r w:rsidRPr="00B17E17">
        <w:rPr>
          <w:bCs/>
        </w:rPr>
        <w:t>以内检验。检验合格并附合格证的产品方可交收。</w:t>
      </w:r>
    </w:p>
    <w:p w14:paraId="29F67D12" w14:textId="5AF73AAE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5.3.2 </w:t>
      </w:r>
      <w:r w:rsidRPr="00B17E17">
        <w:rPr>
          <w:bCs/>
        </w:rPr>
        <w:t>检验等级差异：优等果容许混有的串级</w:t>
      </w:r>
      <w:proofErr w:type="gramStart"/>
      <w:r w:rsidRPr="00B17E17">
        <w:rPr>
          <w:bCs/>
        </w:rPr>
        <w:t>果不得</w:t>
      </w:r>
      <w:proofErr w:type="gramEnd"/>
      <w:r w:rsidRPr="00B17E17">
        <w:rPr>
          <w:bCs/>
        </w:rPr>
        <w:t>超过总个数的</w:t>
      </w:r>
      <w:r w:rsidRPr="00B17E17">
        <w:rPr>
          <w:bCs/>
        </w:rPr>
        <w:t xml:space="preserve"> 5%</w:t>
      </w:r>
      <w:r w:rsidRPr="00B17E17">
        <w:rPr>
          <w:bCs/>
        </w:rPr>
        <w:t>；一、二级果容许混有的串级不得超过总个数的</w:t>
      </w:r>
      <w:r w:rsidRPr="00B17E17">
        <w:rPr>
          <w:bCs/>
        </w:rPr>
        <w:t xml:space="preserve"> 10%</w:t>
      </w:r>
      <w:r w:rsidRPr="00B17E17">
        <w:rPr>
          <w:bCs/>
        </w:rPr>
        <w:t>。</w:t>
      </w:r>
    </w:p>
    <w:p w14:paraId="7028E0EC" w14:textId="3F73F6B2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5.3.3 </w:t>
      </w:r>
      <w:r w:rsidRPr="00B17E17">
        <w:rPr>
          <w:bCs/>
        </w:rPr>
        <w:t>伤腐果：起运点无伤腐，到达目的地不超过</w:t>
      </w:r>
      <w:r w:rsidRPr="00B17E17">
        <w:rPr>
          <w:bCs/>
        </w:rPr>
        <w:t>3%</w:t>
      </w:r>
      <w:r w:rsidRPr="00B17E17">
        <w:rPr>
          <w:bCs/>
        </w:rPr>
        <w:t>。</w:t>
      </w:r>
    </w:p>
    <w:p w14:paraId="026DE6F6" w14:textId="4E102D8B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5.3.4 </w:t>
      </w:r>
      <w:r w:rsidRPr="00B17E17">
        <w:rPr>
          <w:bCs/>
        </w:rPr>
        <w:t>果面缺陷：病虫、伤痕，伤迹等附着物果实，按优等果不超过本标准规定的</w:t>
      </w:r>
      <w:r w:rsidRPr="00B17E17">
        <w:rPr>
          <w:bCs/>
        </w:rPr>
        <w:t xml:space="preserve"> 1%</w:t>
      </w:r>
      <w:r w:rsidRPr="00B17E17">
        <w:rPr>
          <w:bCs/>
        </w:rPr>
        <w:t>，二、三级不超过</w:t>
      </w:r>
      <w:r w:rsidRPr="00B17E17">
        <w:rPr>
          <w:bCs/>
        </w:rPr>
        <w:t xml:space="preserve"> 3%</w:t>
      </w:r>
      <w:r w:rsidRPr="00B17E17">
        <w:rPr>
          <w:bCs/>
        </w:rPr>
        <w:t>。</w:t>
      </w:r>
    </w:p>
    <w:p w14:paraId="4D422716" w14:textId="360CEF98" w:rsidR="008D1010" w:rsidRPr="00B17E17" w:rsidRDefault="008D1010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5.4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判定规则</w:t>
      </w:r>
    </w:p>
    <w:p w14:paraId="7DE247EA" w14:textId="0F672AC7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5.4.1 </w:t>
      </w:r>
      <w:r w:rsidRPr="00B17E17">
        <w:rPr>
          <w:bCs/>
        </w:rPr>
        <w:t>感官要求的总不合格品百分率不超过</w:t>
      </w:r>
      <w:r w:rsidRPr="00B17E17">
        <w:rPr>
          <w:bCs/>
        </w:rPr>
        <w:t>7%</w:t>
      </w:r>
      <w:r w:rsidRPr="00B17E17">
        <w:rPr>
          <w:bCs/>
        </w:rPr>
        <w:t>，理化指标和安全卫生指标均为合格，则该批产品判为合格。</w:t>
      </w:r>
    </w:p>
    <w:p w14:paraId="6CEDD371" w14:textId="77777777" w:rsidR="008D1010" w:rsidRPr="00B17E17" w:rsidRDefault="008D1010" w:rsidP="00423153">
      <w:pPr>
        <w:adjustRightInd w:val="0"/>
        <w:snapToGrid w:val="0"/>
        <w:spacing w:line="360" w:lineRule="auto"/>
        <w:ind w:firstLineChars="200" w:firstLine="420"/>
        <w:rPr>
          <w:bCs/>
        </w:rPr>
      </w:pPr>
      <w:r w:rsidRPr="00B17E17">
        <w:rPr>
          <w:bCs/>
        </w:rPr>
        <w:t>当一个果实的感官质量要求有多项不合格时，只记录其中最主要的一项。单项不合格果的百分率按式（</w:t>
      </w:r>
      <w:r w:rsidRPr="00B17E17">
        <w:rPr>
          <w:bCs/>
        </w:rPr>
        <w:t>3</w:t>
      </w:r>
      <w:r w:rsidRPr="00B17E17">
        <w:rPr>
          <w:bCs/>
        </w:rPr>
        <w:t>）计算，结果保留一位小数。</w:t>
      </w:r>
    </w:p>
    <w:p w14:paraId="7AD5846B" w14:textId="77777777" w:rsidR="008D1010" w:rsidRPr="00B17E17" w:rsidRDefault="008D1010" w:rsidP="00423153">
      <w:pPr>
        <w:adjustRightInd w:val="0"/>
        <w:snapToGrid w:val="0"/>
        <w:spacing w:line="360" w:lineRule="auto"/>
        <w:ind w:firstLineChars="200" w:firstLine="420"/>
        <w:rPr>
          <w:bCs/>
        </w:rPr>
      </w:pPr>
      <w:r w:rsidRPr="00B17E17">
        <w:rPr>
          <w:bCs/>
        </w:rPr>
        <w:t>单项不合格果百分率（</w:t>
      </w:r>
      <w:r w:rsidRPr="00B17E17">
        <w:rPr>
          <w:bCs/>
        </w:rPr>
        <w:t>%</w:t>
      </w:r>
      <w:r w:rsidRPr="00B17E17">
        <w:rPr>
          <w:bCs/>
        </w:rPr>
        <w:t>）</w:t>
      </w:r>
      <w:r w:rsidRPr="00B17E17">
        <w:rPr>
          <w:bCs/>
        </w:rPr>
        <w:t>=</w:t>
      </w:r>
      <w:r w:rsidRPr="00B17E17">
        <w:rPr>
          <w:bCs/>
        </w:rPr>
        <w:t>单项不合格果的果数</w:t>
      </w:r>
      <w:r w:rsidRPr="00B17E17">
        <w:rPr>
          <w:bCs/>
        </w:rPr>
        <w:t>*100/</w:t>
      </w:r>
      <w:r w:rsidRPr="00B17E17">
        <w:rPr>
          <w:bCs/>
        </w:rPr>
        <w:t>检验样本果的总个数</w:t>
      </w:r>
      <w:r w:rsidRPr="00B17E17">
        <w:rPr>
          <w:bCs/>
        </w:rPr>
        <w:t>…….</w:t>
      </w:r>
      <w:r w:rsidRPr="00B17E17">
        <w:rPr>
          <w:bCs/>
        </w:rPr>
        <w:t>（</w:t>
      </w:r>
      <w:r w:rsidRPr="00B17E17">
        <w:rPr>
          <w:bCs/>
        </w:rPr>
        <w:t>3</w:t>
      </w:r>
      <w:r w:rsidRPr="00B17E17">
        <w:rPr>
          <w:bCs/>
        </w:rPr>
        <w:t>）</w:t>
      </w:r>
    </w:p>
    <w:p w14:paraId="6C45EC23" w14:textId="77777777" w:rsidR="008D1010" w:rsidRPr="00B17E17" w:rsidRDefault="008D1010" w:rsidP="00423153">
      <w:pPr>
        <w:adjustRightInd w:val="0"/>
        <w:snapToGrid w:val="0"/>
        <w:spacing w:line="360" w:lineRule="auto"/>
        <w:ind w:firstLineChars="200" w:firstLine="420"/>
        <w:rPr>
          <w:bCs/>
        </w:rPr>
      </w:pPr>
      <w:r w:rsidRPr="00B17E17">
        <w:rPr>
          <w:bCs/>
        </w:rPr>
        <w:t>单项不合格果的百分率之和为总不合格果百分率。</w:t>
      </w:r>
    </w:p>
    <w:p w14:paraId="5AA5AC72" w14:textId="5DAFFEB8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5.4.2 </w:t>
      </w:r>
      <w:r w:rsidRPr="00B17E17">
        <w:rPr>
          <w:bCs/>
        </w:rPr>
        <w:t>感官要求的总不合格品超过</w:t>
      </w:r>
      <w:r w:rsidRPr="00B17E17">
        <w:rPr>
          <w:bCs/>
        </w:rPr>
        <w:t>7%</w:t>
      </w:r>
      <w:r w:rsidRPr="00B17E17">
        <w:rPr>
          <w:bCs/>
        </w:rPr>
        <w:t>，或理化指标不合格</w:t>
      </w:r>
      <w:proofErr w:type="gramStart"/>
      <w:r w:rsidRPr="00B17E17">
        <w:rPr>
          <w:bCs/>
        </w:rPr>
        <w:t>项超过</w:t>
      </w:r>
      <w:proofErr w:type="gramEnd"/>
      <w:r w:rsidRPr="00B17E17">
        <w:rPr>
          <w:bCs/>
        </w:rPr>
        <w:t>两项，或安全卫生指标有一项不合格，或标志不合格，则该批产品判为不合格。</w:t>
      </w:r>
    </w:p>
    <w:p w14:paraId="39BF28E9" w14:textId="43CBAEC9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5.4.3 </w:t>
      </w:r>
      <w:r w:rsidRPr="00B17E17">
        <w:rPr>
          <w:bCs/>
        </w:rPr>
        <w:t>卫生安全指标出现不合格时，允许另取一份样品复检，若仍不合格，则判该项指标不合格；若复检合格，则需再取一份样品作第二次复检，以第二次复检结果为准。</w:t>
      </w:r>
    </w:p>
    <w:p w14:paraId="75914A4F" w14:textId="74C05D7C" w:rsidR="008D1010" w:rsidRPr="00B17E17" w:rsidRDefault="008D1010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5.4.4 </w:t>
      </w:r>
      <w:r w:rsidRPr="00B17E17">
        <w:rPr>
          <w:bCs/>
        </w:rPr>
        <w:t>对包装、缺陷果容许度检验不合格者，允许生产单位进行整改后申请复检。</w:t>
      </w:r>
    </w:p>
    <w:p w14:paraId="212E0DA2" w14:textId="4B49E21C" w:rsidR="0050492B" w:rsidRPr="00B17E17" w:rsidRDefault="0050492B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6 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标志和标签</w:t>
      </w:r>
    </w:p>
    <w:p w14:paraId="7ECDCB87" w14:textId="1EAE3FB6" w:rsidR="0050492B" w:rsidRPr="00B17E17" w:rsidRDefault="0050492B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6.1 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标志</w:t>
      </w:r>
    </w:p>
    <w:p w14:paraId="3805E56B" w14:textId="6F0CFB20" w:rsidR="0050492B" w:rsidRPr="00B17E17" w:rsidRDefault="0050492B" w:rsidP="00423153">
      <w:pPr>
        <w:autoSpaceDE w:val="0"/>
        <w:autoSpaceDN w:val="0"/>
        <w:adjustRightInd w:val="0"/>
        <w:snapToGrid w:val="0"/>
        <w:spacing w:line="360" w:lineRule="auto"/>
      </w:pPr>
      <w:r w:rsidRPr="00B17E17">
        <w:rPr>
          <w:rFonts w:eastAsia="黑体"/>
        </w:rPr>
        <w:t xml:space="preserve">    </w:t>
      </w:r>
      <w:r w:rsidR="007E6D71" w:rsidRPr="00B17E17">
        <w:rPr>
          <w:lang w:val="zh-CN"/>
        </w:rPr>
        <w:t>预包装产品标签应符合</w:t>
      </w:r>
      <w:r w:rsidR="007E6D71" w:rsidRPr="00B17E17">
        <w:rPr>
          <w:lang w:val="zh-CN"/>
        </w:rPr>
        <w:t>GB7718</w:t>
      </w:r>
      <w:r w:rsidR="007E6D71" w:rsidRPr="00B17E17">
        <w:rPr>
          <w:lang w:val="zh-CN"/>
        </w:rPr>
        <w:t>的规定，产品外包装的包装储运图示标志应符合</w:t>
      </w:r>
      <w:r w:rsidR="007E6D71" w:rsidRPr="00B17E17">
        <w:rPr>
          <w:lang w:val="zh-CN"/>
        </w:rPr>
        <w:t>GB/T 191</w:t>
      </w:r>
      <w:r w:rsidR="007E6D71" w:rsidRPr="00B17E17">
        <w:rPr>
          <w:lang w:val="zh-CN"/>
        </w:rPr>
        <w:t>的规定。</w:t>
      </w:r>
      <w:r w:rsidR="003E6F5E" w:rsidRPr="00B17E17">
        <w:rPr>
          <w:lang w:val="zh-CN"/>
        </w:rPr>
        <w:t>在外包装上应标明品名</w:t>
      </w:r>
      <w:r w:rsidR="003E127C" w:rsidRPr="00B17E17">
        <w:rPr>
          <w:lang w:val="zh-CN"/>
        </w:rPr>
        <w:t>（湘西</w:t>
      </w:r>
      <w:proofErr w:type="gramStart"/>
      <w:r w:rsidR="003E127C" w:rsidRPr="00B17E17">
        <w:rPr>
          <w:lang w:val="zh-CN"/>
        </w:rPr>
        <w:t>椪</w:t>
      </w:r>
      <w:proofErr w:type="gramEnd"/>
      <w:r w:rsidR="003E127C" w:rsidRPr="00B17E17">
        <w:rPr>
          <w:lang w:val="zh-CN"/>
        </w:rPr>
        <w:t>柑）、产地、果实规格（</w:t>
      </w:r>
      <w:r w:rsidR="003E127C" w:rsidRPr="00B17E17">
        <w:rPr>
          <w:lang w:val="zh-CN"/>
        </w:rPr>
        <w:t>L</w:t>
      </w:r>
      <w:r w:rsidR="003E127C" w:rsidRPr="00B17E17">
        <w:rPr>
          <w:lang w:val="zh-CN"/>
        </w:rPr>
        <w:t>、</w:t>
      </w:r>
      <w:r w:rsidR="003E127C" w:rsidRPr="00B17E17">
        <w:rPr>
          <w:lang w:val="zh-CN"/>
        </w:rPr>
        <w:t>M</w:t>
      </w:r>
      <w:r w:rsidR="003E127C" w:rsidRPr="00B17E17">
        <w:rPr>
          <w:lang w:val="zh-CN"/>
        </w:rPr>
        <w:t>、</w:t>
      </w:r>
      <w:r w:rsidR="003E127C" w:rsidRPr="00B17E17">
        <w:rPr>
          <w:lang w:val="zh-CN"/>
        </w:rPr>
        <w:t>S</w:t>
      </w:r>
      <w:r w:rsidR="003E127C" w:rsidRPr="00B17E17">
        <w:rPr>
          <w:lang w:val="zh-CN"/>
        </w:rPr>
        <w:t>）、果品等级（优级、一级、二级）、净重（</w:t>
      </w:r>
      <w:r w:rsidR="003E127C" w:rsidRPr="00B17E17">
        <w:rPr>
          <w:lang w:val="zh-CN"/>
        </w:rPr>
        <w:t>kg</w:t>
      </w:r>
      <w:r w:rsidR="003E127C" w:rsidRPr="00B17E17">
        <w:rPr>
          <w:lang w:val="zh-CN"/>
        </w:rPr>
        <w:t>）、装箱日期、执行标准编号、小心轻放、防晒防雨警示等</w:t>
      </w:r>
      <w:r w:rsidR="003E127C" w:rsidRPr="00B17E17">
        <w:rPr>
          <w:lang w:val="zh-CN"/>
        </w:rPr>
        <w:lastRenderedPageBreak/>
        <w:t>内容</w:t>
      </w:r>
      <w:r w:rsidRPr="00B17E17">
        <w:rPr>
          <w:lang w:val="zh-CN"/>
        </w:rPr>
        <w:t>。</w:t>
      </w:r>
    </w:p>
    <w:p w14:paraId="553EF896" w14:textId="77777777" w:rsidR="0050492B" w:rsidRPr="00B17E17" w:rsidRDefault="0050492B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6.2 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标签</w:t>
      </w:r>
    </w:p>
    <w:p w14:paraId="6BD36D9A" w14:textId="77777777" w:rsidR="0050492B" w:rsidRPr="00B17E17" w:rsidRDefault="0050492B" w:rsidP="00423153">
      <w:pPr>
        <w:autoSpaceDE w:val="0"/>
        <w:autoSpaceDN w:val="0"/>
        <w:adjustRightInd w:val="0"/>
        <w:snapToGrid w:val="0"/>
        <w:spacing w:line="360" w:lineRule="auto"/>
      </w:pPr>
      <w:r w:rsidRPr="00B17E17">
        <w:rPr>
          <w:rFonts w:eastAsia="黑体"/>
        </w:rPr>
        <w:t xml:space="preserve">    </w:t>
      </w:r>
      <w:r w:rsidRPr="00B17E17">
        <w:rPr>
          <w:lang w:val="zh-CN"/>
        </w:rPr>
        <w:t>按</w:t>
      </w:r>
      <w:r w:rsidRPr="00B17E17">
        <w:rPr>
          <w:color w:val="000000"/>
          <w:kern w:val="0"/>
          <w:lang w:val="zh-CN"/>
        </w:rPr>
        <w:t>GB 7718</w:t>
      </w:r>
      <w:r w:rsidRPr="00B17E17">
        <w:rPr>
          <w:lang w:val="zh-CN"/>
        </w:rPr>
        <w:t>的规定执行。</w:t>
      </w:r>
    </w:p>
    <w:p w14:paraId="7871A3A1" w14:textId="77777777" w:rsidR="008A535D" w:rsidRPr="00B17E17" w:rsidRDefault="008A535D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7 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包装、运输和贮存</w:t>
      </w:r>
    </w:p>
    <w:p w14:paraId="3C28C30B" w14:textId="65275802" w:rsidR="008A535D" w:rsidRPr="00B17E17" w:rsidRDefault="008A535D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7.1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包装</w:t>
      </w:r>
    </w:p>
    <w:p w14:paraId="02CF47A1" w14:textId="61B4C1E0" w:rsidR="008A535D" w:rsidRPr="00B17E17" w:rsidRDefault="008A535D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7.1.1 </w:t>
      </w:r>
      <w:r w:rsidRPr="00B17E17">
        <w:rPr>
          <w:bCs/>
        </w:rPr>
        <w:t>包装材料按照</w:t>
      </w:r>
      <w:r w:rsidRPr="00B17E17">
        <w:rPr>
          <w:bCs/>
        </w:rPr>
        <w:t xml:space="preserve"> GB/T 13607 </w:t>
      </w:r>
      <w:r w:rsidRPr="00B17E17">
        <w:rPr>
          <w:bCs/>
        </w:rPr>
        <w:t>的</w:t>
      </w:r>
      <w:r w:rsidRPr="00B17E17">
        <w:rPr>
          <w:bCs/>
        </w:rPr>
        <w:t xml:space="preserve"> 3.1.3 </w:t>
      </w:r>
      <w:r w:rsidRPr="00B17E17">
        <w:rPr>
          <w:bCs/>
        </w:rPr>
        <w:t>执行。</w:t>
      </w:r>
    </w:p>
    <w:p w14:paraId="64FB9BAA" w14:textId="0BF6A136" w:rsidR="008A535D" w:rsidRPr="00B17E17" w:rsidRDefault="008A535D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7.1.2 </w:t>
      </w:r>
      <w:r w:rsidRPr="00B17E17">
        <w:rPr>
          <w:bCs/>
        </w:rPr>
        <w:t>包装容器按照</w:t>
      </w:r>
      <w:r w:rsidRPr="00B17E17">
        <w:rPr>
          <w:bCs/>
        </w:rPr>
        <w:t xml:space="preserve"> GB/T 13607 </w:t>
      </w:r>
      <w:r w:rsidRPr="00B17E17">
        <w:rPr>
          <w:bCs/>
        </w:rPr>
        <w:t>的</w:t>
      </w:r>
      <w:r w:rsidRPr="00B17E17">
        <w:rPr>
          <w:bCs/>
        </w:rPr>
        <w:t xml:space="preserve"> 3.1.4 </w:t>
      </w:r>
      <w:r w:rsidRPr="00B17E17">
        <w:rPr>
          <w:bCs/>
        </w:rPr>
        <w:t>执行。</w:t>
      </w:r>
    </w:p>
    <w:p w14:paraId="238FC119" w14:textId="1EE8A1E9" w:rsidR="008A535D" w:rsidRPr="00B17E17" w:rsidRDefault="008A535D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7.1.3 </w:t>
      </w:r>
      <w:r w:rsidRPr="00B17E17">
        <w:rPr>
          <w:bCs/>
        </w:rPr>
        <w:t>捆扎材料</w:t>
      </w:r>
      <w:r w:rsidRPr="00B17E17">
        <w:rPr>
          <w:bCs/>
        </w:rPr>
        <w:t xml:space="preserve"> </w:t>
      </w:r>
      <w:r w:rsidRPr="00B17E17">
        <w:rPr>
          <w:bCs/>
        </w:rPr>
        <w:t>选用宽度</w:t>
      </w:r>
      <w:r w:rsidRPr="00B17E17">
        <w:rPr>
          <w:bCs/>
        </w:rPr>
        <w:t>≥60mm</w:t>
      </w:r>
      <w:r w:rsidRPr="00B17E17">
        <w:rPr>
          <w:bCs/>
        </w:rPr>
        <w:t>的无水胶带。</w:t>
      </w:r>
    </w:p>
    <w:p w14:paraId="5CEF9B9F" w14:textId="3462CBBD" w:rsidR="008A535D" w:rsidRPr="00B17E17" w:rsidRDefault="008A535D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7.1.4 </w:t>
      </w:r>
      <w:r w:rsidRPr="00B17E17">
        <w:rPr>
          <w:bCs/>
        </w:rPr>
        <w:t>内包装可用乙烯薄膜单果</w:t>
      </w:r>
      <w:proofErr w:type="gramStart"/>
      <w:r w:rsidRPr="00B17E17">
        <w:rPr>
          <w:bCs/>
        </w:rPr>
        <w:t>袋进行</w:t>
      </w:r>
      <w:proofErr w:type="gramEnd"/>
      <w:r w:rsidRPr="00B17E17">
        <w:rPr>
          <w:bCs/>
        </w:rPr>
        <w:t>单果包装。</w:t>
      </w:r>
    </w:p>
    <w:p w14:paraId="6F31FDCC" w14:textId="1A07F674" w:rsidR="008A535D" w:rsidRPr="00B17E17" w:rsidRDefault="008A535D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7.1.5 </w:t>
      </w:r>
      <w:r w:rsidRPr="00B17E17">
        <w:rPr>
          <w:bCs/>
        </w:rPr>
        <w:t>装箱果品应排列整齐，包装衬垫物应清洁、质地细致柔软、干净、无污染，有一定的缓冲性。</w:t>
      </w:r>
    </w:p>
    <w:p w14:paraId="6BE26F8C" w14:textId="48EB709A" w:rsidR="008A535D" w:rsidRPr="00B17E17" w:rsidRDefault="008A535D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7.1.6 </w:t>
      </w:r>
      <w:r w:rsidRPr="00B17E17">
        <w:rPr>
          <w:bCs/>
        </w:rPr>
        <w:t>果箱用瓦楞纸箱，结构应牢固适用，且干燥，无霉变、虫蛀、污染，果品装箱应排列整齐。</w:t>
      </w:r>
    </w:p>
    <w:p w14:paraId="68DE3209" w14:textId="6FD6EF58" w:rsidR="008A535D" w:rsidRPr="00B17E17" w:rsidRDefault="008A535D" w:rsidP="00423153">
      <w:pPr>
        <w:adjustRightInd w:val="0"/>
        <w:snapToGrid w:val="0"/>
        <w:spacing w:line="360" w:lineRule="auto"/>
        <w:rPr>
          <w:bCs/>
        </w:rPr>
      </w:pPr>
      <w:r w:rsidRPr="00B17E17">
        <w:rPr>
          <w:bCs/>
        </w:rPr>
        <w:t xml:space="preserve">7.1.7 </w:t>
      </w:r>
      <w:r w:rsidRPr="00B17E17">
        <w:rPr>
          <w:bCs/>
        </w:rPr>
        <w:t>纸箱应留有若干个</w:t>
      </w:r>
      <w:r w:rsidRPr="00B17E17">
        <w:t>φ≥2cm</w:t>
      </w:r>
      <w:r w:rsidRPr="00B17E17">
        <w:t>的小通风孔，通风孔的总面积不大于纸箱侧面的</w:t>
      </w:r>
      <w:r w:rsidRPr="00B17E17">
        <w:t>10%</w:t>
      </w:r>
      <w:r w:rsidRPr="00B17E17">
        <w:t>。</w:t>
      </w:r>
      <w:r w:rsidRPr="00B17E17">
        <w:rPr>
          <w:bCs/>
        </w:rPr>
        <w:t>每批次包装箱规格应做到一致，其规格可按照</w:t>
      </w:r>
      <w:r w:rsidRPr="00B17E17">
        <w:rPr>
          <w:bCs/>
        </w:rPr>
        <w:t xml:space="preserve"> GB/T 13607 </w:t>
      </w:r>
      <w:r w:rsidRPr="00B17E17">
        <w:rPr>
          <w:bCs/>
        </w:rPr>
        <w:t>规定执行，且每箱净重按</w:t>
      </w:r>
      <w:r w:rsidRPr="00B17E17">
        <w:rPr>
          <w:bCs/>
        </w:rPr>
        <w:t xml:space="preserve"> </w:t>
      </w:r>
      <w:smartTag w:uri="urn:schemas-microsoft-com:office:smarttags" w:element="chsdate">
        <w:smartTagPr>
          <w:attr w:name="UnitName" w:val="kg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B17E17">
          <w:rPr>
            <w:bCs/>
          </w:rPr>
          <w:t>2.5kg</w:t>
        </w:r>
      </w:smartTag>
      <w:r w:rsidRPr="00B17E17">
        <w:rPr>
          <w:bCs/>
        </w:rPr>
        <w:t>、</w:t>
      </w:r>
      <w:smartTag w:uri="urn:schemas-microsoft-com:office:smarttags" w:element="chsdate">
        <w:smartTagPr>
          <w:attr w:name="UnitName" w:val="k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B17E17">
          <w:rPr>
            <w:bCs/>
          </w:rPr>
          <w:t>5kg</w:t>
        </w:r>
      </w:smartTag>
      <w:r w:rsidRPr="00B17E17">
        <w:rPr>
          <w:bCs/>
        </w:rPr>
        <w:t>、</w:t>
      </w:r>
      <w:r w:rsidRPr="00B17E17">
        <w:rPr>
          <w:bCs/>
        </w:rPr>
        <w:t>10kg</w:t>
      </w:r>
      <w:r w:rsidRPr="00B17E17">
        <w:rPr>
          <w:bCs/>
        </w:rPr>
        <w:t>、</w:t>
      </w:r>
      <w:smartTag w:uri="urn:schemas-microsoft-com:office:smarttags" w:element="chsdate">
        <w:smartTagPr>
          <w:attr w:name="UnitName" w:val="k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B17E17">
          <w:rPr>
            <w:bCs/>
          </w:rPr>
          <w:t>15kg</w:t>
        </w:r>
      </w:smartTag>
      <w:r w:rsidRPr="00B17E17">
        <w:rPr>
          <w:bCs/>
        </w:rPr>
        <w:t xml:space="preserve"> </w:t>
      </w:r>
      <w:r w:rsidRPr="00B17E17">
        <w:rPr>
          <w:bCs/>
        </w:rPr>
        <w:t>等不同等级或应客户要求包装。</w:t>
      </w:r>
      <w:r w:rsidRPr="00B17E17">
        <w:t>应分等级、包装规格堆放，批次应分明，堆放和装卸时要轻搬轻放。</w:t>
      </w:r>
    </w:p>
    <w:p w14:paraId="2F327DEE" w14:textId="3015F67E" w:rsidR="008A535D" w:rsidRPr="00B17E17" w:rsidRDefault="008A535D" w:rsidP="00423153">
      <w:pPr>
        <w:pStyle w:val="Default"/>
        <w:snapToGrid w:val="0"/>
        <w:spacing w:line="360" w:lineRule="auto"/>
        <w:rPr>
          <w:rFonts w:ascii="Times New Roman" w:cs="Times New Roman"/>
          <w:color w:val="auto"/>
          <w:kern w:val="2"/>
          <w:sz w:val="21"/>
          <w:szCs w:val="21"/>
        </w:rPr>
      </w:pPr>
      <w:r w:rsidRPr="00B17E17">
        <w:rPr>
          <w:rFonts w:ascii="Times New Roman" w:cs="Times New Roman"/>
          <w:color w:val="auto"/>
          <w:kern w:val="2"/>
          <w:sz w:val="21"/>
          <w:szCs w:val="21"/>
        </w:rPr>
        <w:t xml:space="preserve">7.2 </w:t>
      </w:r>
      <w:r w:rsidRPr="00B17E17">
        <w:rPr>
          <w:rFonts w:ascii="Times New Roman" w:cs="Times New Roman"/>
          <w:color w:val="auto"/>
          <w:kern w:val="2"/>
          <w:sz w:val="21"/>
          <w:szCs w:val="21"/>
        </w:rPr>
        <w:t>运输与贮存</w:t>
      </w:r>
    </w:p>
    <w:p w14:paraId="3F15D433" w14:textId="26E15E02" w:rsidR="008A535D" w:rsidRPr="00B17E17" w:rsidRDefault="008A535D" w:rsidP="00423153">
      <w:pPr>
        <w:adjustRightInd w:val="0"/>
        <w:snapToGrid w:val="0"/>
        <w:spacing w:line="360" w:lineRule="auto"/>
      </w:pPr>
      <w:r w:rsidRPr="00B17E17">
        <w:t xml:space="preserve">7.2.1 </w:t>
      </w:r>
      <w:r w:rsidRPr="00B17E17">
        <w:t>产品运输应符合</w:t>
      </w:r>
      <w:r w:rsidRPr="00B17E17">
        <w:t>GB 31621</w:t>
      </w:r>
      <w:r w:rsidRPr="00B17E17">
        <w:t>的规定。不同型号包装箱分开装运，运输工具应清洁、干燥。</w:t>
      </w:r>
    </w:p>
    <w:p w14:paraId="437A7FF8" w14:textId="14BB7DA5" w:rsidR="008A535D" w:rsidRPr="00B17E17" w:rsidRDefault="008A535D" w:rsidP="00423153">
      <w:pPr>
        <w:adjustRightInd w:val="0"/>
        <w:snapToGrid w:val="0"/>
        <w:spacing w:line="360" w:lineRule="auto"/>
      </w:pPr>
      <w:r w:rsidRPr="00B17E17">
        <w:t xml:space="preserve">7.2.2 </w:t>
      </w:r>
      <w:r w:rsidRPr="00B17E17">
        <w:t>装卸搬运时要轻拿轻放，严禁乱丢乱卸。堆码高度应控制在</w:t>
      </w:r>
      <w:r w:rsidRPr="00B17E17">
        <w:t>6</w:t>
      </w:r>
      <w:r w:rsidRPr="00B17E17">
        <w:t>层以内。</w:t>
      </w:r>
    </w:p>
    <w:p w14:paraId="1499122E" w14:textId="06AABE73" w:rsidR="008A535D" w:rsidRPr="00B17E17" w:rsidRDefault="008A535D" w:rsidP="00423153">
      <w:pPr>
        <w:adjustRightInd w:val="0"/>
        <w:snapToGrid w:val="0"/>
        <w:spacing w:line="360" w:lineRule="auto"/>
      </w:pPr>
      <w:r w:rsidRPr="00B17E17">
        <w:t>7.</w:t>
      </w:r>
      <w:r w:rsidR="008D1010" w:rsidRPr="00B17E17">
        <w:t>2.</w:t>
      </w:r>
      <w:r w:rsidRPr="00B17E17">
        <w:t xml:space="preserve">3 </w:t>
      </w:r>
      <w:r w:rsidRPr="00B17E17">
        <w:t>应符合</w:t>
      </w:r>
      <w:r w:rsidRPr="00B17E17">
        <w:t xml:space="preserve">NY/T 1189 </w:t>
      </w:r>
      <w:r w:rsidRPr="00B17E17">
        <w:t>柑橘储藏的相关规定要求。</w:t>
      </w:r>
    </w:p>
    <w:p w14:paraId="46EBBCFE" w14:textId="6673ABC0" w:rsidR="00D90294" w:rsidRPr="00B17E17" w:rsidRDefault="00D90294" w:rsidP="00877365">
      <w:pPr>
        <w:pStyle w:val="Default"/>
        <w:snapToGrid w:val="0"/>
        <w:spacing w:line="360" w:lineRule="auto"/>
        <w:ind w:firstLineChars="400" w:firstLine="960"/>
        <w:jc w:val="center"/>
        <w:rPr>
          <w:rFonts w:ascii="Times New Roman" w:cs="Times New Roman"/>
        </w:rPr>
      </w:pPr>
      <w:r w:rsidRPr="00B17E17">
        <w:rPr>
          <w:rFonts w:ascii="Times New Roman" w:cs="Times New Roman"/>
        </w:rPr>
        <w:t>____________________</w:t>
      </w:r>
    </w:p>
    <w:sectPr w:rsidR="00D90294" w:rsidRPr="00B17E17" w:rsidSect="006D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062BA" w14:textId="77777777" w:rsidR="00264A56" w:rsidRDefault="00264A56" w:rsidP="00F64145">
      <w:r>
        <w:separator/>
      </w:r>
    </w:p>
  </w:endnote>
  <w:endnote w:type="continuationSeparator" w:id="0">
    <w:p w14:paraId="3FFEDA1E" w14:textId="77777777" w:rsidR="00264A56" w:rsidRDefault="00264A56" w:rsidP="00F6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CF09" w14:textId="77777777" w:rsidR="00D90294" w:rsidRDefault="00626F15">
    <w:pPr>
      <w:pStyle w:val="af6"/>
      <w:rPr>
        <w:rStyle w:val="af4"/>
      </w:rPr>
    </w:pPr>
    <w:r>
      <w:rPr>
        <w:rStyle w:val="af4"/>
      </w:rPr>
      <w:fldChar w:fldCharType="begin"/>
    </w:r>
    <w:r w:rsidR="00D9029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7360F">
      <w:rPr>
        <w:rStyle w:val="af4"/>
        <w:noProof/>
      </w:rPr>
      <w:t>2</w:t>
    </w:r>
    <w:r>
      <w:rPr>
        <w:rStyle w:val="af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8B410" w14:textId="77777777" w:rsidR="00D90294" w:rsidRDefault="00D90294">
    <w:pPr>
      <w:pStyle w:val="af2"/>
      <w:ind w:right="2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3FB2C" w14:textId="77777777" w:rsidR="00264A56" w:rsidRDefault="00264A56" w:rsidP="00F64145">
      <w:r>
        <w:separator/>
      </w:r>
    </w:p>
  </w:footnote>
  <w:footnote w:type="continuationSeparator" w:id="0">
    <w:p w14:paraId="2CC60AB1" w14:textId="77777777" w:rsidR="00264A56" w:rsidRDefault="00264A56" w:rsidP="00F6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1241D" w14:textId="42D28666" w:rsidR="00D90294" w:rsidRDefault="00AB58E6">
    <w:pPr>
      <w:pStyle w:val="afe"/>
    </w:pPr>
    <w:r>
      <w:rPr>
        <w:rFonts w:hint="eastAsia"/>
      </w:rPr>
      <w:t>DB</w:t>
    </w:r>
    <w:r w:rsidR="00D90294">
      <w:t xml:space="preserve">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CD5B9" w14:textId="77777777" w:rsidR="00D90294" w:rsidRDefault="00D90294">
    <w:pPr>
      <w:pStyle w:val="aff3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56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E4AA0D04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36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61"/>
    <w:rsid w:val="00012FF7"/>
    <w:rsid w:val="00022443"/>
    <w:rsid w:val="00024A0D"/>
    <w:rsid w:val="000423BB"/>
    <w:rsid w:val="00042B37"/>
    <w:rsid w:val="00043075"/>
    <w:rsid w:val="000542DC"/>
    <w:rsid w:val="000574D0"/>
    <w:rsid w:val="000628EA"/>
    <w:rsid w:val="000960A2"/>
    <w:rsid w:val="00097B03"/>
    <w:rsid w:val="000B0A08"/>
    <w:rsid w:val="000B3231"/>
    <w:rsid w:val="000C0CC0"/>
    <w:rsid w:val="000C2A90"/>
    <w:rsid w:val="000C447D"/>
    <w:rsid w:val="000C4D5A"/>
    <w:rsid w:val="000D38BE"/>
    <w:rsid w:val="000D69B7"/>
    <w:rsid w:val="000D746D"/>
    <w:rsid w:val="000E3358"/>
    <w:rsid w:val="0010189F"/>
    <w:rsid w:val="001314CF"/>
    <w:rsid w:val="0013347B"/>
    <w:rsid w:val="00134E2C"/>
    <w:rsid w:val="001427A3"/>
    <w:rsid w:val="0015621F"/>
    <w:rsid w:val="00160745"/>
    <w:rsid w:val="001626D6"/>
    <w:rsid w:val="00164ACE"/>
    <w:rsid w:val="00171E50"/>
    <w:rsid w:val="00191FA7"/>
    <w:rsid w:val="0019734D"/>
    <w:rsid w:val="001A4FEA"/>
    <w:rsid w:val="00201452"/>
    <w:rsid w:val="0021219C"/>
    <w:rsid w:val="00216EAE"/>
    <w:rsid w:val="00225608"/>
    <w:rsid w:val="00257D99"/>
    <w:rsid w:val="00263844"/>
    <w:rsid w:val="00264A56"/>
    <w:rsid w:val="00270A7F"/>
    <w:rsid w:val="00277B94"/>
    <w:rsid w:val="00287660"/>
    <w:rsid w:val="00290B16"/>
    <w:rsid w:val="00292A1C"/>
    <w:rsid w:val="002968DB"/>
    <w:rsid w:val="002A2573"/>
    <w:rsid w:val="002A34EE"/>
    <w:rsid w:val="002B3E41"/>
    <w:rsid w:val="002C2D4D"/>
    <w:rsid w:val="002C7957"/>
    <w:rsid w:val="002E5183"/>
    <w:rsid w:val="002E5889"/>
    <w:rsid w:val="002F737E"/>
    <w:rsid w:val="00306079"/>
    <w:rsid w:val="00311B11"/>
    <w:rsid w:val="0031386E"/>
    <w:rsid w:val="0031664D"/>
    <w:rsid w:val="00324A6A"/>
    <w:rsid w:val="00330458"/>
    <w:rsid w:val="00332FD1"/>
    <w:rsid w:val="003339A7"/>
    <w:rsid w:val="0033790E"/>
    <w:rsid w:val="00350DB4"/>
    <w:rsid w:val="00364E02"/>
    <w:rsid w:val="00390C1C"/>
    <w:rsid w:val="003942FF"/>
    <w:rsid w:val="003A1B7C"/>
    <w:rsid w:val="003A2492"/>
    <w:rsid w:val="003A464B"/>
    <w:rsid w:val="003D38DD"/>
    <w:rsid w:val="003E000C"/>
    <w:rsid w:val="003E127C"/>
    <w:rsid w:val="003E6F5E"/>
    <w:rsid w:val="003F335F"/>
    <w:rsid w:val="00405A2A"/>
    <w:rsid w:val="004141A3"/>
    <w:rsid w:val="00423153"/>
    <w:rsid w:val="004246AC"/>
    <w:rsid w:val="004270F9"/>
    <w:rsid w:val="00433815"/>
    <w:rsid w:val="00436EA3"/>
    <w:rsid w:val="004402DB"/>
    <w:rsid w:val="004410E2"/>
    <w:rsid w:val="00444104"/>
    <w:rsid w:val="00452C8A"/>
    <w:rsid w:val="00454FB5"/>
    <w:rsid w:val="004743E2"/>
    <w:rsid w:val="00477CC8"/>
    <w:rsid w:val="004A1B17"/>
    <w:rsid w:val="004A2784"/>
    <w:rsid w:val="004A4831"/>
    <w:rsid w:val="004B2EDB"/>
    <w:rsid w:val="004B4270"/>
    <w:rsid w:val="004C11D4"/>
    <w:rsid w:val="004C53FD"/>
    <w:rsid w:val="004C607B"/>
    <w:rsid w:val="004C78A3"/>
    <w:rsid w:val="005034FA"/>
    <w:rsid w:val="0050492B"/>
    <w:rsid w:val="0050537A"/>
    <w:rsid w:val="00527A62"/>
    <w:rsid w:val="005314B4"/>
    <w:rsid w:val="00551BDF"/>
    <w:rsid w:val="00551E6F"/>
    <w:rsid w:val="005553D1"/>
    <w:rsid w:val="005574E8"/>
    <w:rsid w:val="0056078A"/>
    <w:rsid w:val="00561947"/>
    <w:rsid w:val="005620E0"/>
    <w:rsid w:val="0056313C"/>
    <w:rsid w:val="00573F8E"/>
    <w:rsid w:val="00583687"/>
    <w:rsid w:val="005939E7"/>
    <w:rsid w:val="005A59DC"/>
    <w:rsid w:val="005A75AA"/>
    <w:rsid w:val="005A7A74"/>
    <w:rsid w:val="005B5F86"/>
    <w:rsid w:val="005D1EE0"/>
    <w:rsid w:val="005D6CAE"/>
    <w:rsid w:val="005E26A4"/>
    <w:rsid w:val="005E7453"/>
    <w:rsid w:val="00600374"/>
    <w:rsid w:val="00626F15"/>
    <w:rsid w:val="00627B34"/>
    <w:rsid w:val="0064752D"/>
    <w:rsid w:val="00657BDD"/>
    <w:rsid w:val="00660A33"/>
    <w:rsid w:val="006655C7"/>
    <w:rsid w:val="00673382"/>
    <w:rsid w:val="006B2025"/>
    <w:rsid w:val="006B236F"/>
    <w:rsid w:val="006B2389"/>
    <w:rsid w:val="006C5101"/>
    <w:rsid w:val="006D61AC"/>
    <w:rsid w:val="006D7D41"/>
    <w:rsid w:val="006F178A"/>
    <w:rsid w:val="007033CB"/>
    <w:rsid w:val="00707D7B"/>
    <w:rsid w:val="007105DE"/>
    <w:rsid w:val="00711B6D"/>
    <w:rsid w:val="00712C02"/>
    <w:rsid w:val="00714059"/>
    <w:rsid w:val="00741615"/>
    <w:rsid w:val="00755353"/>
    <w:rsid w:val="00761065"/>
    <w:rsid w:val="00767B54"/>
    <w:rsid w:val="007701BF"/>
    <w:rsid w:val="0078073A"/>
    <w:rsid w:val="007849D9"/>
    <w:rsid w:val="007A1672"/>
    <w:rsid w:val="007A712E"/>
    <w:rsid w:val="007B167C"/>
    <w:rsid w:val="007B22BC"/>
    <w:rsid w:val="007B59BA"/>
    <w:rsid w:val="007C5B66"/>
    <w:rsid w:val="007D0111"/>
    <w:rsid w:val="007D783F"/>
    <w:rsid w:val="007E0266"/>
    <w:rsid w:val="007E264B"/>
    <w:rsid w:val="007E4CB0"/>
    <w:rsid w:val="007E5E34"/>
    <w:rsid w:val="007E6D71"/>
    <w:rsid w:val="0081410D"/>
    <w:rsid w:val="00814DF2"/>
    <w:rsid w:val="0081697F"/>
    <w:rsid w:val="0082334C"/>
    <w:rsid w:val="00846EBD"/>
    <w:rsid w:val="00855D15"/>
    <w:rsid w:val="00857539"/>
    <w:rsid w:val="0086163D"/>
    <w:rsid w:val="008649DB"/>
    <w:rsid w:val="008761EC"/>
    <w:rsid w:val="00877365"/>
    <w:rsid w:val="0088656A"/>
    <w:rsid w:val="008963EB"/>
    <w:rsid w:val="008A0467"/>
    <w:rsid w:val="008A11B6"/>
    <w:rsid w:val="008A535D"/>
    <w:rsid w:val="008C4AB6"/>
    <w:rsid w:val="008D1010"/>
    <w:rsid w:val="008D14DD"/>
    <w:rsid w:val="008E5DB6"/>
    <w:rsid w:val="008F03F5"/>
    <w:rsid w:val="00912727"/>
    <w:rsid w:val="00912B72"/>
    <w:rsid w:val="009137C2"/>
    <w:rsid w:val="00913DB0"/>
    <w:rsid w:val="0092580E"/>
    <w:rsid w:val="00925DEC"/>
    <w:rsid w:val="00926449"/>
    <w:rsid w:val="0093022D"/>
    <w:rsid w:val="00932E7F"/>
    <w:rsid w:val="00935DE1"/>
    <w:rsid w:val="00943281"/>
    <w:rsid w:val="00957F7F"/>
    <w:rsid w:val="00964220"/>
    <w:rsid w:val="0098620C"/>
    <w:rsid w:val="00995E28"/>
    <w:rsid w:val="00997FE4"/>
    <w:rsid w:val="009A5829"/>
    <w:rsid w:val="009A7CBB"/>
    <w:rsid w:val="009B3E3C"/>
    <w:rsid w:val="009C14B6"/>
    <w:rsid w:val="009E3E89"/>
    <w:rsid w:val="009E4184"/>
    <w:rsid w:val="009F1C21"/>
    <w:rsid w:val="009F484A"/>
    <w:rsid w:val="009F58F6"/>
    <w:rsid w:val="00A01E14"/>
    <w:rsid w:val="00A14E50"/>
    <w:rsid w:val="00A24BA1"/>
    <w:rsid w:val="00A46047"/>
    <w:rsid w:val="00A527C3"/>
    <w:rsid w:val="00A606ED"/>
    <w:rsid w:val="00A60F40"/>
    <w:rsid w:val="00A60F4E"/>
    <w:rsid w:val="00A61A0F"/>
    <w:rsid w:val="00A63E1E"/>
    <w:rsid w:val="00A8142E"/>
    <w:rsid w:val="00A85BE6"/>
    <w:rsid w:val="00AB58E6"/>
    <w:rsid w:val="00AC1C85"/>
    <w:rsid w:val="00AC4866"/>
    <w:rsid w:val="00AF0804"/>
    <w:rsid w:val="00AF7537"/>
    <w:rsid w:val="00B0407D"/>
    <w:rsid w:val="00B1787A"/>
    <w:rsid w:val="00B17E17"/>
    <w:rsid w:val="00B45CEC"/>
    <w:rsid w:val="00B473F5"/>
    <w:rsid w:val="00B54E78"/>
    <w:rsid w:val="00B57CEB"/>
    <w:rsid w:val="00B66094"/>
    <w:rsid w:val="00B7360F"/>
    <w:rsid w:val="00B80600"/>
    <w:rsid w:val="00BB0108"/>
    <w:rsid w:val="00BC6ADD"/>
    <w:rsid w:val="00BD1B73"/>
    <w:rsid w:val="00BE0561"/>
    <w:rsid w:val="00BE763F"/>
    <w:rsid w:val="00BF15D1"/>
    <w:rsid w:val="00C11CEB"/>
    <w:rsid w:val="00C1491C"/>
    <w:rsid w:val="00C23554"/>
    <w:rsid w:val="00C253BA"/>
    <w:rsid w:val="00C5161C"/>
    <w:rsid w:val="00C54A94"/>
    <w:rsid w:val="00C64FC8"/>
    <w:rsid w:val="00C72A9C"/>
    <w:rsid w:val="00C76937"/>
    <w:rsid w:val="00C82915"/>
    <w:rsid w:val="00C8421F"/>
    <w:rsid w:val="00C96723"/>
    <w:rsid w:val="00CA2BEC"/>
    <w:rsid w:val="00CA6D5C"/>
    <w:rsid w:val="00CC249E"/>
    <w:rsid w:val="00CC306A"/>
    <w:rsid w:val="00CC5858"/>
    <w:rsid w:val="00CD554E"/>
    <w:rsid w:val="00CD7182"/>
    <w:rsid w:val="00CE2D54"/>
    <w:rsid w:val="00CF486E"/>
    <w:rsid w:val="00CF7165"/>
    <w:rsid w:val="00CF76C6"/>
    <w:rsid w:val="00D04604"/>
    <w:rsid w:val="00D12B21"/>
    <w:rsid w:val="00D16007"/>
    <w:rsid w:val="00D200DE"/>
    <w:rsid w:val="00D23D2D"/>
    <w:rsid w:val="00D250B9"/>
    <w:rsid w:val="00D25A3A"/>
    <w:rsid w:val="00D30F1E"/>
    <w:rsid w:val="00D34ADA"/>
    <w:rsid w:val="00D3598D"/>
    <w:rsid w:val="00D3722E"/>
    <w:rsid w:val="00D40E08"/>
    <w:rsid w:val="00D55D30"/>
    <w:rsid w:val="00D628C8"/>
    <w:rsid w:val="00D90294"/>
    <w:rsid w:val="00D96044"/>
    <w:rsid w:val="00D97AA6"/>
    <w:rsid w:val="00DA506E"/>
    <w:rsid w:val="00DB2844"/>
    <w:rsid w:val="00DC1B0A"/>
    <w:rsid w:val="00DC2B90"/>
    <w:rsid w:val="00DC5B20"/>
    <w:rsid w:val="00DD47FD"/>
    <w:rsid w:val="00DD57E9"/>
    <w:rsid w:val="00DF0669"/>
    <w:rsid w:val="00DF20CC"/>
    <w:rsid w:val="00DF4476"/>
    <w:rsid w:val="00E029D6"/>
    <w:rsid w:val="00E02A7E"/>
    <w:rsid w:val="00E1099F"/>
    <w:rsid w:val="00E32F8B"/>
    <w:rsid w:val="00E36F11"/>
    <w:rsid w:val="00E43BAE"/>
    <w:rsid w:val="00E60623"/>
    <w:rsid w:val="00E66C32"/>
    <w:rsid w:val="00E81EA9"/>
    <w:rsid w:val="00E85874"/>
    <w:rsid w:val="00E91546"/>
    <w:rsid w:val="00E92FB8"/>
    <w:rsid w:val="00EA4DE9"/>
    <w:rsid w:val="00EA57C5"/>
    <w:rsid w:val="00EB3979"/>
    <w:rsid w:val="00ED47FF"/>
    <w:rsid w:val="00F00B45"/>
    <w:rsid w:val="00F00EFE"/>
    <w:rsid w:val="00F02A5D"/>
    <w:rsid w:val="00F0645F"/>
    <w:rsid w:val="00F266C9"/>
    <w:rsid w:val="00F30A40"/>
    <w:rsid w:val="00F31E24"/>
    <w:rsid w:val="00F434D5"/>
    <w:rsid w:val="00F44066"/>
    <w:rsid w:val="00F51AA3"/>
    <w:rsid w:val="00F53874"/>
    <w:rsid w:val="00F55EE1"/>
    <w:rsid w:val="00F6044C"/>
    <w:rsid w:val="00F6373F"/>
    <w:rsid w:val="00F64145"/>
    <w:rsid w:val="00FA4361"/>
    <w:rsid w:val="00FD26CA"/>
    <w:rsid w:val="00FF0786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9920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D61AC"/>
    <w:pPr>
      <w:widowControl w:val="0"/>
      <w:jc w:val="both"/>
    </w:pPr>
    <w:rPr>
      <w:kern w:val="2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99"/>
    <w:rsid w:val="00BE0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封面标准号2"/>
    <w:basedOn w:val="a6"/>
    <w:uiPriority w:val="99"/>
    <w:rsid w:val="004B427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ab">
    <w:name w:val="封面标准名称"/>
    <w:uiPriority w:val="99"/>
    <w:rsid w:val="004B427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">
    <w:name w:val="前言、引言标题"/>
    <w:next w:val="a6"/>
    <w:rsid w:val="004B427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c">
    <w:name w:val="段"/>
    <w:uiPriority w:val="99"/>
    <w:rsid w:val="004B4270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paragraph" w:customStyle="1" w:styleId="a0">
    <w:name w:val="章标题"/>
    <w:next w:val="ac"/>
    <w:rsid w:val="004B427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一级条标题"/>
    <w:next w:val="ac"/>
    <w:rsid w:val="004B4270"/>
    <w:pPr>
      <w:numPr>
        <w:ilvl w:val="2"/>
        <w:numId w:val="1"/>
      </w:numPr>
      <w:outlineLvl w:val="2"/>
    </w:pPr>
    <w:rPr>
      <w:rFonts w:eastAsia="黑体"/>
      <w:sz w:val="21"/>
      <w:szCs w:val="21"/>
    </w:rPr>
  </w:style>
  <w:style w:type="paragraph" w:customStyle="1" w:styleId="a2">
    <w:name w:val="二级条标题"/>
    <w:basedOn w:val="a1"/>
    <w:next w:val="ac"/>
    <w:rsid w:val="004B4270"/>
    <w:pPr>
      <w:numPr>
        <w:ilvl w:val="3"/>
      </w:numPr>
      <w:ind w:left="0"/>
      <w:outlineLvl w:val="3"/>
    </w:pPr>
  </w:style>
  <w:style w:type="paragraph" w:customStyle="1" w:styleId="a3">
    <w:name w:val="三级条标题"/>
    <w:basedOn w:val="a2"/>
    <w:next w:val="ac"/>
    <w:rsid w:val="004B427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rsid w:val="004B427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rsid w:val="004B4270"/>
    <w:pPr>
      <w:numPr>
        <w:ilvl w:val="6"/>
      </w:numPr>
      <w:outlineLvl w:val="6"/>
    </w:pPr>
  </w:style>
  <w:style w:type="paragraph" w:styleId="ad">
    <w:name w:val="Balloon Text"/>
    <w:basedOn w:val="a6"/>
    <w:link w:val="Char"/>
    <w:uiPriority w:val="99"/>
    <w:semiHidden/>
    <w:rsid w:val="00CD7182"/>
    <w:rPr>
      <w:kern w:val="0"/>
      <w:sz w:val="0"/>
      <w:szCs w:val="0"/>
    </w:rPr>
  </w:style>
  <w:style w:type="character" w:customStyle="1" w:styleId="Char">
    <w:name w:val="批注框文本 Char"/>
    <w:link w:val="ad"/>
    <w:uiPriority w:val="99"/>
    <w:semiHidden/>
    <w:rsid w:val="00AA5F05"/>
    <w:rPr>
      <w:sz w:val="0"/>
      <w:szCs w:val="0"/>
    </w:rPr>
  </w:style>
  <w:style w:type="character" w:styleId="ae">
    <w:name w:val="annotation reference"/>
    <w:uiPriority w:val="99"/>
    <w:semiHidden/>
    <w:rsid w:val="00A527C3"/>
    <w:rPr>
      <w:sz w:val="21"/>
      <w:szCs w:val="21"/>
    </w:rPr>
  </w:style>
  <w:style w:type="paragraph" w:styleId="af">
    <w:name w:val="annotation text"/>
    <w:basedOn w:val="a6"/>
    <w:link w:val="Char0"/>
    <w:uiPriority w:val="99"/>
    <w:semiHidden/>
    <w:rsid w:val="00A527C3"/>
    <w:pPr>
      <w:jc w:val="left"/>
    </w:pPr>
    <w:rPr>
      <w:kern w:val="0"/>
      <w:sz w:val="20"/>
    </w:rPr>
  </w:style>
  <w:style w:type="character" w:customStyle="1" w:styleId="Char0">
    <w:name w:val="批注文字 Char"/>
    <w:link w:val="af"/>
    <w:uiPriority w:val="99"/>
    <w:semiHidden/>
    <w:rsid w:val="00AA5F05"/>
    <w:rPr>
      <w:szCs w:val="21"/>
    </w:rPr>
  </w:style>
  <w:style w:type="paragraph" w:styleId="af0">
    <w:name w:val="annotation subject"/>
    <w:basedOn w:val="af"/>
    <w:next w:val="af"/>
    <w:link w:val="Char1"/>
    <w:uiPriority w:val="99"/>
    <w:semiHidden/>
    <w:rsid w:val="00A527C3"/>
    <w:rPr>
      <w:b/>
      <w:bCs/>
    </w:rPr>
  </w:style>
  <w:style w:type="character" w:customStyle="1" w:styleId="Char1">
    <w:name w:val="批注主题 Char"/>
    <w:link w:val="af0"/>
    <w:uiPriority w:val="99"/>
    <w:semiHidden/>
    <w:rsid w:val="00AA5F05"/>
    <w:rPr>
      <w:b/>
      <w:bCs/>
      <w:szCs w:val="21"/>
    </w:rPr>
  </w:style>
  <w:style w:type="paragraph" w:styleId="af1">
    <w:name w:val="header"/>
    <w:basedOn w:val="a6"/>
    <w:link w:val="Char2"/>
    <w:uiPriority w:val="99"/>
    <w:rsid w:val="00F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f1"/>
    <w:uiPriority w:val="99"/>
    <w:locked/>
    <w:rsid w:val="00F64145"/>
    <w:rPr>
      <w:kern w:val="2"/>
      <w:sz w:val="18"/>
      <w:szCs w:val="18"/>
    </w:rPr>
  </w:style>
  <w:style w:type="paragraph" w:styleId="af2">
    <w:name w:val="footer"/>
    <w:basedOn w:val="a6"/>
    <w:link w:val="Char3"/>
    <w:uiPriority w:val="99"/>
    <w:rsid w:val="00F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f2"/>
    <w:uiPriority w:val="99"/>
    <w:locked/>
    <w:rsid w:val="00F64145"/>
    <w:rPr>
      <w:kern w:val="2"/>
      <w:sz w:val="18"/>
      <w:szCs w:val="18"/>
    </w:rPr>
  </w:style>
  <w:style w:type="paragraph" w:styleId="af3">
    <w:name w:val="Date"/>
    <w:basedOn w:val="a6"/>
    <w:next w:val="a6"/>
    <w:link w:val="Char4"/>
    <w:uiPriority w:val="99"/>
    <w:rsid w:val="006B236F"/>
    <w:pPr>
      <w:ind w:leftChars="2500" w:left="100"/>
    </w:pPr>
    <w:rPr>
      <w:kern w:val="0"/>
      <w:sz w:val="20"/>
    </w:rPr>
  </w:style>
  <w:style w:type="character" w:customStyle="1" w:styleId="Char4">
    <w:name w:val="日期 Char"/>
    <w:link w:val="af3"/>
    <w:uiPriority w:val="99"/>
    <w:semiHidden/>
    <w:rsid w:val="00AA5F05"/>
    <w:rPr>
      <w:szCs w:val="21"/>
    </w:rPr>
  </w:style>
  <w:style w:type="paragraph" w:customStyle="1" w:styleId="Default">
    <w:name w:val="Default"/>
    <w:uiPriority w:val="99"/>
    <w:rsid w:val="00551BD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f4">
    <w:name w:val="page number"/>
    <w:uiPriority w:val="99"/>
    <w:rsid w:val="00ED47FF"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发布"/>
    <w:uiPriority w:val="99"/>
    <w:rsid w:val="00ED47FF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styleId="7">
    <w:name w:val="toc 7"/>
    <w:basedOn w:val="6"/>
    <w:autoRedefine/>
    <w:uiPriority w:val="99"/>
    <w:semiHidden/>
    <w:rsid w:val="00ED47FF"/>
    <w:pPr>
      <w:widowControl/>
      <w:ind w:leftChars="0" w:left="0"/>
    </w:pPr>
    <w:rPr>
      <w:rFonts w:ascii="宋体" w:cs="宋体"/>
      <w:kern w:val="0"/>
    </w:rPr>
  </w:style>
  <w:style w:type="paragraph" w:customStyle="1" w:styleId="af6">
    <w:name w:val="标准书脚_奇数页"/>
    <w:uiPriority w:val="99"/>
    <w:rsid w:val="00ED47FF"/>
    <w:pPr>
      <w:spacing w:before="120"/>
      <w:jc w:val="right"/>
    </w:pPr>
    <w:rPr>
      <w:sz w:val="18"/>
      <w:szCs w:val="18"/>
    </w:rPr>
  </w:style>
  <w:style w:type="paragraph" w:customStyle="1" w:styleId="af7">
    <w:name w:val="标准书脚_偶数页"/>
    <w:uiPriority w:val="99"/>
    <w:rsid w:val="00ED47FF"/>
    <w:pPr>
      <w:spacing w:before="120"/>
    </w:pPr>
    <w:rPr>
      <w:sz w:val="18"/>
      <w:szCs w:val="18"/>
    </w:rPr>
  </w:style>
  <w:style w:type="paragraph" w:customStyle="1" w:styleId="af8">
    <w:name w:val="标准标志"/>
    <w:next w:val="a6"/>
    <w:uiPriority w:val="99"/>
    <w:rsid w:val="00ED47FF"/>
    <w:pPr>
      <w:shd w:val="solid" w:color="FFFFFF" w:fill="FFFFFF"/>
      <w:spacing w:line="240" w:lineRule="atLeast"/>
      <w:jc w:val="right"/>
    </w:pPr>
    <w:rPr>
      <w:b/>
      <w:bCs/>
      <w:w w:val="130"/>
      <w:sz w:val="96"/>
      <w:szCs w:val="96"/>
    </w:rPr>
  </w:style>
  <w:style w:type="paragraph" w:customStyle="1" w:styleId="af9">
    <w:name w:val="文献分类号"/>
    <w:uiPriority w:val="99"/>
    <w:rsid w:val="00ED47FF"/>
    <w:pPr>
      <w:widowControl w:val="0"/>
      <w:textAlignment w:val="center"/>
    </w:pPr>
    <w:rPr>
      <w:rFonts w:eastAsia="黑体"/>
      <w:sz w:val="21"/>
      <w:szCs w:val="21"/>
    </w:rPr>
  </w:style>
  <w:style w:type="paragraph" w:customStyle="1" w:styleId="afa">
    <w:name w:val="封面正文"/>
    <w:uiPriority w:val="99"/>
    <w:rsid w:val="00ED47FF"/>
    <w:pPr>
      <w:jc w:val="both"/>
    </w:pPr>
  </w:style>
  <w:style w:type="paragraph" w:customStyle="1" w:styleId="afb">
    <w:name w:val="发布日期"/>
    <w:uiPriority w:val="99"/>
    <w:rsid w:val="00ED47FF"/>
    <w:rPr>
      <w:rFonts w:eastAsia="黑体"/>
      <w:sz w:val="28"/>
      <w:szCs w:val="28"/>
    </w:rPr>
  </w:style>
  <w:style w:type="paragraph" w:customStyle="1" w:styleId="afc">
    <w:name w:val="封面标准英文名称"/>
    <w:uiPriority w:val="99"/>
    <w:rsid w:val="00ED47FF"/>
    <w:pPr>
      <w:widowControl w:val="0"/>
      <w:spacing w:before="370" w:line="400" w:lineRule="exact"/>
      <w:jc w:val="center"/>
    </w:pPr>
    <w:rPr>
      <w:sz w:val="28"/>
      <w:szCs w:val="28"/>
    </w:rPr>
  </w:style>
  <w:style w:type="paragraph" w:customStyle="1" w:styleId="afd">
    <w:name w:val="标准书眉_偶数页"/>
    <w:basedOn w:val="afe"/>
    <w:next w:val="a6"/>
    <w:uiPriority w:val="99"/>
    <w:rsid w:val="00ED47FF"/>
    <w:pPr>
      <w:jc w:val="left"/>
    </w:pPr>
  </w:style>
  <w:style w:type="paragraph" w:customStyle="1" w:styleId="aff">
    <w:name w:val="其他标准称谓"/>
    <w:uiPriority w:val="99"/>
    <w:rsid w:val="00ED47FF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0">
    <w:name w:val="实施日期"/>
    <w:basedOn w:val="afb"/>
    <w:uiPriority w:val="99"/>
    <w:rsid w:val="00ED47FF"/>
    <w:pPr>
      <w:jc w:val="right"/>
    </w:pPr>
  </w:style>
  <w:style w:type="paragraph" w:customStyle="1" w:styleId="aff1">
    <w:name w:val="封面标准文稿编辑信息"/>
    <w:uiPriority w:val="99"/>
    <w:rsid w:val="00ED47FF"/>
    <w:pPr>
      <w:spacing w:before="180" w:line="180" w:lineRule="exact"/>
      <w:jc w:val="center"/>
    </w:pPr>
    <w:rPr>
      <w:rFonts w:ascii="宋体" w:cs="宋体"/>
      <w:sz w:val="21"/>
      <w:szCs w:val="21"/>
    </w:rPr>
  </w:style>
  <w:style w:type="paragraph" w:customStyle="1" w:styleId="aff2">
    <w:name w:val="封面标准代替信息"/>
    <w:basedOn w:val="2"/>
    <w:uiPriority w:val="99"/>
    <w:rsid w:val="00ED47FF"/>
    <w:pPr>
      <w:framePr w:w="0" w:hRule="auto" w:wrap="auto" w:vAnchor="margin" w:hAnchor="text" w:yAlign="inline" w:anchorLock="0"/>
      <w:spacing w:before="57"/>
    </w:pPr>
    <w:rPr>
      <w:rFonts w:ascii="宋体" w:cs="宋体"/>
      <w:sz w:val="21"/>
      <w:szCs w:val="21"/>
    </w:rPr>
  </w:style>
  <w:style w:type="paragraph" w:customStyle="1" w:styleId="aff3">
    <w:name w:val="标准书眉一"/>
    <w:uiPriority w:val="99"/>
    <w:rsid w:val="00ED47FF"/>
    <w:pPr>
      <w:jc w:val="both"/>
    </w:pPr>
  </w:style>
  <w:style w:type="paragraph" w:customStyle="1" w:styleId="aff4">
    <w:name w:val="其他发布部门"/>
    <w:basedOn w:val="a6"/>
    <w:uiPriority w:val="99"/>
    <w:rsid w:val="00ED47FF"/>
    <w:pPr>
      <w:widowControl/>
      <w:spacing w:line="240" w:lineRule="atLeast"/>
      <w:jc w:val="center"/>
    </w:pPr>
    <w:rPr>
      <w:rFonts w:ascii="黑体" w:eastAsia="黑体" w:cs="黑体"/>
      <w:spacing w:val="20"/>
      <w:w w:val="135"/>
      <w:kern w:val="0"/>
      <w:sz w:val="36"/>
      <w:szCs w:val="36"/>
    </w:rPr>
  </w:style>
  <w:style w:type="paragraph" w:customStyle="1" w:styleId="afe">
    <w:name w:val="标准书眉_奇数页"/>
    <w:next w:val="a6"/>
    <w:uiPriority w:val="99"/>
    <w:rsid w:val="00ED47FF"/>
    <w:pPr>
      <w:tabs>
        <w:tab w:val="center" w:pos="4154"/>
        <w:tab w:val="right" w:pos="8306"/>
      </w:tabs>
      <w:spacing w:after="120"/>
      <w:jc w:val="right"/>
    </w:pPr>
    <w:rPr>
      <w:sz w:val="21"/>
      <w:szCs w:val="21"/>
    </w:rPr>
  </w:style>
  <w:style w:type="paragraph" w:styleId="6">
    <w:name w:val="toc 6"/>
    <w:basedOn w:val="a6"/>
    <w:next w:val="a6"/>
    <w:autoRedefine/>
    <w:uiPriority w:val="99"/>
    <w:semiHidden/>
    <w:rsid w:val="00ED47FF"/>
    <w:pPr>
      <w:ind w:leftChars="1000" w:left="2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D61AC"/>
    <w:pPr>
      <w:widowControl w:val="0"/>
      <w:jc w:val="both"/>
    </w:pPr>
    <w:rPr>
      <w:kern w:val="2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99"/>
    <w:rsid w:val="00BE0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封面标准号2"/>
    <w:basedOn w:val="a6"/>
    <w:uiPriority w:val="99"/>
    <w:rsid w:val="004B427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ab">
    <w:name w:val="封面标准名称"/>
    <w:uiPriority w:val="99"/>
    <w:rsid w:val="004B427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">
    <w:name w:val="前言、引言标题"/>
    <w:next w:val="a6"/>
    <w:rsid w:val="004B427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c">
    <w:name w:val="段"/>
    <w:uiPriority w:val="99"/>
    <w:rsid w:val="004B4270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paragraph" w:customStyle="1" w:styleId="a0">
    <w:name w:val="章标题"/>
    <w:next w:val="ac"/>
    <w:rsid w:val="004B427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一级条标题"/>
    <w:next w:val="ac"/>
    <w:rsid w:val="004B4270"/>
    <w:pPr>
      <w:numPr>
        <w:ilvl w:val="2"/>
        <w:numId w:val="1"/>
      </w:numPr>
      <w:outlineLvl w:val="2"/>
    </w:pPr>
    <w:rPr>
      <w:rFonts w:eastAsia="黑体"/>
      <w:sz w:val="21"/>
      <w:szCs w:val="21"/>
    </w:rPr>
  </w:style>
  <w:style w:type="paragraph" w:customStyle="1" w:styleId="a2">
    <w:name w:val="二级条标题"/>
    <w:basedOn w:val="a1"/>
    <w:next w:val="ac"/>
    <w:rsid w:val="004B4270"/>
    <w:pPr>
      <w:numPr>
        <w:ilvl w:val="3"/>
      </w:numPr>
      <w:ind w:left="0"/>
      <w:outlineLvl w:val="3"/>
    </w:pPr>
  </w:style>
  <w:style w:type="paragraph" w:customStyle="1" w:styleId="a3">
    <w:name w:val="三级条标题"/>
    <w:basedOn w:val="a2"/>
    <w:next w:val="ac"/>
    <w:rsid w:val="004B427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rsid w:val="004B427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rsid w:val="004B4270"/>
    <w:pPr>
      <w:numPr>
        <w:ilvl w:val="6"/>
      </w:numPr>
      <w:outlineLvl w:val="6"/>
    </w:pPr>
  </w:style>
  <w:style w:type="paragraph" w:styleId="ad">
    <w:name w:val="Balloon Text"/>
    <w:basedOn w:val="a6"/>
    <w:link w:val="Char"/>
    <w:uiPriority w:val="99"/>
    <w:semiHidden/>
    <w:rsid w:val="00CD7182"/>
    <w:rPr>
      <w:kern w:val="0"/>
      <w:sz w:val="0"/>
      <w:szCs w:val="0"/>
    </w:rPr>
  </w:style>
  <w:style w:type="character" w:customStyle="1" w:styleId="Char">
    <w:name w:val="批注框文本 Char"/>
    <w:link w:val="ad"/>
    <w:uiPriority w:val="99"/>
    <w:semiHidden/>
    <w:rsid w:val="00AA5F05"/>
    <w:rPr>
      <w:sz w:val="0"/>
      <w:szCs w:val="0"/>
    </w:rPr>
  </w:style>
  <w:style w:type="character" w:styleId="ae">
    <w:name w:val="annotation reference"/>
    <w:uiPriority w:val="99"/>
    <w:semiHidden/>
    <w:rsid w:val="00A527C3"/>
    <w:rPr>
      <w:sz w:val="21"/>
      <w:szCs w:val="21"/>
    </w:rPr>
  </w:style>
  <w:style w:type="paragraph" w:styleId="af">
    <w:name w:val="annotation text"/>
    <w:basedOn w:val="a6"/>
    <w:link w:val="Char0"/>
    <w:uiPriority w:val="99"/>
    <w:semiHidden/>
    <w:rsid w:val="00A527C3"/>
    <w:pPr>
      <w:jc w:val="left"/>
    </w:pPr>
    <w:rPr>
      <w:kern w:val="0"/>
      <w:sz w:val="20"/>
    </w:rPr>
  </w:style>
  <w:style w:type="character" w:customStyle="1" w:styleId="Char0">
    <w:name w:val="批注文字 Char"/>
    <w:link w:val="af"/>
    <w:uiPriority w:val="99"/>
    <w:semiHidden/>
    <w:rsid w:val="00AA5F05"/>
    <w:rPr>
      <w:szCs w:val="21"/>
    </w:rPr>
  </w:style>
  <w:style w:type="paragraph" w:styleId="af0">
    <w:name w:val="annotation subject"/>
    <w:basedOn w:val="af"/>
    <w:next w:val="af"/>
    <w:link w:val="Char1"/>
    <w:uiPriority w:val="99"/>
    <w:semiHidden/>
    <w:rsid w:val="00A527C3"/>
    <w:rPr>
      <w:b/>
      <w:bCs/>
    </w:rPr>
  </w:style>
  <w:style w:type="character" w:customStyle="1" w:styleId="Char1">
    <w:name w:val="批注主题 Char"/>
    <w:link w:val="af0"/>
    <w:uiPriority w:val="99"/>
    <w:semiHidden/>
    <w:rsid w:val="00AA5F05"/>
    <w:rPr>
      <w:b/>
      <w:bCs/>
      <w:szCs w:val="21"/>
    </w:rPr>
  </w:style>
  <w:style w:type="paragraph" w:styleId="af1">
    <w:name w:val="header"/>
    <w:basedOn w:val="a6"/>
    <w:link w:val="Char2"/>
    <w:uiPriority w:val="99"/>
    <w:rsid w:val="00F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f1"/>
    <w:uiPriority w:val="99"/>
    <w:locked/>
    <w:rsid w:val="00F64145"/>
    <w:rPr>
      <w:kern w:val="2"/>
      <w:sz w:val="18"/>
      <w:szCs w:val="18"/>
    </w:rPr>
  </w:style>
  <w:style w:type="paragraph" w:styleId="af2">
    <w:name w:val="footer"/>
    <w:basedOn w:val="a6"/>
    <w:link w:val="Char3"/>
    <w:uiPriority w:val="99"/>
    <w:rsid w:val="00F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f2"/>
    <w:uiPriority w:val="99"/>
    <w:locked/>
    <w:rsid w:val="00F64145"/>
    <w:rPr>
      <w:kern w:val="2"/>
      <w:sz w:val="18"/>
      <w:szCs w:val="18"/>
    </w:rPr>
  </w:style>
  <w:style w:type="paragraph" w:styleId="af3">
    <w:name w:val="Date"/>
    <w:basedOn w:val="a6"/>
    <w:next w:val="a6"/>
    <w:link w:val="Char4"/>
    <w:uiPriority w:val="99"/>
    <w:rsid w:val="006B236F"/>
    <w:pPr>
      <w:ind w:leftChars="2500" w:left="100"/>
    </w:pPr>
    <w:rPr>
      <w:kern w:val="0"/>
      <w:sz w:val="20"/>
    </w:rPr>
  </w:style>
  <w:style w:type="character" w:customStyle="1" w:styleId="Char4">
    <w:name w:val="日期 Char"/>
    <w:link w:val="af3"/>
    <w:uiPriority w:val="99"/>
    <w:semiHidden/>
    <w:rsid w:val="00AA5F05"/>
    <w:rPr>
      <w:szCs w:val="21"/>
    </w:rPr>
  </w:style>
  <w:style w:type="paragraph" w:customStyle="1" w:styleId="Default">
    <w:name w:val="Default"/>
    <w:uiPriority w:val="99"/>
    <w:rsid w:val="00551BD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f4">
    <w:name w:val="page number"/>
    <w:uiPriority w:val="99"/>
    <w:rsid w:val="00ED47FF"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发布"/>
    <w:uiPriority w:val="99"/>
    <w:rsid w:val="00ED47FF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styleId="7">
    <w:name w:val="toc 7"/>
    <w:basedOn w:val="6"/>
    <w:autoRedefine/>
    <w:uiPriority w:val="99"/>
    <w:semiHidden/>
    <w:rsid w:val="00ED47FF"/>
    <w:pPr>
      <w:widowControl/>
      <w:ind w:leftChars="0" w:left="0"/>
    </w:pPr>
    <w:rPr>
      <w:rFonts w:ascii="宋体" w:cs="宋体"/>
      <w:kern w:val="0"/>
    </w:rPr>
  </w:style>
  <w:style w:type="paragraph" w:customStyle="1" w:styleId="af6">
    <w:name w:val="标准书脚_奇数页"/>
    <w:uiPriority w:val="99"/>
    <w:rsid w:val="00ED47FF"/>
    <w:pPr>
      <w:spacing w:before="120"/>
      <w:jc w:val="right"/>
    </w:pPr>
    <w:rPr>
      <w:sz w:val="18"/>
      <w:szCs w:val="18"/>
    </w:rPr>
  </w:style>
  <w:style w:type="paragraph" w:customStyle="1" w:styleId="af7">
    <w:name w:val="标准书脚_偶数页"/>
    <w:uiPriority w:val="99"/>
    <w:rsid w:val="00ED47FF"/>
    <w:pPr>
      <w:spacing w:before="120"/>
    </w:pPr>
    <w:rPr>
      <w:sz w:val="18"/>
      <w:szCs w:val="18"/>
    </w:rPr>
  </w:style>
  <w:style w:type="paragraph" w:customStyle="1" w:styleId="af8">
    <w:name w:val="标准标志"/>
    <w:next w:val="a6"/>
    <w:uiPriority w:val="99"/>
    <w:rsid w:val="00ED47FF"/>
    <w:pPr>
      <w:shd w:val="solid" w:color="FFFFFF" w:fill="FFFFFF"/>
      <w:spacing w:line="240" w:lineRule="atLeast"/>
      <w:jc w:val="right"/>
    </w:pPr>
    <w:rPr>
      <w:b/>
      <w:bCs/>
      <w:w w:val="130"/>
      <w:sz w:val="96"/>
      <w:szCs w:val="96"/>
    </w:rPr>
  </w:style>
  <w:style w:type="paragraph" w:customStyle="1" w:styleId="af9">
    <w:name w:val="文献分类号"/>
    <w:uiPriority w:val="99"/>
    <w:rsid w:val="00ED47FF"/>
    <w:pPr>
      <w:widowControl w:val="0"/>
      <w:textAlignment w:val="center"/>
    </w:pPr>
    <w:rPr>
      <w:rFonts w:eastAsia="黑体"/>
      <w:sz w:val="21"/>
      <w:szCs w:val="21"/>
    </w:rPr>
  </w:style>
  <w:style w:type="paragraph" w:customStyle="1" w:styleId="afa">
    <w:name w:val="封面正文"/>
    <w:uiPriority w:val="99"/>
    <w:rsid w:val="00ED47FF"/>
    <w:pPr>
      <w:jc w:val="both"/>
    </w:pPr>
  </w:style>
  <w:style w:type="paragraph" w:customStyle="1" w:styleId="afb">
    <w:name w:val="发布日期"/>
    <w:uiPriority w:val="99"/>
    <w:rsid w:val="00ED47FF"/>
    <w:rPr>
      <w:rFonts w:eastAsia="黑体"/>
      <w:sz w:val="28"/>
      <w:szCs w:val="28"/>
    </w:rPr>
  </w:style>
  <w:style w:type="paragraph" w:customStyle="1" w:styleId="afc">
    <w:name w:val="封面标准英文名称"/>
    <w:uiPriority w:val="99"/>
    <w:rsid w:val="00ED47FF"/>
    <w:pPr>
      <w:widowControl w:val="0"/>
      <w:spacing w:before="370" w:line="400" w:lineRule="exact"/>
      <w:jc w:val="center"/>
    </w:pPr>
    <w:rPr>
      <w:sz w:val="28"/>
      <w:szCs w:val="28"/>
    </w:rPr>
  </w:style>
  <w:style w:type="paragraph" w:customStyle="1" w:styleId="afd">
    <w:name w:val="标准书眉_偶数页"/>
    <w:basedOn w:val="afe"/>
    <w:next w:val="a6"/>
    <w:uiPriority w:val="99"/>
    <w:rsid w:val="00ED47FF"/>
    <w:pPr>
      <w:jc w:val="left"/>
    </w:pPr>
  </w:style>
  <w:style w:type="paragraph" w:customStyle="1" w:styleId="aff">
    <w:name w:val="其他标准称谓"/>
    <w:uiPriority w:val="99"/>
    <w:rsid w:val="00ED47FF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0">
    <w:name w:val="实施日期"/>
    <w:basedOn w:val="afb"/>
    <w:uiPriority w:val="99"/>
    <w:rsid w:val="00ED47FF"/>
    <w:pPr>
      <w:jc w:val="right"/>
    </w:pPr>
  </w:style>
  <w:style w:type="paragraph" w:customStyle="1" w:styleId="aff1">
    <w:name w:val="封面标准文稿编辑信息"/>
    <w:uiPriority w:val="99"/>
    <w:rsid w:val="00ED47FF"/>
    <w:pPr>
      <w:spacing w:before="180" w:line="180" w:lineRule="exact"/>
      <w:jc w:val="center"/>
    </w:pPr>
    <w:rPr>
      <w:rFonts w:ascii="宋体" w:cs="宋体"/>
      <w:sz w:val="21"/>
      <w:szCs w:val="21"/>
    </w:rPr>
  </w:style>
  <w:style w:type="paragraph" w:customStyle="1" w:styleId="aff2">
    <w:name w:val="封面标准代替信息"/>
    <w:basedOn w:val="2"/>
    <w:uiPriority w:val="99"/>
    <w:rsid w:val="00ED47FF"/>
    <w:pPr>
      <w:framePr w:w="0" w:hRule="auto" w:wrap="auto" w:vAnchor="margin" w:hAnchor="text" w:yAlign="inline" w:anchorLock="0"/>
      <w:spacing w:before="57"/>
    </w:pPr>
    <w:rPr>
      <w:rFonts w:ascii="宋体" w:cs="宋体"/>
      <w:sz w:val="21"/>
      <w:szCs w:val="21"/>
    </w:rPr>
  </w:style>
  <w:style w:type="paragraph" w:customStyle="1" w:styleId="aff3">
    <w:name w:val="标准书眉一"/>
    <w:uiPriority w:val="99"/>
    <w:rsid w:val="00ED47FF"/>
    <w:pPr>
      <w:jc w:val="both"/>
    </w:pPr>
  </w:style>
  <w:style w:type="paragraph" w:customStyle="1" w:styleId="aff4">
    <w:name w:val="其他发布部门"/>
    <w:basedOn w:val="a6"/>
    <w:uiPriority w:val="99"/>
    <w:rsid w:val="00ED47FF"/>
    <w:pPr>
      <w:widowControl/>
      <w:spacing w:line="240" w:lineRule="atLeast"/>
      <w:jc w:val="center"/>
    </w:pPr>
    <w:rPr>
      <w:rFonts w:ascii="黑体" w:eastAsia="黑体" w:cs="黑体"/>
      <w:spacing w:val="20"/>
      <w:w w:val="135"/>
      <w:kern w:val="0"/>
      <w:sz w:val="36"/>
      <w:szCs w:val="36"/>
    </w:rPr>
  </w:style>
  <w:style w:type="paragraph" w:customStyle="1" w:styleId="afe">
    <w:name w:val="标准书眉_奇数页"/>
    <w:next w:val="a6"/>
    <w:uiPriority w:val="99"/>
    <w:rsid w:val="00ED47FF"/>
    <w:pPr>
      <w:tabs>
        <w:tab w:val="center" w:pos="4154"/>
        <w:tab w:val="right" w:pos="8306"/>
      </w:tabs>
      <w:spacing w:after="120"/>
      <w:jc w:val="right"/>
    </w:pPr>
    <w:rPr>
      <w:sz w:val="21"/>
      <w:szCs w:val="21"/>
    </w:rPr>
  </w:style>
  <w:style w:type="paragraph" w:styleId="6">
    <w:name w:val="toc 6"/>
    <w:basedOn w:val="a6"/>
    <w:next w:val="a6"/>
    <w:autoRedefine/>
    <w:uiPriority w:val="99"/>
    <w:semiHidden/>
    <w:rsid w:val="00ED47FF"/>
    <w:pPr>
      <w:ind w:leftChars="1000"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Kevin</cp:lastModifiedBy>
  <cp:revision>12</cp:revision>
  <cp:lastPrinted>2020-02-18T00:42:00Z</cp:lastPrinted>
  <dcterms:created xsi:type="dcterms:W3CDTF">2021-02-23T09:09:00Z</dcterms:created>
  <dcterms:modified xsi:type="dcterms:W3CDTF">2021-03-12T03:12:00Z</dcterms:modified>
</cp:coreProperties>
</file>