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F87" w:rsidRPr="00A97551" w:rsidRDefault="005F3F87">
      <w:pPr>
        <w:spacing w:line="360" w:lineRule="auto"/>
        <w:jc w:val="left"/>
        <w:rPr>
          <w:rFonts w:ascii="黑体" w:eastAsia="黑体" w:hAnsi="黑体"/>
          <w:color w:val="000000" w:themeColor="text1"/>
          <w:sz w:val="28"/>
          <w:szCs w:val="28"/>
        </w:rPr>
      </w:pPr>
    </w:p>
    <w:p w:rsidR="005F3F87" w:rsidRPr="00A97551" w:rsidRDefault="005F3F87">
      <w:pPr>
        <w:spacing w:line="360" w:lineRule="auto"/>
        <w:rPr>
          <w:rFonts w:ascii="宋体" w:hAnsi="宋体"/>
          <w:color w:val="000000" w:themeColor="text1"/>
          <w:szCs w:val="21"/>
        </w:rPr>
      </w:pPr>
    </w:p>
    <w:p w:rsidR="005F3F87" w:rsidRPr="00A97551" w:rsidRDefault="005F3F87">
      <w:pPr>
        <w:spacing w:line="360" w:lineRule="auto"/>
        <w:rPr>
          <w:rFonts w:ascii="宋体" w:hAnsi="宋体"/>
          <w:color w:val="000000" w:themeColor="text1"/>
          <w:szCs w:val="21"/>
        </w:rPr>
      </w:pPr>
    </w:p>
    <w:p w:rsidR="005F3F87" w:rsidRPr="00A97551" w:rsidRDefault="005F3F87">
      <w:pPr>
        <w:spacing w:line="360" w:lineRule="auto"/>
        <w:rPr>
          <w:rFonts w:ascii="宋体" w:hAnsi="宋体"/>
          <w:color w:val="000000" w:themeColor="text1"/>
          <w:szCs w:val="21"/>
        </w:rPr>
      </w:pPr>
    </w:p>
    <w:p w:rsidR="005F3F87" w:rsidRPr="00A97551" w:rsidRDefault="005F3F87">
      <w:pPr>
        <w:spacing w:line="360" w:lineRule="auto"/>
        <w:rPr>
          <w:rFonts w:ascii="宋体" w:hAnsi="宋体"/>
          <w:color w:val="000000" w:themeColor="text1"/>
          <w:szCs w:val="21"/>
        </w:rPr>
      </w:pPr>
    </w:p>
    <w:p w:rsidR="005F3F87" w:rsidRPr="008C749D" w:rsidRDefault="00441EB4" w:rsidP="00441EB4">
      <w:pPr>
        <w:widowControl/>
        <w:shd w:val="clear" w:color="auto" w:fill="FFFFFF"/>
        <w:spacing w:line="311" w:lineRule="atLeast"/>
        <w:ind w:right="454" w:firstLineChars="100" w:firstLine="520"/>
        <w:jc w:val="left"/>
        <w:rPr>
          <w:rFonts w:eastAsia="黑体"/>
          <w:color w:val="000000" w:themeColor="text1"/>
          <w:sz w:val="52"/>
          <w:szCs w:val="52"/>
        </w:rPr>
      </w:pPr>
      <w:r>
        <w:rPr>
          <w:rFonts w:eastAsia="黑体" w:hint="eastAsia"/>
          <w:color w:val="000000" w:themeColor="text1"/>
          <w:sz w:val="52"/>
          <w:szCs w:val="52"/>
        </w:rPr>
        <w:t>煤炭分析用马弗炉能效测试方法</w:t>
      </w:r>
    </w:p>
    <w:p w:rsidR="005F3F87" w:rsidRPr="00A97551" w:rsidRDefault="00D53FC4">
      <w:pPr>
        <w:spacing w:line="360" w:lineRule="auto"/>
        <w:jc w:val="center"/>
        <w:rPr>
          <w:rFonts w:ascii="宋体" w:hAnsi="宋体"/>
          <w:color w:val="000000" w:themeColor="text1"/>
          <w:sz w:val="30"/>
          <w:szCs w:val="30"/>
        </w:rPr>
      </w:pPr>
      <w:r>
        <w:rPr>
          <w:rFonts w:ascii="宋体" w:hAnsi="宋体" w:hint="eastAsia"/>
          <w:color w:val="000000" w:themeColor="text1"/>
          <w:sz w:val="30"/>
          <w:szCs w:val="30"/>
        </w:rPr>
        <w:t>（征求意见</w:t>
      </w:r>
      <w:r w:rsidR="001F1C83" w:rsidRPr="00A97551">
        <w:rPr>
          <w:rFonts w:ascii="宋体" w:hAnsi="宋体" w:hint="eastAsia"/>
          <w:color w:val="000000" w:themeColor="text1"/>
          <w:sz w:val="30"/>
          <w:szCs w:val="30"/>
        </w:rPr>
        <w:t>稿）</w:t>
      </w:r>
    </w:p>
    <w:p w:rsidR="005F3F87" w:rsidRPr="00A97551" w:rsidRDefault="005F3F87">
      <w:pPr>
        <w:spacing w:line="360" w:lineRule="auto"/>
        <w:jc w:val="center"/>
        <w:rPr>
          <w:rFonts w:ascii="黑体" w:eastAsia="黑体" w:hAnsi="黑体"/>
          <w:color w:val="000000" w:themeColor="text1"/>
          <w:sz w:val="52"/>
          <w:szCs w:val="52"/>
        </w:rPr>
      </w:pPr>
    </w:p>
    <w:p w:rsidR="005F3F87" w:rsidRPr="00A97551" w:rsidRDefault="001F1C83">
      <w:pPr>
        <w:spacing w:line="360" w:lineRule="auto"/>
        <w:jc w:val="center"/>
        <w:rPr>
          <w:rFonts w:ascii="黑体" w:eastAsia="黑体" w:hAnsi="黑体"/>
          <w:color w:val="000000" w:themeColor="text1"/>
          <w:sz w:val="52"/>
          <w:szCs w:val="52"/>
        </w:rPr>
      </w:pPr>
      <w:r w:rsidRPr="00A97551">
        <w:rPr>
          <w:rFonts w:ascii="黑体" w:eastAsia="黑体" w:hAnsi="黑体" w:hint="eastAsia"/>
          <w:color w:val="000000" w:themeColor="text1"/>
          <w:sz w:val="52"/>
          <w:szCs w:val="52"/>
        </w:rPr>
        <w:t>编 制 说 明</w:t>
      </w:r>
    </w:p>
    <w:p w:rsidR="005F3F87" w:rsidRPr="00A97551" w:rsidRDefault="005F3F87">
      <w:pPr>
        <w:spacing w:line="360" w:lineRule="auto"/>
        <w:jc w:val="center"/>
        <w:rPr>
          <w:rFonts w:ascii="宋体" w:hAnsi="宋体"/>
          <w:color w:val="000000" w:themeColor="text1"/>
          <w:szCs w:val="21"/>
        </w:rPr>
      </w:pPr>
    </w:p>
    <w:p w:rsidR="005F3F87" w:rsidRPr="00A97551" w:rsidRDefault="005F3F87">
      <w:pPr>
        <w:spacing w:line="360" w:lineRule="auto"/>
        <w:jc w:val="center"/>
        <w:rPr>
          <w:rFonts w:ascii="宋体" w:hAnsi="宋体"/>
          <w:color w:val="000000" w:themeColor="text1"/>
          <w:szCs w:val="21"/>
        </w:rPr>
      </w:pPr>
    </w:p>
    <w:p w:rsidR="005F3F87" w:rsidRPr="00A97551" w:rsidRDefault="005F3F87">
      <w:pPr>
        <w:spacing w:line="360" w:lineRule="auto"/>
        <w:rPr>
          <w:rFonts w:ascii="宋体" w:hAnsi="宋体"/>
          <w:color w:val="000000" w:themeColor="text1"/>
          <w:szCs w:val="21"/>
        </w:rPr>
      </w:pPr>
    </w:p>
    <w:p w:rsidR="005F3F87" w:rsidRDefault="005F3F87">
      <w:pPr>
        <w:spacing w:line="360" w:lineRule="auto"/>
        <w:jc w:val="center"/>
        <w:rPr>
          <w:rFonts w:ascii="宋体" w:hAnsi="宋体"/>
          <w:color w:val="000000" w:themeColor="text1"/>
          <w:szCs w:val="21"/>
        </w:rPr>
      </w:pPr>
    </w:p>
    <w:p w:rsidR="00441EB4" w:rsidRDefault="00441EB4">
      <w:pPr>
        <w:spacing w:line="360" w:lineRule="auto"/>
        <w:jc w:val="center"/>
        <w:rPr>
          <w:rFonts w:ascii="宋体" w:hAnsi="宋体"/>
          <w:color w:val="000000" w:themeColor="text1"/>
          <w:szCs w:val="21"/>
        </w:rPr>
      </w:pPr>
    </w:p>
    <w:p w:rsidR="00441EB4" w:rsidRDefault="00441EB4">
      <w:pPr>
        <w:spacing w:line="360" w:lineRule="auto"/>
        <w:jc w:val="center"/>
        <w:rPr>
          <w:rFonts w:ascii="宋体" w:hAnsi="宋体"/>
          <w:color w:val="000000" w:themeColor="text1"/>
          <w:szCs w:val="21"/>
        </w:rPr>
      </w:pPr>
    </w:p>
    <w:p w:rsidR="00441EB4" w:rsidRDefault="00441EB4">
      <w:pPr>
        <w:spacing w:line="360" w:lineRule="auto"/>
        <w:jc w:val="center"/>
        <w:rPr>
          <w:rFonts w:ascii="宋体" w:hAnsi="宋体"/>
          <w:color w:val="000000" w:themeColor="text1"/>
          <w:szCs w:val="21"/>
        </w:rPr>
      </w:pPr>
    </w:p>
    <w:p w:rsidR="00441EB4" w:rsidRDefault="00441EB4">
      <w:pPr>
        <w:spacing w:line="360" w:lineRule="auto"/>
        <w:jc w:val="center"/>
        <w:rPr>
          <w:rFonts w:ascii="宋体" w:hAnsi="宋体"/>
          <w:color w:val="000000" w:themeColor="text1"/>
          <w:szCs w:val="21"/>
        </w:rPr>
      </w:pPr>
    </w:p>
    <w:p w:rsidR="00441EB4" w:rsidRDefault="00441EB4">
      <w:pPr>
        <w:spacing w:line="360" w:lineRule="auto"/>
        <w:jc w:val="center"/>
        <w:rPr>
          <w:rFonts w:ascii="宋体" w:hAnsi="宋体"/>
          <w:color w:val="000000" w:themeColor="text1"/>
          <w:szCs w:val="21"/>
        </w:rPr>
      </w:pPr>
    </w:p>
    <w:p w:rsidR="00686CE0" w:rsidRDefault="00686CE0">
      <w:pPr>
        <w:spacing w:line="360" w:lineRule="auto"/>
        <w:jc w:val="center"/>
        <w:rPr>
          <w:rFonts w:ascii="宋体" w:hAnsi="宋体"/>
          <w:color w:val="000000" w:themeColor="text1"/>
          <w:szCs w:val="21"/>
        </w:rPr>
      </w:pPr>
    </w:p>
    <w:p w:rsidR="005F3F87" w:rsidRPr="00441EB4" w:rsidRDefault="00686CE0" w:rsidP="00441EB4">
      <w:pPr>
        <w:widowControl/>
        <w:shd w:val="clear" w:color="auto" w:fill="FFFFFF"/>
        <w:spacing w:line="360" w:lineRule="auto"/>
        <w:ind w:right="1600"/>
        <w:jc w:val="center"/>
        <w:rPr>
          <w:rFonts w:ascii="宋体" w:hAnsi="宋体" w:cs="宋体"/>
          <w:color w:val="000000" w:themeColor="text1"/>
          <w:sz w:val="30"/>
          <w:szCs w:val="30"/>
        </w:rPr>
      </w:pPr>
      <w:r>
        <w:rPr>
          <w:rFonts w:ascii="宋体" w:hAnsi="宋体" w:cs="宋体" w:hint="eastAsia"/>
          <w:color w:val="000000" w:themeColor="text1"/>
          <w:sz w:val="30"/>
          <w:szCs w:val="30"/>
        </w:rPr>
        <w:t xml:space="preserve">         </w:t>
      </w:r>
      <w:r w:rsidR="000506D1">
        <w:rPr>
          <w:rFonts w:ascii="宋体" w:hAnsi="宋体" w:cs="宋体" w:hint="eastAsia"/>
          <w:color w:val="000000" w:themeColor="text1"/>
          <w:sz w:val="30"/>
          <w:szCs w:val="30"/>
        </w:rPr>
        <w:t xml:space="preserve"> </w:t>
      </w:r>
      <w:r w:rsidR="001F1C83" w:rsidRPr="00441EB4">
        <w:rPr>
          <w:rFonts w:ascii="宋体" w:hAnsi="宋体" w:cs="宋体" w:hint="eastAsia"/>
          <w:color w:val="000000" w:themeColor="text1"/>
          <w:sz w:val="30"/>
          <w:szCs w:val="30"/>
        </w:rPr>
        <w:t>《</w:t>
      </w:r>
      <w:r w:rsidR="00441EB4" w:rsidRPr="00441EB4">
        <w:rPr>
          <w:rFonts w:ascii="宋体" w:hAnsi="宋体" w:cs="宋体" w:hint="eastAsia"/>
          <w:color w:val="000000" w:themeColor="text1"/>
          <w:sz w:val="30"/>
          <w:szCs w:val="30"/>
        </w:rPr>
        <w:t>煤炭分析用马弗炉能效测试方法</w:t>
      </w:r>
      <w:r w:rsidR="001F1C83" w:rsidRPr="00441EB4">
        <w:rPr>
          <w:rFonts w:ascii="宋体" w:hAnsi="宋体" w:cs="宋体" w:hint="eastAsia"/>
          <w:color w:val="000000" w:themeColor="text1"/>
          <w:sz w:val="30"/>
          <w:szCs w:val="30"/>
        </w:rPr>
        <w:t>》</w:t>
      </w:r>
    </w:p>
    <w:p w:rsidR="005F3F87" w:rsidRPr="00A97551" w:rsidRDefault="001F1C83" w:rsidP="00441EB4">
      <w:pPr>
        <w:widowControl/>
        <w:shd w:val="clear" w:color="auto" w:fill="FFFFFF"/>
        <w:spacing w:line="360" w:lineRule="auto"/>
        <w:ind w:right="1600" w:firstLineChars="1250" w:firstLine="3750"/>
        <w:rPr>
          <w:rFonts w:ascii="宋体" w:hAnsi="宋体" w:cs="宋体"/>
          <w:color w:val="000000" w:themeColor="text1"/>
          <w:sz w:val="30"/>
          <w:szCs w:val="30"/>
        </w:rPr>
      </w:pPr>
      <w:bookmarkStart w:id="0" w:name="_GoBack"/>
      <w:bookmarkEnd w:id="0"/>
      <w:r w:rsidRPr="00A97551">
        <w:rPr>
          <w:rFonts w:ascii="宋体" w:hAnsi="宋体" w:cs="宋体" w:hint="eastAsia"/>
          <w:color w:val="000000" w:themeColor="text1"/>
          <w:sz w:val="30"/>
          <w:szCs w:val="30"/>
        </w:rPr>
        <w:t>编制组</w:t>
      </w:r>
    </w:p>
    <w:p w:rsidR="005F3F87" w:rsidRPr="00A97551" w:rsidRDefault="005F3F87">
      <w:pPr>
        <w:spacing w:line="360" w:lineRule="auto"/>
        <w:jc w:val="center"/>
        <w:rPr>
          <w:rFonts w:ascii="宋体" w:hAnsi="宋体"/>
          <w:color w:val="000000" w:themeColor="text1"/>
          <w:kern w:val="0"/>
          <w:position w:val="-14"/>
          <w:sz w:val="28"/>
          <w:szCs w:val="28"/>
        </w:rPr>
      </w:pPr>
    </w:p>
    <w:p w:rsidR="005F3F87" w:rsidRPr="00A97551" w:rsidRDefault="001F1C83">
      <w:pPr>
        <w:spacing w:line="360" w:lineRule="auto"/>
        <w:jc w:val="center"/>
        <w:rPr>
          <w:rFonts w:ascii="宋体" w:hAnsi="宋体"/>
          <w:color w:val="000000" w:themeColor="text1"/>
          <w:kern w:val="0"/>
          <w:position w:val="-14"/>
          <w:sz w:val="30"/>
          <w:szCs w:val="30"/>
        </w:rPr>
        <w:sectPr w:rsidR="005F3F87" w:rsidRPr="00A97551">
          <w:footerReference w:type="even" r:id="rId8"/>
          <w:footerReference w:type="default" r:id="rId9"/>
          <w:footerReference w:type="first" r:id="rId10"/>
          <w:pgSz w:w="11906" w:h="16838"/>
          <w:pgMar w:top="1440" w:right="1800" w:bottom="1440" w:left="1800" w:header="851" w:footer="992" w:gutter="0"/>
          <w:cols w:space="425"/>
          <w:docGrid w:type="lines" w:linePitch="312"/>
        </w:sectPr>
      </w:pPr>
      <w:r w:rsidRPr="00A97551">
        <w:rPr>
          <w:rFonts w:ascii="宋体" w:hAnsi="宋体" w:hint="eastAsia"/>
          <w:color w:val="000000" w:themeColor="text1"/>
          <w:kern w:val="0"/>
          <w:position w:val="-14"/>
          <w:sz w:val="30"/>
          <w:szCs w:val="30"/>
        </w:rPr>
        <w:t>2020年</w:t>
      </w:r>
      <w:r w:rsidR="00441EB4">
        <w:rPr>
          <w:rFonts w:ascii="宋体" w:hAnsi="宋体" w:hint="eastAsia"/>
          <w:color w:val="000000" w:themeColor="text1"/>
          <w:kern w:val="0"/>
          <w:position w:val="-14"/>
          <w:sz w:val="30"/>
          <w:szCs w:val="30"/>
        </w:rPr>
        <w:t>12</w:t>
      </w:r>
      <w:r w:rsidRPr="00A97551">
        <w:rPr>
          <w:rFonts w:ascii="宋体" w:hAnsi="宋体" w:hint="eastAsia"/>
          <w:color w:val="000000" w:themeColor="text1"/>
          <w:kern w:val="0"/>
          <w:position w:val="-14"/>
          <w:sz w:val="30"/>
          <w:szCs w:val="30"/>
        </w:rPr>
        <w:t>月</w:t>
      </w:r>
    </w:p>
    <w:p w:rsidR="005F3F87" w:rsidRPr="00582B88" w:rsidRDefault="001F1C83">
      <w:pPr>
        <w:numPr>
          <w:ilvl w:val="0"/>
          <w:numId w:val="1"/>
        </w:numPr>
        <w:spacing w:line="360" w:lineRule="auto"/>
        <w:rPr>
          <w:rFonts w:ascii="黑体" w:eastAsia="黑体" w:hAnsi="黑体" w:cs="黑体"/>
          <w:color w:val="000000" w:themeColor="text1"/>
          <w:sz w:val="28"/>
          <w:szCs w:val="28"/>
        </w:rPr>
      </w:pPr>
      <w:r w:rsidRPr="00582B88">
        <w:rPr>
          <w:rFonts w:ascii="黑体" w:eastAsia="黑体" w:hAnsi="黑体" w:cs="黑体" w:hint="eastAsia"/>
          <w:color w:val="000000" w:themeColor="text1"/>
          <w:sz w:val="28"/>
          <w:szCs w:val="28"/>
        </w:rPr>
        <w:lastRenderedPageBreak/>
        <w:t>项目背景</w:t>
      </w:r>
    </w:p>
    <w:p w:rsidR="00427F4E" w:rsidRDefault="00C61DEB" w:rsidP="00C61DEB">
      <w:pPr>
        <w:spacing w:line="360" w:lineRule="auto"/>
        <w:ind w:firstLineChars="200" w:firstLine="480"/>
        <w:rPr>
          <w:rFonts w:asciiTheme="minorEastAsia" w:eastAsiaTheme="minorEastAsia" w:hAnsiTheme="minorEastAsia"/>
          <w:color w:val="000000" w:themeColor="text1"/>
          <w:sz w:val="24"/>
        </w:rPr>
      </w:pPr>
      <w:r w:rsidRPr="00C61DEB">
        <w:rPr>
          <w:rFonts w:ascii="宋体" w:hAnsi="宋体"/>
          <w:color w:val="000000"/>
          <w:sz w:val="24"/>
        </w:rPr>
        <w:t>随着全球能源危机日益严重，发展低碳经济成为不可逆转的时代趋势。以标准为管理手段，针对各类用能产品制定能效标准成为节能降耗工作的重要组成部分。</w:t>
      </w:r>
      <w:r w:rsidRPr="00C61DEB">
        <w:rPr>
          <w:rFonts w:ascii="宋体" w:hAnsi="宋体" w:hint="eastAsia"/>
          <w:color w:val="000000"/>
          <w:sz w:val="24"/>
        </w:rPr>
        <w:t>《国务院关于加强节能工作的决定》要求制定和完善工业耗能设备、机动车、建筑、家用电器、照明产品能效标准。根据《节约能源法》的要求要加快用能产品标准的修订及制定工作。</w:t>
      </w:r>
    </w:p>
    <w:p w:rsidR="00CA4C9A" w:rsidRPr="00CA4C9A" w:rsidRDefault="00CA4C9A" w:rsidP="00CA4C9A">
      <w:pPr>
        <w:spacing w:line="360" w:lineRule="auto"/>
        <w:ind w:firstLineChars="200" w:firstLine="480"/>
        <w:rPr>
          <w:rFonts w:asciiTheme="minorEastAsia" w:eastAsiaTheme="minorEastAsia" w:hAnsiTheme="minorEastAsia"/>
          <w:color w:val="000000" w:themeColor="text1"/>
          <w:sz w:val="24"/>
        </w:rPr>
      </w:pPr>
      <w:r w:rsidRPr="00CA4C9A">
        <w:rPr>
          <w:rFonts w:ascii="宋体" w:hAnsi="宋体" w:hint="eastAsia"/>
          <w:color w:val="000000"/>
          <w:sz w:val="24"/>
        </w:rPr>
        <w:t>目前我国制定的能效标准主要划分</w:t>
      </w:r>
      <w:r w:rsidRPr="00CA4C9A">
        <w:rPr>
          <w:rFonts w:ascii="宋体" w:hAnsi="宋体"/>
          <w:color w:val="000000"/>
          <w:sz w:val="24"/>
        </w:rPr>
        <w:t>为8大类标准，覆盖工业设备、家用耗能器具、照明器具、商用设备、交通运输工具、电子信息通讯产品、农用设备和建材等领域</w:t>
      </w:r>
      <w:r w:rsidRPr="00CA4C9A">
        <w:rPr>
          <w:rFonts w:ascii="宋体" w:hAnsi="宋体" w:hint="eastAsia"/>
          <w:color w:val="000000"/>
          <w:sz w:val="24"/>
        </w:rPr>
        <w:t>。</w:t>
      </w:r>
      <w:r w:rsidRPr="00CA4C9A">
        <w:rPr>
          <w:rFonts w:ascii="宋体" w:hAnsi="宋体"/>
          <w:color w:val="000000"/>
          <w:sz w:val="24"/>
        </w:rPr>
        <w:t>主要内容包括：能效限定值、节能评价值、能效等级和超前能效指标等4项指标</w:t>
      </w:r>
      <w:r w:rsidRPr="00CA4C9A">
        <w:rPr>
          <w:rFonts w:ascii="宋体" w:hAnsi="宋体" w:hint="eastAsia"/>
          <w:color w:val="000000"/>
          <w:sz w:val="24"/>
        </w:rPr>
        <w:t>。关于高温耗能设备的能效标准主要有：GB/T30839.43-2015 工业电热装置能耗分等 第43部分：箱式电阻炉</w:t>
      </w:r>
      <w:r>
        <w:rPr>
          <w:rFonts w:asciiTheme="minorEastAsia" w:eastAsiaTheme="minorEastAsia" w:hAnsiTheme="minorEastAsia" w:hint="eastAsia"/>
          <w:color w:val="000000" w:themeColor="text1"/>
          <w:sz w:val="24"/>
        </w:rPr>
        <w:t>、</w:t>
      </w:r>
      <w:r w:rsidRPr="00CA4C9A">
        <w:rPr>
          <w:rFonts w:ascii="宋体" w:hAnsi="宋体" w:hint="eastAsia"/>
          <w:color w:val="000000"/>
          <w:sz w:val="24"/>
        </w:rPr>
        <w:t>GB/T 28750-2012 节能量测量和验证技术通则</w:t>
      </w:r>
      <w:r>
        <w:rPr>
          <w:rFonts w:asciiTheme="minorEastAsia" w:eastAsiaTheme="minorEastAsia" w:hAnsiTheme="minorEastAsia" w:hint="eastAsia"/>
          <w:color w:val="000000" w:themeColor="text1"/>
          <w:sz w:val="24"/>
        </w:rPr>
        <w:t>、</w:t>
      </w:r>
      <w:r w:rsidRPr="00CA4C9A">
        <w:rPr>
          <w:rFonts w:ascii="宋体" w:hAnsi="宋体" w:hint="eastAsia"/>
          <w:color w:val="000000"/>
          <w:sz w:val="24"/>
        </w:rPr>
        <w:t>GB24848-2010 石油工业用加热炉能效限定值及能效等级</w:t>
      </w:r>
      <w:r>
        <w:rPr>
          <w:rFonts w:asciiTheme="minorEastAsia" w:eastAsiaTheme="minorEastAsia" w:hAnsiTheme="minorEastAsia" w:hint="eastAsia"/>
          <w:color w:val="000000" w:themeColor="text1"/>
          <w:sz w:val="24"/>
        </w:rPr>
        <w:t>。</w:t>
      </w:r>
      <w:r w:rsidRPr="00CA4C9A">
        <w:rPr>
          <w:rFonts w:ascii="宋体" w:hAnsi="宋体" w:hint="eastAsia"/>
          <w:color w:val="000000"/>
          <w:sz w:val="24"/>
        </w:rPr>
        <w:t>关于能效测试方法的国内标准有：GB/T 33873-2017 热老化试验箱能效测试方法</w:t>
      </w:r>
      <w:r>
        <w:rPr>
          <w:rFonts w:asciiTheme="minorEastAsia" w:eastAsiaTheme="minorEastAsia" w:hAnsiTheme="minorEastAsia" w:hint="eastAsia"/>
          <w:color w:val="000000" w:themeColor="text1"/>
          <w:sz w:val="24"/>
        </w:rPr>
        <w:t>、</w:t>
      </w:r>
      <w:r w:rsidRPr="00CA4C9A">
        <w:rPr>
          <w:rFonts w:ascii="宋体" w:hAnsi="宋体" w:hint="eastAsia"/>
          <w:color w:val="000000"/>
          <w:sz w:val="24"/>
        </w:rPr>
        <w:t>GB/T 高低温试验箱能效测试方法</w:t>
      </w:r>
      <w:r>
        <w:rPr>
          <w:rFonts w:asciiTheme="minorEastAsia" w:eastAsiaTheme="minorEastAsia" w:hAnsiTheme="minorEastAsia" w:hint="eastAsia"/>
          <w:color w:val="000000" w:themeColor="text1"/>
          <w:sz w:val="24"/>
        </w:rPr>
        <w:t>。</w:t>
      </w:r>
      <w:r w:rsidRPr="00CA4C9A">
        <w:rPr>
          <w:rFonts w:ascii="宋体" w:hAnsi="宋体" w:hint="eastAsia"/>
          <w:color w:val="000000"/>
          <w:sz w:val="24"/>
        </w:rPr>
        <w:t>为了减少能源消耗，许多国家都实施了能效标准。国外的能效标准主要针对建筑，家用设备、照明设备等的能效等级及能耗限定。有关于高温能耗设备的能效标准较少，缺少高温能耗设备的能效测试方法。</w:t>
      </w:r>
    </w:p>
    <w:p w:rsidR="00C61DEB" w:rsidRDefault="00427F4E" w:rsidP="00C61DEB">
      <w:pPr>
        <w:spacing w:line="360" w:lineRule="auto"/>
        <w:ind w:firstLineChars="200" w:firstLine="480"/>
        <w:rPr>
          <w:rFonts w:asciiTheme="minorEastAsia" w:eastAsiaTheme="minorEastAsia" w:hAnsiTheme="minorEastAsia"/>
          <w:color w:val="000000" w:themeColor="text1"/>
          <w:sz w:val="24"/>
        </w:rPr>
      </w:pPr>
      <w:r w:rsidRPr="005A15C7">
        <w:rPr>
          <w:rFonts w:ascii="宋体" w:hAnsi="宋体" w:hint="eastAsia"/>
          <w:color w:val="000000"/>
          <w:sz w:val="24"/>
        </w:rPr>
        <w:t>马弗炉是通用型加热设备</w:t>
      </w:r>
      <w:r w:rsidR="00CB468B">
        <w:rPr>
          <w:rFonts w:asciiTheme="minorEastAsia" w:eastAsiaTheme="minorEastAsia" w:hAnsiTheme="minorEastAsia" w:hint="eastAsia"/>
          <w:color w:val="000000" w:themeColor="text1"/>
          <w:sz w:val="24"/>
        </w:rPr>
        <w:t>，</w:t>
      </w:r>
      <w:r w:rsidR="00CA4C9A">
        <w:rPr>
          <w:rFonts w:asciiTheme="minorEastAsia" w:eastAsiaTheme="minorEastAsia" w:hAnsiTheme="minorEastAsia" w:hint="eastAsia"/>
          <w:color w:val="000000" w:themeColor="text1"/>
          <w:sz w:val="24"/>
        </w:rPr>
        <w:t>也</w:t>
      </w:r>
      <w:r w:rsidR="00CB468B">
        <w:rPr>
          <w:rFonts w:asciiTheme="minorEastAsia" w:eastAsiaTheme="minorEastAsia" w:hAnsiTheme="minorEastAsia" w:hint="eastAsia"/>
          <w:color w:val="000000" w:themeColor="text1"/>
          <w:sz w:val="24"/>
        </w:rPr>
        <w:t>是高能耗工业仪器。</w:t>
      </w:r>
      <w:r w:rsidRPr="005A15C7">
        <w:rPr>
          <w:rFonts w:ascii="宋体" w:hAnsi="宋体" w:hint="eastAsia"/>
          <w:color w:val="000000"/>
          <w:sz w:val="24"/>
        </w:rPr>
        <w:t>主要用于各种有机物和无机物的灰化、磺化、熔融、烘干、蜡烧除、熔合、热处理以及灼烧残渣、烧失量等的检测。高温马弗炉还可作金属、陶瓷的烧结、溶解、分析等高温加热用。</w:t>
      </w:r>
      <w:r w:rsidR="005A15C7" w:rsidRPr="005A15C7">
        <w:rPr>
          <w:rFonts w:asciiTheme="minorEastAsia" w:eastAsiaTheme="minorEastAsia" w:hAnsiTheme="minorEastAsia" w:hint="eastAsia"/>
          <w:color w:val="000000" w:themeColor="text1"/>
          <w:sz w:val="24"/>
        </w:rPr>
        <w:t>适用于电力、煤炭、冶金、石化、环保、水泥、造纸、地勘、科研院校等行业部门。</w:t>
      </w:r>
      <w:r w:rsidRPr="005A15C7">
        <w:rPr>
          <w:rFonts w:asciiTheme="minorEastAsia" w:eastAsiaTheme="minorEastAsia" w:hAnsiTheme="minorEastAsia" w:hint="eastAsia"/>
          <w:color w:val="000000" w:themeColor="text1"/>
          <w:sz w:val="24"/>
        </w:rPr>
        <w:t>而煤炭分析用马弗炉主要</w:t>
      </w:r>
      <w:r w:rsidR="005A15C7" w:rsidRPr="005A15C7">
        <w:rPr>
          <w:rFonts w:asciiTheme="minorEastAsia" w:eastAsiaTheme="minorEastAsia" w:hAnsiTheme="minorEastAsia" w:hint="eastAsia"/>
          <w:color w:val="000000" w:themeColor="text1"/>
          <w:sz w:val="24"/>
        </w:rPr>
        <w:t>用于煤炭慢灰、快灰、挥发分、粘结/罗加通用试验及各种分析检验的加热、灼烧、干燥等试验。</w:t>
      </w:r>
    </w:p>
    <w:p w:rsidR="00C61DEB" w:rsidRDefault="00427F4E" w:rsidP="00C94BB2">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湖南</w:t>
      </w:r>
      <w:r w:rsidR="00C94BB2">
        <w:rPr>
          <w:rFonts w:asciiTheme="minorEastAsia" w:eastAsiaTheme="minorEastAsia" w:hAnsiTheme="minorEastAsia" w:hint="eastAsia"/>
          <w:color w:val="000000" w:themeColor="text1"/>
          <w:sz w:val="24"/>
        </w:rPr>
        <w:t>长沙</w:t>
      </w:r>
      <w:r>
        <w:rPr>
          <w:rFonts w:asciiTheme="minorEastAsia" w:eastAsiaTheme="minorEastAsia" w:hAnsiTheme="minorEastAsia" w:hint="eastAsia"/>
          <w:color w:val="000000" w:themeColor="text1"/>
          <w:sz w:val="24"/>
        </w:rPr>
        <w:t>是</w:t>
      </w:r>
      <w:r w:rsidR="00C61DEB" w:rsidRPr="00C61DEB">
        <w:rPr>
          <w:rFonts w:asciiTheme="minorEastAsia" w:eastAsiaTheme="minorEastAsia" w:hAnsiTheme="minorEastAsia" w:hint="eastAsia"/>
          <w:color w:val="000000" w:themeColor="text1"/>
          <w:sz w:val="24"/>
        </w:rPr>
        <w:t>国内煤炭分析仪器设备生产企业主要集中</w:t>
      </w:r>
      <w:r>
        <w:rPr>
          <w:rFonts w:asciiTheme="minorEastAsia" w:eastAsiaTheme="minorEastAsia" w:hAnsiTheme="minorEastAsia" w:hint="eastAsia"/>
          <w:color w:val="000000" w:themeColor="text1"/>
          <w:sz w:val="24"/>
        </w:rPr>
        <w:t>地</w:t>
      </w:r>
      <w:r w:rsidR="00C61DEB" w:rsidRPr="00C61DEB">
        <w:rPr>
          <w:rFonts w:asciiTheme="minorEastAsia" w:eastAsiaTheme="minorEastAsia" w:hAnsiTheme="minorEastAsia" w:hint="eastAsia"/>
          <w:color w:val="000000" w:themeColor="text1"/>
          <w:sz w:val="24"/>
        </w:rPr>
        <w:t>，约占全国市场的80%，拥有</w:t>
      </w:r>
      <w:r>
        <w:rPr>
          <w:rFonts w:asciiTheme="minorEastAsia" w:eastAsiaTheme="minorEastAsia" w:hAnsiTheme="minorEastAsia" w:hint="eastAsia"/>
          <w:color w:val="000000" w:themeColor="text1"/>
          <w:sz w:val="24"/>
        </w:rPr>
        <w:t>20</w:t>
      </w:r>
      <w:r w:rsidR="00C61DEB" w:rsidRPr="00C61DEB">
        <w:rPr>
          <w:rFonts w:asciiTheme="minorEastAsia" w:eastAsiaTheme="minorEastAsia" w:hAnsiTheme="minorEastAsia" w:hint="eastAsia"/>
          <w:color w:val="000000" w:themeColor="text1"/>
          <w:sz w:val="24"/>
        </w:rPr>
        <w:t>多家生产企业，年产值10多亿元。其中3家为上市企业（长沙开元仪器、湖南三德科技、长沙远光瑞翔）。长沙在煤炭分析仪器设备研发设计、生产制造方面技术基础较好。</w:t>
      </w:r>
      <w:r w:rsidR="00C94BB2">
        <w:rPr>
          <w:rFonts w:asciiTheme="minorEastAsia" w:eastAsiaTheme="minorEastAsia" w:hAnsiTheme="minorEastAsia" w:hint="eastAsia"/>
          <w:color w:val="000000" w:themeColor="text1"/>
          <w:sz w:val="24"/>
        </w:rPr>
        <w:t>本标准的起草邀请湖南主要的几家煤质仪器生产厂家作为参与起草单位，也是煤炭分析用马弗炉的主要生产单位，对于煤炭分析用马弗炉的</w:t>
      </w:r>
      <w:r w:rsidR="00CA4C9A">
        <w:rPr>
          <w:rFonts w:asciiTheme="minorEastAsia" w:eastAsiaTheme="minorEastAsia" w:hAnsiTheme="minorEastAsia" w:hint="eastAsia"/>
          <w:color w:val="000000" w:themeColor="text1"/>
          <w:sz w:val="24"/>
        </w:rPr>
        <w:t>工作原理、</w:t>
      </w:r>
      <w:r w:rsidR="00C94BB2">
        <w:rPr>
          <w:rFonts w:asciiTheme="minorEastAsia" w:eastAsiaTheme="minorEastAsia" w:hAnsiTheme="minorEastAsia" w:hint="eastAsia"/>
          <w:color w:val="000000" w:themeColor="text1"/>
          <w:sz w:val="24"/>
        </w:rPr>
        <w:t>技术结构</w:t>
      </w:r>
      <w:r w:rsidR="00CA4C9A">
        <w:rPr>
          <w:rFonts w:asciiTheme="minorEastAsia" w:eastAsiaTheme="minorEastAsia" w:hAnsiTheme="minorEastAsia" w:hint="eastAsia"/>
          <w:color w:val="000000" w:themeColor="text1"/>
          <w:sz w:val="24"/>
        </w:rPr>
        <w:t>、产品性能、能耗参数等都有较好的研究基础。</w:t>
      </w:r>
    </w:p>
    <w:p w:rsidR="00CA4C9A" w:rsidRDefault="00BD7C90" w:rsidP="00BD7C90">
      <w:pPr>
        <w:spacing w:line="360" w:lineRule="auto"/>
        <w:ind w:firstLineChars="200" w:firstLine="480"/>
        <w:rPr>
          <w:rFonts w:asciiTheme="minorEastAsia" w:eastAsiaTheme="minorEastAsia" w:hAnsiTheme="minorEastAsia"/>
          <w:color w:val="000000" w:themeColor="text1"/>
          <w:sz w:val="24"/>
        </w:rPr>
      </w:pPr>
      <w:r w:rsidRPr="00BD7C90">
        <w:rPr>
          <w:rFonts w:ascii="宋体" w:hAnsi="宋体" w:hint="eastAsia"/>
          <w:color w:val="000000"/>
          <w:sz w:val="24"/>
        </w:rPr>
        <w:t>湖南省计量检测研究院作为省级法定计量技术机构，一直致力于仪器量值溯</w:t>
      </w:r>
      <w:r w:rsidRPr="00BD7C90">
        <w:rPr>
          <w:rFonts w:ascii="宋体" w:hAnsi="宋体" w:hint="eastAsia"/>
          <w:color w:val="000000"/>
          <w:sz w:val="24"/>
        </w:rPr>
        <w:lastRenderedPageBreak/>
        <w:t>源的技术服务，也结合民生，关注民生热点，对能效测试，节能减排做了不少研究。参与制定了GB/T 33873-2017、GB/T 33861-2017相关标准的制定，有相应经验和能力制定此地方标准。</w:t>
      </w:r>
      <w:r w:rsidR="007D5C66">
        <w:rPr>
          <w:rFonts w:ascii="宋体" w:hAnsi="宋体" w:hint="eastAsia"/>
          <w:color w:val="000000"/>
          <w:sz w:val="24"/>
        </w:rPr>
        <w:t>本</w:t>
      </w:r>
      <w:r w:rsidR="007D5C66">
        <w:rPr>
          <w:rFonts w:asciiTheme="minorEastAsia" w:eastAsiaTheme="minorEastAsia" w:hAnsiTheme="minorEastAsia" w:hint="eastAsia"/>
          <w:color w:val="000000" w:themeColor="text1"/>
          <w:sz w:val="24"/>
        </w:rPr>
        <w:t>标准起草组</w:t>
      </w:r>
      <w:r w:rsidR="00CA4C9A" w:rsidRPr="00CA4C9A">
        <w:rPr>
          <w:rFonts w:asciiTheme="minorEastAsia" w:eastAsiaTheme="minorEastAsia" w:hAnsiTheme="minorEastAsia" w:hint="eastAsia"/>
          <w:color w:val="000000" w:themeColor="text1"/>
          <w:sz w:val="24"/>
        </w:rPr>
        <w:t>长期从事煤炭、</w:t>
      </w:r>
      <w:r w:rsidR="00CA4C9A" w:rsidRPr="00CA4C9A">
        <w:rPr>
          <w:rFonts w:asciiTheme="minorEastAsia" w:eastAsiaTheme="minorEastAsia" w:hAnsiTheme="minorEastAsia"/>
          <w:color w:val="000000" w:themeColor="text1"/>
          <w:sz w:val="24"/>
        </w:rPr>
        <w:t>石油、</w:t>
      </w:r>
      <w:r w:rsidR="00CA4C9A" w:rsidRPr="00CA4C9A">
        <w:rPr>
          <w:rFonts w:asciiTheme="minorEastAsia" w:eastAsiaTheme="minorEastAsia" w:hAnsiTheme="minorEastAsia" w:hint="eastAsia"/>
          <w:color w:val="000000" w:themeColor="text1"/>
          <w:sz w:val="24"/>
        </w:rPr>
        <w:t>天然气分析仪器的检测和校准工作，具有丰富的理论基础和实践经验，2010年完成了《煤炭工业分析仪通用技术条》件国家标准的起草，已审定并发布，完全具备了起草相关</w:t>
      </w:r>
      <w:r>
        <w:rPr>
          <w:rFonts w:asciiTheme="minorEastAsia" w:eastAsiaTheme="minorEastAsia" w:hAnsiTheme="minorEastAsia" w:hint="eastAsia"/>
          <w:color w:val="000000" w:themeColor="text1"/>
          <w:sz w:val="24"/>
        </w:rPr>
        <w:t>标准规范</w:t>
      </w:r>
      <w:r w:rsidR="00CA4C9A" w:rsidRPr="00CA4C9A">
        <w:rPr>
          <w:rFonts w:asciiTheme="minorEastAsia" w:eastAsiaTheme="minorEastAsia" w:hAnsiTheme="minorEastAsia" w:hint="eastAsia"/>
          <w:color w:val="000000" w:themeColor="text1"/>
          <w:sz w:val="24"/>
        </w:rPr>
        <w:t>条件和能力。项目组有高级工程师一名、工程师三名，助理工程师多名均为长期从事该项目研究的人员，技术力量完备。另外项目组隶属于国家煤炭石油天然气分析仪器产品质量监督检验中心，硬件、软件条件均满足开展项目的要求。</w:t>
      </w:r>
    </w:p>
    <w:p w:rsidR="00BD7C90" w:rsidRPr="00BD7C90" w:rsidRDefault="00BD7C90" w:rsidP="00BD7C90">
      <w:pPr>
        <w:spacing w:line="460" w:lineRule="exact"/>
        <w:ind w:firstLineChars="200" w:firstLine="480"/>
        <w:rPr>
          <w:sz w:val="24"/>
        </w:rPr>
      </w:pPr>
      <w:r>
        <w:rPr>
          <w:rFonts w:hint="eastAsia"/>
          <w:sz w:val="24"/>
        </w:rPr>
        <w:t>煤炭分析用马弗炉</w:t>
      </w:r>
      <w:r w:rsidRPr="00A61138">
        <w:rPr>
          <w:rFonts w:hint="eastAsia"/>
          <w:sz w:val="24"/>
        </w:rPr>
        <w:t>作为加热型耗能设备，国家相关法律法规对能效利用率都做了规定。目前对于</w:t>
      </w:r>
      <w:r>
        <w:rPr>
          <w:rFonts w:hint="eastAsia"/>
          <w:sz w:val="24"/>
        </w:rPr>
        <w:t>煤炭分析用马弗炉</w:t>
      </w:r>
      <w:r w:rsidRPr="00A61138">
        <w:rPr>
          <w:rFonts w:hint="eastAsia"/>
          <w:sz w:val="24"/>
        </w:rPr>
        <w:t>能效测试尚无统一的标准和方法，不同的测试方法对同一个产品测试出结果差距很大，很难进行比较和验证，所以亟待制定统一的</w:t>
      </w:r>
      <w:r>
        <w:rPr>
          <w:rFonts w:hint="eastAsia"/>
          <w:sz w:val="24"/>
        </w:rPr>
        <w:t>能效</w:t>
      </w:r>
      <w:r w:rsidRPr="00A61138">
        <w:rPr>
          <w:rFonts w:hint="eastAsia"/>
          <w:sz w:val="24"/>
        </w:rPr>
        <w:t>测试方法。</w:t>
      </w:r>
    </w:p>
    <w:p w:rsidR="005F3F87" w:rsidRPr="00582B88" w:rsidRDefault="001F1C83">
      <w:pPr>
        <w:numPr>
          <w:ilvl w:val="0"/>
          <w:numId w:val="1"/>
        </w:numPr>
        <w:spacing w:line="360" w:lineRule="auto"/>
        <w:rPr>
          <w:rFonts w:ascii="黑体" w:eastAsia="黑体" w:hAnsi="黑体" w:cs="黑体"/>
          <w:color w:val="000000" w:themeColor="text1"/>
          <w:sz w:val="28"/>
          <w:szCs w:val="28"/>
        </w:rPr>
      </w:pPr>
      <w:r w:rsidRPr="00582B88">
        <w:rPr>
          <w:rFonts w:ascii="黑体" w:eastAsia="黑体" w:hAnsi="黑体" w:cs="黑体" w:hint="eastAsia"/>
          <w:color w:val="000000" w:themeColor="text1"/>
          <w:sz w:val="28"/>
          <w:szCs w:val="28"/>
        </w:rPr>
        <w:t>任务来源</w:t>
      </w:r>
    </w:p>
    <w:p w:rsidR="005F3F87" w:rsidRPr="00BD7C90" w:rsidRDefault="001F1C83" w:rsidP="00BD7C90">
      <w:pPr>
        <w:pStyle w:val="a7"/>
        <w:spacing w:line="360" w:lineRule="auto"/>
        <w:ind w:firstLine="480"/>
        <w:jc w:val="left"/>
        <w:rPr>
          <w:rFonts w:asciiTheme="minorEastAsia" w:eastAsiaTheme="minorEastAsia" w:hAnsiTheme="minorEastAsia"/>
          <w:color w:val="000000" w:themeColor="text1"/>
          <w:sz w:val="24"/>
          <w:szCs w:val="24"/>
        </w:rPr>
      </w:pPr>
      <w:r w:rsidRPr="006E1D0E">
        <w:rPr>
          <w:rFonts w:hAnsi="宋体" w:hint="eastAsia"/>
          <w:color w:val="000000"/>
          <w:sz w:val="24"/>
        </w:rPr>
        <w:t>2020年3月我院根据湖南省市场监督监督局计量处的指示精神决定起草《</w:t>
      </w:r>
      <w:r w:rsidR="00D425FA" w:rsidRPr="006E1D0E">
        <w:rPr>
          <w:rFonts w:hAnsi="宋体" w:hint="eastAsia"/>
          <w:color w:val="000000"/>
          <w:sz w:val="24"/>
        </w:rPr>
        <w:t>煤炭分析用马弗炉能效测试方法</w:t>
      </w:r>
      <w:r w:rsidRPr="006E1D0E">
        <w:rPr>
          <w:rFonts w:hAnsi="宋体" w:hint="eastAsia"/>
          <w:color w:val="000000"/>
          <w:sz w:val="24"/>
        </w:rPr>
        <w:t>地方技术</w:t>
      </w:r>
      <w:r w:rsidR="00AF3B92" w:rsidRPr="006E1D0E">
        <w:rPr>
          <w:rFonts w:hAnsi="宋体" w:hint="eastAsia"/>
          <w:color w:val="000000"/>
          <w:sz w:val="24"/>
        </w:rPr>
        <w:t>标准</w:t>
      </w:r>
      <w:r w:rsidRPr="006E1D0E">
        <w:rPr>
          <w:rFonts w:hAnsi="宋体" w:hint="eastAsia"/>
          <w:color w:val="000000"/>
          <w:sz w:val="24"/>
        </w:rPr>
        <w:t>，湘市监标函〔2020〕21号文件《湖南省市场监督监督局关于下达2020年地方标准制修</w:t>
      </w:r>
      <w:r w:rsidR="00AF3B92" w:rsidRPr="006E1D0E">
        <w:rPr>
          <w:rFonts w:hAnsi="宋体" w:hint="eastAsia"/>
          <w:color w:val="000000"/>
          <w:sz w:val="24"/>
        </w:rPr>
        <w:t>订项目计划的通知》正式将《</w:t>
      </w:r>
      <w:r w:rsidR="00D425FA" w:rsidRPr="006E1D0E">
        <w:rPr>
          <w:rFonts w:hAnsi="宋体" w:hint="eastAsia"/>
          <w:color w:val="000000"/>
          <w:sz w:val="24"/>
        </w:rPr>
        <w:t>煤炭分析用马弗炉能效测试方法</w:t>
      </w:r>
      <w:r w:rsidRPr="006E1D0E">
        <w:rPr>
          <w:rFonts w:hAnsi="宋体" w:hint="eastAsia"/>
          <w:color w:val="000000"/>
          <w:sz w:val="24"/>
        </w:rPr>
        <w:t>》列为湖南省市场监督监督局地方标准制定项目，项目编号：</w:t>
      </w:r>
      <w:r w:rsidR="006E1D0E" w:rsidRPr="006E1D0E">
        <w:rPr>
          <w:rFonts w:hAnsi="宋体" w:hint="eastAsia"/>
          <w:color w:val="000000"/>
          <w:sz w:val="24"/>
        </w:rPr>
        <w:t>328</w:t>
      </w:r>
      <w:r w:rsidRPr="006E1D0E">
        <w:rPr>
          <w:rFonts w:hAnsi="宋体" w:hint="eastAsia"/>
          <w:color w:val="000000"/>
          <w:sz w:val="24"/>
        </w:rPr>
        <w:t xml:space="preserve"> </w:t>
      </w:r>
      <w:r w:rsidR="00EA7EDE" w:rsidRPr="006E1D0E">
        <w:rPr>
          <w:rFonts w:hAnsi="宋体" w:hint="eastAsia"/>
          <w:color w:val="000000"/>
          <w:sz w:val="24"/>
        </w:rPr>
        <w:t>。</w:t>
      </w:r>
      <w:r w:rsidRPr="006E1D0E">
        <w:rPr>
          <w:rFonts w:hAnsi="宋体" w:hint="eastAsia"/>
          <w:color w:val="000000"/>
          <w:sz w:val="24"/>
        </w:rPr>
        <w:t>归</w:t>
      </w:r>
      <w:r w:rsidRPr="00582B88">
        <w:rPr>
          <w:rFonts w:asciiTheme="minorEastAsia" w:eastAsiaTheme="minorEastAsia" w:hAnsiTheme="minorEastAsia" w:hint="eastAsia"/>
          <w:color w:val="000000" w:themeColor="text1"/>
          <w:sz w:val="24"/>
          <w:szCs w:val="24"/>
        </w:rPr>
        <w:t>口单位：湖南省市场监督管理局</w:t>
      </w:r>
      <w:r w:rsidR="00EA7EDE" w:rsidRPr="00582B88">
        <w:rPr>
          <w:rFonts w:asciiTheme="minorEastAsia" w:eastAsiaTheme="minorEastAsia" w:hAnsiTheme="minorEastAsia" w:hint="eastAsia"/>
          <w:color w:val="000000" w:themeColor="text1"/>
          <w:sz w:val="24"/>
          <w:szCs w:val="24"/>
        </w:rPr>
        <w:t>。</w:t>
      </w:r>
      <w:r w:rsidR="00054794">
        <w:rPr>
          <w:rFonts w:asciiTheme="minorEastAsia" w:eastAsiaTheme="minorEastAsia" w:hAnsiTheme="minorEastAsia" w:hint="eastAsia"/>
          <w:color w:val="000000" w:themeColor="text1"/>
          <w:sz w:val="24"/>
          <w:szCs w:val="24"/>
        </w:rPr>
        <w:t>由湖南省计量检测研究院</w:t>
      </w:r>
      <w:r w:rsidR="00D425FA">
        <w:rPr>
          <w:rFonts w:asciiTheme="minorEastAsia" w:eastAsiaTheme="minorEastAsia" w:hAnsiTheme="minorEastAsia" w:hint="eastAsia"/>
          <w:color w:val="000000" w:themeColor="text1"/>
          <w:sz w:val="24"/>
          <w:szCs w:val="24"/>
        </w:rPr>
        <w:t>提出</w:t>
      </w:r>
      <w:r w:rsidR="00054794">
        <w:rPr>
          <w:rFonts w:asciiTheme="minorEastAsia" w:eastAsiaTheme="minorEastAsia" w:hAnsiTheme="minorEastAsia" w:hint="eastAsia"/>
          <w:color w:val="000000" w:themeColor="text1"/>
          <w:sz w:val="24"/>
          <w:szCs w:val="24"/>
        </w:rPr>
        <w:t>。</w:t>
      </w:r>
      <w:r w:rsidRPr="00582B88">
        <w:rPr>
          <w:rFonts w:asciiTheme="minorEastAsia" w:eastAsiaTheme="minorEastAsia" w:hAnsiTheme="minorEastAsia" w:hint="eastAsia"/>
          <w:color w:val="000000" w:themeColor="text1"/>
          <w:sz w:val="24"/>
          <w:szCs w:val="24"/>
        </w:rPr>
        <w:t>由湖南省计量检测研究院、</w:t>
      </w:r>
      <w:r w:rsidR="004E275D">
        <w:rPr>
          <w:rFonts w:asciiTheme="minorEastAsia" w:eastAsiaTheme="minorEastAsia" w:hAnsiTheme="minorEastAsia" w:hint="eastAsia"/>
          <w:color w:val="000000" w:themeColor="text1"/>
          <w:sz w:val="24"/>
          <w:szCs w:val="24"/>
        </w:rPr>
        <w:t>长沙开元仪器有限公司</w:t>
      </w:r>
      <w:r w:rsidRPr="00582B88">
        <w:rPr>
          <w:rFonts w:asciiTheme="minorEastAsia" w:eastAsiaTheme="minorEastAsia" w:hAnsiTheme="minorEastAsia" w:hint="eastAsia"/>
          <w:color w:val="000000" w:themeColor="text1"/>
          <w:sz w:val="24"/>
          <w:szCs w:val="24"/>
        </w:rPr>
        <w:t>、</w:t>
      </w:r>
      <w:r w:rsidR="004E275D">
        <w:rPr>
          <w:rFonts w:hAnsi="宋体" w:hint="eastAsia"/>
          <w:color w:val="000000"/>
          <w:sz w:val="24"/>
        </w:rPr>
        <w:t>湖南三德科技股份有限公司、长沙友欣仪器制造有限公司、长沙远光瑞翔科技股份有限公司、株洲市计量测试检定所</w:t>
      </w:r>
      <w:r w:rsidR="006E1D0E">
        <w:rPr>
          <w:rFonts w:hAnsi="宋体" w:hint="eastAsia"/>
          <w:color w:val="000000"/>
          <w:sz w:val="24"/>
        </w:rPr>
        <w:t>、</w:t>
      </w:r>
      <w:r w:rsidR="006E1D0E" w:rsidRPr="00140832">
        <w:rPr>
          <w:rFonts w:hAnsi="宋体" w:hint="eastAsia"/>
          <w:color w:val="000000"/>
          <w:sz w:val="24"/>
        </w:rPr>
        <w:t>岳阳市质量计量检验检测中心</w:t>
      </w:r>
      <w:r w:rsidRPr="00582B88">
        <w:rPr>
          <w:rFonts w:asciiTheme="minorEastAsia" w:eastAsiaTheme="minorEastAsia" w:hAnsiTheme="minorEastAsia" w:hint="eastAsia"/>
          <w:color w:val="000000" w:themeColor="text1"/>
          <w:sz w:val="24"/>
          <w:szCs w:val="24"/>
        </w:rPr>
        <w:t>共同组成《</w:t>
      </w:r>
      <w:r w:rsidR="004E275D">
        <w:rPr>
          <w:rFonts w:asciiTheme="minorEastAsia" w:eastAsiaTheme="minorEastAsia" w:hAnsiTheme="minorEastAsia" w:hint="eastAsia"/>
          <w:color w:val="000000" w:themeColor="text1"/>
          <w:sz w:val="24"/>
          <w:szCs w:val="24"/>
        </w:rPr>
        <w:t>煤炭分析用马弗炉能效测试方法</w:t>
      </w:r>
      <w:r w:rsidRPr="00582B88">
        <w:rPr>
          <w:rFonts w:asciiTheme="minorEastAsia" w:eastAsiaTheme="minorEastAsia" w:hAnsiTheme="minorEastAsia" w:hint="eastAsia"/>
          <w:color w:val="000000" w:themeColor="text1"/>
          <w:sz w:val="24"/>
          <w:szCs w:val="24"/>
        </w:rPr>
        <w:t>》地方技术</w:t>
      </w:r>
      <w:r w:rsidR="00AF3B92">
        <w:rPr>
          <w:rFonts w:asciiTheme="minorEastAsia" w:eastAsiaTheme="minorEastAsia" w:hAnsiTheme="minorEastAsia" w:hint="eastAsia"/>
          <w:color w:val="000000" w:themeColor="text1"/>
          <w:sz w:val="24"/>
          <w:szCs w:val="24"/>
        </w:rPr>
        <w:t>标准起草组，负责本技术标准</w:t>
      </w:r>
      <w:r w:rsidRPr="00582B88">
        <w:rPr>
          <w:rFonts w:asciiTheme="minorEastAsia" w:eastAsiaTheme="minorEastAsia" w:hAnsiTheme="minorEastAsia" w:hint="eastAsia"/>
          <w:color w:val="000000" w:themeColor="text1"/>
          <w:sz w:val="24"/>
          <w:szCs w:val="24"/>
        </w:rPr>
        <w:t>的撰写。</w:t>
      </w:r>
    </w:p>
    <w:p w:rsidR="005F3F87" w:rsidRPr="00582B88" w:rsidRDefault="001F1C83">
      <w:pPr>
        <w:numPr>
          <w:ilvl w:val="0"/>
          <w:numId w:val="1"/>
        </w:numPr>
        <w:spacing w:line="360" w:lineRule="auto"/>
        <w:rPr>
          <w:rFonts w:ascii="黑体" w:eastAsia="黑体" w:hAnsi="黑体" w:cs="黑体"/>
          <w:color w:val="000000" w:themeColor="text1"/>
          <w:sz w:val="28"/>
          <w:szCs w:val="28"/>
        </w:rPr>
      </w:pPr>
      <w:r w:rsidRPr="00582B88">
        <w:rPr>
          <w:rFonts w:ascii="黑体" w:eastAsia="黑体" w:hAnsi="黑体" w:cs="黑体" w:hint="eastAsia"/>
          <w:color w:val="000000" w:themeColor="text1"/>
          <w:sz w:val="28"/>
          <w:szCs w:val="28"/>
        </w:rPr>
        <w:t>编制依据</w:t>
      </w:r>
    </w:p>
    <w:p w:rsidR="00844902" w:rsidRPr="00844902" w:rsidRDefault="00AF3B92" w:rsidP="00844902">
      <w:pPr>
        <w:pStyle w:val="a7"/>
        <w:spacing w:line="360" w:lineRule="auto"/>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本标准</w:t>
      </w:r>
      <w:r w:rsidR="001F1C83" w:rsidRPr="00582B88">
        <w:rPr>
          <w:rFonts w:asciiTheme="minorEastAsia" w:eastAsiaTheme="minorEastAsia" w:hAnsiTheme="minorEastAsia" w:hint="eastAsia"/>
          <w:color w:val="000000" w:themeColor="text1"/>
          <w:sz w:val="24"/>
          <w:szCs w:val="24"/>
        </w:rPr>
        <w:t>的编写格式依据</w:t>
      </w:r>
      <w:r w:rsidR="001F1C83" w:rsidRPr="00582B88">
        <w:rPr>
          <w:rFonts w:asciiTheme="minorEastAsia" w:eastAsiaTheme="minorEastAsia" w:hAnsiTheme="minorEastAsia"/>
          <w:color w:val="000000" w:themeColor="text1"/>
          <w:sz w:val="24"/>
          <w:szCs w:val="24"/>
        </w:rPr>
        <w:t>GB/T1.1-</w:t>
      </w:r>
      <w:r w:rsidR="00844902">
        <w:rPr>
          <w:rFonts w:asciiTheme="minorEastAsia" w:eastAsiaTheme="minorEastAsia" w:hAnsiTheme="minorEastAsia" w:hint="eastAsia"/>
          <w:color w:val="000000" w:themeColor="text1"/>
          <w:sz w:val="24"/>
          <w:szCs w:val="24"/>
        </w:rPr>
        <w:t>2020</w:t>
      </w:r>
      <w:r w:rsidR="001F1C83" w:rsidRPr="00582B88">
        <w:rPr>
          <w:rFonts w:asciiTheme="minorEastAsia" w:eastAsiaTheme="minorEastAsia" w:hAnsiTheme="minorEastAsia" w:hint="eastAsia"/>
          <w:color w:val="000000" w:themeColor="text1"/>
          <w:sz w:val="24"/>
          <w:szCs w:val="24"/>
        </w:rPr>
        <w:t>《标准化工作指导第</w:t>
      </w:r>
      <w:r w:rsidR="001F1C83" w:rsidRPr="00582B88">
        <w:rPr>
          <w:rFonts w:asciiTheme="minorEastAsia" w:eastAsiaTheme="minorEastAsia" w:hAnsiTheme="minorEastAsia"/>
          <w:color w:val="000000" w:themeColor="text1"/>
          <w:sz w:val="24"/>
          <w:szCs w:val="24"/>
        </w:rPr>
        <w:t>1</w:t>
      </w:r>
      <w:r w:rsidR="001F1C83" w:rsidRPr="00582B88">
        <w:rPr>
          <w:rFonts w:asciiTheme="minorEastAsia" w:eastAsiaTheme="minorEastAsia" w:hAnsiTheme="minorEastAsia" w:hint="eastAsia"/>
          <w:color w:val="000000" w:themeColor="text1"/>
          <w:sz w:val="24"/>
          <w:szCs w:val="24"/>
        </w:rPr>
        <w:t>部分：标准的结构与编写》进行撰写。</w:t>
      </w:r>
      <w:r w:rsidR="00844902">
        <w:rPr>
          <w:rFonts w:asciiTheme="minorEastAsia" w:eastAsiaTheme="minorEastAsia" w:hAnsiTheme="minorEastAsia" w:hint="eastAsia"/>
          <w:color w:val="000000" w:themeColor="text1"/>
          <w:sz w:val="24"/>
          <w:szCs w:val="24"/>
        </w:rPr>
        <w:t>编制参考标准主要有</w:t>
      </w:r>
      <w:r w:rsidR="00844902" w:rsidRPr="00C917AB">
        <w:rPr>
          <w:rFonts w:hint="eastAsia"/>
          <w:sz w:val="24"/>
        </w:rPr>
        <w:t>GB/T 10067.44-2014电热装置基本技术条件 第44部分：箱式电阻炉</w:t>
      </w:r>
      <w:r w:rsidR="00844902">
        <w:rPr>
          <w:rFonts w:hint="eastAsia"/>
          <w:sz w:val="24"/>
        </w:rPr>
        <w:t>；</w:t>
      </w:r>
      <w:r w:rsidR="00844902" w:rsidRPr="00844902">
        <w:rPr>
          <w:rFonts w:asciiTheme="minorEastAsia" w:eastAsiaTheme="minorEastAsia" w:hAnsiTheme="minorEastAsia" w:hint="eastAsia"/>
          <w:color w:val="000000" w:themeColor="text1"/>
          <w:sz w:val="24"/>
        </w:rPr>
        <w:t>GB/T 10067.4-2005 电热装置基本技术条件第4部分：间接电阻炉</w:t>
      </w:r>
      <w:r w:rsidR="00844902">
        <w:rPr>
          <w:rFonts w:asciiTheme="minorEastAsia" w:eastAsiaTheme="minorEastAsia" w:hAnsiTheme="minorEastAsia" w:hint="eastAsia"/>
          <w:color w:val="000000" w:themeColor="text1"/>
          <w:sz w:val="24"/>
        </w:rPr>
        <w:t>；</w:t>
      </w:r>
      <w:r w:rsidR="00844902" w:rsidRPr="00844902">
        <w:rPr>
          <w:rFonts w:asciiTheme="minorEastAsia" w:eastAsiaTheme="minorEastAsia" w:hAnsiTheme="minorEastAsia" w:hint="eastAsia"/>
          <w:color w:val="000000" w:themeColor="text1"/>
          <w:sz w:val="24"/>
        </w:rPr>
        <w:t>GB/T 30839.43-2015工业电热装置能耗分等 第43部分：箱式电阻炉</w:t>
      </w:r>
      <w:r w:rsidR="00844902">
        <w:rPr>
          <w:rFonts w:asciiTheme="minorEastAsia" w:eastAsiaTheme="minorEastAsia" w:hAnsiTheme="minorEastAsia" w:hint="eastAsia"/>
          <w:color w:val="000000" w:themeColor="text1"/>
          <w:sz w:val="24"/>
        </w:rPr>
        <w:t>；</w:t>
      </w:r>
      <w:r w:rsidR="00844902" w:rsidRPr="00844902">
        <w:rPr>
          <w:rFonts w:asciiTheme="minorEastAsia" w:eastAsiaTheme="minorEastAsia" w:hAnsiTheme="minorEastAsia" w:hint="eastAsia"/>
          <w:color w:val="000000" w:themeColor="text1"/>
          <w:sz w:val="24"/>
        </w:rPr>
        <w:t>GB/T 1066.1-2004电热设备的试验方法 第1部分：通用部分</w:t>
      </w:r>
      <w:r w:rsidR="00844902" w:rsidRPr="00844902">
        <w:rPr>
          <w:rFonts w:asciiTheme="minorEastAsia" w:eastAsiaTheme="minorEastAsia" w:hAnsiTheme="minorEastAsia"/>
          <w:color w:val="000000" w:themeColor="text1"/>
          <w:sz w:val="24"/>
        </w:rPr>
        <w:t xml:space="preserve"> </w:t>
      </w:r>
      <w:r w:rsidR="00844902">
        <w:rPr>
          <w:rFonts w:asciiTheme="minorEastAsia" w:eastAsiaTheme="minorEastAsia" w:hAnsiTheme="minorEastAsia" w:hint="eastAsia"/>
          <w:color w:val="000000" w:themeColor="text1"/>
          <w:sz w:val="24"/>
        </w:rPr>
        <w:t>；</w:t>
      </w:r>
      <w:r w:rsidR="00844902" w:rsidRPr="00844902">
        <w:rPr>
          <w:rFonts w:asciiTheme="minorEastAsia" w:eastAsiaTheme="minorEastAsia" w:hAnsiTheme="minorEastAsia" w:hint="eastAsia"/>
          <w:color w:val="000000" w:themeColor="text1"/>
          <w:sz w:val="24"/>
        </w:rPr>
        <w:t xml:space="preserve">GB/T </w:t>
      </w:r>
      <w:r w:rsidR="00844902" w:rsidRPr="00844902">
        <w:rPr>
          <w:rFonts w:asciiTheme="minorEastAsia" w:eastAsiaTheme="minorEastAsia" w:hAnsiTheme="minorEastAsia" w:hint="eastAsia"/>
          <w:color w:val="000000" w:themeColor="text1"/>
          <w:sz w:val="24"/>
        </w:rPr>
        <w:lastRenderedPageBreak/>
        <w:t>1066.4-2004电热设备的试验方法 第4部分：间接电阻炉</w:t>
      </w:r>
      <w:r w:rsidR="00844902">
        <w:rPr>
          <w:rFonts w:asciiTheme="minorEastAsia" w:eastAsiaTheme="minorEastAsia" w:hAnsiTheme="minorEastAsia" w:hint="eastAsia"/>
          <w:color w:val="000000" w:themeColor="text1"/>
          <w:sz w:val="24"/>
        </w:rPr>
        <w:t>；</w:t>
      </w:r>
      <w:r w:rsidR="00844902" w:rsidRPr="00844902">
        <w:rPr>
          <w:rFonts w:asciiTheme="minorEastAsia" w:eastAsiaTheme="minorEastAsia" w:hAnsiTheme="minorEastAsia" w:hint="eastAsia"/>
          <w:color w:val="000000" w:themeColor="text1"/>
          <w:sz w:val="24"/>
        </w:rPr>
        <w:t>GB/T 5959.1-2019 电热和电磁处理装置的安全第1部分：通用要求</w:t>
      </w:r>
      <w:r w:rsidR="00844902">
        <w:rPr>
          <w:rFonts w:asciiTheme="minorEastAsia" w:eastAsiaTheme="minorEastAsia" w:hAnsiTheme="minorEastAsia" w:hint="eastAsia"/>
          <w:color w:val="000000" w:themeColor="text1"/>
          <w:sz w:val="24"/>
        </w:rPr>
        <w:t>；</w:t>
      </w:r>
      <w:r w:rsidR="00844902" w:rsidRPr="00844902">
        <w:rPr>
          <w:rFonts w:asciiTheme="minorEastAsia" w:eastAsiaTheme="minorEastAsia" w:hAnsiTheme="minorEastAsia" w:hint="eastAsia"/>
          <w:color w:val="000000" w:themeColor="text1"/>
          <w:sz w:val="24"/>
        </w:rPr>
        <w:t>GB/T 13324-2006 热处理设备术语</w:t>
      </w:r>
      <w:r w:rsidR="00844902">
        <w:rPr>
          <w:rFonts w:asciiTheme="minorEastAsia" w:eastAsiaTheme="minorEastAsia" w:hAnsiTheme="minorEastAsia" w:hint="eastAsia"/>
          <w:color w:val="000000" w:themeColor="text1"/>
          <w:sz w:val="24"/>
        </w:rPr>
        <w:t>；</w:t>
      </w:r>
      <w:r w:rsidR="00844902" w:rsidRPr="00844902">
        <w:rPr>
          <w:rFonts w:asciiTheme="minorEastAsia" w:eastAsiaTheme="minorEastAsia" w:hAnsiTheme="minorEastAsia" w:hint="eastAsia"/>
          <w:color w:val="000000" w:themeColor="text1"/>
          <w:sz w:val="24"/>
        </w:rPr>
        <w:t>GB/T 33861-2017高低温试验箱能效测试方法</w:t>
      </w:r>
      <w:r w:rsidR="00844902" w:rsidRPr="00582B88">
        <w:rPr>
          <w:rFonts w:asciiTheme="minorEastAsia" w:eastAsiaTheme="minorEastAsia" w:hAnsiTheme="minorEastAsia" w:hint="eastAsia"/>
          <w:color w:val="000000" w:themeColor="text1"/>
          <w:sz w:val="24"/>
          <w:szCs w:val="24"/>
        </w:rPr>
        <w:t>。</w:t>
      </w:r>
    </w:p>
    <w:p w:rsidR="005F3F87" w:rsidRPr="00844902" w:rsidRDefault="00AF3B92" w:rsidP="00844902">
      <w:pPr>
        <w:pStyle w:val="a7"/>
        <w:spacing w:line="360" w:lineRule="auto"/>
        <w:ind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本技术标准</w:t>
      </w:r>
      <w:r w:rsidR="001F1C83" w:rsidRPr="00582B88">
        <w:rPr>
          <w:rFonts w:asciiTheme="minorEastAsia" w:eastAsiaTheme="minorEastAsia" w:hAnsiTheme="minorEastAsia" w:hint="eastAsia"/>
          <w:color w:val="000000" w:themeColor="text1"/>
          <w:sz w:val="24"/>
          <w:szCs w:val="24"/>
        </w:rPr>
        <w:t>属于首次制定。</w:t>
      </w:r>
    </w:p>
    <w:p w:rsidR="005F3F87" w:rsidRDefault="001F1C83">
      <w:pPr>
        <w:numPr>
          <w:ilvl w:val="0"/>
          <w:numId w:val="1"/>
        </w:numPr>
        <w:spacing w:line="360" w:lineRule="auto"/>
        <w:rPr>
          <w:rFonts w:ascii="黑体" w:eastAsia="黑体" w:hAnsi="黑体" w:cs="黑体"/>
          <w:color w:val="000000" w:themeColor="text1"/>
          <w:sz w:val="28"/>
          <w:szCs w:val="28"/>
        </w:rPr>
      </w:pPr>
      <w:r w:rsidRPr="00582B88">
        <w:rPr>
          <w:rFonts w:ascii="黑体" w:eastAsia="黑体" w:hAnsi="黑体" w:cs="黑体" w:hint="eastAsia"/>
          <w:color w:val="000000" w:themeColor="text1"/>
          <w:sz w:val="28"/>
          <w:szCs w:val="28"/>
        </w:rPr>
        <w:t>编制过程</w:t>
      </w:r>
    </w:p>
    <w:p w:rsidR="00882356" w:rsidRPr="00882356" w:rsidRDefault="00882356" w:rsidP="00882356">
      <w:pPr>
        <w:spacing w:line="460" w:lineRule="exact"/>
        <w:ind w:firstLineChars="200" w:firstLine="480"/>
        <w:rPr>
          <w:sz w:val="24"/>
        </w:rPr>
      </w:pPr>
      <w:r w:rsidRPr="00882356">
        <w:rPr>
          <w:rFonts w:hint="eastAsia"/>
          <w:sz w:val="24"/>
        </w:rPr>
        <w:t>标准</w:t>
      </w:r>
      <w:r w:rsidRPr="00882356">
        <w:rPr>
          <w:sz w:val="24"/>
        </w:rPr>
        <w:t>制订任务批准立项后，起草人在相关法律法规的了解上、技术能力和实现程度上、相关其他资料的收集上做了充分的准备工作。</w:t>
      </w:r>
    </w:p>
    <w:p w:rsidR="00882356" w:rsidRPr="00882356" w:rsidRDefault="00882356" w:rsidP="00882356">
      <w:pPr>
        <w:spacing w:line="460" w:lineRule="exact"/>
        <w:ind w:firstLineChars="200" w:firstLine="480"/>
        <w:rPr>
          <w:sz w:val="24"/>
        </w:rPr>
      </w:pPr>
      <w:r w:rsidRPr="00882356">
        <w:rPr>
          <w:sz w:val="24"/>
        </w:rPr>
        <w:t>调研情况：</w:t>
      </w:r>
      <w:r w:rsidRPr="00882356">
        <w:rPr>
          <w:sz w:val="24"/>
        </w:rPr>
        <w:t>20</w:t>
      </w:r>
      <w:r>
        <w:rPr>
          <w:rFonts w:hint="eastAsia"/>
          <w:sz w:val="24"/>
        </w:rPr>
        <w:t>20</w:t>
      </w:r>
      <w:r w:rsidRPr="00882356">
        <w:rPr>
          <w:sz w:val="24"/>
        </w:rPr>
        <w:t>年</w:t>
      </w:r>
      <w:r w:rsidRPr="00882356">
        <w:rPr>
          <w:rFonts w:hint="eastAsia"/>
          <w:sz w:val="24"/>
        </w:rPr>
        <w:t>3</w:t>
      </w:r>
      <w:r w:rsidRPr="00882356">
        <w:rPr>
          <w:sz w:val="24"/>
        </w:rPr>
        <w:t>月至</w:t>
      </w:r>
      <w:r w:rsidRPr="00882356">
        <w:rPr>
          <w:sz w:val="24"/>
        </w:rPr>
        <w:t>20</w:t>
      </w:r>
      <w:r>
        <w:rPr>
          <w:rFonts w:hint="eastAsia"/>
          <w:sz w:val="24"/>
        </w:rPr>
        <w:t>20</w:t>
      </w:r>
      <w:r w:rsidRPr="00882356">
        <w:rPr>
          <w:sz w:val="24"/>
        </w:rPr>
        <w:t>年</w:t>
      </w:r>
      <w:r w:rsidRPr="00882356">
        <w:rPr>
          <w:rFonts w:hint="eastAsia"/>
          <w:sz w:val="24"/>
        </w:rPr>
        <w:t>5</w:t>
      </w:r>
      <w:r w:rsidRPr="00882356">
        <w:rPr>
          <w:sz w:val="24"/>
        </w:rPr>
        <w:t>月，起草人到</w:t>
      </w:r>
      <w:r w:rsidRPr="00882356">
        <w:rPr>
          <w:rFonts w:hint="eastAsia"/>
          <w:sz w:val="24"/>
        </w:rPr>
        <w:t>开元仪器、三德科技、远光瑞翔</w:t>
      </w:r>
      <w:r w:rsidRPr="00882356">
        <w:rPr>
          <w:sz w:val="24"/>
        </w:rPr>
        <w:t>等</w:t>
      </w:r>
      <w:r w:rsidRPr="00882356">
        <w:rPr>
          <w:rFonts w:hint="eastAsia"/>
          <w:sz w:val="24"/>
        </w:rPr>
        <w:t>企业</w:t>
      </w:r>
      <w:r w:rsidRPr="00882356">
        <w:rPr>
          <w:sz w:val="24"/>
        </w:rPr>
        <w:t>进行调研，对</w:t>
      </w:r>
      <w:r w:rsidRPr="00882356">
        <w:rPr>
          <w:rFonts w:hint="eastAsia"/>
          <w:sz w:val="24"/>
        </w:rPr>
        <w:t>马弗炉</w:t>
      </w:r>
      <w:r w:rsidRPr="00882356">
        <w:rPr>
          <w:sz w:val="24"/>
        </w:rPr>
        <w:t>的</w:t>
      </w:r>
      <w:r w:rsidRPr="00882356">
        <w:rPr>
          <w:rFonts w:hint="eastAsia"/>
          <w:sz w:val="24"/>
        </w:rPr>
        <w:t>研究现状</w:t>
      </w:r>
      <w:r w:rsidRPr="00882356">
        <w:rPr>
          <w:sz w:val="24"/>
        </w:rPr>
        <w:t>、使用</w:t>
      </w:r>
      <w:r w:rsidRPr="00882356">
        <w:rPr>
          <w:rFonts w:hint="eastAsia"/>
          <w:sz w:val="24"/>
        </w:rPr>
        <w:t>情况</w:t>
      </w:r>
      <w:r w:rsidRPr="00882356">
        <w:rPr>
          <w:sz w:val="24"/>
        </w:rPr>
        <w:t>做了大量调查。其中：</w:t>
      </w:r>
    </w:p>
    <w:p w:rsidR="00882356" w:rsidRPr="00882356" w:rsidRDefault="00882356" w:rsidP="00882356">
      <w:pPr>
        <w:spacing w:line="460" w:lineRule="exact"/>
        <w:ind w:firstLineChars="200" w:firstLine="480"/>
        <w:rPr>
          <w:sz w:val="24"/>
        </w:rPr>
      </w:pPr>
      <w:r w:rsidRPr="00882356">
        <w:rPr>
          <w:rFonts w:hint="eastAsia"/>
          <w:sz w:val="24"/>
        </w:rPr>
        <w:t>研究现状</w:t>
      </w:r>
      <w:r w:rsidRPr="00882356">
        <w:rPr>
          <w:sz w:val="24"/>
        </w:rPr>
        <w:t>：</w:t>
      </w:r>
      <w:r w:rsidRPr="00882356">
        <w:rPr>
          <w:rFonts w:hint="eastAsia"/>
          <w:sz w:val="24"/>
        </w:rPr>
        <w:t>目前国内生产的</w:t>
      </w:r>
      <w:r>
        <w:rPr>
          <w:rFonts w:hint="eastAsia"/>
          <w:sz w:val="24"/>
        </w:rPr>
        <w:t>煤炭分析用</w:t>
      </w:r>
      <w:r w:rsidRPr="00882356">
        <w:rPr>
          <w:rFonts w:hint="eastAsia"/>
          <w:sz w:val="24"/>
        </w:rPr>
        <w:t>马弗炉和进口相比，质量尚存在一定的差距，国内</w:t>
      </w:r>
      <w:r>
        <w:rPr>
          <w:rFonts w:hint="eastAsia"/>
          <w:sz w:val="24"/>
        </w:rPr>
        <w:t>煤炭分析用</w:t>
      </w:r>
      <w:r w:rsidRPr="00882356">
        <w:rPr>
          <w:rFonts w:hint="eastAsia"/>
          <w:sz w:val="24"/>
        </w:rPr>
        <w:t>马弗炉的研究经历了加热方式，结构的转变、控制系统的转变等过程。目前我国</w:t>
      </w:r>
      <w:r>
        <w:rPr>
          <w:rFonts w:hint="eastAsia"/>
          <w:sz w:val="24"/>
        </w:rPr>
        <w:t>煤炭分析用</w:t>
      </w:r>
      <w:r w:rsidRPr="00882356">
        <w:rPr>
          <w:rFonts w:hint="eastAsia"/>
          <w:sz w:val="24"/>
        </w:rPr>
        <w:t>马弗炉无论在设计结构、温度均匀性、使用稳定性、故障率、自动化程度还是</w:t>
      </w:r>
      <w:r w:rsidRPr="00882356">
        <w:rPr>
          <w:rFonts w:hint="eastAsia"/>
          <w:sz w:val="24"/>
        </w:rPr>
        <w:t xml:space="preserve"> </w:t>
      </w:r>
      <w:r w:rsidRPr="00882356">
        <w:rPr>
          <w:rFonts w:hint="eastAsia"/>
          <w:sz w:val="24"/>
        </w:rPr>
        <w:t>能耗上均有很大提升。马弗炉主要生产的产业集中地为河南洛阳和湖北武汉，其中有代表性的企业有：武汉电炉有限公司，杭州卓驰仪器有限公司、上海昀跃仪器设备有限公司、</w:t>
      </w:r>
      <w:hyperlink r:id="rId11" w:tgtFrame="_blank" w:tooltip="洛阳科炬炉业有限公司" w:history="1">
        <w:r w:rsidRPr="00882356">
          <w:rPr>
            <w:sz w:val="24"/>
          </w:rPr>
          <w:t>洛阳科炬炉业有限公司</w:t>
        </w:r>
        <w:r w:rsidRPr="00882356">
          <w:rPr>
            <w:rFonts w:hint="eastAsia"/>
            <w:sz w:val="24"/>
          </w:rPr>
          <w:t>等。长沙本地是煤质分析用马弗炉生产厂集中地，主要有</w:t>
        </w:r>
      </w:hyperlink>
      <w:r w:rsidRPr="00882356">
        <w:rPr>
          <w:rFonts w:hint="eastAsia"/>
          <w:sz w:val="24"/>
        </w:rPr>
        <w:t>长沙开元仪器有限公司，湖南三德科技股份有限公司，长沙远光瑞翔科技股份有限公司等，前两个单位为上市公司，也是目前国内最大的煤质仪器生产厂家之一。国外的</w:t>
      </w:r>
      <w:r>
        <w:rPr>
          <w:rFonts w:hint="eastAsia"/>
          <w:sz w:val="24"/>
        </w:rPr>
        <w:t>煤炭分析用</w:t>
      </w:r>
      <w:r w:rsidRPr="00882356">
        <w:rPr>
          <w:rFonts w:hint="eastAsia"/>
          <w:sz w:val="24"/>
        </w:rPr>
        <w:t>马弗炉在新材料应用，控制系统的性能优化，在炉体结构、冷却系统、传送系统、控制系统、安全保护等方面的设计都处于领先地位。知名的马弗炉制造公司产品具有系列化、专业化的特点，在自动控制、结构设计及温度场技术等方面拥有多项发明专利。</w:t>
      </w:r>
    </w:p>
    <w:p w:rsidR="00882356" w:rsidRPr="00882356" w:rsidRDefault="00882356" w:rsidP="00882356">
      <w:pPr>
        <w:spacing w:line="460" w:lineRule="exact"/>
        <w:ind w:firstLineChars="200" w:firstLine="480"/>
        <w:rPr>
          <w:sz w:val="24"/>
        </w:rPr>
      </w:pPr>
      <w:r w:rsidRPr="00882356">
        <w:rPr>
          <w:sz w:val="24"/>
        </w:rPr>
        <w:t>使用情况：</w:t>
      </w:r>
      <w:r w:rsidRPr="00882356">
        <w:rPr>
          <w:rFonts w:hint="eastAsia"/>
          <w:sz w:val="24"/>
        </w:rPr>
        <w:t>马弗炉主要用于各种工矿企业，大专院校，科研单位作元素分析，小型钢件淬火，退火，回火时加热，还可作金属，陶瓷的烧结，溶解，分析等高温加热用。</w:t>
      </w:r>
      <w:r w:rsidRPr="00882356">
        <w:rPr>
          <w:sz w:val="24"/>
        </w:rPr>
        <w:t>用途范围：（</w:t>
      </w:r>
      <w:r w:rsidRPr="00882356">
        <w:rPr>
          <w:sz w:val="24"/>
        </w:rPr>
        <w:t>1</w:t>
      </w:r>
      <w:r w:rsidRPr="00882356">
        <w:rPr>
          <w:sz w:val="24"/>
        </w:rPr>
        <w:t>）热加工、水泥、</w:t>
      </w:r>
      <w:hyperlink r:id="rId12" w:tgtFrame="_blank" w:history="1">
        <w:r w:rsidRPr="00882356">
          <w:rPr>
            <w:sz w:val="24"/>
          </w:rPr>
          <w:t>建材行业</w:t>
        </w:r>
      </w:hyperlink>
      <w:r w:rsidRPr="00882356">
        <w:rPr>
          <w:sz w:val="24"/>
        </w:rPr>
        <w:t>,</w:t>
      </w:r>
      <w:r w:rsidRPr="00882356">
        <w:rPr>
          <w:sz w:val="24"/>
        </w:rPr>
        <w:t>进行小型工件的热加工或处理。（</w:t>
      </w:r>
      <w:r w:rsidRPr="00882356">
        <w:rPr>
          <w:sz w:val="24"/>
        </w:rPr>
        <w:t>2</w:t>
      </w:r>
      <w:r w:rsidRPr="00882356">
        <w:rPr>
          <w:sz w:val="24"/>
        </w:rPr>
        <w:t>）</w:t>
      </w:r>
      <w:hyperlink r:id="rId13" w:tgtFrame="_blank" w:history="1">
        <w:r w:rsidRPr="00882356">
          <w:rPr>
            <w:sz w:val="24"/>
          </w:rPr>
          <w:t>医药行业</w:t>
        </w:r>
      </w:hyperlink>
      <w:r w:rsidRPr="00882356">
        <w:rPr>
          <w:sz w:val="24"/>
        </w:rPr>
        <w:t>：用于药品的检验、医学样品的预处理等。（</w:t>
      </w:r>
      <w:r w:rsidRPr="00882356">
        <w:rPr>
          <w:sz w:val="24"/>
        </w:rPr>
        <w:t>3</w:t>
      </w:r>
      <w:r w:rsidRPr="00882356">
        <w:rPr>
          <w:sz w:val="24"/>
        </w:rPr>
        <w:t>）分析化学行业：作为水质分析、环境分析等领域的样品处理。也可以用来进行石油及其分析。（</w:t>
      </w:r>
      <w:r w:rsidRPr="00882356">
        <w:rPr>
          <w:sz w:val="24"/>
        </w:rPr>
        <w:t>4</w:t>
      </w:r>
      <w:r w:rsidRPr="00882356">
        <w:rPr>
          <w:sz w:val="24"/>
        </w:rPr>
        <w:t>）</w:t>
      </w:r>
      <w:hyperlink r:id="rId14" w:tgtFrame="_blank" w:history="1">
        <w:r w:rsidRPr="00882356">
          <w:rPr>
            <w:sz w:val="24"/>
          </w:rPr>
          <w:t>煤质分析</w:t>
        </w:r>
      </w:hyperlink>
      <w:r w:rsidRPr="00882356">
        <w:rPr>
          <w:sz w:val="24"/>
        </w:rPr>
        <w:t>：用于测定水分、灰份、挥发份、</w:t>
      </w:r>
      <w:r w:rsidR="00614B75">
        <w:rPr>
          <w:rFonts w:hint="eastAsia"/>
          <w:sz w:val="24"/>
        </w:rPr>
        <w:t>粘结指数</w:t>
      </w:r>
      <w:r w:rsidR="00614B75">
        <w:rPr>
          <w:rFonts w:hint="eastAsia"/>
          <w:sz w:val="24"/>
        </w:rPr>
        <w:t>/</w:t>
      </w:r>
      <w:r w:rsidR="00614B75">
        <w:rPr>
          <w:rFonts w:hint="eastAsia"/>
          <w:sz w:val="24"/>
        </w:rPr>
        <w:t>罗加、</w:t>
      </w:r>
      <w:r w:rsidRPr="00882356">
        <w:rPr>
          <w:sz w:val="24"/>
        </w:rPr>
        <w:t>灰熔点分析、灰成分分析、</w:t>
      </w:r>
      <w:hyperlink r:id="rId15" w:tgtFrame="_blank" w:history="1">
        <w:r w:rsidRPr="00882356">
          <w:rPr>
            <w:sz w:val="24"/>
          </w:rPr>
          <w:t>元素分析</w:t>
        </w:r>
      </w:hyperlink>
      <w:r w:rsidRPr="00882356">
        <w:rPr>
          <w:sz w:val="24"/>
        </w:rPr>
        <w:t>。也可以作为通用灰化炉使用。</w:t>
      </w:r>
    </w:p>
    <w:p w:rsidR="005F3F87" w:rsidRPr="00882356" w:rsidRDefault="00882356" w:rsidP="00882356">
      <w:pPr>
        <w:spacing w:line="460" w:lineRule="exact"/>
        <w:ind w:firstLineChars="200" w:firstLine="480"/>
        <w:rPr>
          <w:sz w:val="24"/>
        </w:rPr>
      </w:pPr>
      <w:r w:rsidRPr="00882356">
        <w:rPr>
          <w:rFonts w:hint="eastAsia"/>
          <w:sz w:val="24"/>
        </w:rPr>
        <w:lastRenderedPageBreak/>
        <w:t>标准</w:t>
      </w:r>
      <w:r w:rsidRPr="00882356">
        <w:rPr>
          <w:sz w:val="24"/>
        </w:rPr>
        <w:t>起草小组结合理论、实验和经验进行该</w:t>
      </w:r>
      <w:r w:rsidRPr="00882356">
        <w:rPr>
          <w:rFonts w:hint="eastAsia"/>
          <w:sz w:val="24"/>
        </w:rPr>
        <w:t>标准</w:t>
      </w:r>
      <w:r w:rsidRPr="00882356">
        <w:rPr>
          <w:sz w:val="24"/>
        </w:rPr>
        <w:t>的编写，起草小组成员间通过</w:t>
      </w:r>
      <w:r w:rsidRPr="00882356">
        <w:rPr>
          <w:rFonts w:hint="eastAsia"/>
          <w:sz w:val="24"/>
        </w:rPr>
        <w:t>开会，</w:t>
      </w:r>
      <w:r w:rsidRPr="00882356">
        <w:rPr>
          <w:sz w:val="24"/>
        </w:rPr>
        <w:t>电话和电子邮件等方式，经过多次讨论</w:t>
      </w:r>
      <w:r w:rsidRPr="00882356">
        <w:rPr>
          <w:rFonts w:hint="eastAsia"/>
          <w:sz w:val="24"/>
        </w:rPr>
        <w:t>，</w:t>
      </w:r>
      <w:r w:rsidRPr="00882356">
        <w:rPr>
          <w:sz w:val="24"/>
        </w:rPr>
        <w:t>于</w:t>
      </w:r>
      <w:r w:rsidRPr="00882356">
        <w:rPr>
          <w:sz w:val="24"/>
        </w:rPr>
        <w:t>20</w:t>
      </w:r>
      <w:r>
        <w:rPr>
          <w:rFonts w:hint="eastAsia"/>
          <w:sz w:val="24"/>
        </w:rPr>
        <w:t>20</w:t>
      </w:r>
      <w:r w:rsidRPr="00882356">
        <w:rPr>
          <w:sz w:val="24"/>
        </w:rPr>
        <w:t>年</w:t>
      </w:r>
      <w:r w:rsidR="00190497">
        <w:rPr>
          <w:rFonts w:hint="eastAsia"/>
          <w:sz w:val="24"/>
        </w:rPr>
        <w:t>9</w:t>
      </w:r>
      <w:r w:rsidRPr="00882356">
        <w:rPr>
          <w:sz w:val="24"/>
        </w:rPr>
        <w:t>月底完成了</w:t>
      </w:r>
      <w:r w:rsidRPr="00882356">
        <w:rPr>
          <w:rFonts w:hint="eastAsia"/>
          <w:sz w:val="24"/>
        </w:rPr>
        <w:t>标准</w:t>
      </w:r>
      <w:r w:rsidRPr="00882356">
        <w:rPr>
          <w:sz w:val="24"/>
        </w:rPr>
        <w:t>初稿</w:t>
      </w:r>
      <w:r w:rsidRPr="00882356">
        <w:rPr>
          <w:rFonts w:hint="eastAsia"/>
          <w:sz w:val="24"/>
        </w:rPr>
        <w:t>。</w:t>
      </w:r>
      <w:r w:rsidRPr="00882356">
        <w:rPr>
          <w:sz w:val="24"/>
        </w:rPr>
        <w:t>初定了</w:t>
      </w:r>
      <w:r w:rsidRPr="00882356">
        <w:rPr>
          <w:rFonts w:hint="eastAsia"/>
          <w:sz w:val="24"/>
        </w:rPr>
        <w:t>标准</w:t>
      </w:r>
      <w:r w:rsidRPr="00882356">
        <w:rPr>
          <w:sz w:val="24"/>
        </w:rPr>
        <w:t>中的原则性问题和主要条款，随后发至小组各成员进行修改</w:t>
      </w:r>
      <w:r w:rsidRPr="00882356">
        <w:rPr>
          <w:rFonts w:hint="eastAsia"/>
          <w:sz w:val="24"/>
        </w:rPr>
        <w:t>，</w:t>
      </w:r>
      <w:r w:rsidRPr="00882356">
        <w:rPr>
          <w:sz w:val="24"/>
        </w:rPr>
        <w:t>各小组成员通过电话</w:t>
      </w:r>
      <w:r w:rsidRPr="00882356">
        <w:rPr>
          <w:rFonts w:hint="eastAsia"/>
          <w:sz w:val="24"/>
        </w:rPr>
        <w:t>和邮件</w:t>
      </w:r>
      <w:r w:rsidRPr="00882356">
        <w:rPr>
          <w:sz w:val="24"/>
        </w:rPr>
        <w:t>沟通等方式将个人意见和建议反馈汇总，经过多次修改后，起草小组于</w:t>
      </w:r>
      <w:r w:rsidRPr="00882356">
        <w:rPr>
          <w:sz w:val="24"/>
        </w:rPr>
        <w:t>20</w:t>
      </w:r>
      <w:r>
        <w:rPr>
          <w:rFonts w:hint="eastAsia"/>
          <w:sz w:val="24"/>
        </w:rPr>
        <w:t>20</w:t>
      </w:r>
      <w:r w:rsidRPr="00882356">
        <w:rPr>
          <w:sz w:val="24"/>
        </w:rPr>
        <w:t>年</w:t>
      </w:r>
      <w:r>
        <w:rPr>
          <w:rFonts w:hint="eastAsia"/>
          <w:sz w:val="24"/>
        </w:rPr>
        <w:t>11</w:t>
      </w:r>
      <w:r w:rsidRPr="00882356">
        <w:rPr>
          <w:sz w:val="24"/>
        </w:rPr>
        <w:t>月</w:t>
      </w:r>
      <w:r w:rsidRPr="00882356">
        <w:rPr>
          <w:rFonts w:hint="eastAsia"/>
          <w:sz w:val="24"/>
        </w:rPr>
        <w:t>中旬</w:t>
      </w:r>
      <w:r w:rsidRPr="00882356">
        <w:rPr>
          <w:sz w:val="24"/>
        </w:rPr>
        <w:t>完成征求意见稿向全</w:t>
      </w:r>
      <w:r w:rsidRPr="00882356">
        <w:rPr>
          <w:rFonts w:hint="eastAsia"/>
          <w:sz w:val="24"/>
        </w:rPr>
        <w:t>省各生产厂家及使用单位</w:t>
      </w:r>
      <w:r w:rsidRPr="00882356">
        <w:rPr>
          <w:sz w:val="24"/>
        </w:rPr>
        <w:t>征求意见</w:t>
      </w:r>
      <w:r>
        <w:rPr>
          <w:rFonts w:hint="eastAsia"/>
          <w:sz w:val="24"/>
        </w:rPr>
        <w:t>。</w:t>
      </w:r>
    </w:p>
    <w:p w:rsidR="00674AC6" w:rsidRPr="00674AC6" w:rsidRDefault="00674AC6" w:rsidP="00674AC6">
      <w:pPr>
        <w:numPr>
          <w:ilvl w:val="0"/>
          <w:numId w:val="1"/>
        </w:numPr>
        <w:snapToGrid w:val="0"/>
        <w:spacing w:line="360" w:lineRule="auto"/>
        <w:rPr>
          <w:rFonts w:ascii="黑体" w:eastAsia="黑体" w:hAnsi="黑体" w:cs="黑体"/>
          <w:color w:val="000000" w:themeColor="text1"/>
          <w:sz w:val="28"/>
          <w:szCs w:val="28"/>
        </w:rPr>
      </w:pPr>
      <w:r w:rsidRPr="00674AC6">
        <w:rPr>
          <w:rFonts w:ascii="黑体" w:eastAsia="黑体" w:hAnsi="黑体" w:cs="黑体"/>
          <w:color w:val="000000" w:themeColor="text1"/>
          <w:sz w:val="28"/>
          <w:szCs w:val="28"/>
        </w:rPr>
        <w:t>主要制订内容说明</w:t>
      </w:r>
    </w:p>
    <w:p w:rsidR="00674AC6" w:rsidRPr="00FF5394" w:rsidRDefault="00674AC6" w:rsidP="006E1D0E">
      <w:pPr>
        <w:pStyle w:val="1"/>
        <w:numPr>
          <w:ilvl w:val="0"/>
          <w:numId w:val="0"/>
        </w:numPr>
        <w:spacing w:before="156" w:after="156"/>
      </w:pPr>
      <w:r>
        <w:rPr>
          <w:rFonts w:hint="eastAsia"/>
        </w:rPr>
        <w:t xml:space="preserve">5.1 </w:t>
      </w:r>
      <w:r w:rsidRPr="00FF5394">
        <w:t>关于适用范围</w:t>
      </w:r>
    </w:p>
    <w:p w:rsidR="00674AC6" w:rsidRPr="000D6F3E" w:rsidRDefault="00674AC6" w:rsidP="00DC68B6">
      <w:pPr>
        <w:widowControl/>
        <w:spacing w:beforeLines="50" w:afterLines="50" w:line="360" w:lineRule="auto"/>
        <w:ind w:firstLineChars="200" w:firstLine="480"/>
        <w:jc w:val="left"/>
        <w:rPr>
          <w:sz w:val="24"/>
        </w:rPr>
      </w:pPr>
      <w:r w:rsidRPr="000D6F3E">
        <w:rPr>
          <w:rFonts w:hint="eastAsia"/>
          <w:sz w:val="24"/>
        </w:rPr>
        <w:t>本标准适用于配有温度自动控制系统，炉内为自然气氛、保护气氛，额定温度在</w:t>
      </w:r>
      <w:r w:rsidRPr="000D6F3E">
        <w:rPr>
          <w:rFonts w:hint="eastAsia"/>
          <w:sz w:val="24"/>
        </w:rPr>
        <w:t>100</w:t>
      </w:r>
      <w:r w:rsidRPr="000D6F3E">
        <w:rPr>
          <w:rFonts w:hint="eastAsia"/>
          <w:sz w:val="24"/>
        </w:rPr>
        <w:t>℃～</w:t>
      </w:r>
      <w:r w:rsidRPr="000D6F3E">
        <w:rPr>
          <w:rFonts w:hint="eastAsia"/>
          <w:sz w:val="24"/>
        </w:rPr>
        <w:t>1</w:t>
      </w:r>
      <w:r>
        <w:rPr>
          <w:rFonts w:hint="eastAsia"/>
          <w:sz w:val="24"/>
        </w:rPr>
        <w:t>200</w:t>
      </w:r>
      <w:r w:rsidRPr="000D6F3E">
        <w:rPr>
          <w:rFonts w:hint="eastAsia"/>
          <w:sz w:val="24"/>
        </w:rPr>
        <w:t>℃范围内</w:t>
      </w:r>
      <w:r>
        <w:rPr>
          <w:rFonts w:hint="eastAsia"/>
          <w:sz w:val="24"/>
        </w:rPr>
        <w:t>的煤炭分析用</w:t>
      </w:r>
      <w:r w:rsidRPr="000D6F3E">
        <w:rPr>
          <w:rFonts w:hint="eastAsia"/>
          <w:sz w:val="24"/>
        </w:rPr>
        <w:t>类</w:t>
      </w:r>
      <w:r>
        <w:rPr>
          <w:rFonts w:hint="eastAsia"/>
          <w:sz w:val="24"/>
        </w:rPr>
        <w:t>马弗炉</w:t>
      </w:r>
      <w:r w:rsidRPr="000D6F3E">
        <w:rPr>
          <w:rFonts w:hint="eastAsia"/>
          <w:sz w:val="24"/>
        </w:rPr>
        <w:t>的能效测试。根据相应的国家标准</w:t>
      </w:r>
      <w:r w:rsidRPr="00674AC6">
        <w:rPr>
          <w:rFonts w:hint="eastAsia"/>
          <w:sz w:val="24"/>
        </w:rPr>
        <w:t>GB/T10067.44-2014 6.2</w:t>
      </w:r>
      <w:r w:rsidRPr="00674AC6">
        <w:rPr>
          <w:rFonts w:hint="eastAsia"/>
          <w:sz w:val="24"/>
        </w:rPr>
        <w:t>电热装置基本技术条件</w:t>
      </w:r>
      <w:r w:rsidRPr="00674AC6">
        <w:rPr>
          <w:rFonts w:hint="eastAsia"/>
          <w:sz w:val="24"/>
        </w:rPr>
        <w:t xml:space="preserve"> </w:t>
      </w:r>
      <w:r w:rsidRPr="00674AC6">
        <w:rPr>
          <w:rFonts w:hint="eastAsia"/>
          <w:sz w:val="24"/>
        </w:rPr>
        <w:t>第</w:t>
      </w:r>
      <w:r w:rsidRPr="00674AC6">
        <w:rPr>
          <w:rFonts w:hint="eastAsia"/>
          <w:sz w:val="24"/>
        </w:rPr>
        <w:t>44</w:t>
      </w:r>
      <w:r w:rsidRPr="00674AC6">
        <w:rPr>
          <w:rFonts w:hint="eastAsia"/>
          <w:sz w:val="24"/>
        </w:rPr>
        <w:t>部分：箱式电阻炉</w:t>
      </w:r>
      <w:r w:rsidRPr="000D6F3E">
        <w:rPr>
          <w:rFonts w:hint="eastAsia"/>
          <w:sz w:val="24"/>
        </w:rPr>
        <w:t>和使用单位的实际需求</w:t>
      </w:r>
      <w:r>
        <w:rPr>
          <w:rFonts w:hint="eastAsia"/>
          <w:sz w:val="24"/>
        </w:rPr>
        <w:t>确定</w:t>
      </w:r>
      <w:r w:rsidRPr="000D6F3E">
        <w:rPr>
          <w:rFonts w:hint="eastAsia"/>
          <w:sz w:val="24"/>
        </w:rPr>
        <w:t>。</w:t>
      </w:r>
    </w:p>
    <w:p w:rsidR="00674AC6" w:rsidRPr="00FF5394" w:rsidRDefault="00674AC6" w:rsidP="006E1D0E">
      <w:pPr>
        <w:pStyle w:val="1"/>
        <w:numPr>
          <w:ilvl w:val="0"/>
          <w:numId w:val="0"/>
        </w:numPr>
        <w:spacing w:before="156" w:after="156"/>
      </w:pPr>
      <w:r>
        <w:rPr>
          <w:rFonts w:hint="eastAsia"/>
        </w:rPr>
        <w:t xml:space="preserve">5.2 </w:t>
      </w:r>
      <w:r w:rsidRPr="00FF5394">
        <w:t>关于</w:t>
      </w:r>
      <w:r>
        <w:rPr>
          <w:rFonts w:hint="eastAsia"/>
        </w:rPr>
        <w:t>规范性</w:t>
      </w:r>
      <w:r w:rsidRPr="00FF5394">
        <w:t>引用文件</w:t>
      </w:r>
      <w:r w:rsidRPr="00FF5394">
        <w:t xml:space="preserve"> </w:t>
      </w:r>
    </w:p>
    <w:p w:rsidR="00674AC6" w:rsidRPr="00674AC6" w:rsidRDefault="00674AC6" w:rsidP="00DC68B6">
      <w:pPr>
        <w:widowControl/>
        <w:spacing w:beforeLines="50" w:afterLines="50" w:line="360" w:lineRule="auto"/>
        <w:ind w:firstLineChars="200" w:firstLine="480"/>
        <w:jc w:val="left"/>
        <w:rPr>
          <w:sz w:val="24"/>
        </w:rPr>
      </w:pPr>
      <w:r w:rsidRPr="00674AC6">
        <w:rPr>
          <w:sz w:val="24"/>
        </w:rPr>
        <w:t>本规范的术语、定义</w:t>
      </w:r>
      <w:r w:rsidRPr="00674AC6">
        <w:rPr>
          <w:rFonts w:hint="eastAsia"/>
          <w:sz w:val="24"/>
        </w:rPr>
        <w:t>及方法</w:t>
      </w:r>
      <w:r w:rsidRPr="00674AC6">
        <w:rPr>
          <w:sz w:val="24"/>
        </w:rPr>
        <w:t>多引用于</w:t>
      </w:r>
      <w:r w:rsidRPr="00674AC6">
        <w:rPr>
          <w:rFonts w:hint="eastAsia"/>
          <w:sz w:val="24"/>
        </w:rPr>
        <w:t>编制参考标准主要</w:t>
      </w:r>
      <w:r w:rsidR="009E74A7">
        <w:rPr>
          <w:rFonts w:hint="eastAsia"/>
          <w:sz w:val="24"/>
        </w:rPr>
        <w:t>GB/T</w:t>
      </w:r>
      <w:r w:rsidRPr="00674AC6">
        <w:rPr>
          <w:rFonts w:hint="eastAsia"/>
          <w:sz w:val="24"/>
        </w:rPr>
        <w:t>10067.44-2014</w:t>
      </w:r>
      <w:r w:rsidRPr="00674AC6">
        <w:rPr>
          <w:rFonts w:hint="eastAsia"/>
          <w:sz w:val="24"/>
        </w:rPr>
        <w:t>电热装置基本技术条件</w:t>
      </w:r>
      <w:r w:rsidRPr="00674AC6">
        <w:rPr>
          <w:rFonts w:hint="eastAsia"/>
          <w:sz w:val="24"/>
        </w:rPr>
        <w:t xml:space="preserve"> </w:t>
      </w:r>
      <w:r w:rsidRPr="00674AC6">
        <w:rPr>
          <w:rFonts w:hint="eastAsia"/>
          <w:sz w:val="24"/>
        </w:rPr>
        <w:t>第</w:t>
      </w:r>
      <w:r w:rsidRPr="00674AC6">
        <w:rPr>
          <w:rFonts w:hint="eastAsia"/>
          <w:sz w:val="24"/>
        </w:rPr>
        <w:t>44</w:t>
      </w:r>
      <w:r w:rsidRPr="00674AC6">
        <w:rPr>
          <w:rFonts w:hint="eastAsia"/>
          <w:sz w:val="24"/>
        </w:rPr>
        <w:t>部分：箱式电阻炉；</w:t>
      </w:r>
      <w:r w:rsidRPr="00674AC6">
        <w:rPr>
          <w:rFonts w:hint="eastAsia"/>
          <w:sz w:val="24"/>
        </w:rPr>
        <w:t xml:space="preserve">GB/T 10067.4-2005 </w:t>
      </w:r>
      <w:r w:rsidRPr="00674AC6">
        <w:rPr>
          <w:rFonts w:hint="eastAsia"/>
          <w:sz w:val="24"/>
        </w:rPr>
        <w:t>电热装置基本技术条件第</w:t>
      </w:r>
      <w:r w:rsidRPr="00674AC6">
        <w:rPr>
          <w:rFonts w:hint="eastAsia"/>
          <w:sz w:val="24"/>
        </w:rPr>
        <w:t>4</w:t>
      </w:r>
      <w:r w:rsidRPr="00674AC6">
        <w:rPr>
          <w:rFonts w:hint="eastAsia"/>
          <w:sz w:val="24"/>
        </w:rPr>
        <w:t>部分：间接电阻炉；</w:t>
      </w:r>
      <w:r w:rsidRPr="00674AC6">
        <w:rPr>
          <w:rFonts w:hint="eastAsia"/>
          <w:sz w:val="24"/>
        </w:rPr>
        <w:t>GB/T 30839.43-2015</w:t>
      </w:r>
      <w:r w:rsidRPr="00674AC6">
        <w:rPr>
          <w:rFonts w:hint="eastAsia"/>
          <w:sz w:val="24"/>
        </w:rPr>
        <w:t>工业电热装置能耗分等</w:t>
      </w:r>
      <w:r w:rsidRPr="00674AC6">
        <w:rPr>
          <w:rFonts w:hint="eastAsia"/>
          <w:sz w:val="24"/>
        </w:rPr>
        <w:t xml:space="preserve"> </w:t>
      </w:r>
      <w:r w:rsidRPr="00674AC6">
        <w:rPr>
          <w:rFonts w:hint="eastAsia"/>
          <w:sz w:val="24"/>
        </w:rPr>
        <w:t>第</w:t>
      </w:r>
      <w:r w:rsidRPr="00674AC6">
        <w:rPr>
          <w:rFonts w:hint="eastAsia"/>
          <w:sz w:val="24"/>
        </w:rPr>
        <w:t>43</w:t>
      </w:r>
      <w:r w:rsidRPr="00674AC6">
        <w:rPr>
          <w:rFonts w:hint="eastAsia"/>
          <w:sz w:val="24"/>
        </w:rPr>
        <w:t>部分：箱式电阻炉；</w:t>
      </w:r>
      <w:r w:rsidRPr="00674AC6">
        <w:rPr>
          <w:rFonts w:hint="eastAsia"/>
          <w:sz w:val="24"/>
        </w:rPr>
        <w:t>GB/T 1066.1-2004</w:t>
      </w:r>
      <w:r w:rsidRPr="00674AC6">
        <w:rPr>
          <w:rFonts w:hint="eastAsia"/>
          <w:sz w:val="24"/>
        </w:rPr>
        <w:t>电热设备的试验方法</w:t>
      </w:r>
      <w:r w:rsidRPr="00674AC6">
        <w:rPr>
          <w:rFonts w:hint="eastAsia"/>
          <w:sz w:val="24"/>
        </w:rPr>
        <w:t xml:space="preserve"> </w:t>
      </w:r>
      <w:r w:rsidRPr="00674AC6">
        <w:rPr>
          <w:rFonts w:hint="eastAsia"/>
          <w:sz w:val="24"/>
        </w:rPr>
        <w:t>第</w:t>
      </w:r>
      <w:r w:rsidRPr="00674AC6">
        <w:rPr>
          <w:rFonts w:hint="eastAsia"/>
          <w:sz w:val="24"/>
        </w:rPr>
        <w:t>1</w:t>
      </w:r>
      <w:r w:rsidRPr="00674AC6">
        <w:rPr>
          <w:rFonts w:hint="eastAsia"/>
          <w:sz w:val="24"/>
        </w:rPr>
        <w:t>部分：通用部分</w:t>
      </w:r>
      <w:r w:rsidRPr="00674AC6">
        <w:rPr>
          <w:sz w:val="24"/>
        </w:rPr>
        <w:t xml:space="preserve"> </w:t>
      </w:r>
      <w:r w:rsidRPr="00674AC6">
        <w:rPr>
          <w:rFonts w:hint="eastAsia"/>
          <w:sz w:val="24"/>
        </w:rPr>
        <w:t>；</w:t>
      </w:r>
      <w:r w:rsidRPr="00674AC6">
        <w:rPr>
          <w:rFonts w:hint="eastAsia"/>
          <w:sz w:val="24"/>
        </w:rPr>
        <w:t>GB/T 1066.4-2004</w:t>
      </w:r>
      <w:r w:rsidRPr="00674AC6">
        <w:rPr>
          <w:rFonts w:hint="eastAsia"/>
          <w:sz w:val="24"/>
        </w:rPr>
        <w:t>电热设备的试验方法</w:t>
      </w:r>
      <w:r w:rsidRPr="00674AC6">
        <w:rPr>
          <w:rFonts w:hint="eastAsia"/>
          <w:sz w:val="24"/>
        </w:rPr>
        <w:t xml:space="preserve"> </w:t>
      </w:r>
      <w:r w:rsidRPr="00674AC6">
        <w:rPr>
          <w:rFonts w:hint="eastAsia"/>
          <w:sz w:val="24"/>
        </w:rPr>
        <w:t>第</w:t>
      </w:r>
      <w:r w:rsidRPr="00674AC6">
        <w:rPr>
          <w:rFonts w:hint="eastAsia"/>
          <w:sz w:val="24"/>
        </w:rPr>
        <w:t>4</w:t>
      </w:r>
      <w:r w:rsidRPr="00674AC6">
        <w:rPr>
          <w:rFonts w:hint="eastAsia"/>
          <w:sz w:val="24"/>
        </w:rPr>
        <w:t>部分：间接电阻炉；</w:t>
      </w:r>
      <w:r w:rsidRPr="00674AC6">
        <w:rPr>
          <w:rFonts w:hint="eastAsia"/>
          <w:sz w:val="24"/>
        </w:rPr>
        <w:t xml:space="preserve">GB/T 5959.1-2019 </w:t>
      </w:r>
      <w:r w:rsidRPr="00674AC6">
        <w:rPr>
          <w:rFonts w:hint="eastAsia"/>
          <w:sz w:val="24"/>
        </w:rPr>
        <w:t>电热和电磁处理装置的安全第</w:t>
      </w:r>
      <w:r w:rsidRPr="00674AC6">
        <w:rPr>
          <w:rFonts w:hint="eastAsia"/>
          <w:sz w:val="24"/>
        </w:rPr>
        <w:t>1</w:t>
      </w:r>
      <w:r w:rsidRPr="00674AC6">
        <w:rPr>
          <w:rFonts w:hint="eastAsia"/>
          <w:sz w:val="24"/>
        </w:rPr>
        <w:t>部分：通用要求；</w:t>
      </w:r>
      <w:r w:rsidRPr="00674AC6">
        <w:rPr>
          <w:rFonts w:hint="eastAsia"/>
          <w:sz w:val="24"/>
        </w:rPr>
        <w:t xml:space="preserve">GB/T 13324-2006 </w:t>
      </w:r>
      <w:r w:rsidRPr="00674AC6">
        <w:rPr>
          <w:rFonts w:hint="eastAsia"/>
          <w:sz w:val="24"/>
        </w:rPr>
        <w:t>热处理设备术语；</w:t>
      </w:r>
      <w:r w:rsidRPr="00674AC6">
        <w:rPr>
          <w:rFonts w:hint="eastAsia"/>
          <w:sz w:val="24"/>
        </w:rPr>
        <w:t>GB/T 33861-2017</w:t>
      </w:r>
      <w:r w:rsidRPr="00674AC6">
        <w:rPr>
          <w:rFonts w:hint="eastAsia"/>
          <w:sz w:val="24"/>
        </w:rPr>
        <w:t>高低温试验箱能效测试方法。</w:t>
      </w:r>
      <w:r w:rsidRPr="00674AC6">
        <w:rPr>
          <w:sz w:val="24"/>
        </w:rPr>
        <w:t>因此列入引用文件。</w:t>
      </w:r>
    </w:p>
    <w:p w:rsidR="00674AC6" w:rsidRPr="00FF5394" w:rsidRDefault="009E74A7" w:rsidP="006E1D0E">
      <w:pPr>
        <w:pStyle w:val="1"/>
        <w:numPr>
          <w:ilvl w:val="0"/>
          <w:numId w:val="0"/>
        </w:numPr>
        <w:spacing w:before="156" w:after="156"/>
      </w:pPr>
      <w:r>
        <w:rPr>
          <w:rFonts w:hint="eastAsia"/>
        </w:rPr>
        <w:t xml:space="preserve">5.3 </w:t>
      </w:r>
      <w:r w:rsidR="00674AC6" w:rsidRPr="00FF5394">
        <w:t>关于</w:t>
      </w:r>
      <w:r w:rsidR="00674AC6">
        <w:rPr>
          <w:rFonts w:hint="eastAsia"/>
        </w:rPr>
        <w:t>术语与定义</w:t>
      </w:r>
    </w:p>
    <w:p w:rsidR="009E74A7" w:rsidRDefault="00674AC6" w:rsidP="00674AC6">
      <w:pPr>
        <w:ind w:left="600"/>
        <w:rPr>
          <w:rFonts w:hAnsi="宋体"/>
          <w:bCs/>
          <w:sz w:val="24"/>
        </w:rPr>
      </w:pPr>
      <w:r w:rsidRPr="00144CFB">
        <w:rPr>
          <w:rFonts w:hAnsi="宋体" w:hint="eastAsia"/>
          <w:bCs/>
          <w:sz w:val="24"/>
        </w:rPr>
        <w:t>GB/T 30839.43-2015</w:t>
      </w:r>
      <w:r w:rsidRPr="00144CFB">
        <w:rPr>
          <w:rFonts w:hAnsi="宋体" w:hint="eastAsia"/>
          <w:bCs/>
          <w:sz w:val="24"/>
        </w:rPr>
        <w:t>、</w:t>
      </w:r>
      <w:r w:rsidRPr="00144CFB">
        <w:rPr>
          <w:rFonts w:hAnsi="宋体" w:hint="eastAsia"/>
          <w:bCs/>
          <w:sz w:val="24"/>
        </w:rPr>
        <w:t>GB/T 13324-2006</w:t>
      </w:r>
      <w:r w:rsidRPr="00144CFB">
        <w:rPr>
          <w:rFonts w:hAnsi="宋体" w:hint="eastAsia"/>
          <w:bCs/>
          <w:sz w:val="24"/>
        </w:rPr>
        <w:t>界定的相关术语和定义适用于本标</w:t>
      </w:r>
    </w:p>
    <w:p w:rsidR="00674AC6" w:rsidRPr="006C6961" w:rsidRDefault="00674AC6" w:rsidP="009E74A7">
      <w:pPr>
        <w:rPr>
          <w:rFonts w:hAnsi="宋体"/>
          <w:sz w:val="24"/>
        </w:rPr>
      </w:pPr>
      <w:r w:rsidRPr="00144CFB">
        <w:rPr>
          <w:rFonts w:hAnsi="宋体" w:hint="eastAsia"/>
          <w:bCs/>
          <w:sz w:val="24"/>
        </w:rPr>
        <w:t>准</w:t>
      </w:r>
      <w:r w:rsidRPr="006C6961">
        <w:rPr>
          <w:rFonts w:hAnsi="宋体" w:hint="eastAsia"/>
          <w:sz w:val="24"/>
        </w:rPr>
        <w:t>。</w:t>
      </w:r>
    </w:p>
    <w:p w:rsidR="00674AC6" w:rsidRPr="00FF5394" w:rsidRDefault="009E74A7" w:rsidP="006E1D0E">
      <w:pPr>
        <w:pStyle w:val="1"/>
        <w:numPr>
          <w:ilvl w:val="0"/>
          <w:numId w:val="0"/>
        </w:numPr>
        <w:spacing w:before="156" w:after="156"/>
      </w:pPr>
      <w:r>
        <w:rPr>
          <w:rFonts w:hint="eastAsia"/>
        </w:rPr>
        <w:t xml:space="preserve">5.4 </w:t>
      </w:r>
      <w:r w:rsidR="00674AC6">
        <w:rPr>
          <w:rFonts w:hint="eastAsia"/>
        </w:rPr>
        <w:t>技术条件</w:t>
      </w:r>
    </w:p>
    <w:p w:rsidR="00674AC6" w:rsidRPr="00144CFB" w:rsidRDefault="00674AC6" w:rsidP="00674AC6">
      <w:pPr>
        <w:pStyle w:val="2"/>
        <w:numPr>
          <w:ilvl w:val="1"/>
          <w:numId w:val="0"/>
        </w:numPr>
        <w:tabs>
          <w:tab w:val="left" w:pos="600"/>
        </w:tabs>
        <w:spacing w:line="460" w:lineRule="exact"/>
        <w:ind w:firstLineChars="200" w:firstLine="480"/>
        <w:rPr>
          <w:rFonts w:ascii="Times New Roman"/>
          <w:szCs w:val="20"/>
        </w:rPr>
      </w:pPr>
      <w:r w:rsidRPr="00144CFB">
        <w:rPr>
          <w:rFonts w:ascii="Times New Roman" w:hint="eastAsia"/>
          <w:szCs w:val="20"/>
        </w:rPr>
        <w:t>GB/T10067.44-2014</w:t>
      </w:r>
      <w:r w:rsidRPr="00144CFB">
        <w:rPr>
          <w:rFonts w:ascii="Times New Roman" w:hint="eastAsia"/>
          <w:szCs w:val="20"/>
        </w:rPr>
        <w:t>中的关于</w:t>
      </w:r>
      <w:r>
        <w:rPr>
          <w:rFonts w:ascii="Times New Roman" w:hint="eastAsia"/>
          <w:szCs w:val="20"/>
        </w:rPr>
        <w:t>电阻炉</w:t>
      </w:r>
      <w:r w:rsidRPr="00144CFB">
        <w:rPr>
          <w:rFonts w:ascii="Times New Roman" w:hint="eastAsia"/>
          <w:szCs w:val="20"/>
        </w:rPr>
        <w:t>相关规定的技术要求适用于本标准。</w:t>
      </w:r>
    </w:p>
    <w:p w:rsidR="00674AC6" w:rsidRDefault="00674AC6" w:rsidP="006E1D0E">
      <w:pPr>
        <w:pStyle w:val="1"/>
        <w:numPr>
          <w:ilvl w:val="1"/>
          <w:numId w:val="1"/>
        </w:numPr>
        <w:spacing w:before="156" w:after="156"/>
      </w:pPr>
      <w:r w:rsidRPr="00FF5394">
        <w:t>关于</w:t>
      </w:r>
      <w:r>
        <w:rPr>
          <w:rFonts w:hint="eastAsia"/>
        </w:rPr>
        <w:t>测试</w:t>
      </w:r>
      <w:r w:rsidRPr="00FF5394">
        <w:t>条件</w:t>
      </w:r>
    </w:p>
    <w:p w:rsidR="009E74A7" w:rsidRDefault="009E74A7" w:rsidP="00DC68B6">
      <w:pPr>
        <w:widowControl/>
        <w:spacing w:beforeLines="50" w:afterLines="50" w:line="360" w:lineRule="auto"/>
        <w:ind w:firstLineChars="200" w:firstLine="480"/>
        <w:jc w:val="left"/>
        <w:rPr>
          <w:sz w:val="24"/>
        </w:rPr>
      </w:pPr>
      <w:r w:rsidRPr="009E74A7">
        <w:rPr>
          <w:rFonts w:hint="eastAsia"/>
          <w:sz w:val="24"/>
        </w:rPr>
        <w:lastRenderedPageBreak/>
        <w:t>环境条件及电源条件要求参照</w:t>
      </w:r>
      <w:r w:rsidRPr="009E74A7">
        <w:rPr>
          <w:rFonts w:hint="eastAsia"/>
          <w:sz w:val="24"/>
        </w:rPr>
        <w:t xml:space="preserve">GB/T 5959.1-2019 </w:t>
      </w:r>
      <w:r w:rsidRPr="009E74A7">
        <w:rPr>
          <w:rFonts w:hint="eastAsia"/>
          <w:sz w:val="24"/>
        </w:rPr>
        <w:t>电热和电磁处理装置的安全第</w:t>
      </w:r>
      <w:r w:rsidRPr="009E74A7">
        <w:rPr>
          <w:rFonts w:hint="eastAsia"/>
          <w:sz w:val="24"/>
        </w:rPr>
        <w:t>1</w:t>
      </w:r>
      <w:r w:rsidRPr="009E74A7">
        <w:rPr>
          <w:rFonts w:hint="eastAsia"/>
          <w:sz w:val="24"/>
        </w:rPr>
        <w:t>部分：通用要求；</w:t>
      </w:r>
      <w:r w:rsidRPr="009E74A7">
        <w:rPr>
          <w:rFonts w:hint="eastAsia"/>
          <w:sz w:val="24"/>
        </w:rPr>
        <w:t>GB/T 10067.4-2005</w:t>
      </w:r>
      <w:r w:rsidRPr="009E74A7">
        <w:rPr>
          <w:rFonts w:hint="eastAsia"/>
          <w:sz w:val="24"/>
        </w:rPr>
        <w:t>电热装置基本技术条件第</w:t>
      </w:r>
      <w:r w:rsidRPr="009E74A7">
        <w:rPr>
          <w:rFonts w:hint="eastAsia"/>
          <w:sz w:val="24"/>
        </w:rPr>
        <w:t>4</w:t>
      </w:r>
      <w:r w:rsidRPr="009E74A7">
        <w:rPr>
          <w:rFonts w:hint="eastAsia"/>
          <w:sz w:val="24"/>
        </w:rPr>
        <w:t>部分：间接电阻炉</w:t>
      </w:r>
      <w:r>
        <w:rPr>
          <w:rFonts w:hint="eastAsia"/>
          <w:sz w:val="24"/>
        </w:rPr>
        <w:t>，同时结合生产厂家使用说明书确定。</w:t>
      </w:r>
    </w:p>
    <w:p w:rsidR="009E74A7" w:rsidRDefault="00674AC6" w:rsidP="006E1D0E">
      <w:pPr>
        <w:pStyle w:val="1"/>
        <w:numPr>
          <w:ilvl w:val="1"/>
          <w:numId w:val="1"/>
        </w:numPr>
        <w:spacing w:before="156" w:after="156"/>
      </w:pPr>
      <w:r>
        <w:rPr>
          <w:rFonts w:hint="eastAsia"/>
        </w:rPr>
        <w:t>测试设备</w:t>
      </w:r>
    </w:p>
    <w:p w:rsidR="00674AC6" w:rsidRPr="005904A9" w:rsidRDefault="005904A9" w:rsidP="00DC68B6">
      <w:pPr>
        <w:widowControl/>
        <w:spacing w:beforeLines="50" w:afterLines="50" w:line="360" w:lineRule="auto"/>
        <w:jc w:val="left"/>
        <w:rPr>
          <w:sz w:val="24"/>
        </w:rPr>
      </w:pPr>
      <w:r>
        <w:rPr>
          <w:rFonts w:hint="eastAsia"/>
        </w:rPr>
        <w:t xml:space="preserve">5.6.1 </w:t>
      </w:r>
      <w:r w:rsidR="00674AC6">
        <w:rPr>
          <w:rFonts w:hint="eastAsia"/>
        </w:rPr>
        <w:t>电能测量设备</w:t>
      </w:r>
    </w:p>
    <w:p w:rsidR="00674AC6" w:rsidRPr="005B3831" w:rsidRDefault="00674AC6" w:rsidP="009E74A7">
      <w:pPr>
        <w:pStyle w:val="3"/>
        <w:numPr>
          <w:ilvl w:val="0"/>
          <w:numId w:val="0"/>
        </w:numPr>
        <w:ind w:firstLineChars="200" w:firstLine="480"/>
      </w:pPr>
      <w:r w:rsidRPr="005B3831">
        <w:rPr>
          <w:rFonts w:hint="eastAsia"/>
        </w:rPr>
        <w:t>在整个测试过程中，需要用到电能表测量消耗的电能。对电能表技术参数的要求参照</w:t>
      </w:r>
      <w:r w:rsidR="00E9461F" w:rsidRPr="00674AC6">
        <w:rPr>
          <w:rFonts w:hint="eastAsia"/>
        </w:rPr>
        <w:t>GB/T 33861-2017</w:t>
      </w:r>
      <w:r w:rsidR="00E9461F" w:rsidRPr="00674AC6">
        <w:rPr>
          <w:rFonts w:hint="eastAsia"/>
        </w:rPr>
        <w:t>高低温试验箱能效测试方法</w:t>
      </w:r>
      <w:r>
        <w:t>的要求</w:t>
      </w:r>
      <w:r w:rsidRPr="005B3831">
        <w:rPr>
          <w:rFonts w:hint="eastAsia"/>
        </w:rPr>
        <w:t>。</w:t>
      </w:r>
    </w:p>
    <w:p w:rsidR="00674AC6" w:rsidRDefault="00674AC6" w:rsidP="00674AC6">
      <w:pPr>
        <w:jc w:val="center"/>
      </w:pPr>
      <w:r>
        <w:rPr>
          <w:noProof/>
        </w:rPr>
        <w:drawing>
          <wp:inline distT="0" distB="0" distL="0" distR="0">
            <wp:extent cx="1222375" cy="1203960"/>
            <wp:effectExtent l="19050" t="0" r="0" b="0"/>
            <wp:docPr id="1" name="图片 1" descr="ab79e9680bbb39d85f53346945ef2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79e9680bbb39d85f53346945ef22b"/>
                    <pic:cNvPicPr>
                      <a:picLocks noChangeAspect="1" noChangeArrowheads="1"/>
                    </pic:cNvPicPr>
                  </pic:nvPicPr>
                  <pic:blipFill>
                    <a:blip r:embed="rId16" cstate="print"/>
                    <a:srcRect/>
                    <a:stretch>
                      <a:fillRect/>
                    </a:stretch>
                  </pic:blipFill>
                  <pic:spPr bwMode="auto">
                    <a:xfrm>
                      <a:off x="0" y="0"/>
                      <a:ext cx="1222375" cy="1203960"/>
                    </a:xfrm>
                    <a:prstGeom prst="rect">
                      <a:avLst/>
                    </a:prstGeom>
                    <a:noFill/>
                    <a:ln w="9525">
                      <a:noFill/>
                      <a:miter lim="800000"/>
                      <a:headEnd/>
                      <a:tailEnd/>
                    </a:ln>
                  </pic:spPr>
                </pic:pic>
              </a:graphicData>
            </a:graphic>
          </wp:inline>
        </w:drawing>
      </w:r>
    </w:p>
    <w:p w:rsidR="009E74A7" w:rsidRDefault="00674AC6" w:rsidP="009E74A7">
      <w:pPr>
        <w:spacing w:line="240" w:lineRule="atLeast"/>
        <w:jc w:val="center"/>
        <w:rPr>
          <w:b/>
          <w:sz w:val="15"/>
          <w:szCs w:val="15"/>
        </w:rPr>
      </w:pPr>
      <w:r w:rsidRPr="005B3831">
        <w:rPr>
          <w:rFonts w:hint="eastAsia"/>
          <w:b/>
          <w:sz w:val="15"/>
          <w:szCs w:val="15"/>
        </w:rPr>
        <w:t>测试用电能表</w:t>
      </w:r>
    </w:p>
    <w:p w:rsidR="00674AC6" w:rsidRPr="009E74A7" w:rsidRDefault="005904A9" w:rsidP="00DC68B6">
      <w:pPr>
        <w:widowControl/>
        <w:spacing w:beforeLines="50" w:afterLines="50" w:line="360" w:lineRule="auto"/>
        <w:jc w:val="left"/>
      </w:pPr>
      <w:r>
        <w:rPr>
          <w:rFonts w:hint="eastAsia"/>
        </w:rPr>
        <w:t xml:space="preserve">5.6.2 </w:t>
      </w:r>
      <w:r w:rsidR="00674AC6">
        <w:rPr>
          <w:rFonts w:hint="eastAsia"/>
        </w:rPr>
        <w:t>温度测量装置</w:t>
      </w:r>
    </w:p>
    <w:p w:rsidR="00674AC6" w:rsidRDefault="00674AC6" w:rsidP="009E74A7">
      <w:pPr>
        <w:pStyle w:val="3"/>
        <w:numPr>
          <w:ilvl w:val="0"/>
          <w:numId w:val="0"/>
        </w:numPr>
        <w:ind w:firstLineChars="200" w:firstLine="480"/>
      </w:pPr>
      <w:r>
        <w:rPr>
          <w:rFonts w:hint="eastAsia"/>
        </w:rPr>
        <w:t>由于</w:t>
      </w:r>
      <w:r w:rsidR="009E74A7">
        <w:rPr>
          <w:rFonts w:hint="eastAsia"/>
        </w:rPr>
        <w:t>煤炭分析用</w:t>
      </w:r>
      <w:r>
        <w:rPr>
          <w:rFonts w:hint="eastAsia"/>
        </w:rPr>
        <w:t>马弗炉测温范围为</w:t>
      </w:r>
      <w:r w:rsidRPr="009E74A7">
        <w:rPr>
          <w:rFonts w:hint="eastAsia"/>
        </w:rPr>
        <w:t>100</w:t>
      </w:r>
      <w:r w:rsidRPr="009E74A7">
        <w:rPr>
          <w:rFonts w:hint="eastAsia"/>
        </w:rPr>
        <w:t>℃～</w:t>
      </w:r>
      <w:r w:rsidR="009E74A7" w:rsidRPr="009E74A7">
        <w:rPr>
          <w:rFonts w:hint="eastAsia"/>
        </w:rPr>
        <w:t>1200</w:t>
      </w:r>
      <w:r w:rsidRPr="009E74A7">
        <w:rPr>
          <w:rFonts w:hint="eastAsia"/>
        </w:rPr>
        <w:t>℃，在几何中心点温度测量时，我们选择热电偶及读数仪表对温度进行测量。对技术参数的要求</w:t>
      </w:r>
      <w:r w:rsidRPr="005B3831">
        <w:rPr>
          <w:rFonts w:hint="eastAsia"/>
        </w:rPr>
        <w:t>参照</w:t>
      </w:r>
      <w:r w:rsidR="00E9461F" w:rsidRPr="00674AC6">
        <w:rPr>
          <w:rFonts w:hint="eastAsia"/>
        </w:rPr>
        <w:t>GB/T 33861-2017</w:t>
      </w:r>
      <w:r w:rsidR="00E9461F" w:rsidRPr="00674AC6">
        <w:rPr>
          <w:rFonts w:hint="eastAsia"/>
        </w:rPr>
        <w:t>高低温试验箱能效测试方法</w:t>
      </w:r>
      <w:r>
        <w:t>的要求</w:t>
      </w:r>
      <w:r w:rsidRPr="005B3831">
        <w:rPr>
          <w:rFonts w:hint="eastAsia"/>
        </w:rPr>
        <w:t>。</w:t>
      </w:r>
    </w:p>
    <w:p w:rsidR="00674AC6" w:rsidRPr="00715F49" w:rsidRDefault="00674AC6" w:rsidP="00674AC6">
      <w:pPr>
        <w:jc w:val="center"/>
      </w:pPr>
      <w:r>
        <w:rPr>
          <w:noProof/>
        </w:rPr>
        <w:drawing>
          <wp:inline distT="0" distB="0" distL="0" distR="0">
            <wp:extent cx="2015490" cy="1642110"/>
            <wp:effectExtent l="19050" t="0" r="3810" b="0"/>
            <wp:docPr id="2" name="图片 2" descr="249f17654d32575619d5b1575a7f3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49f17654d32575619d5b1575a7f3dc"/>
                    <pic:cNvPicPr>
                      <a:picLocks noChangeAspect="1" noChangeArrowheads="1"/>
                    </pic:cNvPicPr>
                  </pic:nvPicPr>
                  <pic:blipFill>
                    <a:blip r:embed="rId17" cstate="print"/>
                    <a:srcRect/>
                    <a:stretch>
                      <a:fillRect/>
                    </a:stretch>
                  </pic:blipFill>
                  <pic:spPr bwMode="auto">
                    <a:xfrm>
                      <a:off x="0" y="0"/>
                      <a:ext cx="2015490" cy="1642110"/>
                    </a:xfrm>
                    <a:prstGeom prst="rect">
                      <a:avLst/>
                    </a:prstGeom>
                    <a:noFill/>
                    <a:ln w="9525">
                      <a:noFill/>
                      <a:miter lim="800000"/>
                      <a:headEnd/>
                      <a:tailEnd/>
                    </a:ln>
                  </pic:spPr>
                </pic:pic>
              </a:graphicData>
            </a:graphic>
          </wp:inline>
        </w:drawing>
      </w:r>
      <w:r>
        <w:rPr>
          <w:rFonts w:hint="eastAsia"/>
        </w:rPr>
        <w:t xml:space="preserve">         </w:t>
      </w:r>
      <w:r>
        <w:rPr>
          <w:noProof/>
        </w:rPr>
        <w:drawing>
          <wp:inline distT="0" distB="0" distL="0" distR="0">
            <wp:extent cx="1847215" cy="1614170"/>
            <wp:effectExtent l="19050" t="0" r="635" b="0"/>
            <wp:docPr id="3" name="图片 3" descr="3bbaf1e353af8e04b54b7a8bf589f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bbaf1e353af8e04b54b7a8bf589f95"/>
                    <pic:cNvPicPr>
                      <a:picLocks noChangeAspect="1" noChangeArrowheads="1"/>
                    </pic:cNvPicPr>
                  </pic:nvPicPr>
                  <pic:blipFill>
                    <a:blip r:embed="rId18" cstate="print"/>
                    <a:srcRect/>
                    <a:stretch>
                      <a:fillRect/>
                    </a:stretch>
                  </pic:blipFill>
                  <pic:spPr bwMode="auto">
                    <a:xfrm>
                      <a:off x="0" y="0"/>
                      <a:ext cx="1847215" cy="1614170"/>
                    </a:xfrm>
                    <a:prstGeom prst="rect">
                      <a:avLst/>
                    </a:prstGeom>
                    <a:noFill/>
                    <a:ln w="9525">
                      <a:noFill/>
                      <a:miter lim="800000"/>
                      <a:headEnd/>
                      <a:tailEnd/>
                    </a:ln>
                  </pic:spPr>
                </pic:pic>
              </a:graphicData>
            </a:graphic>
          </wp:inline>
        </w:drawing>
      </w:r>
    </w:p>
    <w:p w:rsidR="00674AC6" w:rsidRDefault="00674AC6" w:rsidP="00674AC6">
      <w:pPr>
        <w:ind w:firstLineChars="1150" w:firstLine="1732"/>
        <w:rPr>
          <w:b/>
          <w:sz w:val="15"/>
          <w:szCs w:val="15"/>
        </w:rPr>
      </w:pPr>
      <w:r w:rsidRPr="00715F49">
        <w:rPr>
          <w:rFonts w:hint="eastAsia"/>
          <w:b/>
          <w:sz w:val="15"/>
          <w:szCs w:val="15"/>
        </w:rPr>
        <w:t>热电偶</w:t>
      </w:r>
      <w:r>
        <w:rPr>
          <w:rFonts w:hint="eastAsia"/>
          <w:b/>
          <w:sz w:val="15"/>
          <w:szCs w:val="15"/>
        </w:rPr>
        <w:t xml:space="preserve">                                               </w:t>
      </w:r>
      <w:r>
        <w:rPr>
          <w:rFonts w:hint="eastAsia"/>
          <w:b/>
          <w:sz w:val="15"/>
          <w:szCs w:val="15"/>
        </w:rPr>
        <w:t>读数装置特稳携式校验仪</w:t>
      </w:r>
    </w:p>
    <w:p w:rsidR="00674AC6" w:rsidRDefault="005904A9" w:rsidP="005904A9">
      <w:pPr>
        <w:pStyle w:val="3"/>
        <w:numPr>
          <w:ilvl w:val="0"/>
          <w:numId w:val="0"/>
        </w:numPr>
      </w:pPr>
      <w:r>
        <w:rPr>
          <w:rFonts w:hint="eastAsia"/>
        </w:rPr>
        <w:t xml:space="preserve">5.6.3 </w:t>
      </w:r>
      <w:r w:rsidR="00674AC6">
        <w:rPr>
          <w:rFonts w:hint="eastAsia"/>
        </w:rPr>
        <w:t>温度计</w:t>
      </w:r>
    </w:p>
    <w:p w:rsidR="00674AC6" w:rsidRDefault="00674AC6" w:rsidP="005904A9">
      <w:pPr>
        <w:pStyle w:val="3"/>
        <w:numPr>
          <w:ilvl w:val="0"/>
          <w:numId w:val="0"/>
        </w:numPr>
        <w:ind w:firstLineChars="200" w:firstLine="480"/>
      </w:pPr>
      <w:r>
        <w:rPr>
          <w:rFonts w:hint="eastAsia"/>
        </w:rPr>
        <w:t>在该标准中我们选择温湿度表作为环境温湿度测量的仪表，技术要求</w:t>
      </w:r>
      <w:r w:rsidRPr="005B3831">
        <w:rPr>
          <w:rFonts w:hint="eastAsia"/>
        </w:rPr>
        <w:t>参照</w:t>
      </w:r>
      <w:r w:rsidR="00E9461F" w:rsidRPr="00674AC6">
        <w:rPr>
          <w:rFonts w:hint="eastAsia"/>
        </w:rPr>
        <w:t>GB/T 33861-2017</w:t>
      </w:r>
      <w:r w:rsidR="00E9461F" w:rsidRPr="00674AC6">
        <w:rPr>
          <w:rFonts w:hint="eastAsia"/>
        </w:rPr>
        <w:t>高低温试验箱能效测试方法</w:t>
      </w:r>
      <w:r>
        <w:t>的要求</w:t>
      </w:r>
      <w:r w:rsidRPr="005B3831">
        <w:rPr>
          <w:rFonts w:hint="eastAsia"/>
        </w:rPr>
        <w:t>。</w:t>
      </w:r>
    </w:p>
    <w:p w:rsidR="00674AC6" w:rsidRPr="00144CFB" w:rsidRDefault="00674AC6" w:rsidP="00674AC6">
      <w:pPr>
        <w:jc w:val="center"/>
      </w:pPr>
      <w:r>
        <w:rPr>
          <w:noProof/>
        </w:rPr>
        <w:lastRenderedPageBreak/>
        <w:drawing>
          <wp:inline distT="0" distB="0" distL="0" distR="0">
            <wp:extent cx="1250315" cy="1455420"/>
            <wp:effectExtent l="19050" t="0" r="6985" b="0"/>
            <wp:docPr id="4" name="图片 4" descr="6d97227ccfa4387e838fe393fdc77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6d97227ccfa4387e838fe393fdc778c"/>
                    <pic:cNvPicPr>
                      <a:picLocks noChangeAspect="1" noChangeArrowheads="1"/>
                    </pic:cNvPicPr>
                  </pic:nvPicPr>
                  <pic:blipFill>
                    <a:blip r:embed="rId19" cstate="print"/>
                    <a:srcRect/>
                    <a:stretch>
                      <a:fillRect/>
                    </a:stretch>
                  </pic:blipFill>
                  <pic:spPr bwMode="auto">
                    <a:xfrm>
                      <a:off x="0" y="0"/>
                      <a:ext cx="1250315" cy="1455420"/>
                    </a:xfrm>
                    <a:prstGeom prst="rect">
                      <a:avLst/>
                    </a:prstGeom>
                    <a:noFill/>
                    <a:ln w="9525">
                      <a:noFill/>
                      <a:miter lim="800000"/>
                      <a:headEnd/>
                      <a:tailEnd/>
                    </a:ln>
                  </pic:spPr>
                </pic:pic>
              </a:graphicData>
            </a:graphic>
          </wp:inline>
        </w:drawing>
      </w:r>
    </w:p>
    <w:p w:rsidR="00674AC6" w:rsidRDefault="00674AC6" w:rsidP="00674AC6">
      <w:pPr>
        <w:ind w:firstLineChars="2750" w:firstLine="4141"/>
        <w:rPr>
          <w:b/>
          <w:sz w:val="15"/>
          <w:szCs w:val="15"/>
        </w:rPr>
      </w:pPr>
      <w:r>
        <w:rPr>
          <w:rFonts w:hint="eastAsia"/>
          <w:b/>
          <w:sz w:val="15"/>
          <w:szCs w:val="15"/>
        </w:rPr>
        <w:t>温湿度表</w:t>
      </w:r>
    </w:p>
    <w:p w:rsidR="00674AC6" w:rsidRDefault="005904A9" w:rsidP="005904A9">
      <w:pPr>
        <w:pStyle w:val="3"/>
        <w:numPr>
          <w:ilvl w:val="0"/>
          <w:numId w:val="0"/>
        </w:numPr>
      </w:pPr>
      <w:r>
        <w:rPr>
          <w:rFonts w:hint="eastAsia"/>
        </w:rPr>
        <w:t xml:space="preserve">5.6.4 </w:t>
      </w:r>
      <w:r w:rsidR="00674AC6">
        <w:rPr>
          <w:rFonts w:hint="eastAsia"/>
        </w:rPr>
        <w:t>钢卷尺</w:t>
      </w:r>
    </w:p>
    <w:p w:rsidR="00674AC6" w:rsidRPr="00144CFB" w:rsidRDefault="00674AC6" w:rsidP="005904A9">
      <w:pPr>
        <w:pStyle w:val="3"/>
        <w:numPr>
          <w:ilvl w:val="0"/>
          <w:numId w:val="0"/>
        </w:numPr>
        <w:ind w:firstLineChars="200" w:firstLine="480"/>
      </w:pPr>
      <w:r>
        <w:rPr>
          <w:rFonts w:hint="eastAsia"/>
        </w:rPr>
        <w:t>该标准中对马弗炉工作尺寸的测量需要用到钢卷尺，技术要求</w:t>
      </w:r>
      <w:r w:rsidRPr="005B3831">
        <w:rPr>
          <w:rFonts w:hint="eastAsia"/>
        </w:rPr>
        <w:t>参照</w:t>
      </w:r>
      <w:r w:rsidR="00E9461F" w:rsidRPr="00674AC6">
        <w:rPr>
          <w:rFonts w:hint="eastAsia"/>
        </w:rPr>
        <w:t>GB/T 33861-2017</w:t>
      </w:r>
      <w:r w:rsidR="00E9461F" w:rsidRPr="00674AC6">
        <w:rPr>
          <w:rFonts w:hint="eastAsia"/>
        </w:rPr>
        <w:t>高低温试验箱能效测试方法</w:t>
      </w:r>
      <w:r>
        <w:t>的要求</w:t>
      </w:r>
      <w:r w:rsidRPr="005B3831">
        <w:rPr>
          <w:rFonts w:hint="eastAsia"/>
        </w:rPr>
        <w:t>。</w:t>
      </w:r>
    </w:p>
    <w:p w:rsidR="00674AC6" w:rsidRPr="005904A9" w:rsidRDefault="00674AC6" w:rsidP="006E1D0E">
      <w:pPr>
        <w:pStyle w:val="1"/>
        <w:numPr>
          <w:ilvl w:val="1"/>
          <w:numId w:val="1"/>
        </w:numPr>
        <w:spacing w:before="156" w:after="156"/>
      </w:pPr>
      <w:r w:rsidRPr="005904A9">
        <w:t>关于</w:t>
      </w:r>
      <w:r w:rsidRPr="005904A9">
        <w:rPr>
          <w:rFonts w:hint="eastAsia"/>
        </w:rPr>
        <w:t>测试方法</w:t>
      </w:r>
    </w:p>
    <w:p w:rsidR="00674AC6" w:rsidRDefault="00674AC6" w:rsidP="005904A9">
      <w:pPr>
        <w:pStyle w:val="2"/>
        <w:numPr>
          <w:ilvl w:val="2"/>
          <w:numId w:val="1"/>
        </w:numPr>
      </w:pPr>
      <w:r>
        <w:rPr>
          <w:rFonts w:hint="eastAsia"/>
        </w:rPr>
        <w:t>马弗炉工作状态</w:t>
      </w:r>
    </w:p>
    <w:p w:rsidR="00674AC6" w:rsidRDefault="00674AC6" w:rsidP="005904A9">
      <w:pPr>
        <w:pStyle w:val="3"/>
        <w:numPr>
          <w:ilvl w:val="0"/>
          <w:numId w:val="0"/>
        </w:numPr>
        <w:tabs>
          <w:tab w:val="left" w:pos="800"/>
        </w:tabs>
        <w:ind w:firstLineChars="200" w:firstLine="480"/>
      </w:pPr>
      <w:r w:rsidRPr="0009104C">
        <w:rPr>
          <w:rFonts w:hint="eastAsia"/>
        </w:rPr>
        <w:t>对</w:t>
      </w:r>
      <w:r>
        <w:rPr>
          <w:rFonts w:hint="eastAsia"/>
        </w:rPr>
        <w:t>马弗炉</w:t>
      </w:r>
      <w:r w:rsidRPr="0009104C">
        <w:rPr>
          <w:rFonts w:hint="eastAsia"/>
        </w:rPr>
        <w:t>测试前工作状态的要求参照</w:t>
      </w:r>
      <w:r>
        <w:rPr>
          <w:rFonts w:hint="eastAsia"/>
        </w:rPr>
        <w:t>GB/T 1066.4-2004</w:t>
      </w:r>
      <w:r>
        <w:rPr>
          <w:rFonts w:hint="eastAsia"/>
        </w:rPr>
        <w:t>电热设备的试验方法</w:t>
      </w:r>
      <w:r>
        <w:rPr>
          <w:rFonts w:hint="eastAsia"/>
        </w:rPr>
        <w:t xml:space="preserve"> </w:t>
      </w:r>
      <w:r>
        <w:rPr>
          <w:rFonts w:hint="eastAsia"/>
        </w:rPr>
        <w:t>第</w:t>
      </w:r>
      <w:r>
        <w:rPr>
          <w:rFonts w:hint="eastAsia"/>
        </w:rPr>
        <w:t>4</w:t>
      </w:r>
      <w:r>
        <w:rPr>
          <w:rFonts w:hint="eastAsia"/>
        </w:rPr>
        <w:t>部分：间接马弗炉</w:t>
      </w:r>
      <w:r>
        <w:rPr>
          <w:rFonts w:hint="eastAsia"/>
        </w:rPr>
        <w:t>6.15.1</w:t>
      </w:r>
      <w:r>
        <w:rPr>
          <w:rFonts w:hint="eastAsia"/>
        </w:rPr>
        <w:t>的要求。</w:t>
      </w:r>
    </w:p>
    <w:p w:rsidR="00674AC6" w:rsidRDefault="00674AC6" w:rsidP="005904A9">
      <w:pPr>
        <w:pStyle w:val="2"/>
        <w:numPr>
          <w:ilvl w:val="2"/>
          <w:numId w:val="1"/>
        </w:numPr>
      </w:pPr>
      <w:r>
        <w:rPr>
          <w:rFonts w:hint="eastAsia"/>
        </w:rPr>
        <w:t>工作空间的测量</w:t>
      </w:r>
    </w:p>
    <w:p w:rsidR="00674AC6" w:rsidRDefault="00674AC6" w:rsidP="005904A9">
      <w:pPr>
        <w:pStyle w:val="3"/>
        <w:numPr>
          <w:ilvl w:val="0"/>
          <w:numId w:val="0"/>
        </w:numPr>
        <w:tabs>
          <w:tab w:val="left" w:pos="800"/>
        </w:tabs>
        <w:ind w:firstLineChars="200" w:firstLine="480"/>
      </w:pPr>
      <w:r w:rsidRPr="00285EC8">
        <w:rPr>
          <w:rFonts w:hint="eastAsia"/>
        </w:rPr>
        <w:t>该项参数的测量参照</w:t>
      </w:r>
      <w:r w:rsidR="005904A9" w:rsidRPr="005904A9">
        <w:rPr>
          <w:rFonts w:hint="eastAsia"/>
        </w:rPr>
        <w:t>GB/T 10066.4-2004 6.1</w:t>
      </w:r>
      <w:r w:rsidR="005904A9" w:rsidRPr="005904A9">
        <w:rPr>
          <w:rFonts w:hint="eastAsia"/>
        </w:rPr>
        <w:t>电热设备的试验方法</w:t>
      </w:r>
      <w:r w:rsidR="005904A9" w:rsidRPr="005904A9">
        <w:rPr>
          <w:rFonts w:hint="eastAsia"/>
        </w:rPr>
        <w:t xml:space="preserve"> </w:t>
      </w:r>
      <w:r w:rsidR="005904A9" w:rsidRPr="005904A9">
        <w:rPr>
          <w:rFonts w:hint="eastAsia"/>
        </w:rPr>
        <w:t>第</w:t>
      </w:r>
      <w:r w:rsidR="005904A9" w:rsidRPr="005904A9">
        <w:rPr>
          <w:rFonts w:hint="eastAsia"/>
        </w:rPr>
        <w:t>4</w:t>
      </w:r>
      <w:r w:rsidR="005904A9" w:rsidRPr="005904A9">
        <w:rPr>
          <w:rFonts w:hint="eastAsia"/>
        </w:rPr>
        <w:t>部分：间接电阻炉</w:t>
      </w:r>
      <w:r>
        <w:t>要求</w:t>
      </w:r>
      <w:r w:rsidRPr="005B3831">
        <w:rPr>
          <w:rFonts w:hint="eastAsia"/>
        </w:rPr>
        <w:t>。</w:t>
      </w:r>
    </w:p>
    <w:p w:rsidR="00674AC6" w:rsidRDefault="00674AC6" w:rsidP="005904A9">
      <w:pPr>
        <w:pStyle w:val="2"/>
        <w:numPr>
          <w:ilvl w:val="2"/>
          <w:numId w:val="1"/>
        </w:numPr>
      </w:pPr>
      <w:r>
        <w:rPr>
          <w:rFonts w:hint="eastAsia"/>
        </w:rPr>
        <w:t>中心点温度测量</w:t>
      </w:r>
    </w:p>
    <w:p w:rsidR="00674AC6" w:rsidRDefault="00674AC6" w:rsidP="005904A9">
      <w:pPr>
        <w:pStyle w:val="3"/>
        <w:numPr>
          <w:ilvl w:val="0"/>
          <w:numId w:val="0"/>
        </w:numPr>
        <w:tabs>
          <w:tab w:val="left" w:pos="800"/>
        </w:tabs>
        <w:ind w:firstLineChars="200" w:firstLine="480"/>
      </w:pPr>
      <w:r w:rsidRPr="00285EC8">
        <w:rPr>
          <w:rFonts w:hint="eastAsia"/>
        </w:rPr>
        <w:t>该项参数的测量参照</w:t>
      </w:r>
      <w:r w:rsidR="00E9461F" w:rsidRPr="00674AC6">
        <w:rPr>
          <w:rFonts w:hint="eastAsia"/>
        </w:rPr>
        <w:t>GB/T 33861-2017</w:t>
      </w:r>
      <w:r w:rsidR="00E9461F" w:rsidRPr="00674AC6">
        <w:rPr>
          <w:rFonts w:hint="eastAsia"/>
        </w:rPr>
        <w:t>高低温试验箱能效测试方法</w:t>
      </w:r>
      <w:r>
        <w:rPr>
          <w:rFonts w:hint="eastAsia"/>
        </w:rPr>
        <w:t>6.3</w:t>
      </w:r>
      <w:r>
        <w:t>的要求</w:t>
      </w:r>
      <w:r w:rsidRPr="005B3831">
        <w:rPr>
          <w:rFonts w:hint="eastAsia"/>
        </w:rPr>
        <w:t>。</w:t>
      </w:r>
    </w:p>
    <w:p w:rsidR="00674AC6" w:rsidRDefault="00674AC6" w:rsidP="005904A9">
      <w:pPr>
        <w:pStyle w:val="2"/>
        <w:numPr>
          <w:ilvl w:val="2"/>
          <w:numId w:val="1"/>
        </w:numPr>
      </w:pPr>
      <w:r>
        <w:rPr>
          <w:rFonts w:hint="eastAsia"/>
        </w:rPr>
        <w:t>马弗炉试验温度</w:t>
      </w:r>
    </w:p>
    <w:p w:rsidR="00674AC6" w:rsidRPr="005904A9" w:rsidRDefault="00674AC6" w:rsidP="005904A9">
      <w:pPr>
        <w:pStyle w:val="3"/>
        <w:numPr>
          <w:ilvl w:val="0"/>
          <w:numId w:val="0"/>
        </w:numPr>
        <w:tabs>
          <w:tab w:val="left" w:pos="800"/>
        </w:tabs>
        <w:ind w:firstLineChars="200" w:firstLine="480"/>
      </w:pPr>
      <w:r w:rsidRPr="005904A9">
        <w:rPr>
          <w:rFonts w:hint="eastAsia"/>
        </w:rPr>
        <w:t>对马弗炉试验温度的规定参照</w:t>
      </w:r>
      <w:r w:rsidR="005904A9" w:rsidRPr="005904A9">
        <w:rPr>
          <w:rFonts w:hint="eastAsia"/>
        </w:rPr>
        <w:t>GB/T10067.44-2014 6.2</w:t>
      </w:r>
      <w:r w:rsidR="005904A9" w:rsidRPr="005904A9">
        <w:rPr>
          <w:rFonts w:hint="eastAsia"/>
        </w:rPr>
        <w:t>电热装置基本技术条件</w:t>
      </w:r>
      <w:r w:rsidR="005904A9" w:rsidRPr="005904A9">
        <w:rPr>
          <w:rFonts w:hint="eastAsia"/>
        </w:rPr>
        <w:t xml:space="preserve"> </w:t>
      </w:r>
      <w:r w:rsidR="005904A9" w:rsidRPr="005904A9">
        <w:rPr>
          <w:rFonts w:hint="eastAsia"/>
        </w:rPr>
        <w:t>第</w:t>
      </w:r>
      <w:r w:rsidR="005904A9" w:rsidRPr="005904A9">
        <w:rPr>
          <w:rFonts w:hint="eastAsia"/>
        </w:rPr>
        <w:t>44</w:t>
      </w:r>
      <w:r w:rsidR="005904A9" w:rsidRPr="005904A9">
        <w:rPr>
          <w:rFonts w:hint="eastAsia"/>
        </w:rPr>
        <w:t>部分：箱式电阻炉</w:t>
      </w:r>
      <w:r w:rsidRPr="005904A9">
        <w:rPr>
          <w:rFonts w:hint="eastAsia"/>
        </w:rPr>
        <w:t>。</w:t>
      </w:r>
    </w:p>
    <w:p w:rsidR="00674AC6" w:rsidRDefault="00674AC6" w:rsidP="005904A9">
      <w:pPr>
        <w:pStyle w:val="2"/>
        <w:numPr>
          <w:ilvl w:val="2"/>
          <w:numId w:val="1"/>
        </w:numPr>
      </w:pPr>
      <w:r>
        <w:rPr>
          <w:rFonts w:hint="eastAsia"/>
        </w:rPr>
        <w:t>升温试验</w:t>
      </w:r>
    </w:p>
    <w:p w:rsidR="00674AC6" w:rsidRPr="005904A9" w:rsidRDefault="00674AC6" w:rsidP="005904A9">
      <w:pPr>
        <w:pStyle w:val="3"/>
        <w:numPr>
          <w:ilvl w:val="0"/>
          <w:numId w:val="0"/>
        </w:numPr>
        <w:tabs>
          <w:tab w:val="left" w:pos="800"/>
        </w:tabs>
        <w:ind w:firstLineChars="200" w:firstLine="480"/>
      </w:pPr>
      <w:r w:rsidRPr="005904A9">
        <w:rPr>
          <w:rFonts w:hint="eastAsia"/>
        </w:rPr>
        <w:t>对于升温试验的要求及方法参照</w:t>
      </w:r>
      <w:r w:rsidR="00E9461F" w:rsidRPr="00674AC6">
        <w:rPr>
          <w:rFonts w:hint="eastAsia"/>
        </w:rPr>
        <w:t>GB/T 33861-2017</w:t>
      </w:r>
      <w:r w:rsidR="00E9461F" w:rsidRPr="00674AC6">
        <w:rPr>
          <w:rFonts w:hint="eastAsia"/>
        </w:rPr>
        <w:t>高低温试验箱能效测试方法</w:t>
      </w:r>
      <w:r w:rsidRPr="005904A9">
        <w:rPr>
          <w:rFonts w:hint="eastAsia"/>
        </w:rPr>
        <w:t>6.6</w:t>
      </w:r>
      <w:r w:rsidRPr="005904A9">
        <w:t>的要求</w:t>
      </w:r>
      <w:r w:rsidRPr="005904A9">
        <w:rPr>
          <w:rFonts w:hint="eastAsia"/>
        </w:rPr>
        <w:t>。</w:t>
      </w:r>
    </w:p>
    <w:p w:rsidR="00674AC6" w:rsidRDefault="00674AC6" w:rsidP="005904A9">
      <w:pPr>
        <w:pStyle w:val="2"/>
        <w:numPr>
          <w:ilvl w:val="2"/>
          <w:numId w:val="1"/>
        </w:numPr>
      </w:pPr>
      <w:r>
        <w:rPr>
          <w:rFonts w:hint="eastAsia"/>
        </w:rPr>
        <w:t>恒温试验</w:t>
      </w:r>
    </w:p>
    <w:p w:rsidR="00674AC6" w:rsidRPr="005904A9" w:rsidRDefault="00674AC6" w:rsidP="005904A9">
      <w:pPr>
        <w:pStyle w:val="3"/>
        <w:numPr>
          <w:ilvl w:val="0"/>
          <w:numId w:val="0"/>
        </w:numPr>
        <w:tabs>
          <w:tab w:val="left" w:pos="800"/>
        </w:tabs>
        <w:ind w:firstLineChars="200" w:firstLine="480"/>
      </w:pPr>
      <w:r w:rsidRPr="005904A9">
        <w:rPr>
          <w:rFonts w:hint="eastAsia"/>
        </w:rPr>
        <w:t>对于升温试验的要求及方法参照</w:t>
      </w:r>
      <w:r w:rsidR="00E9461F" w:rsidRPr="00674AC6">
        <w:rPr>
          <w:rFonts w:hint="eastAsia"/>
        </w:rPr>
        <w:t>GB/T 33861-2017</w:t>
      </w:r>
      <w:r w:rsidR="00E9461F" w:rsidRPr="00674AC6">
        <w:rPr>
          <w:rFonts w:hint="eastAsia"/>
        </w:rPr>
        <w:t>高低温试验箱能效测试方法</w:t>
      </w:r>
      <w:r w:rsidRPr="005904A9">
        <w:rPr>
          <w:rFonts w:hint="eastAsia"/>
        </w:rPr>
        <w:t>6.5</w:t>
      </w:r>
      <w:r w:rsidRPr="005904A9">
        <w:t>的要求</w:t>
      </w:r>
      <w:r w:rsidRPr="005904A9">
        <w:rPr>
          <w:rFonts w:hint="eastAsia"/>
        </w:rPr>
        <w:t>。</w:t>
      </w:r>
    </w:p>
    <w:p w:rsidR="00674AC6" w:rsidRDefault="00674AC6" w:rsidP="006E1D0E">
      <w:pPr>
        <w:pStyle w:val="1"/>
        <w:numPr>
          <w:ilvl w:val="1"/>
          <w:numId w:val="1"/>
        </w:numPr>
        <w:spacing w:before="156" w:after="156"/>
      </w:pPr>
      <w:r>
        <w:rPr>
          <w:rFonts w:hint="eastAsia"/>
        </w:rPr>
        <w:lastRenderedPageBreak/>
        <w:t>关于能效计算方法</w:t>
      </w:r>
    </w:p>
    <w:p w:rsidR="005904A9" w:rsidRPr="00E9461F" w:rsidRDefault="005904A9" w:rsidP="00E9461F">
      <w:pPr>
        <w:pStyle w:val="3"/>
        <w:numPr>
          <w:ilvl w:val="0"/>
          <w:numId w:val="0"/>
        </w:numPr>
        <w:tabs>
          <w:tab w:val="left" w:pos="800"/>
        </w:tabs>
        <w:ind w:firstLineChars="200" w:firstLine="480"/>
      </w:pPr>
      <w:r>
        <w:rPr>
          <w:rFonts w:hint="eastAsia"/>
        </w:rPr>
        <w:t>升温能效及恒温能效的计算方法及公式均根据定义而来。</w:t>
      </w:r>
      <w:r w:rsidR="00E9461F">
        <w:rPr>
          <w:rFonts w:hint="eastAsia"/>
        </w:rPr>
        <w:t>升温能效：</w:t>
      </w:r>
      <w:r w:rsidR="00E9461F" w:rsidRPr="00E9461F">
        <w:rPr>
          <w:rFonts w:hint="eastAsia"/>
        </w:rPr>
        <w:t>马弗炉升温过程中，</w:t>
      </w:r>
      <w:r w:rsidR="00DC68B6">
        <w:rPr>
          <w:rFonts w:hint="eastAsia"/>
        </w:rPr>
        <w:t>单位工作空间所消耗的能量</w:t>
      </w:r>
      <w:r w:rsidR="00E9461F" w:rsidRPr="00E9461F">
        <w:rPr>
          <w:rFonts w:hint="eastAsia"/>
        </w:rPr>
        <w:t>。恒温能效：马弗炉恒温过程中，维持单位工作空间温度恒定并保持</w:t>
      </w:r>
      <w:r w:rsidR="00E9461F" w:rsidRPr="00E9461F">
        <w:rPr>
          <w:rFonts w:hint="eastAsia"/>
        </w:rPr>
        <w:t>1h</w:t>
      </w:r>
      <w:r w:rsidR="00E9461F" w:rsidRPr="00E9461F">
        <w:rPr>
          <w:rFonts w:hint="eastAsia"/>
        </w:rPr>
        <w:t>所消耗的能量。</w:t>
      </w:r>
    </w:p>
    <w:p w:rsidR="00674AC6" w:rsidRDefault="00674AC6" w:rsidP="00674AC6">
      <w:pPr>
        <w:jc w:val="center"/>
        <w:rPr>
          <w:bCs/>
          <w:sz w:val="24"/>
          <w:szCs w:val="32"/>
        </w:rPr>
      </w:pPr>
    </w:p>
    <w:p w:rsidR="005F3F87" w:rsidRPr="00582B88" w:rsidRDefault="001F1C83">
      <w:pPr>
        <w:numPr>
          <w:ilvl w:val="0"/>
          <w:numId w:val="1"/>
        </w:numPr>
        <w:snapToGrid w:val="0"/>
        <w:spacing w:line="360" w:lineRule="auto"/>
        <w:rPr>
          <w:rFonts w:ascii="黑体" w:eastAsia="黑体" w:hAnsi="黑体" w:cs="黑体"/>
          <w:snapToGrid w:val="0"/>
          <w:color w:val="000000" w:themeColor="text1"/>
          <w:kern w:val="0"/>
          <w:sz w:val="28"/>
          <w:szCs w:val="28"/>
        </w:rPr>
      </w:pPr>
      <w:r w:rsidRPr="00582B88">
        <w:rPr>
          <w:rFonts w:ascii="黑体" w:eastAsia="黑体" w:hAnsi="黑体" w:cs="黑体" w:hint="eastAsia"/>
          <w:snapToGrid w:val="0"/>
          <w:color w:val="000000" w:themeColor="text1"/>
          <w:kern w:val="0"/>
          <w:sz w:val="28"/>
          <w:szCs w:val="28"/>
        </w:rPr>
        <w:t>工作小结</w:t>
      </w:r>
    </w:p>
    <w:p w:rsidR="005F3F87" w:rsidRPr="00582B88" w:rsidRDefault="001F1C83" w:rsidP="00582B88">
      <w:pPr>
        <w:spacing w:line="360" w:lineRule="auto"/>
        <w:ind w:firstLineChars="200" w:firstLine="480"/>
        <w:rPr>
          <w:rFonts w:asciiTheme="minorEastAsia" w:eastAsiaTheme="minorEastAsia" w:hAnsiTheme="minorEastAsia"/>
          <w:color w:val="000000" w:themeColor="text1"/>
          <w:sz w:val="24"/>
        </w:rPr>
      </w:pPr>
      <w:r w:rsidRPr="00582B88">
        <w:rPr>
          <w:rFonts w:asciiTheme="minorEastAsia" w:eastAsiaTheme="minorEastAsia" w:hAnsiTheme="minorEastAsia" w:hint="eastAsia"/>
          <w:color w:val="000000" w:themeColor="text1"/>
          <w:sz w:val="24"/>
        </w:rPr>
        <w:t>《</w:t>
      </w:r>
      <w:r w:rsidR="00E9461F">
        <w:rPr>
          <w:rFonts w:asciiTheme="minorEastAsia" w:eastAsiaTheme="minorEastAsia" w:hAnsiTheme="minorEastAsia" w:hint="eastAsia"/>
          <w:color w:val="000000" w:themeColor="text1"/>
          <w:sz w:val="24"/>
        </w:rPr>
        <w:t>煤炭分析用马弗炉能效测试方法</w:t>
      </w:r>
      <w:r w:rsidR="00FC40F4">
        <w:rPr>
          <w:rFonts w:asciiTheme="minorEastAsia" w:eastAsiaTheme="minorEastAsia" w:hAnsiTheme="minorEastAsia" w:hint="eastAsia"/>
          <w:color w:val="000000" w:themeColor="text1"/>
          <w:sz w:val="24"/>
        </w:rPr>
        <w:t>》地方标准</w:t>
      </w:r>
      <w:r w:rsidR="00807092">
        <w:rPr>
          <w:rFonts w:asciiTheme="minorEastAsia" w:eastAsiaTheme="minorEastAsia" w:hAnsiTheme="minorEastAsia" w:hint="eastAsia"/>
          <w:color w:val="000000" w:themeColor="text1"/>
          <w:sz w:val="24"/>
        </w:rPr>
        <w:t>，以湖南省计量检测研究院为牵头起草单位，湖南省长沙市其他本土煤质仪器生产厂家为参与起草单位，经过</w:t>
      </w:r>
      <w:r w:rsidR="005B1C72">
        <w:rPr>
          <w:rFonts w:asciiTheme="minorEastAsia" w:eastAsiaTheme="minorEastAsia" w:hAnsiTheme="minorEastAsia" w:hint="eastAsia"/>
          <w:color w:val="000000" w:themeColor="text1"/>
          <w:sz w:val="24"/>
        </w:rPr>
        <w:t>前期调研，中期方案制定、初稿敲定，后期实验验证、讨论及多次修订后形成征求意见稿。</w:t>
      </w:r>
      <w:r w:rsidRPr="00582B88">
        <w:rPr>
          <w:rFonts w:asciiTheme="minorEastAsia" w:eastAsiaTheme="minorEastAsia" w:hAnsiTheme="minorEastAsia" w:hint="eastAsia"/>
          <w:color w:val="000000" w:themeColor="text1"/>
          <w:sz w:val="24"/>
        </w:rPr>
        <w:t>请各位同行、专家能在百忙之中抽出宝贵时间提出宝贵意见和建议，以便我们逐步完善该技术规范，在此，向为我们提出意见并付出辛勤劳动的专家、同行和有关单位致以真诚感谢。</w:t>
      </w:r>
    </w:p>
    <w:p w:rsidR="005F3F87" w:rsidRPr="00582B88" w:rsidRDefault="005F3F87" w:rsidP="00582B88">
      <w:pPr>
        <w:spacing w:line="360" w:lineRule="auto"/>
        <w:ind w:firstLineChars="200" w:firstLine="480"/>
        <w:rPr>
          <w:rFonts w:asciiTheme="minorEastAsia" w:eastAsiaTheme="minorEastAsia" w:hAnsiTheme="minorEastAsia"/>
          <w:color w:val="000000" w:themeColor="text1"/>
          <w:sz w:val="24"/>
        </w:rPr>
      </w:pPr>
    </w:p>
    <w:p w:rsidR="005F3F87" w:rsidRPr="00582B88" w:rsidRDefault="005F3F87" w:rsidP="00582B88">
      <w:pPr>
        <w:spacing w:line="360" w:lineRule="auto"/>
        <w:ind w:firstLineChars="200" w:firstLine="480"/>
        <w:rPr>
          <w:rFonts w:asciiTheme="minorEastAsia" w:eastAsiaTheme="minorEastAsia" w:hAnsiTheme="minorEastAsia"/>
          <w:color w:val="000000" w:themeColor="text1"/>
          <w:sz w:val="24"/>
        </w:rPr>
      </w:pPr>
    </w:p>
    <w:p w:rsidR="005F3F87" w:rsidRPr="00582B88" w:rsidRDefault="001F1C83" w:rsidP="00582B88">
      <w:pPr>
        <w:spacing w:line="360" w:lineRule="auto"/>
        <w:ind w:firstLineChars="200" w:firstLine="480"/>
        <w:rPr>
          <w:rFonts w:asciiTheme="minorEastAsia" w:eastAsiaTheme="minorEastAsia" w:hAnsiTheme="minorEastAsia"/>
          <w:color w:val="000000" w:themeColor="text1"/>
          <w:sz w:val="24"/>
        </w:rPr>
      </w:pPr>
      <w:r w:rsidRPr="00582B88">
        <w:rPr>
          <w:rFonts w:asciiTheme="minorEastAsia" w:eastAsiaTheme="minorEastAsia" w:hAnsiTheme="minorEastAsia" w:hint="eastAsia"/>
          <w:color w:val="000000" w:themeColor="text1"/>
          <w:sz w:val="24"/>
        </w:rPr>
        <w:t xml:space="preserve">                                         </w:t>
      </w:r>
      <w:r w:rsidR="00E9461F">
        <w:rPr>
          <w:rFonts w:asciiTheme="minorEastAsia" w:eastAsiaTheme="minorEastAsia" w:hAnsiTheme="minorEastAsia" w:hint="eastAsia"/>
          <w:color w:val="000000" w:themeColor="text1"/>
          <w:sz w:val="24"/>
        </w:rPr>
        <w:t xml:space="preserve">         </w:t>
      </w:r>
      <w:r w:rsidR="00FC40F4">
        <w:rPr>
          <w:rFonts w:asciiTheme="minorEastAsia" w:eastAsiaTheme="minorEastAsia" w:hAnsiTheme="minorEastAsia" w:hint="eastAsia"/>
          <w:color w:val="000000" w:themeColor="text1"/>
          <w:sz w:val="24"/>
        </w:rPr>
        <w:t>标准</w:t>
      </w:r>
      <w:r w:rsidRPr="00582B88">
        <w:rPr>
          <w:rFonts w:asciiTheme="minorEastAsia" w:eastAsiaTheme="minorEastAsia" w:hAnsiTheme="minorEastAsia" w:hint="eastAsia"/>
          <w:color w:val="000000" w:themeColor="text1"/>
          <w:sz w:val="24"/>
        </w:rPr>
        <w:t>起草工作组</w:t>
      </w:r>
    </w:p>
    <w:p w:rsidR="005F3F87" w:rsidRPr="00582B88" w:rsidRDefault="001F1C83" w:rsidP="00582B88">
      <w:pPr>
        <w:spacing w:line="360" w:lineRule="auto"/>
        <w:ind w:firstLineChars="200" w:firstLine="480"/>
        <w:rPr>
          <w:rFonts w:asciiTheme="minorEastAsia" w:eastAsiaTheme="minorEastAsia" w:hAnsiTheme="minorEastAsia"/>
          <w:color w:val="000000" w:themeColor="text1"/>
          <w:sz w:val="24"/>
        </w:rPr>
      </w:pPr>
      <w:r w:rsidRPr="00582B88">
        <w:rPr>
          <w:rFonts w:asciiTheme="minorEastAsia" w:eastAsiaTheme="minorEastAsia" w:hAnsiTheme="minorEastAsia" w:hint="eastAsia"/>
          <w:color w:val="000000" w:themeColor="text1"/>
          <w:sz w:val="24"/>
        </w:rPr>
        <w:t xml:space="preserve">                                         </w:t>
      </w:r>
      <w:r w:rsidR="00E9461F">
        <w:rPr>
          <w:rFonts w:asciiTheme="minorEastAsia" w:eastAsiaTheme="minorEastAsia" w:hAnsiTheme="minorEastAsia" w:hint="eastAsia"/>
          <w:color w:val="000000" w:themeColor="text1"/>
          <w:sz w:val="24"/>
        </w:rPr>
        <w:t xml:space="preserve">          </w:t>
      </w:r>
      <w:r w:rsidRPr="00582B88">
        <w:rPr>
          <w:rFonts w:asciiTheme="minorEastAsia" w:eastAsiaTheme="minorEastAsia" w:hAnsiTheme="minorEastAsia" w:hint="eastAsia"/>
          <w:color w:val="000000" w:themeColor="text1"/>
          <w:sz w:val="24"/>
        </w:rPr>
        <w:t xml:space="preserve"> 2020．</w:t>
      </w:r>
      <w:r w:rsidR="00822E37">
        <w:rPr>
          <w:rFonts w:asciiTheme="minorEastAsia" w:eastAsiaTheme="minorEastAsia" w:hAnsiTheme="minorEastAsia" w:hint="eastAsia"/>
          <w:color w:val="000000" w:themeColor="text1"/>
          <w:sz w:val="24"/>
        </w:rPr>
        <w:t>11</w:t>
      </w:r>
      <w:r w:rsidRPr="00582B88">
        <w:rPr>
          <w:rFonts w:asciiTheme="minorEastAsia" w:eastAsiaTheme="minorEastAsia" w:hAnsiTheme="minorEastAsia" w:hint="eastAsia"/>
          <w:color w:val="000000" w:themeColor="text1"/>
          <w:sz w:val="24"/>
        </w:rPr>
        <w:t>．</w:t>
      </w:r>
      <w:r w:rsidR="00822E37">
        <w:rPr>
          <w:rFonts w:asciiTheme="minorEastAsia" w:eastAsiaTheme="minorEastAsia" w:hAnsiTheme="minorEastAsia" w:hint="eastAsia"/>
          <w:color w:val="000000" w:themeColor="text1"/>
          <w:sz w:val="24"/>
        </w:rPr>
        <w:t>20</w:t>
      </w:r>
      <w:r w:rsidRPr="00582B88">
        <w:rPr>
          <w:rFonts w:asciiTheme="minorEastAsia" w:eastAsiaTheme="minorEastAsia" w:hAnsiTheme="minorEastAsia" w:hint="eastAsia"/>
          <w:color w:val="000000" w:themeColor="text1"/>
          <w:sz w:val="24"/>
        </w:rPr>
        <w:t xml:space="preserve"> </w:t>
      </w:r>
    </w:p>
    <w:p w:rsidR="005F3F87" w:rsidRPr="00A97551" w:rsidRDefault="005F3F87">
      <w:pPr>
        <w:snapToGrid w:val="0"/>
        <w:spacing w:line="360" w:lineRule="auto"/>
        <w:ind w:firstLineChars="200" w:firstLine="480"/>
        <w:rPr>
          <w:rFonts w:ascii="黑体" w:eastAsia="黑体" w:hAnsi="黑体" w:cs="黑体"/>
          <w:color w:val="000000" w:themeColor="text1"/>
          <w:sz w:val="24"/>
        </w:rPr>
      </w:pPr>
    </w:p>
    <w:sectPr w:rsidR="005F3F87" w:rsidRPr="00A97551" w:rsidSect="005F3F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A03" w:rsidRDefault="00053A03" w:rsidP="005F3F87">
      <w:r>
        <w:separator/>
      </w:r>
    </w:p>
  </w:endnote>
  <w:endnote w:type="continuationSeparator" w:id="1">
    <w:p w:rsidR="00053A03" w:rsidRDefault="00053A03" w:rsidP="005F3F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87" w:rsidRDefault="005D066B">
    <w:pPr>
      <w:pStyle w:val="a3"/>
      <w:framePr w:wrap="around" w:vAnchor="text" w:hAnchor="margin" w:xAlign="center" w:y="1"/>
      <w:rPr>
        <w:rStyle w:val="a5"/>
      </w:rPr>
    </w:pPr>
    <w:r>
      <w:rPr>
        <w:rStyle w:val="a5"/>
      </w:rPr>
      <w:fldChar w:fldCharType="begin"/>
    </w:r>
    <w:r w:rsidR="001F1C83">
      <w:rPr>
        <w:rStyle w:val="a5"/>
      </w:rPr>
      <w:instrText xml:space="preserve">PAGE  </w:instrText>
    </w:r>
    <w:r>
      <w:rPr>
        <w:rStyle w:val="a5"/>
      </w:rPr>
      <w:fldChar w:fldCharType="end"/>
    </w:r>
  </w:p>
  <w:p w:rsidR="005F3F87" w:rsidRDefault="005F3F8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87" w:rsidRDefault="005D066B">
    <w:pPr>
      <w:pStyle w:val="a3"/>
      <w:jc w:val="center"/>
    </w:pPr>
    <w:r>
      <w:rPr>
        <w:rStyle w:val="a5"/>
      </w:rPr>
      <w:fldChar w:fldCharType="begin"/>
    </w:r>
    <w:r w:rsidR="001F1C83">
      <w:rPr>
        <w:rStyle w:val="a5"/>
      </w:rPr>
      <w:instrText xml:space="preserve"> PAGE </w:instrText>
    </w:r>
    <w:r>
      <w:rPr>
        <w:rStyle w:val="a5"/>
      </w:rPr>
      <w:fldChar w:fldCharType="separate"/>
    </w:r>
    <w:r w:rsidR="005B1C72">
      <w:rPr>
        <w:rStyle w:val="a5"/>
        <w:noProof/>
      </w:rPr>
      <w:t>3</w:t>
    </w:r>
    <w:r>
      <w:rPr>
        <w:rStyle w:val="a5"/>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3F87" w:rsidRDefault="005D066B">
    <w:pPr>
      <w:pStyle w:val="a3"/>
      <w:jc w:val="center"/>
    </w:pPr>
    <w:r>
      <w:rPr>
        <w:rStyle w:val="a5"/>
      </w:rPr>
      <w:fldChar w:fldCharType="begin"/>
    </w:r>
    <w:r w:rsidR="001F1C83">
      <w:rPr>
        <w:rStyle w:val="a5"/>
      </w:rPr>
      <w:instrText xml:space="preserve"> PAGE </w:instrText>
    </w:r>
    <w:r>
      <w:rPr>
        <w:rStyle w:val="a5"/>
      </w:rPr>
      <w:fldChar w:fldCharType="separate"/>
    </w:r>
    <w:r w:rsidR="001F1C83">
      <w:rPr>
        <w:rStyle w:val="a5"/>
      </w:rPr>
      <w:t>1</w:t>
    </w:r>
    <w:r>
      <w:rPr>
        <w:rStyle w:val="a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A03" w:rsidRDefault="00053A03" w:rsidP="005F3F87">
      <w:r>
        <w:separator/>
      </w:r>
    </w:p>
  </w:footnote>
  <w:footnote w:type="continuationSeparator" w:id="1">
    <w:p w:rsidR="00053A03" w:rsidRDefault="00053A03" w:rsidP="005F3F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5486B"/>
    <w:multiLevelType w:val="multilevel"/>
    <w:tmpl w:val="42B68B48"/>
    <w:lvl w:ilvl="0">
      <w:start w:val="1"/>
      <w:numFmt w:val="chineseCountingThousand"/>
      <w:lvlText w:val="%1、"/>
      <w:lvlJc w:val="left"/>
      <w:pPr>
        <w:ind w:left="1112" w:hanging="720"/>
      </w:pPr>
      <w:rPr>
        <w:rFonts w:hint="default"/>
      </w:rPr>
    </w:lvl>
    <w:lvl w:ilvl="1">
      <w:start w:val="1"/>
      <w:numFmt w:val="lowerLetter"/>
      <w:lvlText w:val="%2)"/>
      <w:lvlJc w:val="left"/>
      <w:pPr>
        <w:ind w:left="1232" w:hanging="420"/>
      </w:pPr>
    </w:lvl>
    <w:lvl w:ilvl="2">
      <w:start w:val="1"/>
      <w:numFmt w:val="lowerRoman"/>
      <w:lvlText w:val="%3."/>
      <w:lvlJc w:val="right"/>
      <w:pPr>
        <w:ind w:left="1652" w:hanging="420"/>
      </w:pPr>
    </w:lvl>
    <w:lvl w:ilvl="3">
      <w:start w:val="1"/>
      <w:numFmt w:val="decimal"/>
      <w:lvlText w:val="%4."/>
      <w:lvlJc w:val="left"/>
      <w:pPr>
        <w:ind w:left="2072" w:hanging="420"/>
      </w:pPr>
    </w:lvl>
    <w:lvl w:ilvl="4">
      <w:start w:val="1"/>
      <w:numFmt w:val="lowerLetter"/>
      <w:lvlText w:val="%5)"/>
      <w:lvlJc w:val="left"/>
      <w:pPr>
        <w:ind w:left="2492" w:hanging="420"/>
      </w:pPr>
    </w:lvl>
    <w:lvl w:ilvl="5">
      <w:start w:val="1"/>
      <w:numFmt w:val="lowerRoman"/>
      <w:lvlText w:val="%6."/>
      <w:lvlJc w:val="right"/>
      <w:pPr>
        <w:ind w:left="2912" w:hanging="420"/>
      </w:pPr>
    </w:lvl>
    <w:lvl w:ilvl="6">
      <w:start w:val="1"/>
      <w:numFmt w:val="decimal"/>
      <w:lvlText w:val="%7."/>
      <w:lvlJc w:val="left"/>
      <w:pPr>
        <w:ind w:left="3332" w:hanging="420"/>
      </w:pPr>
    </w:lvl>
    <w:lvl w:ilvl="7">
      <w:start w:val="1"/>
      <w:numFmt w:val="lowerLetter"/>
      <w:lvlText w:val="%8)"/>
      <w:lvlJc w:val="left"/>
      <w:pPr>
        <w:ind w:left="3752" w:hanging="420"/>
      </w:pPr>
    </w:lvl>
    <w:lvl w:ilvl="8">
      <w:start w:val="1"/>
      <w:numFmt w:val="lowerRoman"/>
      <w:lvlText w:val="%9."/>
      <w:lvlJc w:val="right"/>
      <w:pPr>
        <w:ind w:left="4172" w:hanging="420"/>
      </w:pPr>
    </w:lvl>
  </w:abstractNum>
  <w:abstractNum w:abstractNumId="1">
    <w:nsid w:val="4E1B327C"/>
    <w:multiLevelType w:val="hybridMultilevel"/>
    <w:tmpl w:val="199A8708"/>
    <w:lvl w:ilvl="0" w:tplc="0409000F">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FC2711"/>
    <w:multiLevelType w:val="hybridMultilevel"/>
    <w:tmpl w:val="FEB88762"/>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nsid w:val="78D29EAF"/>
    <w:multiLevelType w:val="multilevel"/>
    <w:tmpl w:val="1B722CA4"/>
    <w:lvl w:ilvl="0">
      <w:start w:val="1"/>
      <w:numFmt w:val="decimal"/>
      <w:lvlText w:val="%1."/>
      <w:lvlJc w:val="left"/>
      <w:pPr>
        <w:ind w:left="425" w:hanging="425"/>
      </w:pPr>
      <w:rPr>
        <w:rFonts w:hint="default"/>
      </w:rPr>
    </w:lvl>
    <w:lvl w:ilvl="1">
      <w:start w:val="5"/>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7DAC7943"/>
    <w:multiLevelType w:val="multilevel"/>
    <w:tmpl w:val="7DAC7943"/>
    <w:lvl w:ilvl="0">
      <w:start w:val="1"/>
      <w:numFmt w:val="decimal"/>
      <w:pStyle w:val="1"/>
      <w:lvlText w:val="%1"/>
      <w:lvlJc w:val="left"/>
      <w:pPr>
        <w:tabs>
          <w:tab w:val="num" w:pos="400"/>
        </w:tabs>
        <w:ind w:left="0" w:firstLine="0"/>
      </w:pPr>
    </w:lvl>
    <w:lvl w:ilvl="1">
      <w:start w:val="1"/>
      <w:numFmt w:val="decimal"/>
      <w:pStyle w:val="2"/>
      <w:lvlText w:val="%1.%2"/>
      <w:lvlJc w:val="left"/>
      <w:pPr>
        <w:tabs>
          <w:tab w:val="num" w:pos="600"/>
        </w:tabs>
        <w:ind w:left="0" w:firstLine="0"/>
      </w:pPr>
    </w:lvl>
    <w:lvl w:ilvl="2">
      <w:start w:val="1"/>
      <w:numFmt w:val="decimal"/>
      <w:pStyle w:val="3"/>
      <w:lvlText w:val="%1.%2.%3"/>
      <w:lvlJc w:val="left"/>
      <w:pPr>
        <w:tabs>
          <w:tab w:val="num" w:pos="800"/>
        </w:tabs>
        <w:ind w:left="0" w:firstLine="0"/>
      </w:pPr>
      <w:rPr>
        <w:rFonts w:ascii="宋体" w:eastAsia="宋体" w:hAnsi="宋体" w:hint="eastAsia"/>
      </w:rPr>
    </w:lvl>
    <w:lvl w:ilvl="3">
      <w:start w:val="1"/>
      <w:numFmt w:val="decimal"/>
      <w:lvlText w:val="%1.%2.%3.%4"/>
      <w:lvlJc w:val="left"/>
      <w:pPr>
        <w:tabs>
          <w:tab w:val="num" w:pos="1000"/>
        </w:tabs>
        <w:ind w:left="0" w:firstLine="0"/>
      </w:pPr>
      <w:rPr>
        <w:rFonts w:hint="eastAsia"/>
      </w:rPr>
    </w:lvl>
    <w:lvl w:ilvl="4">
      <w:start w:val="1"/>
      <w:numFmt w:val="decimal"/>
      <w:lvlText w:val="%1.%2.%3.%4.%5"/>
      <w:lvlJc w:val="left"/>
      <w:pPr>
        <w:tabs>
          <w:tab w:val="num" w:pos="1200"/>
        </w:tabs>
        <w:ind w:left="0" w:firstLine="0"/>
      </w:pPr>
      <w:rPr>
        <w:rFonts w:hint="eastAsia"/>
      </w:rPr>
    </w:lvl>
    <w:lvl w:ilvl="5">
      <w:start w:val="1"/>
      <w:numFmt w:val="decimal"/>
      <w:lvlText w:val="%1.%2.%3.%4.%5.%6"/>
      <w:lvlJc w:val="left"/>
      <w:pPr>
        <w:tabs>
          <w:tab w:val="num" w:pos="0"/>
        </w:tabs>
        <w:ind w:left="0" w:firstLine="0"/>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3"/>
  </w:num>
  <w:num w:numId="2">
    <w:abstractNumId w:val="4"/>
  </w:num>
  <w:num w:numId="3">
    <w:abstractNumId w:val="2"/>
  </w:num>
  <w:num w:numId="4">
    <w:abstractNumId w:val="0"/>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B822B05"/>
    <w:rsid w:val="0000177C"/>
    <w:rsid w:val="00003AFC"/>
    <w:rsid w:val="00026ADA"/>
    <w:rsid w:val="000310FA"/>
    <w:rsid w:val="0004577F"/>
    <w:rsid w:val="000506D1"/>
    <w:rsid w:val="00053A03"/>
    <w:rsid w:val="00054794"/>
    <w:rsid w:val="0006035F"/>
    <w:rsid w:val="00065B72"/>
    <w:rsid w:val="000750B6"/>
    <w:rsid w:val="00075151"/>
    <w:rsid w:val="000907F4"/>
    <w:rsid w:val="00094B91"/>
    <w:rsid w:val="000B5730"/>
    <w:rsid w:val="000C7AD4"/>
    <w:rsid w:val="000D3649"/>
    <w:rsid w:val="00106C44"/>
    <w:rsid w:val="00112ACC"/>
    <w:rsid w:val="001706C0"/>
    <w:rsid w:val="001740ED"/>
    <w:rsid w:val="00177BB2"/>
    <w:rsid w:val="001812C4"/>
    <w:rsid w:val="00190497"/>
    <w:rsid w:val="001A0348"/>
    <w:rsid w:val="001B6AE1"/>
    <w:rsid w:val="001F1C83"/>
    <w:rsid w:val="00232F5C"/>
    <w:rsid w:val="00240B05"/>
    <w:rsid w:val="00274FF4"/>
    <w:rsid w:val="002943B2"/>
    <w:rsid w:val="002A1D09"/>
    <w:rsid w:val="002A46EA"/>
    <w:rsid w:val="002B1A00"/>
    <w:rsid w:val="002D3388"/>
    <w:rsid w:val="002E7E62"/>
    <w:rsid w:val="002F53A9"/>
    <w:rsid w:val="00303692"/>
    <w:rsid w:val="00315141"/>
    <w:rsid w:val="00394182"/>
    <w:rsid w:val="003A22CF"/>
    <w:rsid w:val="003B3C32"/>
    <w:rsid w:val="003F5A99"/>
    <w:rsid w:val="00412EE9"/>
    <w:rsid w:val="00420175"/>
    <w:rsid w:val="00427F4E"/>
    <w:rsid w:val="00441EB4"/>
    <w:rsid w:val="00443EA8"/>
    <w:rsid w:val="00492F73"/>
    <w:rsid w:val="0049564C"/>
    <w:rsid w:val="004C6CBB"/>
    <w:rsid w:val="004D2C85"/>
    <w:rsid w:val="004E275D"/>
    <w:rsid w:val="0052192A"/>
    <w:rsid w:val="00582B88"/>
    <w:rsid w:val="005846C0"/>
    <w:rsid w:val="005904A9"/>
    <w:rsid w:val="005A15C7"/>
    <w:rsid w:val="005A4A51"/>
    <w:rsid w:val="005A66CF"/>
    <w:rsid w:val="005B1C72"/>
    <w:rsid w:val="005D066B"/>
    <w:rsid w:val="005F24BE"/>
    <w:rsid w:val="005F3F87"/>
    <w:rsid w:val="00611755"/>
    <w:rsid w:val="00614B75"/>
    <w:rsid w:val="00616966"/>
    <w:rsid w:val="00632ADC"/>
    <w:rsid w:val="006357E8"/>
    <w:rsid w:val="00674AC6"/>
    <w:rsid w:val="00686CE0"/>
    <w:rsid w:val="006875B9"/>
    <w:rsid w:val="00690BE7"/>
    <w:rsid w:val="00692AD1"/>
    <w:rsid w:val="006E1D0E"/>
    <w:rsid w:val="0070143C"/>
    <w:rsid w:val="00715361"/>
    <w:rsid w:val="00715C5B"/>
    <w:rsid w:val="007316E5"/>
    <w:rsid w:val="00763793"/>
    <w:rsid w:val="00767D31"/>
    <w:rsid w:val="00777ECE"/>
    <w:rsid w:val="00786AD8"/>
    <w:rsid w:val="007A7CEB"/>
    <w:rsid w:val="007C5317"/>
    <w:rsid w:val="007D5333"/>
    <w:rsid w:val="007D5C66"/>
    <w:rsid w:val="007F1677"/>
    <w:rsid w:val="00807092"/>
    <w:rsid w:val="00822E37"/>
    <w:rsid w:val="00826558"/>
    <w:rsid w:val="00844902"/>
    <w:rsid w:val="00874549"/>
    <w:rsid w:val="00882356"/>
    <w:rsid w:val="00890917"/>
    <w:rsid w:val="008A42A6"/>
    <w:rsid w:val="008C3F67"/>
    <w:rsid w:val="008C749D"/>
    <w:rsid w:val="008D4CC0"/>
    <w:rsid w:val="008F77FE"/>
    <w:rsid w:val="00922B04"/>
    <w:rsid w:val="0092580D"/>
    <w:rsid w:val="00964B03"/>
    <w:rsid w:val="009E74A7"/>
    <w:rsid w:val="00A15D50"/>
    <w:rsid w:val="00A220AF"/>
    <w:rsid w:val="00A22CCE"/>
    <w:rsid w:val="00A243ED"/>
    <w:rsid w:val="00A60DDF"/>
    <w:rsid w:val="00A63887"/>
    <w:rsid w:val="00A7601A"/>
    <w:rsid w:val="00A77AEB"/>
    <w:rsid w:val="00A97551"/>
    <w:rsid w:val="00AD3D1F"/>
    <w:rsid w:val="00AF3B92"/>
    <w:rsid w:val="00B04F29"/>
    <w:rsid w:val="00B26B63"/>
    <w:rsid w:val="00B3256B"/>
    <w:rsid w:val="00B434AC"/>
    <w:rsid w:val="00B6579D"/>
    <w:rsid w:val="00B84E95"/>
    <w:rsid w:val="00BB10F4"/>
    <w:rsid w:val="00BB1E2A"/>
    <w:rsid w:val="00BC2FCE"/>
    <w:rsid w:val="00BC4501"/>
    <w:rsid w:val="00BD7C90"/>
    <w:rsid w:val="00C04215"/>
    <w:rsid w:val="00C15F66"/>
    <w:rsid w:val="00C407B3"/>
    <w:rsid w:val="00C61DEB"/>
    <w:rsid w:val="00C94BB2"/>
    <w:rsid w:val="00CA4C9A"/>
    <w:rsid w:val="00CB468B"/>
    <w:rsid w:val="00CB6B01"/>
    <w:rsid w:val="00CC3844"/>
    <w:rsid w:val="00CD6CB0"/>
    <w:rsid w:val="00D000C9"/>
    <w:rsid w:val="00D070FA"/>
    <w:rsid w:val="00D12298"/>
    <w:rsid w:val="00D16A94"/>
    <w:rsid w:val="00D36109"/>
    <w:rsid w:val="00D425FA"/>
    <w:rsid w:val="00D43F6B"/>
    <w:rsid w:val="00D53FC4"/>
    <w:rsid w:val="00D82FDF"/>
    <w:rsid w:val="00DA303C"/>
    <w:rsid w:val="00DC68B6"/>
    <w:rsid w:val="00E14737"/>
    <w:rsid w:val="00E46231"/>
    <w:rsid w:val="00E601A2"/>
    <w:rsid w:val="00E65AFC"/>
    <w:rsid w:val="00E9461F"/>
    <w:rsid w:val="00EA0EF3"/>
    <w:rsid w:val="00EA789B"/>
    <w:rsid w:val="00EA7EDE"/>
    <w:rsid w:val="00EB3590"/>
    <w:rsid w:val="00EC550D"/>
    <w:rsid w:val="00EC78ED"/>
    <w:rsid w:val="00ED7093"/>
    <w:rsid w:val="00F46599"/>
    <w:rsid w:val="00F8192A"/>
    <w:rsid w:val="00FA2140"/>
    <w:rsid w:val="00FC068F"/>
    <w:rsid w:val="00FC40F4"/>
    <w:rsid w:val="00FE74BE"/>
    <w:rsid w:val="09A0767C"/>
    <w:rsid w:val="2D307341"/>
    <w:rsid w:val="323D4E62"/>
    <w:rsid w:val="3E3C224A"/>
    <w:rsid w:val="4B822B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3F87"/>
    <w:pPr>
      <w:widowControl w:val="0"/>
      <w:jc w:val="both"/>
    </w:pPr>
    <w:rPr>
      <w:kern w:val="2"/>
      <w:sz w:val="21"/>
      <w:szCs w:val="24"/>
    </w:rPr>
  </w:style>
  <w:style w:type="paragraph" w:styleId="1">
    <w:name w:val="heading 1"/>
    <w:basedOn w:val="a"/>
    <w:next w:val="a"/>
    <w:link w:val="1Char"/>
    <w:uiPriority w:val="9"/>
    <w:qFormat/>
    <w:rsid w:val="00882356"/>
    <w:pPr>
      <w:numPr>
        <w:numId w:val="2"/>
      </w:numPr>
      <w:spacing w:beforeLines="50" w:afterLines="50" w:line="360" w:lineRule="auto"/>
      <w:outlineLvl w:val="0"/>
    </w:pPr>
    <w:rPr>
      <w:rFonts w:eastAsia="黑体"/>
      <w:bCs/>
      <w:kern w:val="44"/>
      <w:sz w:val="24"/>
      <w:szCs w:val="44"/>
    </w:rPr>
  </w:style>
  <w:style w:type="paragraph" w:styleId="2">
    <w:name w:val="heading 2"/>
    <w:basedOn w:val="a"/>
    <w:next w:val="a"/>
    <w:link w:val="2Char"/>
    <w:uiPriority w:val="9"/>
    <w:qFormat/>
    <w:rsid w:val="00882356"/>
    <w:pPr>
      <w:numPr>
        <w:ilvl w:val="1"/>
        <w:numId w:val="2"/>
      </w:numPr>
      <w:spacing w:line="360" w:lineRule="auto"/>
      <w:outlineLvl w:val="1"/>
    </w:pPr>
    <w:rPr>
      <w:rFonts w:ascii="宋体" w:hAnsi="宋体"/>
      <w:bCs/>
      <w:sz w:val="24"/>
      <w:szCs w:val="32"/>
    </w:rPr>
  </w:style>
  <w:style w:type="paragraph" w:styleId="3">
    <w:name w:val="heading 3"/>
    <w:basedOn w:val="a"/>
    <w:next w:val="a"/>
    <w:link w:val="3Char"/>
    <w:uiPriority w:val="9"/>
    <w:qFormat/>
    <w:rsid w:val="00882356"/>
    <w:pPr>
      <w:numPr>
        <w:ilvl w:val="2"/>
        <w:numId w:val="2"/>
      </w:numPr>
      <w:spacing w:line="360" w:lineRule="auto"/>
      <w:jc w:val="left"/>
      <w:outlineLvl w:val="2"/>
    </w:pPr>
    <w:rPr>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F3F87"/>
    <w:pPr>
      <w:tabs>
        <w:tab w:val="center" w:pos="4153"/>
        <w:tab w:val="right" w:pos="8306"/>
      </w:tabs>
      <w:snapToGrid w:val="0"/>
      <w:jc w:val="left"/>
    </w:pPr>
    <w:rPr>
      <w:sz w:val="18"/>
      <w:szCs w:val="18"/>
    </w:rPr>
  </w:style>
  <w:style w:type="paragraph" w:styleId="a4">
    <w:name w:val="header"/>
    <w:basedOn w:val="a"/>
    <w:link w:val="Char"/>
    <w:rsid w:val="005F3F87"/>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5F3F87"/>
  </w:style>
  <w:style w:type="paragraph" w:customStyle="1" w:styleId="a6">
    <w:name w:val="大纲正文样式"/>
    <w:basedOn w:val="a"/>
    <w:qFormat/>
    <w:rsid w:val="005F3F87"/>
    <w:pPr>
      <w:tabs>
        <w:tab w:val="left" w:pos="540"/>
      </w:tabs>
      <w:spacing w:line="300" w:lineRule="auto"/>
      <w:ind w:firstLineChars="200" w:firstLine="200"/>
    </w:pPr>
    <w:rPr>
      <w:color w:val="000000"/>
      <w:sz w:val="24"/>
    </w:rPr>
  </w:style>
  <w:style w:type="character" w:customStyle="1" w:styleId="Char">
    <w:name w:val="页眉 Char"/>
    <w:basedOn w:val="a0"/>
    <w:link w:val="a4"/>
    <w:qFormat/>
    <w:rsid w:val="005F3F87"/>
    <w:rPr>
      <w:kern w:val="2"/>
      <w:sz w:val="18"/>
      <w:szCs w:val="18"/>
    </w:rPr>
  </w:style>
  <w:style w:type="character" w:customStyle="1" w:styleId="Char0">
    <w:name w:val="段 Char"/>
    <w:link w:val="a7"/>
    <w:qFormat/>
    <w:rsid w:val="005F3F87"/>
    <w:rPr>
      <w:rFonts w:ascii="宋体"/>
      <w:sz w:val="21"/>
    </w:rPr>
  </w:style>
  <w:style w:type="paragraph" w:customStyle="1" w:styleId="a7">
    <w:name w:val="段"/>
    <w:link w:val="Char0"/>
    <w:qFormat/>
    <w:rsid w:val="005F3F87"/>
    <w:pPr>
      <w:tabs>
        <w:tab w:val="center" w:pos="4201"/>
        <w:tab w:val="right" w:leader="dot" w:pos="9298"/>
      </w:tabs>
      <w:autoSpaceDE w:val="0"/>
      <w:autoSpaceDN w:val="0"/>
      <w:ind w:firstLineChars="200" w:firstLine="420"/>
      <w:jc w:val="both"/>
    </w:pPr>
    <w:rPr>
      <w:rFonts w:ascii="宋体"/>
      <w:sz w:val="21"/>
    </w:rPr>
  </w:style>
  <w:style w:type="paragraph" w:styleId="a8">
    <w:name w:val="List Paragraph"/>
    <w:basedOn w:val="a"/>
    <w:uiPriority w:val="99"/>
    <w:unhideWhenUsed/>
    <w:rsid w:val="005F3F87"/>
    <w:pPr>
      <w:ind w:firstLineChars="200" w:firstLine="420"/>
    </w:pPr>
  </w:style>
  <w:style w:type="paragraph" w:styleId="a9">
    <w:name w:val="Balloon Text"/>
    <w:basedOn w:val="a"/>
    <w:link w:val="Char1"/>
    <w:rsid w:val="00FC40F4"/>
    <w:rPr>
      <w:sz w:val="18"/>
      <w:szCs w:val="18"/>
    </w:rPr>
  </w:style>
  <w:style w:type="character" w:customStyle="1" w:styleId="Char1">
    <w:name w:val="批注框文本 Char"/>
    <w:basedOn w:val="a0"/>
    <w:link w:val="a9"/>
    <w:rsid w:val="00FC40F4"/>
    <w:rPr>
      <w:kern w:val="2"/>
      <w:sz w:val="18"/>
      <w:szCs w:val="18"/>
    </w:rPr>
  </w:style>
  <w:style w:type="character" w:customStyle="1" w:styleId="1Char">
    <w:name w:val="标题 1 Char"/>
    <w:basedOn w:val="a0"/>
    <w:link w:val="1"/>
    <w:uiPriority w:val="9"/>
    <w:rsid w:val="00882356"/>
    <w:rPr>
      <w:rFonts w:eastAsia="黑体"/>
      <w:bCs/>
      <w:kern w:val="44"/>
      <w:sz w:val="24"/>
      <w:szCs w:val="44"/>
    </w:rPr>
  </w:style>
  <w:style w:type="character" w:customStyle="1" w:styleId="2Char">
    <w:name w:val="标题 2 Char"/>
    <w:basedOn w:val="a0"/>
    <w:link w:val="2"/>
    <w:uiPriority w:val="9"/>
    <w:rsid w:val="00882356"/>
    <w:rPr>
      <w:rFonts w:ascii="宋体" w:hAnsi="宋体"/>
      <w:bCs/>
      <w:kern w:val="2"/>
      <w:sz w:val="24"/>
      <w:szCs w:val="32"/>
    </w:rPr>
  </w:style>
  <w:style w:type="character" w:customStyle="1" w:styleId="3Char">
    <w:name w:val="标题 3 Char"/>
    <w:basedOn w:val="a0"/>
    <w:link w:val="3"/>
    <w:uiPriority w:val="9"/>
    <w:rsid w:val="00882356"/>
    <w:rPr>
      <w:bCs/>
      <w:kern w:val="2"/>
      <w:sz w:val="24"/>
      <w:szCs w:val="32"/>
    </w:rPr>
  </w:style>
  <w:style w:type="paragraph" w:styleId="aa">
    <w:name w:val="annotation text"/>
    <w:basedOn w:val="a"/>
    <w:link w:val="Char2"/>
    <w:rsid w:val="009E74A7"/>
    <w:pPr>
      <w:jc w:val="left"/>
    </w:pPr>
  </w:style>
  <w:style w:type="character" w:customStyle="1" w:styleId="Char2">
    <w:name w:val="批注文字 Char"/>
    <w:basedOn w:val="a0"/>
    <w:link w:val="aa"/>
    <w:rsid w:val="009E74A7"/>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baidu.com/s?wd=%E5%8C%BB%E8%8D%AF%E8%A1%8C%E4%B8%9A&amp;tn=SE_PcZhidaonwhc_ngpagmjz&amp;rsv_dl=gh_pc_zhidao"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aidu.com/s?wd=%E5%BB%BA%E6%9D%90%E8%A1%8C%E4%B8%9A&amp;tn=SE_PcZhidaonwhc_ngpagmjz&amp;rsv_dl=gh_pc_zhidao"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jly1987.cn.made-in-china.com" TargetMode="External"/><Relationship Id="rId5" Type="http://schemas.openxmlformats.org/officeDocument/2006/relationships/webSettings" Target="webSettings.xml"/><Relationship Id="rId15" Type="http://schemas.openxmlformats.org/officeDocument/2006/relationships/hyperlink" Target="https://www.baidu.com/s?wd=%E5%85%83%E7%B4%A0%E5%88%86%E6%9E%90&amp;tn=SE_PcZhidaonwhc_ngpagmjz&amp;rsv_dl=gh_pc_zhidao" TargetMode="External"/><Relationship Id="rId10" Type="http://schemas.openxmlformats.org/officeDocument/2006/relationships/footer" Target="footer3.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aidu.com/s?wd=%E7%85%A4%E8%B4%A8%E5%88%86%E6%9E%90&amp;tn=SE_PcZhidaonwhc_ngpagmjz&amp;rsv_dl=gh_pc_zhida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8</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Windows 用户</cp:lastModifiedBy>
  <cp:revision>25</cp:revision>
  <dcterms:created xsi:type="dcterms:W3CDTF">2020-06-05T06:16:00Z</dcterms:created>
  <dcterms:modified xsi:type="dcterms:W3CDTF">2021-01-04T06:33:00Z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