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70" w:rsidRDefault="00320E70" w:rsidP="00C34037">
      <w:pPr>
        <w:spacing w:afterLines="100" w:after="240" w:line="360" w:lineRule="auto"/>
        <w:jc w:val="center"/>
        <w:rPr>
          <w:rFonts w:eastAsia="方正小标宋简体"/>
          <w:b/>
          <w:bCs/>
          <w:sz w:val="36"/>
          <w:szCs w:val="36"/>
        </w:rPr>
      </w:pPr>
      <w:bookmarkStart w:id="0" w:name="_GoBack"/>
      <w:bookmarkEnd w:id="0"/>
      <w:r>
        <w:rPr>
          <w:rFonts w:eastAsia="方正小标宋简体" w:hint="eastAsia"/>
          <w:b/>
          <w:bCs/>
          <w:sz w:val="36"/>
          <w:szCs w:val="36"/>
        </w:rPr>
        <w:t>关于《现代烟草农业烟叶生产基础设施建设技术规程》的</w:t>
      </w:r>
    </w:p>
    <w:p w:rsidR="00320E70" w:rsidRDefault="00320E70">
      <w:pPr>
        <w:jc w:val="center"/>
        <w:rPr>
          <w:rFonts w:eastAsia="方正小标宋简体"/>
          <w:b/>
          <w:bCs/>
          <w:spacing w:val="-20"/>
          <w:sz w:val="44"/>
        </w:rPr>
      </w:pPr>
      <w:r>
        <w:rPr>
          <w:rFonts w:eastAsia="方正小标宋简体" w:hint="eastAsia"/>
          <w:b/>
          <w:bCs/>
          <w:spacing w:val="-20"/>
          <w:sz w:val="44"/>
        </w:rPr>
        <w:t>编</w:t>
      </w:r>
      <w:r>
        <w:rPr>
          <w:rFonts w:eastAsia="方正小标宋简体"/>
          <w:b/>
          <w:bCs/>
          <w:spacing w:val="-20"/>
          <w:sz w:val="44"/>
        </w:rPr>
        <w:t xml:space="preserve">   </w:t>
      </w:r>
      <w:r>
        <w:rPr>
          <w:rFonts w:eastAsia="方正小标宋简体" w:hint="eastAsia"/>
          <w:b/>
          <w:bCs/>
          <w:spacing w:val="-20"/>
          <w:sz w:val="44"/>
        </w:rPr>
        <w:t>制</w:t>
      </w:r>
      <w:r>
        <w:rPr>
          <w:rFonts w:eastAsia="方正小标宋简体"/>
          <w:b/>
          <w:bCs/>
          <w:spacing w:val="-20"/>
          <w:sz w:val="44"/>
        </w:rPr>
        <w:t xml:space="preserve">   </w:t>
      </w:r>
      <w:r>
        <w:rPr>
          <w:rFonts w:eastAsia="方正小标宋简体" w:hint="eastAsia"/>
          <w:b/>
          <w:bCs/>
          <w:spacing w:val="-20"/>
          <w:sz w:val="44"/>
        </w:rPr>
        <w:t>说</w:t>
      </w:r>
      <w:r>
        <w:rPr>
          <w:rFonts w:eastAsia="方正小标宋简体"/>
          <w:b/>
          <w:bCs/>
          <w:spacing w:val="-20"/>
          <w:sz w:val="44"/>
        </w:rPr>
        <w:t xml:space="preserve">   </w:t>
      </w:r>
      <w:r>
        <w:rPr>
          <w:rFonts w:eastAsia="方正小标宋简体" w:hint="eastAsia"/>
          <w:b/>
          <w:bCs/>
          <w:spacing w:val="-20"/>
          <w:sz w:val="44"/>
        </w:rPr>
        <w:t>明</w:t>
      </w: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spacing w:line="360" w:lineRule="auto"/>
        <w:rPr>
          <w:sz w:val="24"/>
        </w:rPr>
      </w:pPr>
    </w:p>
    <w:p w:rsidR="00320E70" w:rsidRDefault="00320E70">
      <w:pPr>
        <w:jc w:val="center"/>
        <w:rPr>
          <w:rFonts w:eastAsia="黑体"/>
          <w:bCs/>
          <w:sz w:val="36"/>
        </w:rPr>
      </w:pPr>
      <w:r>
        <w:rPr>
          <w:rFonts w:eastAsia="黑体" w:hint="eastAsia"/>
          <w:bCs/>
          <w:sz w:val="28"/>
        </w:rPr>
        <w:t>《现代烟草农业烟叶生产基础设施建设技术规程》项目组</w:t>
      </w:r>
    </w:p>
    <w:p w:rsidR="00320E70" w:rsidRDefault="00E76A2E">
      <w:pPr>
        <w:rPr>
          <w:u w:val="single"/>
        </w:rPr>
      </w:pPr>
      <w:r>
        <w:rPr>
          <w:noProof/>
        </w:rPr>
        <w:pict>
          <v:line id="直线 3" o:spid="_x0000_s1026" style="position:absolute;left:0;text-align:left;z-index:251658240" from="0,11.1pt" to="452.7pt,11.1pt" strokeweight="4.5pt">
            <v:stroke linestyle="thickThin"/>
          </v:line>
        </w:pict>
      </w:r>
    </w:p>
    <w:p w:rsidR="00320E70" w:rsidRDefault="00320E70">
      <w:pPr>
        <w:spacing w:line="600" w:lineRule="exact"/>
        <w:jc w:val="center"/>
        <w:rPr>
          <w:rFonts w:eastAsia="华文中宋"/>
          <w:b/>
          <w:bCs/>
          <w:sz w:val="24"/>
        </w:rPr>
        <w:sectPr w:rsidR="00320E70">
          <w:footerReference w:type="even" r:id="rId7"/>
          <w:footerReference w:type="default" r:id="rId8"/>
          <w:pgSz w:w="11906" w:h="16838"/>
          <w:pgMar w:top="1418" w:right="1418" w:bottom="1418" w:left="1418" w:header="720" w:footer="720" w:gutter="0"/>
          <w:pgNumType w:start="0"/>
          <w:cols w:space="720"/>
          <w:titlePg/>
          <w:docGrid w:linePitch="312"/>
        </w:sectPr>
      </w:pPr>
      <w:r>
        <w:rPr>
          <w:rFonts w:eastAsia="华文中宋"/>
          <w:b/>
          <w:bCs/>
          <w:spacing w:val="30"/>
          <w:sz w:val="28"/>
        </w:rPr>
        <w:t>2020</w:t>
      </w:r>
      <w:r>
        <w:rPr>
          <w:rFonts w:eastAsia="华文中宋" w:hint="eastAsia"/>
          <w:b/>
          <w:bCs/>
          <w:spacing w:val="30"/>
          <w:sz w:val="28"/>
        </w:rPr>
        <w:t>年</w:t>
      </w:r>
      <w:r>
        <w:rPr>
          <w:rFonts w:eastAsia="华文中宋"/>
          <w:b/>
          <w:bCs/>
          <w:spacing w:val="30"/>
          <w:sz w:val="28"/>
        </w:rPr>
        <w:t>3</w:t>
      </w:r>
      <w:r>
        <w:rPr>
          <w:rFonts w:eastAsia="华文中宋" w:hint="eastAsia"/>
          <w:b/>
          <w:bCs/>
          <w:spacing w:val="30"/>
          <w:sz w:val="28"/>
        </w:rPr>
        <w:t>月</w:t>
      </w:r>
    </w:p>
    <w:p w:rsidR="00320E70" w:rsidRDefault="00320E70">
      <w:pPr>
        <w:rPr>
          <w:rFonts w:eastAsia="仿宋_GB2312"/>
          <w:b/>
          <w:bCs/>
          <w:color w:val="000000"/>
          <w:sz w:val="28"/>
          <w:szCs w:val="28"/>
        </w:rPr>
      </w:pPr>
      <w:r>
        <w:rPr>
          <w:rFonts w:eastAsia="仿宋_GB2312"/>
          <w:b/>
          <w:bCs/>
          <w:color w:val="000000"/>
          <w:sz w:val="28"/>
          <w:szCs w:val="28"/>
        </w:rPr>
        <w:lastRenderedPageBreak/>
        <w:t xml:space="preserve">1 </w:t>
      </w:r>
      <w:r>
        <w:rPr>
          <w:rFonts w:eastAsia="仿宋_GB2312" w:hint="eastAsia"/>
          <w:b/>
          <w:bCs/>
          <w:color w:val="000000"/>
          <w:sz w:val="28"/>
          <w:szCs w:val="28"/>
        </w:rPr>
        <w:t>工作简况</w:t>
      </w:r>
    </w:p>
    <w:p w:rsidR="00320E70" w:rsidRDefault="00320E70">
      <w:pPr>
        <w:rPr>
          <w:rFonts w:eastAsia="仿宋_GB2312"/>
          <w:b/>
          <w:bCs/>
          <w:color w:val="000000"/>
          <w:sz w:val="28"/>
          <w:szCs w:val="28"/>
        </w:rPr>
      </w:pPr>
      <w:r>
        <w:rPr>
          <w:rFonts w:eastAsia="仿宋_GB2312"/>
          <w:b/>
          <w:bCs/>
          <w:color w:val="000000"/>
          <w:sz w:val="28"/>
          <w:szCs w:val="28"/>
        </w:rPr>
        <w:t xml:space="preserve">1.1 </w:t>
      </w:r>
      <w:r>
        <w:rPr>
          <w:rFonts w:eastAsia="仿宋_GB2312" w:hint="eastAsia"/>
          <w:b/>
          <w:bCs/>
          <w:color w:val="000000"/>
          <w:sz w:val="28"/>
          <w:szCs w:val="28"/>
        </w:rPr>
        <w:t>任务来源</w:t>
      </w:r>
    </w:p>
    <w:p w:rsidR="00320E70" w:rsidRDefault="00320E70" w:rsidP="00C34037">
      <w:pPr>
        <w:ind w:firstLineChars="200" w:firstLine="560"/>
        <w:rPr>
          <w:rFonts w:eastAsia="仿宋_GB2312"/>
          <w:bCs/>
          <w:color w:val="000000"/>
          <w:sz w:val="28"/>
          <w:szCs w:val="28"/>
        </w:rPr>
      </w:pPr>
      <w:r>
        <w:rPr>
          <w:rFonts w:eastAsia="仿宋_GB2312" w:hint="eastAsia"/>
          <w:bCs/>
          <w:color w:val="000000"/>
          <w:sz w:val="28"/>
          <w:szCs w:val="28"/>
        </w:rPr>
        <w:t>为加强烟叶生产基础设施建设项目管理，保障工程质量，统一和规范项目设计、施工和工程质量评定方法，实现烟叶生产基础设施建设项目设计、施工和检验检查的规范化、标准化，中国烟草总公司湖南省公司、衡阳和长沙等市公司共同提出《烟叶生产基础设施建设技术规程》申请，湖南省质监局批准，列入</w:t>
      </w:r>
      <w:r w:rsidR="00C34037">
        <w:rPr>
          <w:rFonts w:eastAsia="仿宋_GB2312"/>
          <w:bCs/>
          <w:color w:val="000000"/>
          <w:sz w:val="28"/>
          <w:szCs w:val="28"/>
        </w:rPr>
        <w:t>201</w:t>
      </w:r>
      <w:r w:rsidR="00C34037">
        <w:rPr>
          <w:rFonts w:eastAsia="仿宋_GB2312" w:hint="eastAsia"/>
          <w:bCs/>
          <w:color w:val="000000"/>
          <w:sz w:val="28"/>
          <w:szCs w:val="28"/>
        </w:rPr>
        <w:t>6</w:t>
      </w:r>
      <w:r>
        <w:rPr>
          <w:rFonts w:eastAsia="仿宋_GB2312" w:hint="eastAsia"/>
          <w:bCs/>
          <w:color w:val="000000"/>
          <w:sz w:val="28"/>
          <w:szCs w:val="28"/>
        </w:rPr>
        <w:t>年度</w:t>
      </w:r>
      <w:r w:rsidR="00C34037">
        <w:rPr>
          <w:rFonts w:eastAsia="仿宋_GB2312" w:hint="eastAsia"/>
          <w:bCs/>
          <w:color w:val="000000"/>
          <w:sz w:val="28"/>
          <w:szCs w:val="28"/>
        </w:rPr>
        <w:t>第二批</w:t>
      </w:r>
      <w:r>
        <w:rPr>
          <w:rFonts w:eastAsia="仿宋_GB2312" w:hint="eastAsia"/>
          <w:bCs/>
          <w:color w:val="000000"/>
          <w:sz w:val="28"/>
          <w:szCs w:val="28"/>
        </w:rPr>
        <w:t>湖南省地方标准制修订计划。</w:t>
      </w:r>
    </w:p>
    <w:p w:rsidR="00320E70" w:rsidRDefault="00320E70">
      <w:pPr>
        <w:rPr>
          <w:rFonts w:eastAsia="仿宋_GB2312"/>
          <w:b/>
          <w:bCs/>
          <w:color w:val="000000"/>
          <w:sz w:val="28"/>
          <w:szCs w:val="28"/>
        </w:rPr>
      </w:pPr>
      <w:r>
        <w:rPr>
          <w:rFonts w:eastAsia="仿宋_GB2312"/>
          <w:b/>
          <w:bCs/>
          <w:color w:val="000000"/>
          <w:sz w:val="28"/>
          <w:szCs w:val="28"/>
        </w:rPr>
        <w:t xml:space="preserve">1.2 </w:t>
      </w:r>
      <w:r>
        <w:rPr>
          <w:rFonts w:eastAsia="仿宋_GB2312" w:hint="eastAsia"/>
          <w:b/>
          <w:bCs/>
          <w:color w:val="000000"/>
          <w:sz w:val="28"/>
          <w:szCs w:val="28"/>
        </w:rPr>
        <w:t>项目承担单位、协作单位及主要分工</w:t>
      </w:r>
    </w:p>
    <w:p w:rsidR="00320E70" w:rsidRDefault="00320E70" w:rsidP="00C34037">
      <w:pPr>
        <w:ind w:firstLineChars="200" w:firstLine="560"/>
        <w:rPr>
          <w:rFonts w:eastAsia="仿宋_GB2312"/>
          <w:bCs/>
          <w:color w:val="000000"/>
          <w:sz w:val="28"/>
          <w:szCs w:val="28"/>
        </w:rPr>
      </w:pPr>
      <w:r>
        <w:rPr>
          <w:rFonts w:eastAsia="仿宋_GB2312" w:hint="eastAsia"/>
          <w:bCs/>
          <w:color w:val="000000"/>
          <w:sz w:val="28"/>
          <w:szCs w:val="28"/>
        </w:rPr>
        <w:t>中国烟草总公司湖南省公司、湖南省烟草公司衡阳市公司、湖南省烟草公司长沙市公司为本项目承担单位，负责技术规程研究、编写以及项目协调工作；湖南省烟草公司常德市公司、湖南省烟草公司郴州市公司、湖南省烟草公司永州市公司、湖南省烟草公司张家界市公司、湖南省烟草公司邵阳市公司、湖南省烟草公司湘西州公司为协作单位，主要参与技术规程的项目验证工作。</w:t>
      </w:r>
    </w:p>
    <w:p w:rsidR="00320E70" w:rsidRDefault="00320E70">
      <w:pPr>
        <w:rPr>
          <w:rFonts w:eastAsia="仿宋_GB2312"/>
          <w:b/>
          <w:bCs/>
          <w:color w:val="000000"/>
          <w:sz w:val="28"/>
          <w:szCs w:val="28"/>
        </w:rPr>
      </w:pPr>
      <w:r>
        <w:rPr>
          <w:rFonts w:eastAsia="仿宋_GB2312"/>
          <w:b/>
          <w:bCs/>
          <w:color w:val="000000"/>
          <w:sz w:val="28"/>
          <w:szCs w:val="28"/>
        </w:rPr>
        <w:t xml:space="preserve">1.3 </w:t>
      </w:r>
      <w:r>
        <w:rPr>
          <w:rFonts w:eastAsia="仿宋_GB2312" w:hint="eastAsia"/>
          <w:b/>
          <w:bCs/>
          <w:color w:val="000000"/>
          <w:sz w:val="28"/>
          <w:szCs w:val="28"/>
        </w:rPr>
        <w:t>主要工作过程</w:t>
      </w:r>
    </w:p>
    <w:p w:rsidR="00320E70" w:rsidRDefault="00320E70">
      <w:pPr>
        <w:rPr>
          <w:rFonts w:eastAsia="仿宋_GB2312"/>
          <w:bCs/>
          <w:color w:val="000000"/>
          <w:sz w:val="28"/>
          <w:szCs w:val="28"/>
        </w:rPr>
      </w:pPr>
      <w:r>
        <w:rPr>
          <w:rFonts w:eastAsia="仿宋_GB2312"/>
          <w:bCs/>
          <w:color w:val="000000"/>
          <w:sz w:val="28"/>
          <w:szCs w:val="28"/>
        </w:rPr>
        <w:t xml:space="preserve">1.3.1 </w:t>
      </w:r>
      <w:r>
        <w:rPr>
          <w:rFonts w:eastAsia="仿宋_GB2312" w:hint="eastAsia"/>
          <w:bCs/>
          <w:color w:val="000000"/>
          <w:sz w:val="28"/>
          <w:szCs w:val="28"/>
        </w:rPr>
        <w:t>启动阶段</w:t>
      </w:r>
    </w:p>
    <w:p w:rsidR="00320E70" w:rsidRDefault="00320E70" w:rsidP="00C34037">
      <w:pPr>
        <w:ind w:firstLineChars="200" w:firstLine="560"/>
        <w:rPr>
          <w:rFonts w:eastAsia="仿宋_GB2312"/>
          <w:bCs/>
          <w:color w:val="000000"/>
          <w:sz w:val="28"/>
          <w:szCs w:val="28"/>
        </w:rPr>
      </w:pP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2</w:t>
      </w:r>
      <w:r>
        <w:rPr>
          <w:rFonts w:eastAsia="仿宋_GB2312" w:hint="eastAsia"/>
          <w:bCs/>
          <w:color w:val="000000"/>
          <w:sz w:val="28"/>
          <w:szCs w:val="28"/>
        </w:rPr>
        <w:t>月，启动烟叶生产基础设施建设技术规程项目工作，成立项目组，制定工作计划目标和实施方案，统筹安排，明确责任和分工，制定相关工作机制，保障项目顺利实施。</w:t>
      </w:r>
    </w:p>
    <w:p w:rsidR="00320E70" w:rsidRDefault="00320E70">
      <w:pPr>
        <w:rPr>
          <w:rFonts w:eastAsia="仿宋_GB2312"/>
          <w:bCs/>
          <w:color w:val="000000"/>
          <w:sz w:val="28"/>
          <w:szCs w:val="28"/>
        </w:rPr>
      </w:pPr>
      <w:r>
        <w:rPr>
          <w:rFonts w:eastAsia="仿宋_GB2312"/>
          <w:bCs/>
          <w:color w:val="000000"/>
          <w:sz w:val="28"/>
          <w:szCs w:val="28"/>
        </w:rPr>
        <w:t xml:space="preserve">1.3.2 </w:t>
      </w:r>
      <w:r>
        <w:rPr>
          <w:rFonts w:eastAsia="仿宋_GB2312" w:hint="eastAsia"/>
          <w:bCs/>
          <w:color w:val="000000"/>
          <w:sz w:val="28"/>
          <w:szCs w:val="28"/>
        </w:rPr>
        <w:t>调研阶段</w:t>
      </w:r>
    </w:p>
    <w:p w:rsidR="00320E70" w:rsidRDefault="00320E70" w:rsidP="00C34037">
      <w:pPr>
        <w:adjustRightInd w:val="0"/>
        <w:spacing w:line="360" w:lineRule="auto"/>
        <w:ind w:firstLineChars="218" w:firstLine="610"/>
        <w:rPr>
          <w:rFonts w:eastAsia="仿宋_GB2312"/>
          <w:bCs/>
          <w:color w:val="000000"/>
          <w:sz w:val="28"/>
          <w:szCs w:val="28"/>
        </w:rPr>
      </w:pPr>
      <w:r>
        <w:rPr>
          <w:rFonts w:eastAsia="仿宋_GB2312" w:hint="eastAsia"/>
          <w:bCs/>
          <w:color w:val="000000"/>
          <w:sz w:val="28"/>
          <w:szCs w:val="28"/>
        </w:rPr>
        <w:t>根据项目进度安排，</w:t>
      </w: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2</w:t>
      </w:r>
      <w:r>
        <w:rPr>
          <w:rFonts w:eastAsia="仿宋_GB2312" w:hint="eastAsia"/>
          <w:bCs/>
          <w:color w:val="000000"/>
          <w:sz w:val="28"/>
          <w:szCs w:val="28"/>
        </w:rPr>
        <w:t>月至</w:t>
      </w: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5</w:t>
      </w:r>
      <w:r>
        <w:rPr>
          <w:rFonts w:eastAsia="仿宋_GB2312" w:hint="eastAsia"/>
          <w:bCs/>
          <w:color w:val="000000"/>
          <w:sz w:val="28"/>
          <w:szCs w:val="28"/>
        </w:rPr>
        <w:t>月进行收集资料和</w:t>
      </w:r>
      <w:r>
        <w:rPr>
          <w:rFonts w:eastAsia="仿宋_GB2312" w:hint="eastAsia"/>
          <w:bCs/>
          <w:color w:val="000000"/>
          <w:sz w:val="28"/>
          <w:szCs w:val="28"/>
        </w:rPr>
        <w:lastRenderedPageBreak/>
        <w:t>进行调研。收集整理烟叶生产基础设施建设技术规程相关资料，为标准起草、制定奠定基础；对烟叶生产基础设施建设项目设计、报告编制、施工、工程质量要求等方面内容进一步研讨，确保科学性和适用性。</w:t>
      </w:r>
    </w:p>
    <w:p w:rsidR="00320E70" w:rsidRDefault="00320E70">
      <w:pPr>
        <w:rPr>
          <w:rFonts w:eastAsia="仿宋_GB2312"/>
          <w:bCs/>
          <w:color w:val="000000"/>
          <w:sz w:val="28"/>
          <w:szCs w:val="28"/>
        </w:rPr>
      </w:pPr>
      <w:r>
        <w:rPr>
          <w:rFonts w:eastAsia="仿宋_GB2312"/>
          <w:bCs/>
          <w:color w:val="000000"/>
          <w:sz w:val="28"/>
          <w:szCs w:val="28"/>
        </w:rPr>
        <w:t xml:space="preserve">1.3.3  </w:t>
      </w:r>
      <w:r>
        <w:rPr>
          <w:rFonts w:eastAsia="仿宋_GB2312" w:hint="eastAsia"/>
          <w:bCs/>
          <w:color w:val="000000"/>
          <w:sz w:val="28"/>
          <w:szCs w:val="28"/>
        </w:rPr>
        <w:t>起草阶段</w:t>
      </w:r>
    </w:p>
    <w:p w:rsidR="00320E70" w:rsidRDefault="00320E70" w:rsidP="00C34037">
      <w:pPr>
        <w:ind w:firstLineChars="200" w:firstLine="560"/>
        <w:rPr>
          <w:rFonts w:eastAsia="仿宋_GB2312"/>
          <w:bCs/>
          <w:color w:val="000000"/>
          <w:sz w:val="28"/>
          <w:szCs w:val="28"/>
        </w:rPr>
      </w:pP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6</w:t>
      </w:r>
      <w:r>
        <w:rPr>
          <w:rFonts w:eastAsia="仿宋_GB2312" w:hint="eastAsia"/>
          <w:bCs/>
          <w:color w:val="000000"/>
          <w:sz w:val="28"/>
          <w:szCs w:val="28"/>
        </w:rPr>
        <w:t>月至</w:t>
      </w: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10</w:t>
      </w:r>
      <w:r>
        <w:rPr>
          <w:rFonts w:eastAsia="仿宋_GB2312" w:hint="eastAsia"/>
          <w:bCs/>
          <w:color w:val="000000"/>
          <w:sz w:val="28"/>
          <w:szCs w:val="28"/>
        </w:rPr>
        <w:t>月，起草烟叶生产基础设施建设技术规程，主要包括烟田水利设施、机耕道路等</w:t>
      </w:r>
      <w:r>
        <w:rPr>
          <w:rFonts w:eastAsia="仿宋_GB2312"/>
          <w:bCs/>
          <w:color w:val="000000"/>
          <w:sz w:val="28"/>
          <w:szCs w:val="28"/>
        </w:rPr>
        <w:t>7</w:t>
      </w:r>
      <w:r>
        <w:rPr>
          <w:rFonts w:eastAsia="仿宋_GB2312" w:hint="eastAsia"/>
          <w:bCs/>
          <w:color w:val="000000"/>
          <w:sz w:val="28"/>
          <w:szCs w:val="28"/>
        </w:rPr>
        <w:t>大类</w:t>
      </w:r>
      <w:r>
        <w:rPr>
          <w:rFonts w:eastAsia="仿宋_GB2312"/>
          <w:bCs/>
          <w:color w:val="000000"/>
          <w:sz w:val="28"/>
          <w:szCs w:val="28"/>
        </w:rPr>
        <w:t>20</w:t>
      </w:r>
      <w:r>
        <w:rPr>
          <w:rFonts w:eastAsia="仿宋_GB2312" w:hint="eastAsia"/>
          <w:bCs/>
          <w:color w:val="000000"/>
          <w:sz w:val="28"/>
          <w:szCs w:val="28"/>
        </w:rPr>
        <w:t>多个类型的项目设计要求、报告编制规范、施工和工程质量要求等方面内容。确保具有较高的科学性、先进性、完整性和可操作性。</w:t>
      </w:r>
    </w:p>
    <w:p w:rsidR="00320E70" w:rsidRDefault="00320E70">
      <w:pPr>
        <w:ind w:firstLineChars="200" w:firstLine="560"/>
        <w:rPr>
          <w:rFonts w:eastAsia="仿宋_GB2312"/>
          <w:bCs/>
          <w:color w:val="000000"/>
          <w:sz w:val="28"/>
          <w:szCs w:val="28"/>
        </w:rPr>
      </w:pPr>
      <w:r>
        <w:rPr>
          <w:rFonts w:eastAsia="仿宋_GB2312"/>
          <w:bCs/>
          <w:color w:val="000000"/>
          <w:sz w:val="28"/>
          <w:szCs w:val="28"/>
        </w:rPr>
        <w:t>2017</w:t>
      </w:r>
      <w:r>
        <w:rPr>
          <w:rFonts w:eastAsia="仿宋_GB2312" w:hint="eastAsia"/>
          <w:bCs/>
          <w:color w:val="000000"/>
          <w:sz w:val="28"/>
          <w:szCs w:val="28"/>
        </w:rPr>
        <w:t>年</w:t>
      </w:r>
      <w:r>
        <w:rPr>
          <w:rFonts w:eastAsia="仿宋_GB2312"/>
          <w:bCs/>
          <w:color w:val="000000"/>
          <w:sz w:val="28"/>
          <w:szCs w:val="28"/>
        </w:rPr>
        <w:t>10</w:t>
      </w:r>
      <w:r>
        <w:rPr>
          <w:rFonts w:eastAsia="仿宋_GB2312" w:hint="eastAsia"/>
          <w:bCs/>
          <w:color w:val="000000"/>
          <w:sz w:val="28"/>
          <w:szCs w:val="28"/>
        </w:rPr>
        <w:t>月底，《规程》（工作组讨论稿）顺利形成。</w:t>
      </w:r>
    </w:p>
    <w:p w:rsidR="00320E70" w:rsidRDefault="00320E70">
      <w:pPr>
        <w:rPr>
          <w:rFonts w:eastAsia="仿宋_GB2312"/>
          <w:bCs/>
          <w:color w:val="000000"/>
          <w:sz w:val="28"/>
          <w:szCs w:val="28"/>
        </w:rPr>
      </w:pPr>
      <w:r>
        <w:rPr>
          <w:rFonts w:eastAsia="仿宋_GB2312"/>
          <w:bCs/>
          <w:color w:val="000000"/>
          <w:sz w:val="28"/>
          <w:szCs w:val="28"/>
        </w:rPr>
        <w:t xml:space="preserve">1.3.4 </w:t>
      </w:r>
      <w:r>
        <w:rPr>
          <w:rFonts w:eastAsia="仿宋_GB2312" w:hint="eastAsia"/>
          <w:bCs/>
          <w:color w:val="000000"/>
          <w:sz w:val="28"/>
          <w:szCs w:val="28"/>
        </w:rPr>
        <w:t>审核阶段</w:t>
      </w:r>
    </w:p>
    <w:p w:rsidR="00320E70" w:rsidRDefault="00320E70" w:rsidP="00C34037">
      <w:pPr>
        <w:ind w:firstLineChars="200" w:firstLine="560"/>
        <w:rPr>
          <w:rFonts w:eastAsia="仿宋_GB2312"/>
          <w:bCs/>
          <w:color w:val="000000"/>
          <w:sz w:val="28"/>
          <w:szCs w:val="28"/>
        </w:rPr>
      </w:pPr>
      <w:r>
        <w:rPr>
          <w:rFonts w:eastAsia="仿宋_GB2312"/>
          <w:bCs/>
          <w:color w:val="000000"/>
          <w:sz w:val="28"/>
          <w:szCs w:val="28"/>
        </w:rPr>
        <w:t>2018</w:t>
      </w:r>
      <w:r>
        <w:rPr>
          <w:rFonts w:eastAsia="仿宋_GB2312" w:hint="eastAsia"/>
          <w:bCs/>
          <w:color w:val="000000"/>
          <w:sz w:val="28"/>
          <w:szCs w:val="28"/>
        </w:rPr>
        <w:t>年</w:t>
      </w:r>
      <w:r>
        <w:rPr>
          <w:rFonts w:eastAsia="仿宋_GB2312"/>
          <w:bCs/>
          <w:color w:val="000000"/>
          <w:sz w:val="28"/>
          <w:szCs w:val="28"/>
        </w:rPr>
        <w:t>3</w:t>
      </w:r>
      <w:r>
        <w:rPr>
          <w:rFonts w:eastAsia="仿宋_GB2312" w:hint="eastAsia"/>
          <w:bCs/>
          <w:color w:val="000000"/>
          <w:sz w:val="28"/>
          <w:szCs w:val="28"/>
        </w:rPr>
        <w:t>月至</w:t>
      </w:r>
      <w:r>
        <w:rPr>
          <w:rFonts w:eastAsia="仿宋_GB2312"/>
          <w:bCs/>
          <w:color w:val="000000"/>
          <w:sz w:val="28"/>
          <w:szCs w:val="28"/>
        </w:rPr>
        <w:t>2018</w:t>
      </w:r>
      <w:r>
        <w:rPr>
          <w:rFonts w:eastAsia="仿宋_GB2312" w:hint="eastAsia"/>
          <w:bCs/>
          <w:color w:val="000000"/>
          <w:sz w:val="28"/>
          <w:szCs w:val="28"/>
        </w:rPr>
        <w:t>年</w:t>
      </w:r>
      <w:r>
        <w:rPr>
          <w:rFonts w:eastAsia="仿宋_GB2312"/>
          <w:bCs/>
          <w:color w:val="000000"/>
          <w:sz w:val="28"/>
          <w:szCs w:val="28"/>
        </w:rPr>
        <w:t>7</w:t>
      </w:r>
      <w:r>
        <w:rPr>
          <w:rFonts w:eastAsia="仿宋_GB2312" w:hint="eastAsia"/>
          <w:bCs/>
          <w:color w:val="000000"/>
          <w:sz w:val="28"/>
          <w:szCs w:val="28"/>
        </w:rPr>
        <w:t>月，项目组在长沙、衡阳召开审核会议，组织相关专家对《规范》（工作组讨论稿）进行专题审议。到会人员逐章、逐条、逐段、逐句、逐字进行讨论、修改、确定，最终形成了《规范》（征求意见稿）。</w:t>
      </w:r>
    </w:p>
    <w:p w:rsidR="00320E70" w:rsidRDefault="00320E70">
      <w:pPr>
        <w:rPr>
          <w:rFonts w:eastAsia="仿宋_GB2312"/>
          <w:bCs/>
          <w:color w:val="000000"/>
          <w:sz w:val="28"/>
          <w:szCs w:val="28"/>
        </w:rPr>
      </w:pPr>
      <w:r>
        <w:rPr>
          <w:rFonts w:eastAsia="仿宋_GB2312"/>
          <w:bCs/>
          <w:color w:val="000000"/>
          <w:sz w:val="28"/>
          <w:szCs w:val="28"/>
        </w:rPr>
        <w:t xml:space="preserve">1.3.5 </w:t>
      </w:r>
      <w:r>
        <w:rPr>
          <w:rFonts w:eastAsia="仿宋_GB2312" w:hint="eastAsia"/>
          <w:bCs/>
          <w:color w:val="000000"/>
          <w:sz w:val="28"/>
          <w:szCs w:val="28"/>
        </w:rPr>
        <w:t>修改审定阶段</w:t>
      </w:r>
    </w:p>
    <w:p w:rsidR="00320E70" w:rsidRDefault="00320E70" w:rsidP="00C34037">
      <w:pPr>
        <w:ind w:firstLineChars="200" w:firstLine="560"/>
        <w:rPr>
          <w:rFonts w:eastAsia="仿宋_GB2312"/>
          <w:bCs/>
          <w:color w:val="000000"/>
          <w:sz w:val="28"/>
          <w:szCs w:val="28"/>
        </w:rPr>
      </w:pPr>
      <w:r>
        <w:rPr>
          <w:rFonts w:eastAsia="仿宋_GB2312"/>
          <w:bCs/>
          <w:color w:val="000000"/>
          <w:sz w:val="28"/>
          <w:szCs w:val="28"/>
        </w:rPr>
        <w:t>2018</w:t>
      </w:r>
      <w:r>
        <w:rPr>
          <w:rFonts w:eastAsia="仿宋_GB2312" w:hint="eastAsia"/>
          <w:bCs/>
          <w:color w:val="000000"/>
          <w:sz w:val="28"/>
          <w:szCs w:val="28"/>
        </w:rPr>
        <w:t>年</w:t>
      </w:r>
      <w:r>
        <w:rPr>
          <w:rFonts w:eastAsia="仿宋_GB2312"/>
          <w:bCs/>
          <w:color w:val="000000"/>
          <w:sz w:val="28"/>
          <w:szCs w:val="28"/>
        </w:rPr>
        <w:t>12</w:t>
      </w:r>
      <w:r>
        <w:rPr>
          <w:rFonts w:eastAsia="仿宋_GB2312" w:hint="eastAsia"/>
          <w:bCs/>
          <w:color w:val="000000"/>
          <w:sz w:val="28"/>
          <w:szCs w:val="28"/>
        </w:rPr>
        <w:t>月，省局烟叶处（</w:t>
      </w:r>
      <w:proofErr w:type="gramStart"/>
      <w:r>
        <w:rPr>
          <w:rFonts w:eastAsia="仿宋_GB2312" w:hint="eastAsia"/>
          <w:bCs/>
          <w:color w:val="000000"/>
          <w:sz w:val="28"/>
          <w:szCs w:val="28"/>
        </w:rPr>
        <w:t>烟基办</w:t>
      </w:r>
      <w:proofErr w:type="gramEnd"/>
      <w:r>
        <w:rPr>
          <w:rFonts w:eastAsia="仿宋_GB2312" w:hint="eastAsia"/>
          <w:bCs/>
          <w:color w:val="000000"/>
          <w:sz w:val="28"/>
          <w:szCs w:val="28"/>
        </w:rPr>
        <w:t>）将《规范》（征求意见稿）分送各产区进行征求意见。共收到回函</w:t>
      </w:r>
      <w:r>
        <w:rPr>
          <w:rFonts w:eastAsia="仿宋_GB2312"/>
          <w:bCs/>
          <w:color w:val="000000"/>
          <w:sz w:val="28"/>
          <w:szCs w:val="28"/>
        </w:rPr>
        <w:t>11</w:t>
      </w:r>
      <w:r>
        <w:rPr>
          <w:rFonts w:eastAsia="仿宋_GB2312" w:hint="eastAsia"/>
          <w:bCs/>
          <w:color w:val="000000"/>
          <w:sz w:val="28"/>
          <w:szCs w:val="28"/>
        </w:rPr>
        <w:t>份，反馈意见</w:t>
      </w:r>
      <w:r>
        <w:rPr>
          <w:rFonts w:eastAsia="仿宋_GB2312"/>
          <w:bCs/>
          <w:color w:val="000000"/>
          <w:sz w:val="28"/>
          <w:szCs w:val="28"/>
        </w:rPr>
        <w:t>13</w:t>
      </w:r>
      <w:r>
        <w:rPr>
          <w:rFonts w:eastAsia="仿宋_GB2312" w:hint="eastAsia"/>
          <w:bCs/>
          <w:color w:val="000000"/>
          <w:sz w:val="28"/>
          <w:szCs w:val="28"/>
        </w:rPr>
        <w:t>条，其中</w:t>
      </w:r>
      <w:r>
        <w:rPr>
          <w:rFonts w:eastAsia="仿宋_GB2312"/>
          <w:bCs/>
          <w:color w:val="000000"/>
          <w:sz w:val="28"/>
          <w:szCs w:val="28"/>
        </w:rPr>
        <w:t>6</w:t>
      </w:r>
      <w:r>
        <w:rPr>
          <w:rFonts w:eastAsia="仿宋_GB2312" w:hint="eastAsia"/>
          <w:bCs/>
          <w:color w:val="000000"/>
          <w:sz w:val="28"/>
          <w:szCs w:val="28"/>
        </w:rPr>
        <w:t>个产区无意见。项目组根据汇总意见对《规范》进行了修改完善，</w:t>
      </w:r>
      <w:r>
        <w:rPr>
          <w:rFonts w:eastAsia="仿宋_GB2312"/>
          <w:bCs/>
          <w:color w:val="000000"/>
          <w:sz w:val="28"/>
          <w:szCs w:val="28"/>
        </w:rPr>
        <w:t>2019</w:t>
      </w:r>
      <w:r>
        <w:rPr>
          <w:rFonts w:eastAsia="仿宋_GB2312" w:hint="eastAsia"/>
          <w:bCs/>
          <w:color w:val="000000"/>
          <w:sz w:val="28"/>
          <w:szCs w:val="28"/>
        </w:rPr>
        <w:t>年</w:t>
      </w:r>
      <w:r>
        <w:rPr>
          <w:rFonts w:eastAsia="仿宋_GB2312"/>
          <w:bCs/>
          <w:color w:val="000000"/>
          <w:sz w:val="28"/>
          <w:szCs w:val="28"/>
        </w:rPr>
        <w:t>11</w:t>
      </w:r>
      <w:r>
        <w:rPr>
          <w:rFonts w:eastAsia="仿宋_GB2312" w:hint="eastAsia"/>
          <w:bCs/>
          <w:color w:val="000000"/>
          <w:sz w:val="28"/>
          <w:szCs w:val="28"/>
        </w:rPr>
        <w:t>月形成《规范》（送审稿）。</w:t>
      </w:r>
    </w:p>
    <w:p w:rsidR="00320E70" w:rsidRDefault="00320E70">
      <w:pPr>
        <w:rPr>
          <w:rFonts w:eastAsia="仿宋_GB2312"/>
          <w:b/>
          <w:bCs/>
          <w:color w:val="000000"/>
          <w:sz w:val="28"/>
          <w:szCs w:val="28"/>
        </w:rPr>
      </w:pPr>
      <w:r>
        <w:rPr>
          <w:rFonts w:eastAsia="仿宋_GB2312"/>
          <w:b/>
          <w:bCs/>
          <w:color w:val="000000"/>
          <w:sz w:val="28"/>
          <w:szCs w:val="28"/>
        </w:rPr>
        <w:t xml:space="preserve">1.4 </w:t>
      </w:r>
      <w:r>
        <w:rPr>
          <w:rFonts w:eastAsia="仿宋_GB2312" w:hint="eastAsia"/>
          <w:b/>
          <w:bCs/>
          <w:color w:val="000000"/>
          <w:sz w:val="28"/>
          <w:szCs w:val="28"/>
        </w:rPr>
        <w:t>标准主要起草人及其所做的工作</w:t>
      </w:r>
    </w:p>
    <w:p w:rsidR="00320E70" w:rsidRDefault="00320E70" w:rsidP="00C34037">
      <w:pPr>
        <w:pStyle w:val="a7"/>
        <w:ind w:firstLine="560"/>
        <w:rPr>
          <w:rFonts w:ascii="Times New Roman" w:eastAsia="仿宋_GB2312"/>
          <w:bCs/>
          <w:color w:val="000000"/>
          <w:kern w:val="2"/>
          <w:sz w:val="28"/>
          <w:szCs w:val="28"/>
        </w:rPr>
      </w:pPr>
      <w:r>
        <w:rPr>
          <w:rFonts w:ascii="Times New Roman" w:eastAsia="仿宋_GB2312" w:hint="eastAsia"/>
          <w:bCs/>
          <w:color w:val="000000"/>
          <w:sz w:val="28"/>
          <w:szCs w:val="28"/>
        </w:rPr>
        <w:t>本标准的主要起草人为：</w:t>
      </w:r>
      <w:r>
        <w:rPr>
          <w:rFonts w:ascii="Times New Roman" w:eastAsia="仿宋_GB2312" w:hint="eastAsia"/>
          <w:bCs/>
          <w:color w:val="000000"/>
          <w:kern w:val="2"/>
          <w:sz w:val="28"/>
          <w:szCs w:val="28"/>
        </w:rPr>
        <w:t>何阳、肖汉乾、陈洪浪、张铿、吴江丽、陈伟明、宁海峰、赵辉革、周与</w:t>
      </w:r>
      <w:proofErr w:type="gramStart"/>
      <w:r>
        <w:rPr>
          <w:rFonts w:ascii="Times New Roman" w:eastAsia="仿宋_GB2312" w:hint="eastAsia"/>
          <w:bCs/>
          <w:color w:val="000000"/>
          <w:kern w:val="2"/>
          <w:sz w:val="28"/>
          <w:szCs w:val="28"/>
        </w:rPr>
        <w:t>淳</w:t>
      </w:r>
      <w:proofErr w:type="gramEnd"/>
      <w:r>
        <w:rPr>
          <w:rFonts w:ascii="Times New Roman" w:eastAsia="仿宋_GB2312" w:hint="eastAsia"/>
          <w:bCs/>
          <w:color w:val="000000"/>
          <w:kern w:val="2"/>
          <w:sz w:val="28"/>
          <w:szCs w:val="28"/>
        </w:rPr>
        <w:t>、蒋笃忠、张程、麻斌、易彪、王纬华、陈志锋、邓勇、黄鹏、</w:t>
      </w:r>
      <w:proofErr w:type="gramStart"/>
      <w:r>
        <w:rPr>
          <w:rFonts w:ascii="Times New Roman" w:eastAsia="仿宋_GB2312" w:hint="eastAsia"/>
          <w:bCs/>
          <w:color w:val="000000"/>
          <w:kern w:val="2"/>
          <w:sz w:val="28"/>
          <w:szCs w:val="28"/>
        </w:rPr>
        <w:t>谭</w:t>
      </w:r>
      <w:proofErr w:type="gramEnd"/>
      <w:r>
        <w:rPr>
          <w:rFonts w:ascii="Times New Roman" w:eastAsia="仿宋_GB2312" w:hint="eastAsia"/>
          <w:bCs/>
          <w:color w:val="000000"/>
          <w:kern w:val="2"/>
          <w:sz w:val="28"/>
          <w:szCs w:val="28"/>
        </w:rPr>
        <w:t>鹏程、吴震、罗绪平、张谦益、吴宗斌、方红、陈明刚、胡伟筠。</w:t>
      </w:r>
    </w:p>
    <w:p w:rsidR="00320E70" w:rsidRDefault="00320E70">
      <w:pPr>
        <w:pStyle w:val="a7"/>
        <w:ind w:firstLine="560"/>
        <w:rPr>
          <w:rFonts w:ascii="Times New Roman" w:eastAsia="仿宋_GB2312"/>
          <w:bCs/>
          <w:color w:val="000000"/>
          <w:sz w:val="28"/>
          <w:szCs w:val="28"/>
        </w:rPr>
      </w:pPr>
      <w:r>
        <w:rPr>
          <w:rFonts w:ascii="Times New Roman" w:eastAsia="仿宋_GB2312" w:hint="eastAsia"/>
          <w:bCs/>
          <w:color w:val="000000"/>
          <w:sz w:val="28"/>
          <w:szCs w:val="28"/>
        </w:rPr>
        <w:t>其中何阳为项目负责人；肖汉乾、陈洪浪、张铿、吴江丽、陈伟明、宁海峰、周与</w:t>
      </w:r>
      <w:proofErr w:type="gramStart"/>
      <w:r>
        <w:rPr>
          <w:rFonts w:ascii="Times New Roman" w:eastAsia="仿宋_GB2312" w:hint="eastAsia"/>
          <w:bCs/>
          <w:color w:val="000000"/>
          <w:sz w:val="28"/>
          <w:szCs w:val="28"/>
        </w:rPr>
        <w:t>淳</w:t>
      </w:r>
      <w:proofErr w:type="gramEnd"/>
      <w:r>
        <w:rPr>
          <w:rFonts w:ascii="Times New Roman" w:eastAsia="仿宋_GB2312" w:hint="eastAsia"/>
          <w:bCs/>
          <w:color w:val="000000"/>
          <w:sz w:val="28"/>
          <w:szCs w:val="28"/>
        </w:rPr>
        <w:t>、蒋笃忠、张程、麻斌、易彪、负责标准编写工作；赵辉革、王纬华、陈治锋、邓勇、黄鹏、</w:t>
      </w:r>
      <w:proofErr w:type="gramStart"/>
      <w:r>
        <w:rPr>
          <w:rFonts w:ascii="Times New Roman" w:eastAsia="仿宋_GB2312" w:hint="eastAsia"/>
          <w:bCs/>
          <w:color w:val="000000"/>
          <w:sz w:val="28"/>
          <w:szCs w:val="28"/>
        </w:rPr>
        <w:t>谭</w:t>
      </w:r>
      <w:proofErr w:type="gramEnd"/>
      <w:r>
        <w:rPr>
          <w:rFonts w:ascii="Times New Roman" w:eastAsia="仿宋_GB2312" w:hint="eastAsia"/>
          <w:bCs/>
          <w:color w:val="000000"/>
          <w:sz w:val="28"/>
          <w:szCs w:val="28"/>
        </w:rPr>
        <w:t>鹏程、吴震负责项目协调工作；罗绪平、张谦益、吴宗斌、方红、陈明刚、胡伟筠负责项目验证工作。</w:t>
      </w:r>
    </w:p>
    <w:p w:rsidR="00320E70" w:rsidRDefault="00320E70">
      <w:pPr>
        <w:rPr>
          <w:rFonts w:eastAsia="仿宋_GB2312"/>
          <w:b/>
          <w:bCs/>
          <w:color w:val="000000"/>
          <w:sz w:val="28"/>
          <w:szCs w:val="28"/>
        </w:rPr>
      </w:pPr>
      <w:r>
        <w:rPr>
          <w:rFonts w:eastAsia="仿宋_GB2312"/>
          <w:b/>
          <w:bCs/>
          <w:color w:val="000000"/>
          <w:sz w:val="28"/>
          <w:szCs w:val="28"/>
        </w:rPr>
        <w:t xml:space="preserve">2 </w:t>
      </w:r>
      <w:r>
        <w:rPr>
          <w:rFonts w:eastAsia="仿宋_GB2312" w:hint="eastAsia"/>
          <w:b/>
          <w:bCs/>
          <w:color w:val="000000"/>
          <w:sz w:val="28"/>
          <w:szCs w:val="28"/>
        </w:rPr>
        <w:t>相关领域的国、内外标准研究和制修订情况</w:t>
      </w:r>
    </w:p>
    <w:p w:rsidR="00320E70" w:rsidRDefault="00320E70" w:rsidP="00C34037">
      <w:pPr>
        <w:ind w:firstLineChars="200" w:firstLine="560"/>
        <w:rPr>
          <w:rFonts w:eastAsia="仿宋_GB2312"/>
          <w:bCs/>
          <w:color w:val="000000"/>
          <w:sz w:val="28"/>
          <w:szCs w:val="28"/>
        </w:rPr>
      </w:pPr>
      <w:r>
        <w:rPr>
          <w:rFonts w:eastAsia="仿宋_GB2312" w:hint="eastAsia"/>
          <w:bCs/>
          <w:color w:val="000000"/>
          <w:sz w:val="28"/>
          <w:szCs w:val="28"/>
        </w:rPr>
        <w:t>随着烟叶生产基础设施项目建设的逐步推进，我省也制定了当地的烟叶生产基础设施建设项目的建设要求等规范性文件，目前全省烟草行业还没有统一的烟叶生产基础设施建设技术规程。</w:t>
      </w:r>
    </w:p>
    <w:p w:rsidR="00320E70" w:rsidRDefault="00320E70">
      <w:pPr>
        <w:ind w:firstLineChars="200" w:firstLine="560"/>
        <w:rPr>
          <w:rFonts w:eastAsia="仿宋_GB2312"/>
          <w:bCs/>
          <w:color w:val="000000"/>
          <w:sz w:val="28"/>
          <w:szCs w:val="28"/>
        </w:rPr>
      </w:pPr>
      <w:r>
        <w:rPr>
          <w:rFonts w:eastAsia="仿宋_GB2312" w:hint="eastAsia"/>
          <w:bCs/>
          <w:color w:val="000000"/>
          <w:sz w:val="28"/>
          <w:szCs w:val="28"/>
        </w:rPr>
        <w:t>国内其他省份也有编制工程质量或项目建设的技术规范等类似材料，但此类材料均是作为参考资料，并没有形成正式行文的规范性文件或标准。</w:t>
      </w:r>
    </w:p>
    <w:p w:rsidR="00320E70" w:rsidRDefault="00320E70">
      <w:pPr>
        <w:ind w:firstLineChars="200" w:firstLine="560"/>
        <w:rPr>
          <w:rFonts w:eastAsia="仿宋_GB2312"/>
          <w:bCs/>
          <w:color w:val="000000"/>
          <w:sz w:val="28"/>
          <w:szCs w:val="28"/>
        </w:rPr>
      </w:pPr>
      <w:r>
        <w:rPr>
          <w:rFonts w:eastAsia="仿宋_GB2312" w:hint="eastAsia"/>
          <w:bCs/>
          <w:color w:val="000000"/>
          <w:sz w:val="28"/>
          <w:szCs w:val="28"/>
        </w:rPr>
        <w:t>我省在</w:t>
      </w:r>
      <w:r>
        <w:rPr>
          <w:rFonts w:eastAsia="仿宋_GB2312"/>
          <w:bCs/>
          <w:color w:val="000000"/>
          <w:sz w:val="28"/>
          <w:szCs w:val="28"/>
        </w:rPr>
        <w:t>2012</w:t>
      </w:r>
      <w:r>
        <w:rPr>
          <w:rFonts w:eastAsia="仿宋_GB2312" w:hint="eastAsia"/>
          <w:bCs/>
          <w:color w:val="000000"/>
          <w:sz w:val="28"/>
          <w:szCs w:val="28"/>
        </w:rPr>
        <w:t>年</w:t>
      </w:r>
      <w:r>
        <w:rPr>
          <w:rFonts w:eastAsia="仿宋_GB2312"/>
          <w:bCs/>
          <w:color w:val="000000"/>
          <w:sz w:val="28"/>
          <w:szCs w:val="28"/>
        </w:rPr>
        <w:t>-2014</w:t>
      </w:r>
      <w:r>
        <w:rPr>
          <w:rFonts w:eastAsia="仿宋_GB2312" w:hint="eastAsia"/>
          <w:bCs/>
          <w:color w:val="000000"/>
          <w:sz w:val="28"/>
          <w:szCs w:val="28"/>
        </w:rPr>
        <w:t>年编制了《现代烟草农业烟叶生产基础设施建设项目管理规程》（</w:t>
      </w:r>
      <w:r>
        <w:rPr>
          <w:rFonts w:eastAsia="仿宋_GB2312"/>
          <w:bCs/>
          <w:color w:val="000000"/>
          <w:sz w:val="28"/>
          <w:szCs w:val="28"/>
        </w:rPr>
        <w:t>DB43/T 875-2014</w:t>
      </w:r>
      <w:r>
        <w:rPr>
          <w:rFonts w:eastAsia="仿宋_GB2312" w:hint="eastAsia"/>
          <w:bCs/>
          <w:color w:val="000000"/>
          <w:sz w:val="28"/>
          <w:szCs w:val="28"/>
        </w:rPr>
        <w:t>）（以下简称“烟基项目管理规程”），通过省质量技术监督局发布，并获得</w:t>
      </w:r>
      <w:r>
        <w:rPr>
          <w:rFonts w:eastAsia="仿宋_GB2312"/>
          <w:bCs/>
          <w:color w:val="000000"/>
          <w:sz w:val="28"/>
          <w:szCs w:val="28"/>
        </w:rPr>
        <w:t>2015</w:t>
      </w:r>
      <w:r>
        <w:rPr>
          <w:rFonts w:eastAsia="仿宋_GB2312" w:hint="eastAsia"/>
          <w:bCs/>
          <w:color w:val="000000"/>
          <w:sz w:val="28"/>
          <w:szCs w:val="28"/>
        </w:rPr>
        <w:t>年湖南省烟草公司知识产权一等奖。本次技术规程将与《烟基项目管理规程》配套，形成全省烟叶生产基础设施建设项目的完整标准体系，为进一步规范全省烟叶生产基础设施建设工作提供科学依据和制度保障。</w:t>
      </w:r>
    </w:p>
    <w:p w:rsidR="00320E70" w:rsidRDefault="00320E70">
      <w:pPr>
        <w:rPr>
          <w:rFonts w:eastAsia="仿宋_GB2312"/>
          <w:b/>
          <w:bCs/>
          <w:color w:val="000000"/>
          <w:sz w:val="28"/>
          <w:szCs w:val="28"/>
        </w:rPr>
      </w:pPr>
      <w:r>
        <w:rPr>
          <w:rFonts w:eastAsia="仿宋_GB2312"/>
          <w:b/>
          <w:bCs/>
          <w:color w:val="000000"/>
          <w:sz w:val="28"/>
          <w:szCs w:val="28"/>
        </w:rPr>
        <w:t xml:space="preserve">3 </w:t>
      </w:r>
      <w:r>
        <w:rPr>
          <w:rFonts w:eastAsia="仿宋_GB2312" w:hint="eastAsia"/>
          <w:b/>
          <w:bCs/>
          <w:color w:val="000000"/>
          <w:sz w:val="28"/>
          <w:szCs w:val="28"/>
        </w:rPr>
        <w:t>标准编制原则及主要技术内容</w:t>
      </w:r>
    </w:p>
    <w:p w:rsidR="00320E70" w:rsidRDefault="00320E70">
      <w:pPr>
        <w:rPr>
          <w:rFonts w:eastAsia="仿宋_GB2312"/>
          <w:b/>
          <w:bCs/>
          <w:color w:val="000000"/>
          <w:sz w:val="28"/>
          <w:szCs w:val="28"/>
        </w:rPr>
      </w:pPr>
      <w:r>
        <w:rPr>
          <w:rFonts w:eastAsia="仿宋_GB2312"/>
          <w:b/>
          <w:bCs/>
          <w:color w:val="000000"/>
          <w:sz w:val="28"/>
          <w:szCs w:val="28"/>
        </w:rPr>
        <w:t xml:space="preserve">3.1 </w:t>
      </w:r>
      <w:r>
        <w:rPr>
          <w:rFonts w:eastAsia="仿宋_GB2312" w:hint="eastAsia"/>
          <w:b/>
          <w:bCs/>
          <w:color w:val="000000"/>
          <w:sz w:val="28"/>
          <w:szCs w:val="28"/>
        </w:rPr>
        <w:t>标准使用范围</w:t>
      </w:r>
    </w:p>
    <w:p w:rsidR="00320E70" w:rsidRDefault="00320E70" w:rsidP="00C34037">
      <w:pPr>
        <w:pStyle w:val="a7"/>
        <w:ind w:firstLine="560"/>
        <w:rPr>
          <w:rFonts w:ascii="Times New Roman" w:eastAsia="仿宋_GB2312"/>
          <w:bCs/>
          <w:color w:val="000000"/>
          <w:kern w:val="2"/>
          <w:sz w:val="28"/>
          <w:szCs w:val="28"/>
        </w:rPr>
      </w:pPr>
      <w:r>
        <w:rPr>
          <w:rFonts w:ascii="Times New Roman" w:eastAsia="仿宋_GB2312" w:hint="eastAsia"/>
          <w:bCs/>
          <w:color w:val="000000"/>
          <w:kern w:val="2"/>
          <w:sz w:val="28"/>
          <w:szCs w:val="28"/>
        </w:rPr>
        <w:t>本标准规定了全省烟叶生产基础设施建设项目的设计报告、设计要求、施工和工程质量。适用于湖南省烟叶生产基础设施建设项目的设计和工程实施。</w:t>
      </w:r>
    </w:p>
    <w:p w:rsidR="00320E70" w:rsidRDefault="00320E70">
      <w:pPr>
        <w:pStyle w:val="a7"/>
        <w:ind w:firstLineChars="0" w:firstLine="0"/>
        <w:rPr>
          <w:rFonts w:ascii="Times New Roman" w:eastAsia="仿宋_GB2312"/>
          <w:b/>
          <w:bCs/>
          <w:color w:val="000000"/>
          <w:kern w:val="2"/>
          <w:sz w:val="28"/>
          <w:szCs w:val="28"/>
        </w:rPr>
      </w:pPr>
      <w:r>
        <w:rPr>
          <w:rFonts w:ascii="Times New Roman" w:eastAsia="仿宋_GB2312"/>
          <w:b/>
          <w:bCs/>
          <w:color w:val="000000"/>
          <w:kern w:val="2"/>
          <w:sz w:val="28"/>
          <w:szCs w:val="28"/>
        </w:rPr>
        <w:t xml:space="preserve">3.2 </w:t>
      </w:r>
      <w:r>
        <w:rPr>
          <w:rFonts w:ascii="Times New Roman" w:eastAsia="仿宋_GB2312" w:hint="eastAsia"/>
          <w:b/>
          <w:bCs/>
          <w:color w:val="000000"/>
          <w:kern w:val="2"/>
          <w:sz w:val="28"/>
          <w:szCs w:val="28"/>
        </w:rPr>
        <w:t>规程编制原则</w:t>
      </w:r>
    </w:p>
    <w:p w:rsidR="00320E70" w:rsidRDefault="00320E70" w:rsidP="00C34037">
      <w:pPr>
        <w:pStyle w:val="a7"/>
        <w:ind w:firstLineChars="150"/>
        <w:rPr>
          <w:rFonts w:ascii="Times New Roman" w:eastAsia="仿宋_GB2312"/>
          <w:bCs/>
          <w:color w:val="000000"/>
          <w:kern w:val="2"/>
          <w:sz w:val="28"/>
          <w:szCs w:val="28"/>
        </w:rPr>
      </w:pPr>
      <w:r>
        <w:rPr>
          <w:rFonts w:ascii="Times New Roman" w:eastAsia="仿宋_GB2312" w:hint="eastAsia"/>
          <w:bCs/>
          <w:color w:val="000000"/>
          <w:kern w:val="2"/>
          <w:sz w:val="28"/>
          <w:szCs w:val="28"/>
        </w:rPr>
        <w:t>本规程的编制原则如下：</w:t>
      </w:r>
    </w:p>
    <w:p w:rsidR="00320E70" w:rsidRDefault="00320E70">
      <w:pPr>
        <w:pStyle w:val="a7"/>
        <w:ind w:firstLine="560"/>
        <w:rPr>
          <w:rFonts w:ascii="Times New Roman" w:eastAsia="仿宋_GB2312"/>
          <w:bCs/>
          <w:color w:val="000000"/>
          <w:sz w:val="28"/>
          <w:szCs w:val="28"/>
        </w:rPr>
      </w:pPr>
      <w:r>
        <w:rPr>
          <w:rFonts w:ascii="Times New Roman" w:eastAsia="仿宋_GB2312"/>
          <w:bCs/>
          <w:color w:val="000000"/>
          <w:sz w:val="28"/>
          <w:szCs w:val="28"/>
        </w:rPr>
        <w:t>1</w:t>
      </w:r>
      <w:r>
        <w:rPr>
          <w:rFonts w:ascii="Times New Roman" w:eastAsia="仿宋_GB2312" w:hint="eastAsia"/>
          <w:bCs/>
          <w:color w:val="000000"/>
          <w:sz w:val="28"/>
          <w:szCs w:val="28"/>
        </w:rPr>
        <w:t>）适用性。在充分文献调研和项目验证的基础上，确定适用湖南省烟叶生产基础设施建设需要的技术指标。</w:t>
      </w:r>
    </w:p>
    <w:p w:rsidR="00320E70" w:rsidRDefault="00320E70">
      <w:pPr>
        <w:adjustRightInd w:val="0"/>
        <w:ind w:firstLineChars="200" w:firstLine="560"/>
        <w:rPr>
          <w:rFonts w:eastAsia="仿宋_GB2312"/>
          <w:bCs/>
          <w:color w:val="000000"/>
          <w:kern w:val="0"/>
          <w:sz w:val="28"/>
          <w:szCs w:val="28"/>
        </w:rPr>
      </w:pPr>
      <w:r>
        <w:rPr>
          <w:rFonts w:eastAsia="仿宋_GB2312"/>
          <w:bCs/>
          <w:color w:val="000000"/>
          <w:kern w:val="0"/>
          <w:sz w:val="28"/>
          <w:szCs w:val="28"/>
        </w:rPr>
        <w:t>2</w:t>
      </w:r>
      <w:r>
        <w:rPr>
          <w:rFonts w:eastAsia="仿宋_GB2312" w:hint="eastAsia"/>
          <w:bCs/>
          <w:color w:val="000000"/>
          <w:kern w:val="0"/>
          <w:sz w:val="28"/>
          <w:szCs w:val="28"/>
        </w:rPr>
        <w:t>）先进性。总结全省近三年烟叶生产基础设施建设项目建设的宝贵经验，结合国内相关建设项目的先进理念和</w:t>
      </w:r>
      <w:proofErr w:type="gramStart"/>
      <w:r>
        <w:rPr>
          <w:rFonts w:eastAsia="仿宋_GB2312" w:hint="eastAsia"/>
          <w:bCs/>
          <w:color w:val="000000"/>
          <w:kern w:val="0"/>
          <w:sz w:val="28"/>
          <w:szCs w:val="28"/>
        </w:rPr>
        <w:t>先进工</w:t>
      </w:r>
      <w:proofErr w:type="gramEnd"/>
      <w:r>
        <w:rPr>
          <w:rFonts w:eastAsia="仿宋_GB2312" w:hint="eastAsia"/>
          <w:bCs/>
          <w:color w:val="000000"/>
          <w:kern w:val="0"/>
          <w:sz w:val="28"/>
          <w:szCs w:val="28"/>
        </w:rPr>
        <w:t>法，组织规程的编制。</w:t>
      </w:r>
    </w:p>
    <w:p w:rsidR="00320E70" w:rsidRDefault="00320E70">
      <w:pPr>
        <w:spacing w:line="360" w:lineRule="auto"/>
        <w:ind w:firstLineChars="200" w:firstLine="560"/>
        <w:rPr>
          <w:rFonts w:eastAsia="仿宋_GB2312"/>
          <w:bCs/>
          <w:color w:val="000000"/>
          <w:kern w:val="0"/>
          <w:sz w:val="28"/>
          <w:szCs w:val="28"/>
        </w:rPr>
      </w:pPr>
      <w:r>
        <w:rPr>
          <w:rFonts w:eastAsia="仿宋_GB2312"/>
          <w:bCs/>
          <w:color w:val="000000"/>
          <w:kern w:val="0"/>
          <w:sz w:val="28"/>
          <w:szCs w:val="28"/>
        </w:rPr>
        <w:t>3</w:t>
      </w:r>
      <w:r>
        <w:rPr>
          <w:rFonts w:eastAsia="仿宋_GB2312" w:hint="eastAsia"/>
          <w:bCs/>
          <w:color w:val="000000"/>
          <w:kern w:val="0"/>
          <w:sz w:val="28"/>
          <w:szCs w:val="28"/>
        </w:rPr>
        <w:t>）统一性和协调性。组织行业骨干对规程各项技术指标进行深入研讨，并召集相关行业专家进行座谈讨论，确保规程与其他相关的国家强制性标准协调统一。</w:t>
      </w:r>
    </w:p>
    <w:p w:rsidR="00320E70" w:rsidRDefault="00320E70">
      <w:pPr>
        <w:spacing w:line="360" w:lineRule="auto"/>
        <w:ind w:firstLineChars="200" w:firstLine="560"/>
        <w:rPr>
          <w:rFonts w:eastAsia="仿宋_GB2312"/>
          <w:bCs/>
          <w:color w:val="000000"/>
          <w:kern w:val="0"/>
          <w:sz w:val="28"/>
          <w:szCs w:val="28"/>
        </w:rPr>
      </w:pPr>
      <w:r>
        <w:rPr>
          <w:rFonts w:eastAsia="仿宋_GB2312"/>
          <w:bCs/>
          <w:color w:val="000000"/>
          <w:kern w:val="0"/>
          <w:sz w:val="28"/>
          <w:szCs w:val="28"/>
        </w:rPr>
        <w:t>4</w:t>
      </w:r>
      <w:r>
        <w:rPr>
          <w:rFonts w:eastAsia="仿宋_GB2312" w:hint="eastAsia"/>
          <w:bCs/>
          <w:color w:val="000000"/>
          <w:kern w:val="0"/>
          <w:sz w:val="28"/>
          <w:szCs w:val="28"/>
        </w:rPr>
        <w:t>）经济性和社会效益。严格把控烟叶生产基础设施建设项目建设标准和造价指标，确保将烟叶生产基础设施建设项目实事做好、好事办实。</w:t>
      </w:r>
    </w:p>
    <w:p w:rsidR="00320E70" w:rsidRDefault="00320E70">
      <w:pPr>
        <w:rPr>
          <w:rFonts w:eastAsia="仿宋_GB2312"/>
          <w:b/>
          <w:bCs/>
          <w:color w:val="000000"/>
          <w:sz w:val="28"/>
          <w:szCs w:val="28"/>
        </w:rPr>
      </w:pPr>
      <w:r>
        <w:rPr>
          <w:rFonts w:eastAsia="仿宋_GB2312"/>
          <w:b/>
          <w:bCs/>
          <w:color w:val="000000"/>
          <w:sz w:val="28"/>
          <w:szCs w:val="28"/>
        </w:rPr>
        <w:t xml:space="preserve">3.3 </w:t>
      </w:r>
      <w:r>
        <w:rPr>
          <w:rFonts w:eastAsia="仿宋_GB2312" w:hint="eastAsia"/>
          <w:b/>
          <w:bCs/>
          <w:color w:val="000000"/>
          <w:sz w:val="28"/>
          <w:szCs w:val="28"/>
        </w:rPr>
        <w:t>规程主要技术内容</w:t>
      </w:r>
    </w:p>
    <w:p w:rsidR="00320E70" w:rsidRDefault="00320E70" w:rsidP="00C34037">
      <w:pPr>
        <w:spacing w:line="520" w:lineRule="exact"/>
        <w:ind w:firstLineChars="200" w:firstLine="560"/>
        <w:rPr>
          <w:rFonts w:eastAsia="仿宋_GB2312"/>
          <w:bCs/>
          <w:color w:val="000000"/>
          <w:sz w:val="28"/>
          <w:szCs w:val="28"/>
        </w:rPr>
      </w:pPr>
      <w:r>
        <w:rPr>
          <w:rFonts w:eastAsia="仿宋_GB2312"/>
          <w:bCs/>
          <w:color w:val="000000"/>
          <w:sz w:val="28"/>
          <w:szCs w:val="28"/>
        </w:rPr>
        <w:t>1</w:t>
      </w:r>
      <w:r>
        <w:rPr>
          <w:rFonts w:eastAsia="仿宋_GB2312" w:hint="eastAsia"/>
          <w:bCs/>
          <w:color w:val="000000"/>
          <w:sz w:val="28"/>
          <w:szCs w:val="28"/>
        </w:rPr>
        <w:t>）范围</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2</w:t>
      </w:r>
      <w:r>
        <w:rPr>
          <w:rFonts w:eastAsia="仿宋_GB2312" w:hint="eastAsia"/>
          <w:bCs/>
          <w:color w:val="000000"/>
          <w:sz w:val="28"/>
          <w:szCs w:val="28"/>
        </w:rPr>
        <w:t>）规范性引用文件</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3</w:t>
      </w:r>
      <w:r>
        <w:rPr>
          <w:rFonts w:eastAsia="仿宋_GB2312" w:hint="eastAsia"/>
          <w:bCs/>
          <w:color w:val="000000"/>
          <w:sz w:val="28"/>
          <w:szCs w:val="28"/>
        </w:rPr>
        <w:t>）术语及定义</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4</w:t>
      </w:r>
      <w:r>
        <w:rPr>
          <w:rFonts w:eastAsia="仿宋_GB2312" w:hint="eastAsia"/>
          <w:bCs/>
          <w:color w:val="000000"/>
          <w:sz w:val="28"/>
          <w:szCs w:val="28"/>
        </w:rPr>
        <w:t>）项目建设总体技术要求</w:t>
      </w:r>
    </w:p>
    <w:p w:rsidR="00320E70" w:rsidRDefault="00320E70">
      <w:pPr>
        <w:spacing w:line="520" w:lineRule="exact"/>
        <w:ind w:firstLineChars="200" w:firstLine="560"/>
        <w:rPr>
          <w:rFonts w:eastAsia="仿宋_GB2312"/>
          <w:bCs/>
          <w:color w:val="000000"/>
          <w:sz w:val="28"/>
          <w:szCs w:val="28"/>
        </w:rPr>
      </w:pPr>
      <w:r>
        <w:rPr>
          <w:rFonts w:eastAsia="仿宋_GB2312" w:hint="eastAsia"/>
          <w:bCs/>
          <w:color w:val="000000"/>
          <w:sz w:val="28"/>
          <w:szCs w:val="28"/>
        </w:rPr>
        <w:t>主要包括烟田水利设施、机耕道路等</w:t>
      </w:r>
      <w:r>
        <w:rPr>
          <w:rFonts w:eastAsia="仿宋_GB2312"/>
          <w:bCs/>
          <w:color w:val="000000"/>
          <w:sz w:val="28"/>
          <w:szCs w:val="28"/>
        </w:rPr>
        <w:t>6</w:t>
      </w:r>
      <w:r>
        <w:rPr>
          <w:rFonts w:eastAsia="仿宋_GB2312" w:hint="eastAsia"/>
          <w:bCs/>
          <w:color w:val="000000"/>
          <w:sz w:val="28"/>
          <w:szCs w:val="28"/>
        </w:rPr>
        <w:t>大类</w:t>
      </w:r>
      <w:proofErr w:type="gramStart"/>
      <w:r>
        <w:rPr>
          <w:rFonts w:eastAsia="仿宋_GB2312"/>
          <w:bCs/>
          <w:color w:val="000000"/>
          <w:sz w:val="28"/>
          <w:szCs w:val="28"/>
        </w:rPr>
        <w:t>12</w:t>
      </w:r>
      <w:r>
        <w:rPr>
          <w:rFonts w:eastAsia="仿宋_GB2312" w:hint="eastAsia"/>
          <w:bCs/>
          <w:color w:val="000000"/>
          <w:sz w:val="28"/>
          <w:szCs w:val="28"/>
        </w:rPr>
        <w:t>多个</w:t>
      </w:r>
      <w:proofErr w:type="gramEnd"/>
      <w:r>
        <w:rPr>
          <w:rFonts w:eastAsia="仿宋_GB2312" w:hint="eastAsia"/>
          <w:bCs/>
          <w:color w:val="000000"/>
          <w:sz w:val="28"/>
          <w:szCs w:val="28"/>
        </w:rPr>
        <w:t>类型的项目建设总体技术要求、主要技术参数等内容。</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5</w:t>
      </w:r>
      <w:r>
        <w:rPr>
          <w:rFonts w:eastAsia="仿宋_GB2312" w:hint="eastAsia"/>
          <w:bCs/>
          <w:color w:val="000000"/>
          <w:sz w:val="28"/>
          <w:szCs w:val="28"/>
        </w:rPr>
        <w:t>）设计文件编制</w:t>
      </w:r>
    </w:p>
    <w:p w:rsidR="00320E70" w:rsidRDefault="00320E70">
      <w:pPr>
        <w:spacing w:line="520" w:lineRule="exact"/>
        <w:ind w:firstLineChars="200" w:firstLine="560"/>
        <w:rPr>
          <w:rFonts w:eastAsia="仿宋_GB2312"/>
          <w:bCs/>
          <w:color w:val="000000"/>
          <w:sz w:val="28"/>
          <w:szCs w:val="28"/>
        </w:rPr>
      </w:pPr>
      <w:r>
        <w:rPr>
          <w:rFonts w:eastAsia="仿宋_GB2312" w:hint="eastAsia"/>
          <w:bCs/>
          <w:color w:val="000000"/>
          <w:sz w:val="28"/>
          <w:szCs w:val="28"/>
        </w:rPr>
        <w:t>主要包括烟田水利设施、机耕道路、土地平整等项目可行性研究报告和实施方案报告编制。</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6</w:t>
      </w:r>
      <w:r>
        <w:rPr>
          <w:rFonts w:eastAsia="仿宋_GB2312" w:hint="eastAsia"/>
          <w:bCs/>
          <w:color w:val="000000"/>
          <w:sz w:val="28"/>
          <w:szCs w:val="28"/>
        </w:rPr>
        <w:t>）项目施工</w:t>
      </w:r>
    </w:p>
    <w:p w:rsidR="00320E70" w:rsidRDefault="00320E70">
      <w:pPr>
        <w:spacing w:line="520" w:lineRule="exact"/>
        <w:ind w:firstLineChars="200" w:firstLine="560"/>
        <w:rPr>
          <w:rFonts w:eastAsia="仿宋_GB2312"/>
          <w:bCs/>
          <w:color w:val="000000"/>
          <w:sz w:val="28"/>
          <w:szCs w:val="28"/>
        </w:rPr>
      </w:pPr>
      <w:r>
        <w:rPr>
          <w:rFonts w:eastAsia="仿宋_GB2312" w:hint="eastAsia"/>
          <w:bCs/>
          <w:color w:val="000000"/>
          <w:sz w:val="28"/>
          <w:szCs w:val="28"/>
        </w:rPr>
        <w:t>主要包括烟田水利设施、机耕道路等</w:t>
      </w:r>
      <w:r>
        <w:rPr>
          <w:rFonts w:eastAsia="仿宋_GB2312"/>
          <w:bCs/>
          <w:color w:val="000000"/>
          <w:sz w:val="28"/>
          <w:szCs w:val="28"/>
        </w:rPr>
        <w:t>6</w:t>
      </w:r>
      <w:r>
        <w:rPr>
          <w:rFonts w:eastAsia="仿宋_GB2312" w:hint="eastAsia"/>
          <w:bCs/>
          <w:color w:val="000000"/>
          <w:sz w:val="28"/>
          <w:szCs w:val="28"/>
        </w:rPr>
        <w:t>大类</w:t>
      </w:r>
      <w:r>
        <w:rPr>
          <w:rFonts w:eastAsia="仿宋_GB2312"/>
          <w:bCs/>
          <w:color w:val="000000"/>
          <w:sz w:val="28"/>
          <w:szCs w:val="28"/>
        </w:rPr>
        <w:t>12</w:t>
      </w:r>
      <w:r>
        <w:rPr>
          <w:rFonts w:eastAsia="仿宋_GB2312" w:hint="eastAsia"/>
          <w:bCs/>
          <w:color w:val="000000"/>
          <w:sz w:val="28"/>
          <w:szCs w:val="28"/>
        </w:rPr>
        <w:t>个类型的项目施工过程中主要控制指标、施工要点等。</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7</w:t>
      </w:r>
      <w:r>
        <w:rPr>
          <w:rFonts w:eastAsia="仿宋_GB2312" w:hint="eastAsia"/>
          <w:bCs/>
          <w:color w:val="000000"/>
          <w:sz w:val="28"/>
          <w:szCs w:val="28"/>
        </w:rPr>
        <w:t>）环境保护与水土保持</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8</w:t>
      </w:r>
      <w:r>
        <w:rPr>
          <w:rFonts w:eastAsia="仿宋_GB2312" w:hint="eastAsia"/>
          <w:bCs/>
          <w:color w:val="000000"/>
          <w:sz w:val="28"/>
          <w:szCs w:val="28"/>
        </w:rPr>
        <w:t>）项目验收</w:t>
      </w:r>
    </w:p>
    <w:p w:rsidR="00320E70" w:rsidRDefault="00320E70">
      <w:pPr>
        <w:spacing w:line="520" w:lineRule="exact"/>
        <w:ind w:firstLineChars="200" w:firstLine="560"/>
        <w:rPr>
          <w:rFonts w:eastAsia="仿宋_GB2312"/>
          <w:bCs/>
          <w:color w:val="000000"/>
          <w:sz w:val="28"/>
          <w:szCs w:val="28"/>
        </w:rPr>
      </w:pPr>
      <w:r>
        <w:rPr>
          <w:rFonts w:eastAsia="仿宋_GB2312" w:hint="eastAsia"/>
          <w:bCs/>
          <w:color w:val="000000"/>
          <w:sz w:val="28"/>
          <w:szCs w:val="28"/>
        </w:rPr>
        <w:t>主要包括验收技术要求和工程质量评定等内容。</w:t>
      </w:r>
    </w:p>
    <w:p w:rsidR="00320E70" w:rsidRDefault="00320E70">
      <w:pPr>
        <w:spacing w:line="520" w:lineRule="exact"/>
        <w:ind w:firstLineChars="200" w:firstLine="560"/>
        <w:rPr>
          <w:rFonts w:eastAsia="仿宋_GB2312"/>
          <w:bCs/>
          <w:color w:val="000000"/>
          <w:sz w:val="28"/>
          <w:szCs w:val="28"/>
        </w:rPr>
      </w:pPr>
      <w:r>
        <w:rPr>
          <w:rFonts w:eastAsia="仿宋_GB2312"/>
          <w:bCs/>
          <w:color w:val="000000"/>
          <w:sz w:val="28"/>
          <w:szCs w:val="28"/>
        </w:rPr>
        <w:t>9</w:t>
      </w:r>
      <w:r>
        <w:rPr>
          <w:rFonts w:eastAsia="仿宋_GB2312" w:hint="eastAsia"/>
          <w:bCs/>
          <w:color w:val="000000"/>
          <w:sz w:val="28"/>
          <w:szCs w:val="28"/>
        </w:rPr>
        <w:t>）附录</w:t>
      </w:r>
    </w:p>
    <w:p w:rsidR="00320E70" w:rsidRDefault="00320E70">
      <w:pPr>
        <w:rPr>
          <w:rFonts w:eastAsia="仿宋_GB2312"/>
          <w:b/>
          <w:bCs/>
          <w:color w:val="000000"/>
          <w:sz w:val="28"/>
          <w:szCs w:val="28"/>
        </w:rPr>
      </w:pPr>
      <w:r>
        <w:rPr>
          <w:rFonts w:eastAsia="仿宋_GB2312"/>
          <w:b/>
          <w:bCs/>
          <w:color w:val="000000"/>
          <w:sz w:val="28"/>
          <w:szCs w:val="28"/>
        </w:rPr>
        <w:t xml:space="preserve">4 </w:t>
      </w:r>
      <w:r>
        <w:rPr>
          <w:rFonts w:eastAsia="仿宋_GB2312" w:hint="eastAsia"/>
          <w:b/>
          <w:bCs/>
          <w:color w:val="000000"/>
          <w:sz w:val="28"/>
          <w:szCs w:val="28"/>
        </w:rPr>
        <w:t>规程预期产生的社会、经济效益</w:t>
      </w:r>
    </w:p>
    <w:p w:rsidR="00320E70" w:rsidRDefault="00320E70" w:rsidP="00C34037">
      <w:pPr>
        <w:spacing w:line="360" w:lineRule="auto"/>
        <w:ind w:firstLineChars="200" w:firstLine="560"/>
        <w:rPr>
          <w:rFonts w:eastAsia="仿宋_GB2312"/>
          <w:bCs/>
          <w:color w:val="000000"/>
          <w:sz w:val="28"/>
          <w:szCs w:val="28"/>
        </w:rPr>
      </w:pPr>
      <w:r>
        <w:rPr>
          <w:rFonts w:eastAsia="仿宋_GB2312" w:hint="eastAsia"/>
          <w:bCs/>
          <w:color w:val="000000"/>
          <w:sz w:val="28"/>
          <w:szCs w:val="28"/>
        </w:rPr>
        <w:t>本项目完成后可达到以下预期效果：</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1</w:t>
      </w:r>
      <w:r>
        <w:rPr>
          <w:rFonts w:eastAsia="仿宋_GB2312" w:hint="eastAsia"/>
          <w:bCs/>
          <w:color w:val="000000"/>
          <w:sz w:val="28"/>
          <w:szCs w:val="28"/>
        </w:rPr>
        <w:t>）为烟叶生产基础设施建设项目的管理提供技术依据，保障项目管理有章可循。</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2</w:t>
      </w:r>
      <w:r>
        <w:rPr>
          <w:rFonts w:eastAsia="仿宋_GB2312" w:hint="eastAsia"/>
          <w:bCs/>
          <w:color w:val="000000"/>
          <w:sz w:val="28"/>
          <w:szCs w:val="28"/>
        </w:rPr>
        <w:t>）统一和规范了湖南省烟叶生产基础设施建设项目设计、施工和质量检验、检查方法，并使该项工作规范化、标准化。</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3</w:t>
      </w:r>
      <w:r>
        <w:rPr>
          <w:rFonts w:eastAsia="仿宋_GB2312" w:hint="eastAsia"/>
          <w:bCs/>
          <w:color w:val="000000"/>
          <w:sz w:val="28"/>
          <w:szCs w:val="28"/>
        </w:rPr>
        <w:t>）促进烟叶生产基础设施建设项目建设，提高建设质量。</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4</w:t>
      </w:r>
      <w:r>
        <w:rPr>
          <w:rFonts w:eastAsia="仿宋_GB2312" w:hint="eastAsia"/>
          <w:bCs/>
          <w:color w:val="000000"/>
          <w:sz w:val="28"/>
          <w:szCs w:val="28"/>
        </w:rPr>
        <w:t>）促进基本烟田基础设施配套建设，促进社会主义新农村建设、构建和谐社会。</w:t>
      </w:r>
    </w:p>
    <w:p w:rsidR="00320E70" w:rsidRDefault="00320E70">
      <w:pPr>
        <w:rPr>
          <w:rFonts w:eastAsia="仿宋_GB2312"/>
          <w:b/>
          <w:bCs/>
          <w:color w:val="000000"/>
          <w:sz w:val="28"/>
          <w:szCs w:val="28"/>
        </w:rPr>
      </w:pPr>
      <w:r>
        <w:rPr>
          <w:rFonts w:eastAsia="仿宋_GB2312"/>
          <w:b/>
          <w:bCs/>
          <w:color w:val="000000"/>
          <w:sz w:val="28"/>
          <w:szCs w:val="28"/>
        </w:rPr>
        <w:t xml:space="preserve">5 </w:t>
      </w:r>
      <w:r>
        <w:rPr>
          <w:rFonts w:eastAsia="仿宋_GB2312" w:hint="eastAsia"/>
          <w:b/>
          <w:bCs/>
          <w:color w:val="000000"/>
          <w:sz w:val="28"/>
          <w:szCs w:val="28"/>
        </w:rPr>
        <w:t>采用国际标准和国外先进标准的情况</w:t>
      </w:r>
    </w:p>
    <w:p w:rsidR="00320E70" w:rsidRDefault="00320E70" w:rsidP="00C34037">
      <w:pPr>
        <w:ind w:firstLineChars="196" w:firstLine="549"/>
        <w:rPr>
          <w:rFonts w:eastAsia="仿宋_GB2312"/>
          <w:bCs/>
          <w:color w:val="000000"/>
          <w:sz w:val="28"/>
          <w:szCs w:val="28"/>
        </w:rPr>
      </w:pPr>
      <w:r>
        <w:rPr>
          <w:rFonts w:eastAsia="仿宋_GB2312" w:hint="eastAsia"/>
          <w:bCs/>
          <w:color w:val="000000"/>
          <w:sz w:val="28"/>
          <w:szCs w:val="28"/>
        </w:rPr>
        <w:t>本标准为自主制定，没有采用国际标准和国外先进标准</w:t>
      </w:r>
    </w:p>
    <w:p w:rsidR="00320E70" w:rsidRDefault="00320E70">
      <w:pPr>
        <w:rPr>
          <w:rFonts w:eastAsia="仿宋_GB2312"/>
          <w:b/>
          <w:bCs/>
          <w:color w:val="000000"/>
          <w:sz w:val="28"/>
          <w:szCs w:val="28"/>
        </w:rPr>
      </w:pPr>
      <w:r>
        <w:rPr>
          <w:rFonts w:eastAsia="仿宋_GB2312"/>
          <w:b/>
          <w:bCs/>
          <w:color w:val="000000"/>
          <w:sz w:val="28"/>
          <w:szCs w:val="28"/>
        </w:rPr>
        <w:t xml:space="preserve">6 </w:t>
      </w:r>
      <w:r>
        <w:rPr>
          <w:rFonts w:eastAsia="仿宋_GB2312" w:hint="eastAsia"/>
          <w:b/>
          <w:bCs/>
          <w:color w:val="000000"/>
          <w:sz w:val="28"/>
          <w:szCs w:val="28"/>
        </w:rPr>
        <w:t>与有关的现行法律、法规和强制性标准的关系</w:t>
      </w:r>
    </w:p>
    <w:p w:rsidR="00320E70" w:rsidRDefault="00320E70" w:rsidP="00C34037">
      <w:pPr>
        <w:ind w:firstLineChars="196" w:firstLine="549"/>
        <w:rPr>
          <w:rFonts w:eastAsia="仿宋_GB2312"/>
          <w:bCs/>
          <w:color w:val="000000"/>
          <w:sz w:val="28"/>
          <w:szCs w:val="28"/>
        </w:rPr>
      </w:pPr>
      <w:r>
        <w:rPr>
          <w:rFonts w:eastAsia="仿宋_GB2312" w:hint="eastAsia"/>
          <w:bCs/>
          <w:color w:val="000000"/>
          <w:sz w:val="28"/>
          <w:szCs w:val="28"/>
        </w:rPr>
        <w:t>没有与有关的现行法律、法规和强制性标准发生相互联系，与有关的现行法律、法规和强制性标准是协调一致的。</w:t>
      </w:r>
    </w:p>
    <w:p w:rsidR="00320E70" w:rsidRDefault="00320E70">
      <w:pPr>
        <w:rPr>
          <w:rFonts w:eastAsia="仿宋_GB2312"/>
          <w:b/>
          <w:bCs/>
          <w:color w:val="000000"/>
          <w:sz w:val="28"/>
          <w:szCs w:val="28"/>
        </w:rPr>
      </w:pPr>
      <w:r>
        <w:rPr>
          <w:rFonts w:eastAsia="仿宋_GB2312"/>
          <w:b/>
          <w:bCs/>
          <w:color w:val="000000"/>
          <w:sz w:val="28"/>
          <w:szCs w:val="28"/>
        </w:rPr>
        <w:t xml:space="preserve">7 </w:t>
      </w:r>
      <w:r>
        <w:rPr>
          <w:rFonts w:eastAsia="仿宋_GB2312" w:hint="eastAsia"/>
          <w:b/>
          <w:bCs/>
          <w:color w:val="000000"/>
          <w:sz w:val="28"/>
          <w:szCs w:val="28"/>
        </w:rPr>
        <w:t>重大分歧意见的处理经过和依据</w:t>
      </w:r>
    </w:p>
    <w:p w:rsidR="00320E70" w:rsidRDefault="00320E70" w:rsidP="00C34037">
      <w:pPr>
        <w:ind w:firstLineChars="196" w:firstLine="549"/>
        <w:rPr>
          <w:rFonts w:eastAsia="仿宋_GB2312"/>
          <w:bCs/>
          <w:color w:val="000000"/>
          <w:sz w:val="28"/>
          <w:szCs w:val="28"/>
        </w:rPr>
      </w:pPr>
      <w:r>
        <w:rPr>
          <w:rFonts w:eastAsia="仿宋_GB2312" w:hint="eastAsia"/>
          <w:bCs/>
          <w:color w:val="000000"/>
          <w:sz w:val="28"/>
          <w:szCs w:val="28"/>
        </w:rPr>
        <w:t>没有遇到重大分歧意见。</w:t>
      </w:r>
    </w:p>
    <w:p w:rsidR="00320E70" w:rsidRDefault="00320E70">
      <w:pPr>
        <w:rPr>
          <w:rFonts w:eastAsia="仿宋_GB2312"/>
          <w:b/>
          <w:bCs/>
          <w:color w:val="000000"/>
          <w:sz w:val="28"/>
          <w:szCs w:val="28"/>
        </w:rPr>
      </w:pPr>
      <w:r>
        <w:rPr>
          <w:rFonts w:eastAsia="仿宋_GB2312"/>
          <w:b/>
          <w:bCs/>
          <w:color w:val="000000"/>
          <w:sz w:val="28"/>
          <w:szCs w:val="28"/>
        </w:rPr>
        <w:t xml:space="preserve">8 </w:t>
      </w:r>
      <w:r>
        <w:rPr>
          <w:rFonts w:eastAsia="仿宋_GB2312" w:hint="eastAsia"/>
          <w:b/>
          <w:bCs/>
          <w:color w:val="000000"/>
          <w:sz w:val="28"/>
          <w:szCs w:val="28"/>
        </w:rPr>
        <w:t>作为强制性标准或推荐性标准的建议及主要依据</w:t>
      </w:r>
    </w:p>
    <w:p w:rsidR="00320E70" w:rsidRDefault="00320E70" w:rsidP="00C34037">
      <w:pPr>
        <w:spacing w:line="360" w:lineRule="auto"/>
        <w:ind w:firstLineChars="200" w:firstLine="560"/>
        <w:rPr>
          <w:rFonts w:eastAsia="仿宋_GB2312"/>
          <w:bCs/>
          <w:color w:val="000000"/>
          <w:sz w:val="28"/>
          <w:szCs w:val="28"/>
        </w:rPr>
      </w:pPr>
      <w:r>
        <w:rPr>
          <w:rFonts w:eastAsia="仿宋_GB2312" w:hint="eastAsia"/>
          <w:bCs/>
          <w:color w:val="000000"/>
          <w:sz w:val="28"/>
          <w:szCs w:val="28"/>
        </w:rPr>
        <w:t>本标准不涉及强制执行的内容，但是本标准的发布将有效地推动烟叶生产基础设施建设项目建设和管理，提高建设质量，促进烟叶生产可持续稳定发展。因此，建议作为推荐性标准进行发布。</w:t>
      </w:r>
    </w:p>
    <w:p w:rsidR="00320E70" w:rsidRDefault="00320E70">
      <w:pPr>
        <w:spacing w:line="360" w:lineRule="auto"/>
        <w:rPr>
          <w:rFonts w:eastAsia="仿宋_GB2312"/>
          <w:b/>
          <w:bCs/>
          <w:color w:val="000000"/>
          <w:sz w:val="28"/>
          <w:szCs w:val="28"/>
        </w:rPr>
      </w:pPr>
      <w:r>
        <w:rPr>
          <w:rFonts w:eastAsia="仿宋_GB2312"/>
          <w:b/>
          <w:bCs/>
          <w:color w:val="000000"/>
          <w:sz w:val="28"/>
          <w:szCs w:val="28"/>
        </w:rPr>
        <w:t xml:space="preserve">9 </w:t>
      </w:r>
      <w:r>
        <w:rPr>
          <w:rFonts w:eastAsia="仿宋_GB2312" w:hint="eastAsia"/>
          <w:b/>
          <w:bCs/>
          <w:color w:val="000000"/>
          <w:sz w:val="28"/>
          <w:szCs w:val="28"/>
        </w:rPr>
        <w:t>标准宣贯的要求和措施建议</w:t>
      </w:r>
    </w:p>
    <w:p w:rsidR="00320E70" w:rsidRDefault="00320E70" w:rsidP="00C34037">
      <w:pPr>
        <w:spacing w:line="360" w:lineRule="auto"/>
        <w:ind w:firstLineChars="196" w:firstLine="549"/>
        <w:rPr>
          <w:rFonts w:eastAsia="仿宋_GB2312"/>
          <w:bCs/>
          <w:color w:val="000000"/>
          <w:sz w:val="28"/>
          <w:szCs w:val="28"/>
        </w:rPr>
      </w:pPr>
      <w:r>
        <w:rPr>
          <w:rFonts w:eastAsia="仿宋_GB2312" w:hint="eastAsia"/>
          <w:bCs/>
          <w:color w:val="000000"/>
          <w:sz w:val="28"/>
          <w:szCs w:val="28"/>
        </w:rPr>
        <w:t>建议在本标准正式发布后，在烟草行业内进行</w:t>
      </w:r>
      <w:proofErr w:type="gramStart"/>
      <w:r>
        <w:rPr>
          <w:rFonts w:eastAsia="仿宋_GB2312" w:hint="eastAsia"/>
          <w:bCs/>
          <w:color w:val="000000"/>
          <w:sz w:val="28"/>
          <w:szCs w:val="28"/>
        </w:rPr>
        <w:t>宣贯和培训</w:t>
      </w:r>
      <w:proofErr w:type="gramEnd"/>
      <w:r>
        <w:rPr>
          <w:rFonts w:eastAsia="仿宋_GB2312" w:hint="eastAsia"/>
          <w:bCs/>
          <w:color w:val="000000"/>
          <w:sz w:val="28"/>
          <w:szCs w:val="28"/>
        </w:rPr>
        <w:t>，如下：</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1)</w:t>
      </w:r>
      <w:r>
        <w:rPr>
          <w:rFonts w:eastAsia="仿宋_GB2312" w:hint="eastAsia"/>
          <w:bCs/>
          <w:color w:val="000000"/>
          <w:sz w:val="28"/>
          <w:szCs w:val="28"/>
        </w:rPr>
        <w:t>组织会议集中宣贯：组织行业内相关单位烟叶生产基础设施建设负责人和管理人员进行集中宣贯；</w:t>
      </w:r>
    </w:p>
    <w:p w:rsidR="00320E70" w:rsidRDefault="00320E70">
      <w:pPr>
        <w:spacing w:line="360" w:lineRule="auto"/>
        <w:ind w:firstLineChars="200" w:firstLine="560"/>
        <w:rPr>
          <w:rFonts w:eastAsia="仿宋_GB2312"/>
          <w:bCs/>
          <w:color w:val="000000"/>
          <w:sz w:val="28"/>
          <w:szCs w:val="28"/>
        </w:rPr>
      </w:pPr>
      <w:r>
        <w:rPr>
          <w:rFonts w:eastAsia="仿宋_GB2312"/>
          <w:bCs/>
          <w:color w:val="000000"/>
          <w:sz w:val="28"/>
          <w:szCs w:val="28"/>
        </w:rPr>
        <w:t>2</w:t>
      </w:r>
      <w:r>
        <w:rPr>
          <w:rFonts w:eastAsia="仿宋_GB2312" w:hint="eastAsia"/>
          <w:bCs/>
          <w:color w:val="000000"/>
          <w:sz w:val="28"/>
          <w:szCs w:val="28"/>
        </w:rPr>
        <w:t>）实施现场进行宣贯：在行业内相关单位实施过程中对其进行指导。</w:t>
      </w:r>
    </w:p>
    <w:p w:rsidR="00320E70" w:rsidRDefault="00320E70">
      <w:pPr>
        <w:spacing w:line="360" w:lineRule="auto"/>
        <w:rPr>
          <w:rFonts w:eastAsia="仿宋_GB2312"/>
          <w:b/>
          <w:bCs/>
          <w:color w:val="000000"/>
          <w:sz w:val="28"/>
          <w:szCs w:val="28"/>
        </w:rPr>
      </w:pPr>
      <w:r>
        <w:rPr>
          <w:rFonts w:eastAsia="仿宋_GB2312"/>
          <w:b/>
          <w:bCs/>
          <w:color w:val="000000"/>
          <w:sz w:val="28"/>
          <w:szCs w:val="28"/>
        </w:rPr>
        <w:t xml:space="preserve">10 </w:t>
      </w:r>
      <w:r>
        <w:rPr>
          <w:rFonts w:eastAsia="仿宋_GB2312" w:hint="eastAsia"/>
          <w:b/>
          <w:bCs/>
          <w:color w:val="000000"/>
          <w:sz w:val="28"/>
          <w:szCs w:val="28"/>
        </w:rPr>
        <w:t>废止现行有关标准的建议</w:t>
      </w:r>
    </w:p>
    <w:p w:rsidR="00320E70" w:rsidRDefault="00320E70" w:rsidP="00C34037">
      <w:pPr>
        <w:spacing w:line="360" w:lineRule="auto"/>
        <w:ind w:firstLineChars="196" w:firstLine="549"/>
        <w:rPr>
          <w:rFonts w:eastAsia="仿宋_GB2312"/>
          <w:bCs/>
          <w:color w:val="000000"/>
          <w:sz w:val="28"/>
          <w:szCs w:val="28"/>
        </w:rPr>
      </w:pPr>
      <w:r>
        <w:rPr>
          <w:rFonts w:eastAsia="仿宋_GB2312" w:hint="eastAsia"/>
          <w:bCs/>
          <w:color w:val="000000"/>
          <w:sz w:val="28"/>
          <w:szCs w:val="28"/>
        </w:rPr>
        <w:t>本标准为首次发布，不涉及废止现行有关标准。</w:t>
      </w:r>
    </w:p>
    <w:p w:rsidR="00320E70" w:rsidRDefault="00320E70">
      <w:pPr>
        <w:spacing w:line="360" w:lineRule="auto"/>
        <w:rPr>
          <w:rFonts w:eastAsia="仿宋_GB2312"/>
          <w:b/>
          <w:bCs/>
          <w:color w:val="000000"/>
          <w:sz w:val="28"/>
          <w:szCs w:val="28"/>
        </w:rPr>
      </w:pPr>
      <w:r>
        <w:rPr>
          <w:rFonts w:eastAsia="仿宋_GB2312"/>
          <w:b/>
          <w:bCs/>
          <w:color w:val="000000"/>
          <w:sz w:val="28"/>
          <w:szCs w:val="28"/>
        </w:rPr>
        <w:t xml:space="preserve">11 </w:t>
      </w:r>
      <w:r>
        <w:rPr>
          <w:rFonts w:eastAsia="仿宋_GB2312" w:hint="eastAsia"/>
          <w:b/>
          <w:bCs/>
          <w:color w:val="000000"/>
          <w:sz w:val="28"/>
          <w:szCs w:val="28"/>
        </w:rPr>
        <w:t>其他应予以说明的事项</w:t>
      </w:r>
    </w:p>
    <w:p w:rsidR="00320E70" w:rsidRDefault="00320E70" w:rsidP="00C34037">
      <w:pPr>
        <w:spacing w:line="360" w:lineRule="auto"/>
        <w:ind w:firstLineChars="200" w:firstLine="562"/>
        <w:jc w:val="left"/>
        <w:rPr>
          <w:rFonts w:eastAsia="仿宋_GB2312"/>
          <w:b/>
          <w:color w:val="000000"/>
          <w:sz w:val="28"/>
          <w:szCs w:val="28"/>
        </w:rPr>
      </w:pPr>
      <w:r>
        <w:rPr>
          <w:rFonts w:eastAsia="仿宋_GB2312"/>
          <w:b/>
          <w:color w:val="000000"/>
          <w:sz w:val="28"/>
          <w:szCs w:val="28"/>
        </w:rPr>
        <w:t>1</w:t>
      </w:r>
      <w:r>
        <w:rPr>
          <w:rFonts w:eastAsia="仿宋_GB2312" w:hint="eastAsia"/>
          <w:b/>
          <w:color w:val="000000"/>
          <w:sz w:val="28"/>
          <w:szCs w:val="28"/>
        </w:rPr>
        <w:t>）本标准编制的背景和意义</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党的十六届五中全会提出“坚持把解决好‘三农’问题作为全党工作的重中之重，实行工业反哺农业、城市支持农村，推进社会主义新农村建设”的号召。烟草行业积极贯彻落实党中央的战略决策，</w:t>
      </w:r>
      <w:r>
        <w:rPr>
          <w:rFonts w:eastAsia="仿宋_GB2312"/>
          <w:bCs/>
          <w:color w:val="000000"/>
          <w:sz w:val="28"/>
          <w:szCs w:val="28"/>
        </w:rPr>
        <w:t>2005</w:t>
      </w:r>
      <w:r>
        <w:rPr>
          <w:rFonts w:eastAsia="仿宋_GB2312" w:hint="eastAsia"/>
          <w:bCs/>
          <w:color w:val="000000"/>
          <w:sz w:val="28"/>
          <w:szCs w:val="28"/>
        </w:rPr>
        <w:t>年初，国家局提出，要从关心支持“三农”发展的高度，更加关心和切实解决好烟叶、烟区、烟农问题，要更加重视烟叶的基础地位，促进烟叶生产可持续发展，把与烟田相配套的水利设施建设放在农业、农村、农民增收的大环境中和行业发展的全局去考虑，并决定在全国基本烟田范围内开展烟叶生产基础设施配套建设，提高烟区农业综合生产能力，改善烟区基础设施薄弱、烟农生产生活条件的问题，实现烟区农作物旱涝保收，让烟农共享行业改革发展成果，维护行业持续健康平稳发展。</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我省自</w:t>
      </w:r>
      <w:r>
        <w:rPr>
          <w:rFonts w:eastAsia="仿宋_GB2312"/>
          <w:bCs/>
          <w:color w:val="000000"/>
          <w:sz w:val="28"/>
          <w:szCs w:val="28"/>
        </w:rPr>
        <w:t>2005</w:t>
      </w:r>
      <w:r>
        <w:rPr>
          <w:rFonts w:eastAsia="仿宋_GB2312" w:hint="eastAsia"/>
          <w:bCs/>
          <w:color w:val="000000"/>
          <w:sz w:val="28"/>
          <w:szCs w:val="28"/>
        </w:rPr>
        <w:t>年开始实施烟叶生产基础设施建设，经历了起步探索、规范提高、全面推进、完善提升四个阶段。一是起步探索阶段（</w:t>
      </w:r>
      <w:r>
        <w:rPr>
          <w:rFonts w:eastAsia="仿宋_GB2312"/>
          <w:bCs/>
          <w:color w:val="000000"/>
          <w:sz w:val="28"/>
          <w:szCs w:val="28"/>
        </w:rPr>
        <w:t>2005-2007</w:t>
      </w:r>
      <w:r>
        <w:rPr>
          <w:rFonts w:eastAsia="仿宋_GB2312" w:hint="eastAsia"/>
          <w:bCs/>
          <w:color w:val="000000"/>
          <w:sz w:val="28"/>
          <w:szCs w:val="28"/>
        </w:rPr>
        <w:t>年），主要是以“小水窖、小水池、小塘（水）坝”三小工程以及烤房为建设内容，以“三个以我为主”（工程项目布局规划、质量管理、检查验收和资金投入以烟草部门为主）的管理模式。二是规范提高阶段（</w:t>
      </w:r>
      <w:r>
        <w:rPr>
          <w:rFonts w:eastAsia="仿宋_GB2312"/>
          <w:bCs/>
          <w:color w:val="000000"/>
          <w:sz w:val="28"/>
          <w:szCs w:val="28"/>
        </w:rPr>
        <w:t>2008-2009</w:t>
      </w:r>
      <w:r>
        <w:rPr>
          <w:rFonts w:eastAsia="仿宋_GB2312" w:hint="eastAsia"/>
          <w:bCs/>
          <w:color w:val="000000"/>
          <w:sz w:val="28"/>
          <w:szCs w:val="28"/>
        </w:rPr>
        <w:t>年），以“系统设计、网络布局、整体配套”的建设模式，推行项目管理方式，资金以烟草部门投资为主，实现与烟叶生产发展、现代烟草农业和新农村建设三个结合，更加注重规模效益。三是全面推进阶段（</w:t>
      </w:r>
      <w:r>
        <w:rPr>
          <w:rFonts w:eastAsia="仿宋_GB2312"/>
          <w:bCs/>
          <w:color w:val="000000"/>
          <w:sz w:val="28"/>
          <w:szCs w:val="28"/>
        </w:rPr>
        <w:t>2010-2016</w:t>
      </w:r>
      <w:r>
        <w:rPr>
          <w:rFonts w:eastAsia="仿宋_GB2312" w:hint="eastAsia"/>
          <w:bCs/>
          <w:color w:val="000000"/>
          <w:sz w:val="28"/>
          <w:szCs w:val="28"/>
        </w:rPr>
        <w:t>年），以“科学规划、系统设计、整体推进、综合配套”的基础设施建设整县推进和基地单元相结合的现代烟草农业建设模式，先后启动了烟用农机、育苗设施建设，以及基本烟田土地整理和水源工程建设。以基地单元为平台，开展基本烟田土地整理建设，配套烟水烟路，以烟叶合作社为平台，推进田间机械化，提高烟叶生产规模化种植、集约化经营、专业化服务水平，实现减工降本增效。四是完善提升阶段（</w:t>
      </w:r>
      <w:r>
        <w:rPr>
          <w:rFonts w:eastAsia="仿宋_GB2312"/>
          <w:bCs/>
          <w:color w:val="000000"/>
          <w:sz w:val="28"/>
          <w:szCs w:val="28"/>
        </w:rPr>
        <w:t>2017</w:t>
      </w:r>
      <w:r>
        <w:rPr>
          <w:rFonts w:eastAsia="仿宋_GB2312" w:hint="eastAsia"/>
          <w:bCs/>
          <w:color w:val="000000"/>
          <w:sz w:val="28"/>
          <w:szCs w:val="28"/>
        </w:rPr>
        <w:t>年以来），在密集烤房、育苗大棚等与烟叶生产密切相关的设施基本完成后，按照“突出重点、有所侧重、完善提升”的原则，建设重点向核心烟区、重点烟区集中，由新建项目转向两场设施设备维修更换，稳定烟叶产业规模。</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2005</w:t>
      </w:r>
      <w:r>
        <w:rPr>
          <w:rFonts w:eastAsia="仿宋_GB2312" w:hint="eastAsia"/>
          <w:bCs/>
          <w:color w:val="000000"/>
          <w:sz w:val="28"/>
          <w:szCs w:val="28"/>
        </w:rPr>
        <w:t>年以来，我省累计投入烟叶生产基础设施建设资金</w:t>
      </w:r>
      <w:r>
        <w:rPr>
          <w:rFonts w:eastAsia="仿宋_GB2312"/>
          <w:bCs/>
          <w:color w:val="000000"/>
          <w:sz w:val="28"/>
          <w:szCs w:val="28"/>
        </w:rPr>
        <w:t>109.36</w:t>
      </w:r>
      <w:r>
        <w:rPr>
          <w:rFonts w:eastAsia="仿宋_GB2312" w:hint="eastAsia"/>
          <w:bCs/>
          <w:color w:val="000000"/>
          <w:sz w:val="28"/>
          <w:szCs w:val="28"/>
        </w:rPr>
        <w:t>亿元，建成项目</w:t>
      </w:r>
      <w:r>
        <w:rPr>
          <w:rFonts w:eastAsia="仿宋_GB2312"/>
          <w:bCs/>
          <w:color w:val="000000"/>
          <w:sz w:val="28"/>
          <w:szCs w:val="28"/>
        </w:rPr>
        <w:t>36.45</w:t>
      </w:r>
      <w:r>
        <w:rPr>
          <w:rFonts w:eastAsia="仿宋_GB2312" w:hint="eastAsia"/>
          <w:bCs/>
          <w:color w:val="000000"/>
          <w:sz w:val="28"/>
          <w:szCs w:val="28"/>
        </w:rPr>
        <w:t>万个，包括烟水配套工程、田间机耕路、烟叶调制设施、育苗设施、烟草农用机械、基本烟田土地整理七大类项目，涵盖水池、水窖、沟渠、管网、塘坝、机井、提灌站、砂石机耕路、硬化机耕路、密集烤房建设、烤房附属设施、育苗设施建设、烟草农机购置、农机存放设施建设、烟田土地整理以及两场设施设备更换等诸多类型项目。在多年建设过程中，我们坚持不断总结、完善和提高，在项目建设技术要求、规划设计、施工管理、项目验收等方面逐步形成了一系列适合我省实际的项目实施规范，本标准是进一步的总结和标准化。</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随着现代烟草农业的推进，规模化、集约化、标准化的烟叶发展模式对基础设施水平有了更高的要求。同时，由于</w:t>
      </w:r>
      <w:proofErr w:type="gramStart"/>
      <w:r>
        <w:rPr>
          <w:rFonts w:eastAsia="仿宋_GB2312" w:hint="eastAsia"/>
          <w:bCs/>
          <w:color w:val="000000"/>
          <w:sz w:val="28"/>
          <w:szCs w:val="28"/>
        </w:rPr>
        <w:t>烟基项目</w:t>
      </w:r>
      <w:proofErr w:type="gramEnd"/>
      <w:r>
        <w:rPr>
          <w:rFonts w:eastAsia="仿宋_GB2312" w:hint="eastAsia"/>
          <w:bCs/>
          <w:color w:val="000000"/>
          <w:sz w:val="28"/>
          <w:szCs w:val="28"/>
        </w:rPr>
        <w:t>类型较多，涉及面较广，项目的技术标准、建设流程、质量控制等方面专业性较强，而基层管理队伍不够稳定、技术知识掌握不全、人员变动较大等现实情况，也亟需有这样的标准化文件，指导技术管理工作。</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烟叶生产基础设施建设项目技术规程，是全省烟叶产区多年来实施烟基建设过程中的经验总结，能够进一步</w:t>
      </w:r>
      <w:proofErr w:type="gramStart"/>
      <w:r>
        <w:rPr>
          <w:rFonts w:eastAsia="仿宋_GB2312" w:hint="eastAsia"/>
          <w:bCs/>
          <w:color w:val="000000"/>
          <w:sz w:val="28"/>
          <w:szCs w:val="28"/>
        </w:rPr>
        <w:t>明确烟</w:t>
      </w:r>
      <w:proofErr w:type="gramEnd"/>
      <w:r>
        <w:rPr>
          <w:rFonts w:eastAsia="仿宋_GB2312" w:hint="eastAsia"/>
          <w:bCs/>
          <w:color w:val="000000"/>
          <w:sz w:val="28"/>
          <w:szCs w:val="28"/>
        </w:rPr>
        <w:t>基建设类型，细化烟基建设标准，</w:t>
      </w:r>
      <w:proofErr w:type="gramStart"/>
      <w:r>
        <w:rPr>
          <w:rFonts w:eastAsia="仿宋_GB2312" w:hint="eastAsia"/>
          <w:bCs/>
          <w:color w:val="000000"/>
          <w:sz w:val="28"/>
          <w:szCs w:val="28"/>
        </w:rPr>
        <w:t>完善烟</w:t>
      </w:r>
      <w:proofErr w:type="gramEnd"/>
      <w:r>
        <w:rPr>
          <w:rFonts w:eastAsia="仿宋_GB2312" w:hint="eastAsia"/>
          <w:bCs/>
          <w:color w:val="000000"/>
          <w:sz w:val="28"/>
          <w:szCs w:val="28"/>
        </w:rPr>
        <w:t>基建设流程，规范</w:t>
      </w:r>
      <w:proofErr w:type="gramStart"/>
      <w:r>
        <w:rPr>
          <w:rFonts w:eastAsia="仿宋_GB2312" w:hint="eastAsia"/>
          <w:bCs/>
          <w:color w:val="000000"/>
          <w:sz w:val="28"/>
          <w:szCs w:val="28"/>
        </w:rPr>
        <w:t>烟基项目</w:t>
      </w:r>
      <w:proofErr w:type="gramEnd"/>
      <w:r>
        <w:rPr>
          <w:rFonts w:eastAsia="仿宋_GB2312" w:hint="eastAsia"/>
          <w:bCs/>
          <w:color w:val="000000"/>
          <w:sz w:val="28"/>
          <w:szCs w:val="28"/>
        </w:rPr>
        <w:t>验收，为提高工程质量、加强过程管理、确保项目发挥实效提供有力依据，对加强我省农村基础设施建设，提升烟叶产区基础设施综合配套水平，促进烟叶生产可持续发展有着重要意义。</w:t>
      </w:r>
    </w:p>
    <w:p w:rsidR="00320E70" w:rsidRDefault="00320E70">
      <w:pPr>
        <w:spacing w:line="360" w:lineRule="auto"/>
        <w:ind w:firstLineChars="200" w:firstLine="562"/>
        <w:jc w:val="left"/>
        <w:rPr>
          <w:rFonts w:eastAsia="仿宋_GB2312"/>
          <w:b/>
          <w:color w:val="000000"/>
          <w:sz w:val="28"/>
          <w:szCs w:val="28"/>
        </w:rPr>
      </w:pPr>
      <w:r>
        <w:rPr>
          <w:rFonts w:eastAsia="仿宋_GB2312"/>
          <w:b/>
          <w:color w:val="000000"/>
          <w:sz w:val="28"/>
          <w:szCs w:val="28"/>
        </w:rPr>
        <w:t>2</w:t>
      </w:r>
      <w:r>
        <w:rPr>
          <w:rFonts w:eastAsia="仿宋_GB2312" w:hint="eastAsia"/>
          <w:b/>
          <w:color w:val="000000"/>
          <w:sz w:val="28"/>
          <w:szCs w:val="28"/>
        </w:rPr>
        <w:t>）本标准主要技术特点</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本标准覆盖</w:t>
      </w:r>
      <w:proofErr w:type="gramStart"/>
      <w:r>
        <w:rPr>
          <w:rFonts w:eastAsia="仿宋_GB2312" w:hint="eastAsia"/>
          <w:bCs/>
          <w:color w:val="000000"/>
          <w:sz w:val="28"/>
          <w:szCs w:val="28"/>
        </w:rPr>
        <w:t>烟基项目</w:t>
      </w:r>
      <w:proofErr w:type="gramEnd"/>
      <w:r>
        <w:rPr>
          <w:rFonts w:eastAsia="仿宋_GB2312" w:hint="eastAsia"/>
          <w:bCs/>
          <w:color w:val="000000"/>
          <w:sz w:val="28"/>
          <w:szCs w:val="28"/>
        </w:rPr>
        <w:t>实施过程中，自实施报告设计到组织实施、项目验收全过程涉及技术方面实施规范。涉及七大类、十多个小类项目的建设技术要求，设计文件编制，施工材料选择、施工组织、施工质量控制和施工安全，以及项目验收等方面的内容，部分项目类型与水利、交通等行业的项目有相似之处，但也有不同的地方。</w:t>
      </w:r>
      <w:r>
        <w:rPr>
          <w:rFonts w:eastAsia="仿宋_GB2312"/>
          <w:bCs/>
          <w:color w:val="000000"/>
          <w:sz w:val="28"/>
          <w:szCs w:val="28"/>
        </w:rPr>
        <w:t xml:space="preserve"> </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①烟水配套工程。主要目的是解决烟田的灌溉和排水问题，有效打通田间灌溉“最后一公里”，其中水池、水窖、管网、塘坝、机井、提灌站都是为了解决烟田范围内的缺水问题，实现基本烟田区域内灌溉目的，沟渠建设也是以灌溉沟渠为主，辅以少量规模稍大的排洪沟渠。相较于水利部门的工程项目，烟水配套工程规模较小，建设要求也不尽相同。其中，水窖、机井为早年间建设项目类型，近年来已不再建设此类项目，本标准未予描述。</w:t>
      </w:r>
      <w:proofErr w:type="gramStart"/>
      <w:r>
        <w:rPr>
          <w:rFonts w:eastAsia="仿宋_GB2312" w:hint="eastAsia"/>
          <w:bCs/>
          <w:color w:val="000000"/>
          <w:sz w:val="28"/>
          <w:szCs w:val="28"/>
        </w:rPr>
        <w:t>烟基项目</w:t>
      </w:r>
      <w:proofErr w:type="gramEnd"/>
      <w:r>
        <w:rPr>
          <w:rFonts w:eastAsia="仿宋_GB2312" w:hint="eastAsia"/>
          <w:bCs/>
          <w:color w:val="000000"/>
          <w:sz w:val="28"/>
          <w:szCs w:val="28"/>
        </w:rPr>
        <w:t>中沟渠主要以田间小型渠道为主，建设断面不大于</w:t>
      </w:r>
      <w:r>
        <w:rPr>
          <w:rFonts w:eastAsia="仿宋_GB2312"/>
          <w:bCs/>
          <w:color w:val="000000"/>
          <w:sz w:val="28"/>
          <w:szCs w:val="28"/>
        </w:rPr>
        <w:t>2.0</w:t>
      </w:r>
      <w:r>
        <w:rPr>
          <w:rFonts w:eastAsia="仿宋_GB2312" w:hint="eastAsia"/>
          <w:bCs/>
          <w:color w:val="000000"/>
          <w:sz w:val="28"/>
          <w:szCs w:val="28"/>
        </w:rPr>
        <w:t>×</w:t>
      </w:r>
      <w:r>
        <w:rPr>
          <w:rFonts w:eastAsia="仿宋_GB2312"/>
          <w:bCs/>
          <w:color w:val="000000"/>
          <w:sz w:val="28"/>
          <w:szCs w:val="28"/>
        </w:rPr>
        <w:t>2.0m</w:t>
      </w:r>
      <w:r>
        <w:rPr>
          <w:rFonts w:eastAsia="仿宋_GB2312" w:hint="eastAsia"/>
          <w:bCs/>
          <w:color w:val="000000"/>
          <w:sz w:val="28"/>
          <w:szCs w:val="28"/>
        </w:rPr>
        <w:t>。灌溉渠道以现浇混凝土渠道为主，采用双面立模一次成型施工工艺，按照多年建设实际情况，严禁使用红砖和</w:t>
      </w:r>
      <w:r>
        <w:rPr>
          <w:rFonts w:eastAsia="仿宋_GB2312"/>
          <w:bCs/>
          <w:color w:val="000000"/>
          <w:sz w:val="28"/>
          <w:szCs w:val="28"/>
        </w:rPr>
        <w:t>U</w:t>
      </w:r>
      <w:r>
        <w:rPr>
          <w:rFonts w:eastAsia="仿宋_GB2312" w:hint="eastAsia"/>
          <w:bCs/>
          <w:color w:val="000000"/>
          <w:sz w:val="28"/>
          <w:szCs w:val="28"/>
        </w:rPr>
        <w:t>型槽等</w:t>
      </w:r>
      <w:proofErr w:type="gramStart"/>
      <w:r>
        <w:rPr>
          <w:rFonts w:eastAsia="仿宋_GB2312" w:hint="eastAsia"/>
          <w:bCs/>
          <w:color w:val="000000"/>
          <w:sz w:val="28"/>
          <w:szCs w:val="28"/>
        </w:rPr>
        <w:t>砼</w:t>
      </w:r>
      <w:proofErr w:type="gramEnd"/>
      <w:r>
        <w:rPr>
          <w:rFonts w:eastAsia="仿宋_GB2312" w:hint="eastAsia"/>
          <w:bCs/>
          <w:color w:val="000000"/>
          <w:sz w:val="28"/>
          <w:szCs w:val="28"/>
        </w:rPr>
        <w:t>预制件。</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②田间机耕道路。主要用于中小型农业机械通行，方便烟农田间农事劳动作业。与交通部门的道路建设要求相比，更加突出服务农业生产的实用性，且路面宽度为主干路</w:t>
      </w:r>
      <w:r>
        <w:rPr>
          <w:rFonts w:eastAsia="仿宋_GB2312"/>
          <w:bCs/>
          <w:color w:val="000000"/>
          <w:sz w:val="28"/>
          <w:szCs w:val="28"/>
        </w:rPr>
        <w:t>3.5 m</w:t>
      </w:r>
      <w:r>
        <w:rPr>
          <w:rFonts w:eastAsia="仿宋_GB2312" w:hint="eastAsia"/>
          <w:bCs/>
          <w:color w:val="000000"/>
          <w:sz w:val="28"/>
          <w:szCs w:val="28"/>
        </w:rPr>
        <w:t>，支路</w:t>
      </w:r>
      <w:r>
        <w:rPr>
          <w:rFonts w:eastAsia="仿宋_GB2312"/>
          <w:bCs/>
          <w:color w:val="000000"/>
          <w:sz w:val="28"/>
          <w:szCs w:val="28"/>
        </w:rPr>
        <w:t>2.5m</w:t>
      </w:r>
      <w:r>
        <w:rPr>
          <w:rFonts w:eastAsia="仿宋_GB2312" w:hint="eastAsia"/>
          <w:bCs/>
          <w:color w:val="000000"/>
          <w:sz w:val="28"/>
          <w:szCs w:val="28"/>
        </w:rPr>
        <w:t>，部分连</w:t>
      </w:r>
      <w:proofErr w:type="gramStart"/>
      <w:r>
        <w:rPr>
          <w:rFonts w:eastAsia="仿宋_GB2312" w:hint="eastAsia"/>
          <w:bCs/>
          <w:color w:val="000000"/>
          <w:sz w:val="28"/>
          <w:szCs w:val="28"/>
        </w:rPr>
        <w:t>接通村</w:t>
      </w:r>
      <w:proofErr w:type="gramEnd"/>
      <w:r>
        <w:rPr>
          <w:rFonts w:eastAsia="仿宋_GB2312" w:hint="eastAsia"/>
          <w:bCs/>
          <w:color w:val="000000"/>
          <w:sz w:val="28"/>
          <w:szCs w:val="28"/>
        </w:rPr>
        <w:t>公路的主干路路面宽度可达</w:t>
      </w:r>
      <w:r>
        <w:rPr>
          <w:rFonts w:eastAsia="仿宋_GB2312"/>
          <w:bCs/>
          <w:color w:val="000000"/>
          <w:sz w:val="28"/>
          <w:szCs w:val="28"/>
        </w:rPr>
        <w:t>4.5 m</w:t>
      </w:r>
      <w:r>
        <w:rPr>
          <w:rFonts w:eastAsia="仿宋_GB2312" w:hint="eastAsia"/>
          <w:bCs/>
          <w:color w:val="000000"/>
          <w:sz w:val="28"/>
          <w:szCs w:val="28"/>
        </w:rPr>
        <w:t>。同时，考虑环保因素，主要建设砂石路。</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③烤烟育苗设施。根据湖南烟叶产区的特点，烤烟育苗一般在</w:t>
      </w:r>
      <w:r>
        <w:rPr>
          <w:rFonts w:eastAsia="仿宋_GB2312"/>
          <w:bCs/>
          <w:color w:val="000000"/>
          <w:sz w:val="28"/>
          <w:szCs w:val="28"/>
        </w:rPr>
        <w:t>12</w:t>
      </w:r>
      <w:r>
        <w:rPr>
          <w:rFonts w:eastAsia="仿宋_GB2312" w:hint="eastAsia"/>
          <w:bCs/>
          <w:color w:val="000000"/>
          <w:sz w:val="28"/>
          <w:szCs w:val="28"/>
        </w:rPr>
        <w:t>月至</w:t>
      </w:r>
      <w:r>
        <w:rPr>
          <w:rFonts w:eastAsia="仿宋_GB2312"/>
          <w:bCs/>
          <w:color w:val="000000"/>
          <w:sz w:val="28"/>
          <w:szCs w:val="28"/>
        </w:rPr>
        <w:t>4</w:t>
      </w:r>
      <w:r>
        <w:rPr>
          <w:rFonts w:eastAsia="仿宋_GB2312" w:hint="eastAsia"/>
          <w:bCs/>
          <w:color w:val="000000"/>
          <w:sz w:val="28"/>
          <w:szCs w:val="28"/>
        </w:rPr>
        <w:t>月期间，一般空气温度较低、光照不足，对保温和透光要求比较高。同时，结合烤烟苗生长特点，烤烟育苗大棚较普通农用温室大棚有以下特点：</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a.</w:t>
      </w:r>
      <w:r>
        <w:rPr>
          <w:rFonts w:eastAsia="仿宋_GB2312" w:hint="eastAsia"/>
          <w:bCs/>
          <w:color w:val="000000"/>
          <w:sz w:val="28"/>
          <w:szCs w:val="28"/>
        </w:rPr>
        <w:t>烤烟育苗采用水培育苗方式，育苗池建设要求与其他温室作物的大棚建设要求不一致。</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b.</w:t>
      </w:r>
      <w:r>
        <w:rPr>
          <w:rFonts w:eastAsia="仿宋_GB2312" w:hint="eastAsia"/>
          <w:bCs/>
          <w:color w:val="000000"/>
          <w:sz w:val="28"/>
          <w:szCs w:val="28"/>
        </w:rPr>
        <w:t>大棚肩高设定为</w:t>
      </w:r>
      <w:r>
        <w:rPr>
          <w:rFonts w:eastAsia="仿宋_GB2312"/>
          <w:bCs/>
          <w:color w:val="000000"/>
          <w:sz w:val="28"/>
          <w:szCs w:val="28"/>
        </w:rPr>
        <w:t>2.5</w:t>
      </w:r>
      <w:r>
        <w:rPr>
          <w:rFonts w:eastAsia="仿宋_GB2312" w:hint="eastAsia"/>
          <w:bCs/>
          <w:color w:val="000000"/>
          <w:sz w:val="28"/>
          <w:szCs w:val="28"/>
        </w:rPr>
        <w:t>米，保温性能更好，方便农事操作。</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c.</w:t>
      </w:r>
      <w:r>
        <w:rPr>
          <w:rFonts w:eastAsia="仿宋_GB2312" w:hint="eastAsia"/>
          <w:bCs/>
          <w:color w:val="000000"/>
          <w:sz w:val="28"/>
          <w:szCs w:val="28"/>
        </w:rPr>
        <w:t>采用外遮阳网，能有效抵御冰雹等自然灾害的影响，延长棚膜使用寿命。</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d.</w:t>
      </w:r>
      <w:r>
        <w:rPr>
          <w:rFonts w:eastAsia="仿宋_GB2312" w:hint="eastAsia"/>
          <w:bCs/>
          <w:color w:val="000000"/>
          <w:sz w:val="28"/>
          <w:szCs w:val="28"/>
        </w:rPr>
        <w:t>大棚入口处设置</w:t>
      </w:r>
      <w:proofErr w:type="gramStart"/>
      <w:r>
        <w:rPr>
          <w:rFonts w:eastAsia="仿宋_GB2312" w:hint="eastAsia"/>
          <w:bCs/>
          <w:color w:val="000000"/>
          <w:sz w:val="28"/>
          <w:szCs w:val="28"/>
        </w:rPr>
        <w:t>缓冲间</w:t>
      </w:r>
      <w:proofErr w:type="gramEnd"/>
      <w:r>
        <w:rPr>
          <w:rFonts w:eastAsia="仿宋_GB2312" w:hint="eastAsia"/>
          <w:bCs/>
          <w:color w:val="000000"/>
          <w:sz w:val="28"/>
          <w:szCs w:val="28"/>
        </w:rPr>
        <w:t>和洗手池，地面设置消毒池，减少外带病菌对烟苗的影响。</w:t>
      </w:r>
    </w:p>
    <w:p w:rsidR="00320E70" w:rsidRDefault="00320E70">
      <w:pPr>
        <w:spacing w:line="360" w:lineRule="auto"/>
        <w:ind w:firstLineChars="200" w:firstLine="560"/>
        <w:jc w:val="left"/>
        <w:rPr>
          <w:rFonts w:eastAsia="仿宋_GB2312"/>
          <w:bCs/>
          <w:color w:val="000000"/>
          <w:sz w:val="28"/>
          <w:szCs w:val="28"/>
        </w:rPr>
      </w:pPr>
      <w:r>
        <w:rPr>
          <w:rFonts w:eastAsia="仿宋_GB2312"/>
          <w:bCs/>
          <w:color w:val="000000"/>
          <w:sz w:val="28"/>
          <w:szCs w:val="28"/>
        </w:rPr>
        <w:t>e.</w:t>
      </w:r>
      <w:r>
        <w:rPr>
          <w:rFonts w:eastAsia="仿宋_GB2312" w:hint="eastAsia"/>
          <w:bCs/>
          <w:color w:val="000000"/>
          <w:sz w:val="28"/>
          <w:szCs w:val="28"/>
        </w:rPr>
        <w:t>大棚外设置清洗池，配套</w:t>
      </w:r>
      <w:proofErr w:type="gramStart"/>
      <w:r>
        <w:rPr>
          <w:rFonts w:eastAsia="仿宋_GB2312" w:hint="eastAsia"/>
          <w:bCs/>
          <w:color w:val="000000"/>
          <w:sz w:val="28"/>
          <w:szCs w:val="28"/>
        </w:rPr>
        <w:t>使用苗盘清洗</w:t>
      </w:r>
      <w:proofErr w:type="gramEnd"/>
      <w:r>
        <w:rPr>
          <w:rFonts w:eastAsia="仿宋_GB2312" w:hint="eastAsia"/>
          <w:bCs/>
          <w:color w:val="000000"/>
          <w:sz w:val="28"/>
          <w:szCs w:val="28"/>
        </w:rPr>
        <w:t>机，满足每年烤烟育苗前对漂浮育苗盘进行清洗消毒的要求。</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④烟叶调制设施。密集烤房是指由装烟室和加热室构成，通过强制通风，热风循环，温湿度自动控制进行烟叶调制的专用设施。为促进烟叶生产规模化、集约化、标准化，我省密集烤房建设主要以十座以上烤房群为主。在国家烟草局制定的《密集烤房建设技术规范》基础上，我们编制了无机非金属复合材料密集烤房建设标准，制定了集群烤房建设规范，明确了烤房群和烘烤式场附属设施的建设范围和配置标准。</w:t>
      </w:r>
    </w:p>
    <w:p w:rsidR="00320E70" w:rsidRDefault="00320E70">
      <w:pPr>
        <w:spacing w:line="360" w:lineRule="auto"/>
        <w:ind w:firstLineChars="200" w:firstLine="560"/>
        <w:jc w:val="left"/>
        <w:rPr>
          <w:rFonts w:eastAsia="仿宋_GB2312"/>
          <w:bCs/>
          <w:color w:val="000000"/>
          <w:sz w:val="28"/>
          <w:szCs w:val="28"/>
        </w:rPr>
      </w:pPr>
      <w:r>
        <w:rPr>
          <w:rFonts w:eastAsia="仿宋_GB2312" w:hint="eastAsia"/>
          <w:bCs/>
          <w:color w:val="000000"/>
          <w:sz w:val="28"/>
          <w:szCs w:val="28"/>
        </w:rPr>
        <w:t>⑤基本烟田土地整理。主要是对规划的基本烟田实行综合整治、以提高耕地质量、相对集中连片、便于机械化作业的项目。项目由田块平整、配套烟水工程、田间机耕道路组成，按照“按图放样、剥离表土、推平压实、修筑田埂、回填耕作层”五步操作法实施。与国土部门开展的土地整治项目相比，烟田土地整理对土地平整提出更加严格的要求和明确的标准，如项目区平整率达到</w:t>
      </w:r>
      <w:r>
        <w:rPr>
          <w:rFonts w:eastAsia="仿宋_GB2312"/>
          <w:bCs/>
          <w:color w:val="000000"/>
          <w:sz w:val="28"/>
          <w:szCs w:val="28"/>
        </w:rPr>
        <w:t>60%</w:t>
      </w:r>
      <w:r>
        <w:rPr>
          <w:rFonts w:eastAsia="仿宋_GB2312" w:hint="eastAsia"/>
          <w:bCs/>
          <w:color w:val="000000"/>
          <w:sz w:val="28"/>
          <w:szCs w:val="28"/>
        </w:rPr>
        <w:t>以上，整理后平整区机械化耕作率要求达到</w:t>
      </w:r>
      <w:r>
        <w:rPr>
          <w:rFonts w:eastAsia="仿宋_GB2312"/>
          <w:bCs/>
          <w:color w:val="000000"/>
          <w:sz w:val="28"/>
          <w:szCs w:val="28"/>
        </w:rPr>
        <w:t>100%</w:t>
      </w:r>
      <w:r>
        <w:rPr>
          <w:rFonts w:eastAsia="仿宋_GB2312" w:hint="eastAsia"/>
          <w:bCs/>
          <w:color w:val="000000"/>
          <w:sz w:val="28"/>
          <w:szCs w:val="28"/>
        </w:rPr>
        <w:t>，非平整区</w:t>
      </w:r>
      <w:r>
        <w:rPr>
          <w:rFonts w:eastAsia="仿宋_GB2312"/>
          <w:bCs/>
          <w:color w:val="000000"/>
          <w:sz w:val="28"/>
          <w:szCs w:val="28"/>
        </w:rPr>
        <w:t xml:space="preserve"> 70%</w:t>
      </w:r>
      <w:r>
        <w:rPr>
          <w:rFonts w:eastAsia="仿宋_GB2312" w:hint="eastAsia"/>
          <w:bCs/>
          <w:color w:val="000000"/>
          <w:sz w:val="28"/>
          <w:szCs w:val="28"/>
        </w:rPr>
        <w:t>，机械下田设施达到</w:t>
      </w:r>
      <w:r>
        <w:rPr>
          <w:rFonts w:eastAsia="仿宋_GB2312"/>
          <w:bCs/>
          <w:color w:val="000000"/>
          <w:sz w:val="28"/>
          <w:szCs w:val="28"/>
        </w:rPr>
        <w:t>80%</w:t>
      </w:r>
      <w:r>
        <w:rPr>
          <w:rFonts w:eastAsia="仿宋_GB2312" w:hint="eastAsia"/>
          <w:bCs/>
          <w:color w:val="000000"/>
          <w:sz w:val="28"/>
          <w:szCs w:val="28"/>
        </w:rPr>
        <w:t>以上，机械下田不间断工作</w:t>
      </w:r>
      <w:r>
        <w:rPr>
          <w:rFonts w:eastAsia="仿宋_GB2312"/>
          <w:bCs/>
          <w:color w:val="000000"/>
          <w:sz w:val="28"/>
          <w:szCs w:val="28"/>
        </w:rPr>
        <w:t>30</w:t>
      </w:r>
      <w:r>
        <w:rPr>
          <w:rFonts w:eastAsia="仿宋_GB2312" w:hint="eastAsia"/>
          <w:bCs/>
          <w:color w:val="000000"/>
          <w:sz w:val="28"/>
          <w:szCs w:val="28"/>
        </w:rPr>
        <w:t>分钟以上等。同时，结合烟叶种植和五步操作法的要求，明确了实施过程的技术要求和质量控制。</w:t>
      </w:r>
    </w:p>
    <w:p w:rsidR="00320E70" w:rsidRDefault="00320E70">
      <w:pPr>
        <w:spacing w:line="360" w:lineRule="auto"/>
        <w:ind w:firstLineChars="200" w:firstLine="560"/>
        <w:jc w:val="left"/>
        <w:rPr>
          <w:rFonts w:eastAsia="仿宋_GB2312"/>
          <w:bCs/>
          <w:color w:val="000000"/>
          <w:sz w:val="28"/>
          <w:szCs w:val="28"/>
        </w:rPr>
      </w:pPr>
    </w:p>
    <w:p w:rsidR="00320E70" w:rsidRDefault="00320E70">
      <w:pPr>
        <w:spacing w:line="360" w:lineRule="auto"/>
        <w:ind w:firstLineChars="200" w:firstLine="643"/>
        <w:jc w:val="center"/>
        <w:rPr>
          <w:rFonts w:eastAsia="仿宋_GB2312"/>
          <w:b/>
          <w:bCs/>
          <w:color w:val="000000"/>
          <w:sz w:val="32"/>
          <w:szCs w:val="32"/>
        </w:rPr>
      </w:pPr>
    </w:p>
    <w:p w:rsidR="00320E70" w:rsidRDefault="00320E70">
      <w:pPr>
        <w:spacing w:line="360" w:lineRule="auto"/>
        <w:ind w:firstLineChars="200" w:firstLine="560"/>
        <w:jc w:val="center"/>
        <w:rPr>
          <w:rFonts w:eastAsia="仿宋_GB2312"/>
          <w:bCs/>
          <w:color w:val="000000"/>
          <w:sz w:val="28"/>
          <w:szCs w:val="28"/>
        </w:rPr>
      </w:pPr>
      <w:r>
        <w:rPr>
          <w:rFonts w:eastAsia="仿宋_GB2312"/>
          <w:bCs/>
          <w:color w:val="000000"/>
          <w:sz w:val="28"/>
          <w:szCs w:val="28"/>
        </w:rPr>
        <w:t xml:space="preserve">            </w:t>
      </w:r>
      <w:r>
        <w:rPr>
          <w:rFonts w:eastAsia="仿宋_GB2312" w:hint="eastAsia"/>
          <w:bCs/>
          <w:color w:val="000000"/>
          <w:sz w:val="28"/>
          <w:szCs w:val="28"/>
        </w:rPr>
        <w:t>《现代烟草农业烟叶生产基础设施建设技术规程》</w:t>
      </w:r>
    </w:p>
    <w:p w:rsidR="00320E70" w:rsidRDefault="00320E70">
      <w:pPr>
        <w:ind w:firstLineChars="1696" w:firstLine="4749"/>
        <w:rPr>
          <w:rFonts w:eastAsia="仿宋_GB2312"/>
          <w:bCs/>
          <w:color w:val="000000"/>
          <w:sz w:val="28"/>
          <w:szCs w:val="28"/>
        </w:rPr>
      </w:pPr>
      <w:r>
        <w:rPr>
          <w:rFonts w:eastAsia="仿宋_GB2312" w:hint="eastAsia"/>
          <w:bCs/>
          <w:color w:val="000000"/>
          <w:sz w:val="28"/>
          <w:szCs w:val="28"/>
        </w:rPr>
        <w:t>地方标准项目组</w:t>
      </w:r>
    </w:p>
    <w:sectPr w:rsidR="00320E70" w:rsidSect="00977545">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70" w:rsidRDefault="00320E70">
      <w:r>
        <w:separator/>
      </w:r>
    </w:p>
  </w:endnote>
  <w:endnote w:type="continuationSeparator" w:id="0">
    <w:p w:rsidR="00320E70" w:rsidRDefault="003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70" w:rsidRDefault="00320E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20E70" w:rsidRDefault="00320E7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70" w:rsidRDefault="00320E70">
    <w:pPr>
      <w:pStyle w:val="a4"/>
      <w:ind w:right="360"/>
      <w:jc w:val="center"/>
      <w:rPr>
        <w:rFonts w:ascii="宋体"/>
      </w:rP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sidR="00E76A2E">
      <w:rPr>
        <w:rFonts w:ascii="宋体" w:hAnsi="宋体"/>
        <w:noProof/>
        <w:szCs w:val="21"/>
      </w:rPr>
      <w:t>1</w:t>
    </w:r>
    <w:r>
      <w:rPr>
        <w:rFonts w:ascii="宋体" w:hAnsi="宋体"/>
        <w:szCs w:val="21"/>
      </w:rPr>
      <w:fldChar w:fldCharType="end"/>
    </w:r>
    <w:r>
      <w:rPr>
        <w:rFonts w:ascii="宋体" w:hAnsi="宋体"/>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70" w:rsidRDefault="00320E70">
      <w:r>
        <w:separator/>
      </w:r>
    </w:p>
  </w:footnote>
  <w:footnote w:type="continuationSeparator" w:id="0">
    <w:p w:rsidR="00320E70" w:rsidRDefault="0032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70" w:rsidRDefault="00320E7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5"/>
    <w:rsid w:val="00041301"/>
    <w:rsid w:val="0005427A"/>
    <w:rsid w:val="0007141F"/>
    <w:rsid w:val="00081D8C"/>
    <w:rsid w:val="00085F95"/>
    <w:rsid w:val="000948BD"/>
    <w:rsid w:val="000A1A29"/>
    <w:rsid w:val="000A4ECE"/>
    <w:rsid w:val="000A66A4"/>
    <w:rsid w:val="000B2E5A"/>
    <w:rsid w:val="000C7AD2"/>
    <w:rsid w:val="000D4097"/>
    <w:rsid w:val="000F3024"/>
    <w:rsid w:val="00105274"/>
    <w:rsid w:val="0011397B"/>
    <w:rsid w:val="00127614"/>
    <w:rsid w:val="00131F34"/>
    <w:rsid w:val="00141B51"/>
    <w:rsid w:val="0016286E"/>
    <w:rsid w:val="00173A05"/>
    <w:rsid w:val="001756CD"/>
    <w:rsid w:val="001775AF"/>
    <w:rsid w:val="00182207"/>
    <w:rsid w:val="00184149"/>
    <w:rsid w:val="00192D8B"/>
    <w:rsid w:val="00194340"/>
    <w:rsid w:val="001A2579"/>
    <w:rsid w:val="001D272F"/>
    <w:rsid w:val="001E64CB"/>
    <w:rsid w:val="001F2D64"/>
    <w:rsid w:val="00214001"/>
    <w:rsid w:val="00230D30"/>
    <w:rsid w:val="00231D9C"/>
    <w:rsid w:val="00236A69"/>
    <w:rsid w:val="00243A63"/>
    <w:rsid w:val="00256E75"/>
    <w:rsid w:val="00267DD3"/>
    <w:rsid w:val="00267F9F"/>
    <w:rsid w:val="00270F72"/>
    <w:rsid w:val="002828FA"/>
    <w:rsid w:val="002B0C62"/>
    <w:rsid w:val="002D186F"/>
    <w:rsid w:val="002D69CD"/>
    <w:rsid w:val="002E3FAE"/>
    <w:rsid w:val="002E73B7"/>
    <w:rsid w:val="002F45AC"/>
    <w:rsid w:val="002F5967"/>
    <w:rsid w:val="00320E70"/>
    <w:rsid w:val="00333782"/>
    <w:rsid w:val="00335C07"/>
    <w:rsid w:val="00365F0F"/>
    <w:rsid w:val="0038026C"/>
    <w:rsid w:val="00385A88"/>
    <w:rsid w:val="00387AC8"/>
    <w:rsid w:val="003951AC"/>
    <w:rsid w:val="003966C1"/>
    <w:rsid w:val="003B596E"/>
    <w:rsid w:val="003C22E9"/>
    <w:rsid w:val="003C31A9"/>
    <w:rsid w:val="003E1380"/>
    <w:rsid w:val="003E293C"/>
    <w:rsid w:val="003F15E8"/>
    <w:rsid w:val="00442048"/>
    <w:rsid w:val="00466D08"/>
    <w:rsid w:val="0048322C"/>
    <w:rsid w:val="004D1C1C"/>
    <w:rsid w:val="004F144B"/>
    <w:rsid w:val="004F7276"/>
    <w:rsid w:val="00532B16"/>
    <w:rsid w:val="00542E82"/>
    <w:rsid w:val="00551FC4"/>
    <w:rsid w:val="005606F7"/>
    <w:rsid w:val="005639A2"/>
    <w:rsid w:val="00564325"/>
    <w:rsid w:val="00583755"/>
    <w:rsid w:val="005C63E1"/>
    <w:rsid w:val="005D6188"/>
    <w:rsid w:val="005F606A"/>
    <w:rsid w:val="005F6592"/>
    <w:rsid w:val="0062085F"/>
    <w:rsid w:val="00626B79"/>
    <w:rsid w:val="00655B6C"/>
    <w:rsid w:val="00667D28"/>
    <w:rsid w:val="006721FE"/>
    <w:rsid w:val="006947AB"/>
    <w:rsid w:val="006A4FA3"/>
    <w:rsid w:val="006C1604"/>
    <w:rsid w:val="006C38AE"/>
    <w:rsid w:val="00702065"/>
    <w:rsid w:val="0070600D"/>
    <w:rsid w:val="00712229"/>
    <w:rsid w:val="00724A83"/>
    <w:rsid w:val="0073079E"/>
    <w:rsid w:val="00731ADD"/>
    <w:rsid w:val="00736095"/>
    <w:rsid w:val="00736F2F"/>
    <w:rsid w:val="007417A1"/>
    <w:rsid w:val="00744185"/>
    <w:rsid w:val="00753164"/>
    <w:rsid w:val="0075597C"/>
    <w:rsid w:val="00757094"/>
    <w:rsid w:val="007A386B"/>
    <w:rsid w:val="007A515E"/>
    <w:rsid w:val="007C120F"/>
    <w:rsid w:val="007F4E44"/>
    <w:rsid w:val="00810380"/>
    <w:rsid w:val="008124B9"/>
    <w:rsid w:val="00835189"/>
    <w:rsid w:val="008404D0"/>
    <w:rsid w:val="008638C5"/>
    <w:rsid w:val="0089116C"/>
    <w:rsid w:val="0089578E"/>
    <w:rsid w:val="008A743F"/>
    <w:rsid w:val="008B16D6"/>
    <w:rsid w:val="008B3E58"/>
    <w:rsid w:val="008C4C48"/>
    <w:rsid w:val="008C55B5"/>
    <w:rsid w:val="008E4DC3"/>
    <w:rsid w:val="008F009D"/>
    <w:rsid w:val="00941C40"/>
    <w:rsid w:val="00957BF6"/>
    <w:rsid w:val="0096554E"/>
    <w:rsid w:val="00977545"/>
    <w:rsid w:val="00994914"/>
    <w:rsid w:val="009A3E6F"/>
    <w:rsid w:val="009A77AD"/>
    <w:rsid w:val="009B2FF6"/>
    <w:rsid w:val="009C3AF3"/>
    <w:rsid w:val="009D5465"/>
    <w:rsid w:val="009F3CBB"/>
    <w:rsid w:val="00A0216A"/>
    <w:rsid w:val="00A03E06"/>
    <w:rsid w:val="00A07BB2"/>
    <w:rsid w:val="00A303E8"/>
    <w:rsid w:val="00A34780"/>
    <w:rsid w:val="00A3638B"/>
    <w:rsid w:val="00A45A14"/>
    <w:rsid w:val="00A50CB2"/>
    <w:rsid w:val="00A5431F"/>
    <w:rsid w:val="00A56956"/>
    <w:rsid w:val="00A65338"/>
    <w:rsid w:val="00A66BAC"/>
    <w:rsid w:val="00A8104F"/>
    <w:rsid w:val="00A85102"/>
    <w:rsid w:val="00AA4A29"/>
    <w:rsid w:val="00AB10C6"/>
    <w:rsid w:val="00AB54BC"/>
    <w:rsid w:val="00AE6DE5"/>
    <w:rsid w:val="00B133FA"/>
    <w:rsid w:val="00B15CE3"/>
    <w:rsid w:val="00B164B9"/>
    <w:rsid w:val="00B2494A"/>
    <w:rsid w:val="00B31C2B"/>
    <w:rsid w:val="00B43E74"/>
    <w:rsid w:val="00B52EBB"/>
    <w:rsid w:val="00B6437F"/>
    <w:rsid w:val="00B9423C"/>
    <w:rsid w:val="00BA5C0F"/>
    <w:rsid w:val="00BB4EF8"/>
    <w:rsid w:val="00BD42D7"/>
    <w:rsid w:val="00BE1721"/>
    <w:rsid w:val="00BF2E97"/>
    <w:rsid w:val="00BF4EF2"/>
    <w:rsid w:val="00C06F42"/>
    <w:rsid w:val="00C0734B"/>
    <w:rsid w:val="00C16C3C"/>
    <w:rsid w:val="00C25DE7"/>
    <w:rsid w:val="00C32489"/>
    <w:rsid w:val="00C34037"/>
    <w:rsid w:val="00C34F12"/>
    <w:rsid w:val="00C50A08"/>
    <w:rsid w:val="00C613DA"/>
    <w:rsid w:val="00C668D6"/>
    <w:rsid w:val="00C77DEC"/>
    <w:rsid w:val="00CB72B5"/>
    <w:rsid w:val="00CE1F34"/>
    <w:rsid w:val="00CE484B"/>
    <w:rsid w:val="00CE58BB"/>
    <w:rsid w:val="00CE7E1B"/>
    <w:rsid w:val="00D01268"/>
    <w:rsid w:val="00D07B3A"/>
    <w:rsid w:val="00D37A47"/>
    <w:rsid w:val="00D4201D"/>
    <w:rsid w:val="00D66BE7"/>
    <w:rsid w:val="00D70333"/>
    <w:rsid w:val="00D81C30"/>
    <w:rsid w:val="00DC33D2"/>
    <w:rsid w:val="00DF225F"/>
    <w:rsid w:val="00DF2A54"/>
    <w:rsid w:val="00E06B9B"/>
    <w:rsid w:val="00E117EA"/>
    <w:rsid w:val="00E22367"/>
    <w:rsid w:val="00E226FC"/>
    <w:rsid w:val="00E35CF7"/>
    <w:rsid w:val="00E40742"/>
    <w:rsid w:val="00E40C78"/>
    <w:rsid w:val="00E51C4F"/>
    <w:rsid w:val="00E66016"/>
    <w:rsid w:val="00E70362"/>
    <w:rsid w:val="00E76A2E"/>
    <w:rsid w:val="00E907D2"/>
    <w:rsid w:val="00E96F9C"/>
    <w:rsid w:val="00E975E7"/>
    <w:rsid w:val="00EB6A01"/>
    <w:rsid w:val="00EC628F"/>
    <w:rsid w:val="00ED6BAD"/>
    <w:rsid w:val="00EF278A"/>
    <w:rsid w:val="00EF6534"/>
    <w:rsid w:val="00F05763"/>
    <w:rsid w:val="00F147C2"/>
    <w:rsid w:val="00F16296"/>
    <w:rsid w:val="00F24280"/>
    <w:rsid w:val="00F44950"/>
    <w:rsid w:val="00F451AB"/>
    <w:rsid w:val="00F651F0"/>
    <w:rsid w:val="00F660D6"/>
    <w:rsid w:val="00F75C47"/>
    <w:rsid w:val="00FA3D42"/>
    <w:rsid w:val="00FB25C6"/>
    <w:rsid w:val="00FC4C43"/>
    <w:rsid w:val="00FC738D"/>
    <w:rsid w:val="00FE2485"/>
    <w:rsid w:val="27785ADB"/>
    <w:rsid w:val="354709F9"/>
    <w:rsid w:val="3F3E7D88"/>
    <w:rsid w:val="4E441914"/>
    <w:rsid w:val="54996AD8"/>
    <w:rsid w:val="6DB73911"/>
    <w:rsid w:val="716A613B"/>
    <w:rsid w:val="72AC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4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77545"/>
    <w:rPr>
      <w:sz w:val="18"/>
      <w:szCs w:val="18"/>
    </w:rPr>
  </w:style>
  <w:style w:type="character" w:customStyle="1" w:styleId="Char">
    <w:name w:val="批注框文本 Char"/>
    <w:basedOn w:val="a0"/>
    <w:link w:val="a3"/>
    <w:uiPriority w:val="99"/>
    <w:locked/>
    <w:rsid w:val="00977545"/>
    <w:rPr>
      <w:rFonts w:cs="Times New Roman"/>
      <w:kern w:val="2"/>
      <w:sz w:val="18"/>
    </w:rPr>
  </w:style>
  <w:style w:type="paragraph" w:styleId="a4">
    <w:name w:val="footer"/>
    <w:basedOn w:val="a"/>
    <w:link w:val="Char0"/>
    <w:uiPriority w:val="99"/>
    <w:rsid w:val="00977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cs="Times New Roman"/>
      <w:sz w:val="18"/>
      <w:szCs w:val="18"/>
    </w:rPr>
  </w:style>
  <w:style w:type="paragraph" w:styleId="a5">
    <w:name w:val="header"/>
    <w:basedOn w:val="a"/>
    <w:link w:val="Char1"/>
    <w:uiPriority w:val="99"/>
    <w:rsid w:val="009775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Pr>
      <w:rFonts w:cs="Times New Roman"/>
      <w:sz w:val="18"/>
      <w:szCs w:val="18"/>
    </w:rPr>
  </w:style>
  <w:style w:type="character" w:styleId="a6">
    <w:name w:val="page number"/>
    <w:basedOn w:val="a0"/>
    <w:uiPriority w:val="99"/>
    <w:rsid w:val="00977545"/>
    <w:rPr>
      <w:rFonts w:cs="Times New Roman"/>
    </w:rPr>
  </w:style>
  <w:style w:type="paragraph" w:customStyle="1" w:styleId="a7">
    <w:name w:val="段"/>
    <w:link w:val="Char2"/>
    <w:uiPriority w:val="99"/>
    <w:rsid w:val="00977545"/>
    <w:pPr>
      <w:tabs>
        <w:tab w:val="center" w:pos="4201"/>
        <w:tab w:val="right" w:leader="dot" w:pos="9298"/>
      </w:tabs>
      <w:autoSpaceDE w:val="0"/>
      <w:autoSpaceDN w:val="0"/>
      <w:ind w:firstLineChars="200" w:firstLine="420"/>
      <w:jc w:val="both"/>
    </w:pPr>
    <w:rPr>
      <w:rFonts w:ascii="宋体"/>
      <w:kern w:val="0"/>
    </w:rPr>
  </w:style>
  <w:style w:type="paragraph" w:customStyle="1" w:styleId="Default">
    <w:name w:val="Default"/>
    <w:uiPriority w:val="99"/>
    <w:rsid w:val="00977545"/>
    <w:pPr>
      <w:widowControl w:val="0"/>
      <w:autoSpaceDE w:val="0"/>
      <w:autoSpaceDN w:val="0"/>
      <w:adjustRightInd w:val="0"/>
    </w:pPr>
    <w:rPr>
      <w:rFonts w:ascii="仿宋_GB2312" w:hAnsi="仿宋_GB2312" w:cs="仿宋_GB2312"/>
      <w:color w:val="000000"/>
      <w:kern w:val="0"/>
      <w:sz w:val="24"/>
      <w:szCs w:val="24"/>
    </w:rPr>
  </w:style>
  <w:style w:type="paragraph" w:customStyle="1" w:styleId="CharCharCharChar">
    <w:name w:val="Char Char Char Char"/>
    <w:basedOn w:val="a"/>
    <w:uiPriority w:val="99"/>
    <w:rsid w:val="00977545"/>
    <w:pPr>
      <w:widowControl/>
      <w:spacing w:after="160" w:line="240" w:lineRule="exact"/>
      <w:jc w:val="left"/>
    </w:pPr>
    <w:rPr>
      <w:rFonts w:ascii="Verdana" w:hAnsi="Verdana"/>
      <w:kern w:val="0"/>
      <w:sz w:val="20"/>
      <w:lang w:eastAsia="en-US"/>
    </w:rPr>
  </w:style>
  <w:style w:type="paragraph" w:customStyle="1" w:styleId="a8">
    <w:name w:val="目次、标准名称标题"/>
    <w:basedOn w:val="a"/>
    <w:next w:val="a7"/>
    <w:uiPriority w:val="99"/>
    <w:rsid w:val="00977545"/>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2">
    <w:name w:val="段 Char"/>
    <w:link w:val="a7"/>
    <w:uiPriority w:val="99"/>
    <w:locked/>
    <w:rsid w:val="00977545"/>
    <w:rPr>
      <w:rFonts w:ascii="宋体"/>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860</Words>
  <Characters>4907</Characters>
  <Application>Microsoft Office Word</Application>
  <DocSecurity>0</DocSecurity>
  <Lines>40</Lines>
  <Paragraphs>11</Paragraphs>
  <ScaleCrop>false</ScaleCrop>
  <Company>微软中国</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《烤烟漂浮育苗 水体增温设施技术要求》</dc:title>
  <dc:subject/>
  <dc:creator>蒋笃忠</dc:creator>
  <cp:keywords/>
  <dc:description/>
  <cp:lastModifiedBy>wuz</cp:lastModifiedBy>
  <cp:revision>50</cp:revision>
  <dcterms:created xsi:type="dcterms:W3CDTF">2018-02-28T04:46:00Z</dcterms:created>
  <dcterms:modified xsi:type="dcterms:W3CDTF">2020-12-29T03:13:00Z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