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EE0313" w14:textId="77777777" w:rsidR="00D1190F" w:rsidRPr="00E73AC3" w:rsidRDefault="00D1190F" w:rsidP="00D1190F">
      <w:pPr>
        <w:ind w:firstLine="435"/>
        <w:jc w:val="center"/>
        <w:rPr>
          <w:b/>
          <w:sz w:val="28"/>
          <w:szCs w:val="28"/>
          <w:lang w:bidi="ar"/>
        </w:rPr>
      </w:pPr>
      <w:r w:rsidRPr="00E73AC3">
        <w:rPr>
          <w:b/>
          <w:sz w:val="32"/>
          <w:szCs w:val="32"/>
          <w:lang w:bidi="ar"/>
        </w:rPr>
        <w:t>湖南省地方标准</w:t>
      </w:r>
    </w:p>
    <w:p w14:paraId="29F8BAE8" w14:textId="77777777" w:rsidR="00473F38" w:rsidRDefault="00626C30" w:rsidP="00626C30">
      <w:pPr>
        <w:jc w:val="center"/>
        <w:rPr>
          <w:rFonts w:ascii="黑体" w:eastAsia="黑体"/>
          <w:sz w:val="32"/>
          <w:szCs w:val="32"/>
        </w:rPr>
      </w:pPr>
      <w:r w:rsidRPr="00E67B3D">
        <w:rPr>
          <w:rFonts w:ascii="黑体" w:eastAsia="黑体" w:hint="eastAsia"/>
          <w:sz w:val="32"/>
          <w:szCs w:val="32"/>
        </w:rPr>
        <w:t>《</w:t>
      </w:r>
      <w:r w:rsidR="009D6086">
        <w:rPr>
          <w:rFonts w:ascii="黑体" w:eastAsia="黑体" w:hint="eastAsia"/>
          <w:sz w:val="32"/>
          <w:szCs w:val="32"/>
        </w:rPr>
        <w:t>大棚西瓜病虫害绿色防控</w:t>
      </w:r>
      <w:r w:rsidR="00053A72" w:rsidRPr="00053A72">
        <w:rPr>
          <w:rFonts w:ascii="黑体" w:eastAsia="黑体" w:hint="eastAsia"/>
          <w:sz w:val="32"/>
          <w:szCs w:val="32"/>
        </w:rPr>
        <w:t>防控技术规程</w:t>
      </w:r>
      <w:r w:rsidR="00E97875" w:rsidRPr="00E67B3D">
        <w:rPr>
          <w:rFonts w:ascii="黑体" w:eastAsia="黑体" w:hint="eastAsia"/>
          <w:sz w:val="32"/>
          <w:szCs w:val="32"/>
        </w:rPr>
        <w:t>》</w:t>
      </w:r>
    </w:p>
    <w:p w14:paraId="4627294D" w14:textId="77777777" w:rsidR="00626C30" w:rsidRPr="008734E3" w:rsidRDefault="00626C30" w:rsidP="00626C30">
      <w:pPr>
        <w:jc w:val="center"/>
        <w:rPr>
          <w:rFonts w:ascii="黑体" w:eastAsia="黑体"/>
          <w:sz w:val="32"/>
          <w:szCs w:val="32"/>
        </w:rPr>
      </w:pPr>
      <w:r w:rsidRPr="008734E3">
        <w:rPr>
          <w:rFonts w:ascii="黑体" w:eastAsia="黑体" w:hint="eastAsia"/>
          <w:sz w:val="32"/>
          <w:szCs w:val="32"/>
        </w:rPr>
        <w:t>编制说明</w:t>
      </w:r>
    </w:p>
    <w:p w14:paraId="676852B3" w14:textId="77777777" w:rsidR="00626C30" w:rsidRPr="00100A16" w:rsidRDefault="00876C31" w:rsidP="00626C30">
      <w:pPr>
        <w:ind w:left="360"/>
        <w:rPr>
          <w:rFonts w:ascii="宋体" w:hAnsi="宋体"/>
          <w:b/>
          <w:sz w:val="24"/>
          <w:szCs w:val="24"/>
        </w:rPr>
      </w:pPr>
      <w:r w:rsidRPr="00100A16">
        <w:rPr>
          <w:rFonts w:ascii="宋体" w:hAnsi="宋体" w:hint="eastAsia"/>
          <w:b/>
          <w:sz w:val="24"/>
          <w:szCs w:val="24"/>
        </w:rPr>
        <w:t>一、</w:t>
      </w:r>
      <w:r w:rsidR="00626C30" w:rsidRPr="00100A16">
        <w:rPr>
          <w:rFonts w:ascii="宋体" w:hAnsi="宋体" w:hint="eastAsia"/>
          <w:b/>
          <w:sz w:val="24"/>
          <w:szCs w:val="24"/>
        </w:rPr>
        <w:t>任务来源</w:t>
      </w:r>
    </w:p>
    <w:p w14:paraId="2839942A" w14:textId="77777777" w:rsidR="00C21A0E" w:rsidRPr="00100A16" w:rsidRDefault="00C21A0E" w:rsidP="00C21A0E">
      <w:pPr>
        <w:spacing w:line="360" w:lineRule="auto"/>
        <w:ind w:firstLineChars="200" w:firstLine="480"/>
        <w:rPr>
          <w:rFonts w:eastAsia="仿宋"/>
          <w:color w:val="000000"/>
          <w:sz w:val="24"/>
          <w:szCs w:val="24"/>
        </w:rPr>
      </w:pPr>
      <w:r w:rsidRPr="00100A16">
        <w:rPr>
          <w:rFonts w:eastAsia="仿宋"/>
          <w:color w:val="000000"/>
          <w:sz w:val="24"/>
          <w:szCs w:val="24"/>
        </w:rPr>
        <w:t>甜瓜是我国重要的</w:t>
      </w:r>
      <w:r w:rsidRPr="00100A16">
        <w:rPr>
          <w:rFonts w:eastAsia="仿宋" w:hint="eastAsia"/>
          <w:color w:val="000000"/>
          <w:sz w:val="24"/>
          <w:szCs w:val="24"/>
        </w:rPr>
        <w:t>经济</w:t>
      </w:r>
      <w:r w:rsidRPr="00100A16">
        <w:rPr>
          <w:rFonts w:eastAsia="仿宋"/>
          <w:color w:val="000000"/>
          <w:sz w:val="24"/>
          <w:szCs w:val="24"/>
        </w:rPr>
        <w:t>作物之一</w:t>
      </w:r>
      <w:r w:rsidRPr="00100A16">
        <w:rPr>
          <w:rFonts w:eastAsia="仿宋" w:hint="eastAsia"/>
          <w:color w:val="000000"/>
          <w:sz w:val="24"/>
          <w:szCs w:val="24"/>
        </w:rPr>
        <w:t>，</w:t>
      </w:r>
      <w:r w:rsidRPr="00100A16">
        <w:rPr>
          <w:rFonts w:eastAsia="仿宋"/>
          <w:color w:val="000000"/>
          <w:sz w:val="24"/>
          <w:szCs w:val="24"/>
        </w:rPr>
        <w:t>栽培面积和产量均居</w:t>
      </w:r>
      <w:r w:rsidRPr="00100A16">
        <w:rPr>
          <w:rFonts w:eastAsia="仿宋" w:hint="eastAsia"/>
          <w:color w:val="000000"/>
          <w:sz w:val="24"/>
          <w:szCs w:val="24"/>
        </w:rPr>
        <w:t>世界</w:t>
      </w:r>
      <w:r w:rsidRPr="00100A16">
        <w:rPr>
          <w:rFonts w:eastAsia="仿宋"/>
          <w:color w:val="000000"/>
          <w:sz w:val="24"/>
          <w:szCs w:val="24"/>
        </w:rPr>
        <w:t>首位</w:t>
      </w:r>
      <w:r w:rsidRPr="00100A16">
        <w:rPr>
          <w:rFonts w:eastAsia="仿宋" w:hint="eastAsia"/>
          <w:color w:val="000000"/>
          <w:sz w:val="24"/>
          <w:szCs w:val="24"/>
        </w:rPr>
        <w:t>。随着</w:t>
      </w:r>
      <w:r w:rsidRPr="00100A16">
        <w:rPr>
          <w:rFonts w:eastAsia="仿宋"/>
          <w:color w:val="000000"/>
          <w:sz w:val="24"/>
          <w:szCs w:val="24"/>
        </w:rPr>
        <w:t>栽培方式改变</w:t>
      </w:r>
      <w:r w:rsidRPr="00100A16">
        <w:rPr>
          <w:rFonts w:eastAsia="仿宋" w:hint="eastAsia"/>
          <w:color w:val="000000"/>
          <w:sz w:val="24"/>
          <w:szCs w:val="24"/>
        </w:rPr>
        <w:t>、</w:t>
      </w:r>
      <w:r w:rsidRPr="00100A16">
        <w:rPr>
          <w:rFonts w:eastAsia="仿宋"/>
          <w:color w:val="000000"/>
          <w:sz w:val="24"/>
          <w:szCs w:val="24"/>
        </w:rPr>
        <w:t>品</w:t>
      </w:r>
      <w:r w:rsidRPr="00100A16">
        <w:rPr>
          <w:rFonts w:eastAsia="仿宋" w:hint="eastAsia"/>
          <w:color w:val="000000"/>
          <w:sz w:val="24"/>
          <w:szCs w:val="24"/>
        </w:rPr>
        <w:t>种</w:t>
      </w:r>
      <w:r w:rsidRPr="00100A16">
        <w:rPr>
          <w:rFonts w:eastAsia="仿宋"/>
          <w:color w:val="000000"/>
          <w:sz w:val="24"/>
          <w:szCs w:val="24"/>
        </w:rPr>
        <w:t>更迭</w:t>
      </w:r>
      <w:r w:rsidRPr="00100A16">
        <w:rPr>
          <w:rFonts w:eastAsia="仿宋" w:hint="eastAsia"/>
          <w:color w:val="000000"/>
          <w:sz w:val="24"/>
          <w:szCs w:val="24"/>
        </w:rPr>
        <w:t>等，其</w:t>
      </w:r>
      <w:r w:rsidRPr="00100A16">
        <w:rPr>
          <w:rFonts w:eastAsia="仿宋"/>
          <w:color w:val="000000"/>
          <w:sz w:val="24"/>
          <w:szCs w:val="24"/>
        </w:rPr>
        <w:t>主要病虫害也发生了重要变化</w:t>
      </w:r>
      <w:r w:rsidRPr="00100A16">
        <w:rPr>
          <w:rFonts w:eastAsia="仿宋" w:hint="eastAsia"/>
          <w:color w:val="000000"/>
          <w:sz w:val="24"/>
          <w:szCs w:val="24"/>
        </w:rPr>
        <w:t>，真菌性病害（枯萎病、炭疽病、蔓枯病、白粉病、霜霉病、疫病等）周年常发并造成重大经济损失；细菌性病害（细菌</w:t>
      </w:r>
      <w:proofErr w:type="gramStart"/>
      <w:r w:rsidRPr="00100A16">
        <w:rPr>
          <w:rFonts w:eastAsia="仿宋" w:hint="eastAsia"/>
          <w:color w:val="000000"/>
          <w:sz w:val="24"/>
          <w:szCs w:val="24"/>
        </w:rPr>
        <w:t>性果斑</w:t>
      </w:r>
      <w:proofErr w:type="gramEnd"/>
      <w:r w:rsidRPr="00100A16">
        <w:rPr>
          <w:rFonts w:eastAsia="仿宋" w:hint="eastAsia"/>
          <w:color w:val="000000"/>
          <w:sz w:val="24"/>
          <w:szCs w:val="24"/>
        </w:rPr>
        <w:t>病、角斑病、缘枯病、叶枯病、软腐病等），特别是细菌</w:t>
      </w:r>
      <w:proofErr w:type="gramStart"/>
      <w:r w:rsidRPr="00100A16">
        <w:rPr>
          <w:rFonts w:eastAsia="仿宋" w:hint="eastAsia"/>
          <w:color w:val="000000"/>
          <w:sz w:val="24"/>
          <w:szCs w:val="24"/>
        </w:rPr>
        <w:t>性果斑</w:t>
      </w:r>
      <w:proofErr w:type="gramEnd"/>
      <w:r w:rsidRPr="00100A16">
        <w:rPr>
          <w:rFonts w:eastAsia="仿宋" w:hint="eastAsia"/>
          <w:color w:val="000000"/>
          <w:sz w:val="24"/>
          <w:szCs w:val="24"/>
        </w:rPr>
        <w:t>病作为毁灭性种传病害，近年来发生加重；病毒性病害发生近年呈加重趋势；根结线虫病等线虫病害发生也逐年加重；常见害虫（蚜虫、粉</w:t>
      </w:r>
      <w:proofErr w:type="gramStart"/>
      <w:r w:rsidRPr="00100A16">
        <w:rPr>
          <w:rFonts w:eastAsia="仿宋" w:hint="eastAsia"/>
          <w:color w:val="000000"/>
          <w:sz w:val="24"/>
          <w:szCs w:val="24"/>
        </w:rPr>
        <w:t>虱</w:t>
      </w:r>
      <w:proofErr w:type="gramEnd"/>
      <w:r w:rsidRPr="00100A16">
        <w:rPr>
          <w:rFonts w:eastAsia="仿宋" w:hint="eastAsia"/>
          <w:color w:val="000000"/>
          <w:sz w:val="24"/>
          <w:szCs w:val="24"/>
        </w:rPr>
        <w:t>、</w:t>
      </w:r>
      <w:proofErr w:type="gramStart"/>
      <w:r w:rsidRPr="00100A16">
        <w:rPr>
          <w:rFonts w:eastAsia="仿宋" w:hint="eastAsia"/>
          <w:color w:val="000000"/>
          <w:sz w:val="24"/>
          <w:szCs w:val="24"/>
        </w:rPr>
        <w:t>蓟</w:t>
      </w:r>
      <w:proofErr w:type="gramEnd"/>
      <w:r w:rsidRPr="00100A16">
        <w:rPr>
          <w:rFonts w:eastAsia="仿宋" w:hint="eastAsia"/>
          <w:color w:val="000000"/>
          <w:sz w:val="24"/>
          <w:szCs w:val="24"/>
        </w:rPr>
        <w:t>马、瓜实蝇、斑潜蝇、瓜绢</w:t>
      </w:r>
      <w:proofErr w:type="gramStart"/>
      <w:r w:rsidRPr="00100A16">
        <w:rPr>
          <w:rFonts w:eastAsia="仿宋" w:hint="eastAsia"/>
          <w:color w:val="000000"/>
          <w:sz w:val="24"/>
          <w:szCs w:val="24"/>
        </w:rPr>
        <w:t>螟</w:t>
      </w:r>
      <w:proofErr w:type="gramEnd"/>
      <w:r w:rsidRPr="00100A16">
        <w:rPr>
          <w:rFonts w:eastAsia="仿宋" w:hint="eastAsia"/>
          <w:color w:val="000000"/>
          <w:sz w:val="24"/>
          <w:szCs w:val="24"/>
        </w:rPr>
        <w:t>等）危害严重，并直接或间接加重病害损失；已成为制约甜瓜产业健康发展的重要因素之一，严重阻碍了甜瓜产业的健康发展。</w:t>
      </w:r>
    </w:p>
    <w:p w14:paraId="43F5E1C1" w14:textId="77777777" w:rsidR="00C21A0E" w:rsidRPr="00100A16" w:rsidRDefault="00C21A0E" w:rsidP="00C21A0E">
      <w:pPr>
        <w:spacing w:line="360" w:lineRule="auto"/>
        <w:ind w:firstLineChars="200" w:firstLine="480"/>
        <w:rPr>
          <w:rFonts w:eastAsia="仿宋"/>
          <w:color w:val="000000"/>
          <w:sz w:val="24"/>
          <w:szCs w:val="24"/>
        </w:rPr>
      </w:pPr>
      <w:r w:rsidRPr="00100A16">
        <w:rPr>
          <w:rFonts w:eastAsia="仿宋" w:hint="eastAsia"/>
          <w:color w:val="000000"/>
          <w:sz w:val="24"/>
          <w:szCs w:val="24"/>
        </w:rPr>
        <w:t>甜瓜病虫害防控技术整体比较落后，新出现的某些病虫害甚至不被农户正确识别。且不同产区的自然条件、栽培管理方式、病虫发生规律不尽相同，目前生产上大多数甜瓜推广品种抗性一般，栽培措施和气象因子对病害发生流行的影响较大，</w:t>
      </w:r>
      <w:proofErr w:type="gramStart"/>
      <w:r w:rsidRPr="00100A16">
        <w:rPr>
          <w:rFonts w:eastAsia="仿宋" w:hint="eastAsia"/>
          <w:color w:val="000000"/>
          <w:sz w:val="24"/>
          <w:szCs w:val="24"/>
        </w:rPr>
        <w:t>如设施</w:t>
      </w:r>
      <w:proofErr w:type="gramEnd"/>
      <w:r w:rsidRPr="00100A16">
        <w:rPr>
          <w:rFonts w:eastAsia="仿宋" w:hint="eastAsia"/>
          <w:color w:val="000000"/>
          <w:sz w:val="24"/>
          <w:szCs w:val="24"/>
        </w:rPr>
        <w:t>栽培温湿度等环境因子有利于病害发生，蔓枯病、白粉病等病害的发生加重。</w:t>
      </w:r>
    </w:p>
    <w:p w14:paraId="4AE2826D" w14:textId="77777777" w:rsidR="00C21A0E" w:rsidRPr="00100A16" w:rsidRDefault="00C21A0E" w:rsidP="00C21A0E">
      <w:pPr>
        <w:spacing w:line="480" w:lineRule="exact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100A16">
        <w:rPr>
          <w:rFonts w:eastAsia="仿宋" w:hint="eastAsia"/>
          <w:color w:val="000000"/>
          <w:sz w:val="24"/>
          <w:szCs w:val="24"/>
        </w:rPr>
        <w:t>目前，我国的甜瓜病虫害防控仍然需要</w:t>
      </w:r>
      <w:r w:rsidR="00827BE4" w:rsidRPr="00100A16">
        <w:rPr>
          <w:rFonts w:eastAsia="仿宋" w:hint="eastAsia"/>
          <w:color w:val="000000"/>
          <w:sz w:val="24"/>
          <w:szCs w:val="24"/>
        </w:rPr>
        <w:t>绿色防控</w:t>
      </w:r>
      <w:r w:rsidRPr="00100A16">
        <w:rPr>
          <w:rFonts w:eastAsia="仿宋" w:hint="eastAsia"/>
          <w:color w:val="000000"/>
          <w:sz w:val="24"/>
          <w:szCs w:val="24"/>
        </w:rPr>
        <w:t>技术的研究和推广。国内外对甜瓜病虫害及其防控研究较多，而湖南省对甜瓜病虫害研究较少且未形成相关防控标准。</w:t>
      </w:r>
    </w:p>
    <w:p w14:paraId="6EB27D37" w14:textId="77777777" w:rsidR="00FF3E60" w:rsidRPr="00100A16" w:rsidRDefault="00FF3E60" w:rsidP="00D706BA">
      <w:pPr>
        <w:autoSpaceDE w:val="0"/>
        <w:autoSpaceDN w:val="0"/>
        <w:adjustRightInd w:val="0"/>
        <w:spacing w:line="480" w:lineRule="exact"/>
        <w:ind w:firstLineChars="196" w:firstLine="470"/>
        <w:rPr>
          <w:rFonts w:ascii="Times New Roman" w:eastAsia="仿宋" w:hAnsi="Times New Roman"/>
          <w:sz w:val="24"/>
          <w:szCs w:val="24"/>
        </w:rPr>
      </w:pPr>
      <w:r w:rsidRPr="00100A16">
        <w:rPr>
          <w:rFonts w:ascii="Times New Roman" w:eastAsia="仿宋" w:hAnsi="Times New Roman" w:hint="eastAsia"/>
          <w:sz w:val="24"/>
          <w:szCs w:val="24"/>
        </w:rPr>
        <w:t>为</w:t>
      </w:r>
      <w:r w:rsidR="00D706BA" w:rsidRPr="00100A16">
        <w:rPr>
          <w:rFonts w:ascii="Times New Roman" w:eastAsia="仿宋" w:hAnsi="Times New Roman" w:hint="eastAsia"/>
          <w:sz w:val="24"/>
          <w:szCs w:val="24"/>
        </w:rPr>
        <w:t>进一步规范</w:t>
      </w:r>
      <w:r w:rsidR="0017598D" w:rsidRPr="00100A16">
        <w:rPr>
          <w:rFonts w:ascii="Times New Roman" w:eastAsia="仿宋" w:hAnsi="Times New Roman" w:hint="eastAsia"/>
          <w:sz w:val="24"/>
          <w:szCs w:val="24"/>
        </w:rPr>
        <w:t>甜瓜</w:t>
      </w:r>
      <w:r w:rsidR="00D706BA" w:rsidRPr="00100A16">
        <w:rPr>
          <w:rFonts w:ascii="Times New Roman" w:eastAsia="仿宋" w:hAnsi="Times New Roman" w:hint="eastAsia"/>
          <w:sz w:val="24"/>
          <w:szCs w:val="24"/>
        </w:rPr>
        <w:t>病虫害的绿色防控</w:t>
      </w:r>
      <w:r w:rsidRPr="00100A16">
        <w:rPr>
          <w:rFonts w:ascii="Times New Roman" w:eastAsia="仿宋" w:hAnsi="Times New Roman" w:hint="eastAsia"/>
          <w:sz w:val="24"/>
          <w:szCs w:val="24"/>
        </w:rPr>
        <w:t>，</w:t>
      </w:r>
      <w:r w:rsidRPr="00100A16">
        <w:rPr>
          <w:rFonts w:ascii="Times New Roman" w:eastAsia="仿宋" w:hAnsi="Times New Roman" w:hint="eastAsia"/>
          <w:sz w:val="24"/>
          <w:szCs w:val="24"/>
        </w:rPr>
        <w:t>2019</w:t>
      </w:r>
      <w:r w:rsidRPr="00100A16">
        <w:rPr>
          <w:rFonts w:ascii="Times New Roman" w:eastAsia="仿宋" w:hAnsi="Times New Roman" w:hint="eastAsia"/>
          <w:sz w:val="24"/>
          <w:szCs w:val="24"/>
        </w:rPr>
        <w:t>年湖南省农业农村厅提出了《</w:t>
      </w:r>
      <w:r w:rsidR="0017598D" w:rsidRPr="00100A16">
        <w:rPr>
          <w:rFonts w:ascii="Times New Roman" w:eastAsia="仿宋" w:hAnsi="Times New Roman" w:hint="eastAsia"/>
          <w:sz w:val="24"/>
          <w:szCs w:val="24"/>
        </w:rPr>
        <w:t>甜瓜</w:t>
      </w:r>
      <w:r w:rsidR="008304AD" w:rsidRPr="00100A16">
        <w:rPr>
          <w:rFonts w:ascii="Times New Roman" w:eastAsia="仿宋" w:hAnsi="Times New Roman" w:hint="eastAsia"/>
          <w:sz w:val="24"/>
          <w:szCs w:val="24"/>
        </w:rPr>
        <w:t>病虫害绿色防控技术规程</w:t>
      </w:r>
      <w:r w:rsidRPr="00100A16">
        <w:rPr>
          <w:rFonts w:ascii="Times New Roman" w:eastAsia="仿宋" w:hAnsi="Times New Roman" w:hint="eastAsia"/>
          <w:sz w:val="24"/>
          <w:szCs w:val="24"/>
        </w:rPr>
        <w:t>》</w:t>
      </w:r>
      <w:r w:rsidR="00D706BA" w:rsidRPr="00100A16">
        <w:rPr>
          <w:rFonts w:ascii="Times New Roman" w:eastAsia="仿宋" w:hAnsi="Times New Roman" w:hint="eastAsia"/>
          <w:sz w:val="24"/>
          <w:szCs w:val="24"/>
        </w:rPr>
        <w:t>地方标准制定申请</w:t>
      </w:r>
      <w:r w:rsidRPr="00100A16">
        <w:rPr>
          <w:rFonts w:ascii="Times New Roman" w:eastAsia="仿宋" w:hAnsi="Times New Roman" w:hint="eastAsia"/>
          <w:sz w:val="24"/>
          <w:szCs w:val="24"/>
        </w:rPr>
        <w:t>，并于当年获省市场监督管理局批准立项。</w:t>
      </w:r>
      <w:r w:rsidRPr="00100A16">
        <w:rPr>
          <w:rFonts w:ascii="Times New Roman" w:eastAsia="仿宋" w:hAnsi="Times New Roman"/>
          <w:sz w:val="24"/>
          <w:szCs w:val="24"/>
        </w:rPr>
        <w:t>20</w:t>
      </w:r>
      <w:r w:rsidRPr="00100A16">
        <w:rPr>
          <w:rFonts w:ascii="Times New Roman" w:eastAsia="仿宋" w:hAnsi="Times New Roman" w:hint="eastAsia"/>
          <w:sz w:val="24"/>
          <w:szCs w:val="24"/>
        </w:rPr>
        <w:t>20</w:t>
      </w:r>
      <w:r w:rsidRPr="00100A16">
        <w:rPr>
          <w:rFonts w:ascii="Times New Roman" w:eastAsia="仿宋" w:hAnsi="Times New Roman" w:hint="eastAsia"/>
          <w:sz w:val="24"/>
          <w:szCs w:val="24"/>
        </w:rPr>
        <w:t>年，省市场监督管理局和湖南省植保所成立了标准起草组。标准起草组制定了工作计划并召开了首次起草组工作人员会议，讨论了修订要点，确定了工作任务，明确了工作时间进度。</w:t>
      </w:r>
    </w:p>
    <w:p w14:paraId="507A9D37" w14:textId="77777777" w:rsidR="008304AD" w:rsidRPr="00100A16" w:rsidRDefault="008304AD" w:rsidP="008304AD">
      <w:pPr>
        <w:spacing w:line="480" w:lineRule="exact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100A16">
        <w:rPr>
          <w:rFonts w:ascii="Times New Roman" w:eastAsia="仿宋" w:hAnsi="Times New Roman" w:hint="eastAsia"/>
          <w:sz w:val="24"/>
          <w:szCs w:val="24"/>
        </w:rPr>
        <w:t>经过地方标准制定工作小组人员近年的研究成果，按照《</w:t>
      </w:r>
      <w:r w:rsidR="0017598D" w:rsidRPr="00100A16">
        <w:rPr>
          <w:rFonts w:ascii="Times New Roman" w:eastAsia="仿宋" w:hAnsi="Times New Roman" w:hint="eastAsia"/>
          <w:sz w:val="24"/>
          <w:szCs w:val="24"/>
        </w:rPr>
        <w:t>甜瓜</w:t>
      </w:r>
      <w:r w:rsidRPr="00100A16">
        <w:rPr>
          <w:rFonts w:ascii="Times New Roman" w:eastAsia="仿宋" w:hAnsi="Times New Roman" w:hint="eastAsia"/>
          <w:sz w:val="24"/>
          <w:szCs w:val="24"/>
        </w:rPr>
        <w:t>病虫害绿色防控技术规程》的技术内容、工作进度计划等要求，在此基础上编写了《</w:t>
      </w:r>
      <w:r w:rsidR="0017598D" w:rsidRPr="00100A16">
        <w:rPr>
          <w:rFonts w:ascii="Times New Roman" w:eastAsia="仿宋" w:hAnsi="Times New Roman" w:hint="eastAsia"/>
          <w:sz w:val="24"/>
          <w:szCs w:val="24"/>
        </w:rPr>
        <w:t>甜瓜</w:t>
      </w:r>
      <w:r w:rsidRPr="00100A16">
        <w:rPr>
          <w:rFonts w:ascii="Times New Roman" w:eastAsia="仿宋" w:hAnsi="Times New Roman" w:hint="eastAsia"/>
          <w:sz w:val="24"/>
          <w:szCs w:val="24"/>
        </w:rPr>
        <w:t>病虫害绿色防控技术规程》地方标准草案。</w:t>
      </w:r>
    </w:p>
    <w:p w14:paraId="0AEE391A" w14:textId="77777777" w:rsidR="00626C30" w:rsidRPr="00100A16" w:rsidRDefault="00FF3E60" w:rsidP="008304AD">
      <w:pPr>
        <w:spacing w:line="480" w:lineRule="exact"/>
        <w:rPr>
          <w:rFonts w:ascii="宋体" w:hAnsi="宋体"/>
          <w:b/>
          <w:sz w:val="24"/>
          <w:szCs w:val="24"/>
        </w:rPr>
      </w:pPr>
      <w:r w:rsidRPr="00100A16">
        <w:rPr>
          <w:rFonts w:ascii="仿宋" w:eastAsia="仿宋" w:hAnsi="仿宋" w:cs="仿宋"/>
          <w:sz w:val="24"/>
          <w:szCs w:val="24"/>
        </w:rPr>
        <w:lastRenderedPageBreak/>
        <w:t xml:space="preserve">   </w:t>
      </w:r>
      <w:r w:rsidR="00876C31" w:rsidRPr="00100A16">
        <w:rPr>
          <w:rFonts w:ascii="宋体" w:hAnsi="宋体" w:hint="eastAsia"/>
          <w:b/>
          <w:sz w:val="24"/>
          <w:szCs w:val="24"/>
        </w:rPr>
        <w:t>二、</w:t>
      </w:r>
      <w:r w:rsidR="0035093F" w:rsidRPr="00100A16">
        <w:rPr>
          <w:rFonts w:ascii="黑体" w:eastAsia="黑体" w:hAnsi="黑体" w:cs="黑体" w:hint="eastAsia"/>
          <w:sz w:val="24"/>
          <w:szCs w:val="24"/>
        </w:rPr>
        <w:t>标准制定的目的和意义</w:t>
      </w:r>
    </w:p>
    <w:p w14:paraId="7011400F" w14:textId="77777777" w:rsidR="007818D1" w:rsidRPr="00100A16" w:rsidRDefault="007818D1" w:rsidP="007818D1">
      <w:pPr>
        <w:pStyle w:val="ab"/>
        <w:tabs>
          <w:tab w:val="left" w:pos="426"/>
        </w:tabs>
        <w:spacing w:line="480" w:lineRule="exact"/>
        <w:ind w:firstLineChars="270" w:firstLine="648"/>
        <w:rPr>
          <w:rFonts w:ascii="Times New Roman" w:eastAsia="仿宋"/>
          <w:sz w:val="24"/>
          <w:szCs w:val="24"/>
        </w:rPr>
      </w:pPr>
      <w:r w:rsidRPr="00100A16">
        <w:rPr>
          <w:rFonts w:ascii="Times New Roman" w:eastAsia="仿宋" w:hint="eastAsia"/>
          <w:sz w:val="24"/>
          <w:szCs w:val="24"/>
        </w:rPr>
        <w:t>目的：为了减轻</w:t>
      </w:r>
      <w:r w:rsidR="0017598D" w:rsidRPr="00100A16">
        <w:rPr>
          <w:rFonts w:ascii="Times New Roman" w:eastAsia="仿宋" w:hint="eastAsia"/>
          <w:sz w:val="24"/>
          <w:szCs w:val="24"/>
        </w:rPr>
        <w:t>甜瓜</w:t>
      </w:r>
      <w:r w:rsidRPr="00100A16">
        <w:rPr>
          <w:rFonts w:ascii="Times New Roman" w:eastAsia="仿宋" w:hint="eastAsia"/>
          <w:sz w:val="24"/>
          <w:szCs w:val="24"/>
        </w:rPr>
        <w:t>病虫害在生产上的危害，多年来科研工作者尝试了多种不同方法防治</w:t>
      </w:r>
      <w:r w:rsidR="0017598D" w:rsidRPr="00100A16">
        <w:rPr>
          <w:rFonts w:ascii="Times New Roman" w:eastAsia="仿宋" w:hint="eastAsia"/>
          <w:sz w:val="24"/>
          <w:szCs w:val="24"/>
        </w:rPr>
        <w:t>甜瓜</w:t>
      </w:r>
      <w:r w:rsidRPr="00100A16">
        <w:rPr>
          <w:rFonts w:ascii="Times New Roman" w:eastAsia="仿宋" w:hint="eastAsia"/>
          <w:sz w:val="24"/>
          <w:szCs w:val="24"/>
        </w:rPr>
        <w:t>病虫害，提出了不同的防治策略，并积极开展</w:t>
      </w:r>
      <w:r w:rsidR="0017598D" w:rsidRPr="00100A16">
        <w:rPr>
          <w:rFonts w:ascii="Times New Roman" w:eastAsia="仿宋" w:hint="eastAsia"/>
          <w:sz w:val="24"/>
          <w:szCs w:val="24"/>
        </w:rPr>
        <w:t>甜瓜</w:t>
      </w:r>
      <w:r w:rsidRPr="00100A16">
        <w:rPr>
          <w:rFonts w:ascii="Times New Roman" w:eastAsia="仿宋" w:hint="eastAsia"/>
          <w:sz w:val="24"/>
          <w:szCs w:val="24"/>
        </w:rPr>
        <w:t>病虫害</w:t>
      </w:r>
      <w:r w:rsidRPr="00100A16">
        <w:rPr>
          <w:rFonts w:ascii="Times New Roman" w:eastAsia="仿宋"/>
          <w:sz w:val="24"/>
          <w:szCs w:val="24"/>
        </w:rPr>
        <w:t>绿色</w:t>
      </w:r>
      <w:r w:rsidRPr="00100A16">
        <w:rPr>
          <w:rFonts w:ascii="Times New Roman" w:eastAsia="仿宋" w:hint="eastAsia"/>
          <w:sz w:val="24"/>
          <w:szCs w:val="24"/>
        </w:rPr>
        <w:t>防控技术工作，建立</w:t>
      </w:r>
      <w:r w:rsidR="0017598D" w:rsidRPr="00100A16">
        <w:rPr>
          <w:rFonts w:ascii="Times New Roman" w:eastAsia="仿宋" w:hint="eastAsia"/>
          <w:sz w:val="24"/>
          <w:szCs w:val="24"/>
        </w:rPr>
        <w:t>甜瓜</w:t>
      </w:r>
      <w:r w:rsidRPr="00100A16">
        <w:rPr>
          <w:rFonts w:ascii="Times New Roman" w:eastAsia="仿宋" w:hint="eastAsia"/>
          <w:sz w:val="24"/>
          <w:szCs w:val="24"/>
        </w:rPr>
        <w:t>病虫害</w:t>
      </w:r>
      <w:r w:rsidRPr="00100A16">
        <w:rPr>
          <w:rFonts w:ascii="Times New Roman" w:eastAsia="仿宋"/>
          <w:sz w:val="24"/>
          <w:szCs w:val="24"/>
        </w:rPr>
        <w:t>绿色</w:t>
      </w:r>
      <w:r w:rsidRPr="00100A16">
        <w:rPr>
          <w:rFonts w:ascii="Times New Roman" w:eastAsia="仿宋" w:hint="eastAsia"/>
          <w:sz w:val="24"/>
          <w:szCs w:val="24"/>
        </w:rPr>
        <w:t>防控技术体系，是保障我国</w:t>
      </w:r>
      <w:r w:rsidR="0017598D" w:rsidRPr="00100A16">
        <w:rPr>
          <w:rFonts w:ascii="Times New Roman" w:eastAsia="仿宋" w:hint="eastAsia"/>
          <w:sz w:val="24"/>
          <w:szCs w:val="24"/>
        </w:rPr>
        <w:t>甜瓜</w:t>
      </w:r>
      <w:r w:rsidRPr="00100A16">
        <w:rPr>
          <w:rFonts w:ascii="Times New Roman" w:eastAsia="仿宋" w:hint="eastAsia"/>
          <w:sz w:val="24"/>
          <w:szCs w:val="24"/>
        </w:rPr>
        <w:t>产业稳定发展的迫切需要。</w:t>
      </w:r>
    </w:p>
    <w:p w14:paraId="60D36054" w14:textId="77777777" w:rsidR="007818D1" w:rsidRPr="00100A16" w:rsidRDefault="007818D1" w:rsidP="007818D1">
      <w:pPr>
        <w:autoSpaceDE w:val="0"/>
        <w:autoSpaceDN w:val="0"/>
        <w:adjustRightInd w:val="0"/>
        <w:spacing w:line="480" w:lineRule="exact"/>
        <w:ind w:firstLineChars="196" w:firstLine="470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意义</w:t>
      </w:r>
      <w:r w:rsidRPr="00100A16">
        <w:rPr>
          <w:rFonts w:eastAsia="仿宋"/>
          <w:sz w:val="24"/>
          <w:szCs w:val="24"/>
        </w:rPr>
        <w:t>：本规程是对多年来</w:t>
      </w:r>
      <w:r w:rsidR="0017598D" w:rsidRPr="00100A16">
        <w:rPr>
          <w:rFonts w:eastAsia="仿宋" w:hint="eastAsia"/>
          <w:sz w:val="24"/>
          <w:szCs w:val="24"/>
        </w:rPr>
        <w:t>甜瓜</w:t>
      </w:r>
      <w:r w:rsidRPr="00100A16">
        <w:rPr>
          <w:rFonts w:eastAsia="仿宋" w:hint="eastAsia"/>
          <w:sz w:val="24"/>
          <w:szCs w:val="24"/>
        </w:rPr>
        <w:t>病虫害绿色</w:t>
      </w:r>
      <w:r w:rsidRPr="00100A16">
        <w:rPr>
          <w:rFonts w:eastAsia="仿宋"/>
          <w:sz w:val="24"/>
          <w:szCs w:val="24"/>
        </w:rPr>
        <w:t>防控技术的系统总结与规范。随着生物技术的发展，我所已建立了</w:t>
      </w:r>
      <w:r w:rsidR="0017598D" w:rsidRPr="00100A16">
        <w:rPr>
          <w:rFonts w:eastAsia="仿宋" w:hint="eastAsia"/>
          <w:sz w:val="24"/>
          <w:szCs w:val="24"/>
        </w:rPr>
        <w:t>甜瓜</w:t>
      </w:r>
      <w:r w:rsidRPr="00100A16">
        <w:rPr>
          <w:rFonts w:eastAsia="仿宋" w:hint="eastAsia"/>
          <w:sz w:val="24"/>
          <w:szCs w:val="24"/>
        </w:rPr>
        <w:t>病虫害</w:t>
      </w:r>
      <w:r w:rsidRPr="00100A16">
        <w:rPr>
          <w:rFonts w:eastAsia="仿宋"/>
          <w:sz w:val="24"/>
          <w:szCs w:val="24"/>
        </w:rPr>
        <w:t>的早期快速高通量诊断体系、</w:t>
      </w:r>
      <w:r w:rsidR="0017598D" w:rsidRPr="00100A16">
        <w:rPr>
          <w:rFonts w:eastAsia="仿宋" w:hint="eastAsia"/>
          <w:sz w:val="24"/>
          <w:szCs w:val="24"/>
        </w:rPr>
        <w:t>甜瓜</w:t>
      </w:r>
      <w:r w:rsidRPr="00100A16">
        <w:rPr>
          <w:rFonts w:eastAsia="仿宋" w:hint="eastAsia"/>
          <w:sz w:val="24"/>
          <w:szCs w:val="24"/>
        </w:rPr>
        <w:t>病虫害种类</w:t>
      </w:r>
      <w:r w:rsidRPr="00100A16">
        <w:rPr>
          <w:rFonts w:eastAsia="仿宋"/>
          <w:sz w:val="24"/>
          <w:szCs w:val="24"/>
        </w:rPr>
        <w:t>及流行危害规律、</w:t>
      </w:r>
      <w:r w:rsidR="0017598D" w:rsidRPr="00100A16">
        <w:rPr>
          <w:rFonts w:eastAsia="仿宋" w:hint="eastAsia"/>
          <w:sz w:val="24"/>
          <w:szCs w:val="24"/>
        </w:rPr>
        <w:t>甜瓜</w:t>
      </w:r>
      <w:r w:rsidRPr="00100A16">
        <w:rPr>
          <w:rFonts w:eastAsia="仿宋" w:hint="eastAsia"/>
          <w:sz w:val="24"/>
          <w:szCs w:val="24"/>
        </w:rPr>
        <w:t>病虫害</w:t>
      </w:r>
      <w:r w:rsidRPr="00100A16">
        <w:rPr>
          <w:rFonts w:eastAsia="仿宋"/>
          <w:sz w:val="24"/>
          <w:szCs w:val="24"/>
        </w:rPr>
        <w:t>生物防治及无害化治理、专用高效低毒生物农药的研发与应用、新型高效微生态制剂和清洁化生产技术体系等方面进行了研究，形成了相应的技术平台，组建了一支相对稳定的从事</w:t>
      </w:r>
      <w:r w:rsidR="0017598D" w:rsidRPr="00100A16">
        <w:rPr>
          <w:rFonts w:eastAsia="仿宋" w:hint="eastAsia"/>
          <w:sz w:val="24"/>
          <w:szCs w:val="24"/>
        </w:rPr>
        <w:t>甜瓜</w:t>
      </w:r>
      <w:r w:rsidRPr="00100A16">
        <w:rPr>
          <w:rFonts w:eastAsia="仿宋" w:hint="eastAsia"/>
          <w:sz w:val="24"/>
          <w:szCs w:val="24"/>
        </w:rPr>
        <w:t>病虫害</w:t>
      </w:r>
      <w:r w:rsidRPr="00100A16">
        <w:rPr>
          <w:rFonts w:eastAsia="仿宋"/>
          <w:sz w:val="24"/>
          <w:szCs w:val="24"/>
        </w:rPr>
        <w:t>防控工作的人才队伍。该规程的应用，对于规范</w:t>
      </w:r>
      <w:r w:rsidR="0017598D" w:rsidRPr="00100A16">
        <w:rPr>
          <w:rFonts w:eastAsia="仿宋" w:hint="eastAsia"/>
          <w:sz w:val="24"/>
          <w:szCs w:val="24"/>
        </w:rPr>
        <w:t>甜瓜</w:t>
      </w:r>
      <w:r w:rsidRPr="00100A16">
        <w:rPr>
          <w:rFonts w:eastAsia="仿宋" w:hint="eastAsia"/>
          <w:sz w:val="24"/>
          <w:szCs w:val="24"/>
        </w:rPr>
        <w:t>病虫害</w:t>
      </w:r>
      <w:r w:rsidRPr="00100A16">
        <w:rPr>
          <w:rFonts w:eastAsia="仿宋"/>
          <w:sz w:val="24"/>
          <w:szCs w:val="24"/>
        </w:rPr>
        <w:t>绿色防控技术，减少化学农药的使用，促进</w:t>
      </w:r>
      <w:r w:rsidR="0017598D" w:rsidRPr="00100A16">
        <w:rPr>
          <w:rFonts w:eastAsia="仿宋" w:hint="eastAsia"/>
          <w:sz w:val="24"/>
          <w:szCs w:val="24"/>
        </w:rPr>
        <w:t>甜瓜</w:t>
      </w:r>
      <w:r w:rsidRPr="00100A16">
        <w:rPr>
          <w:rFonts w:eastAsia="仿宋"/>
          <w:sz w:val="24"/>
          <w:szCs w:val="24"/>
        </w:rPr>
        <w:t>稳产、增产、绿色具有重要意义。</w:t>
      </w:r>
    </w:p>
    <w:p w14:paraId="2823717A" w14:textId="77777777" w:rsidR="0035093F" w:rsidRPr="00100A16" w:rsidRDefault="0035093F" w:rsidP="0035093F">
      <w:pPr>
        <w:spacing w:line="480" w:lineRule="exact"/>
        <w:ind w:firstLine="645"/>
        <w:rPr>
          <w:rFonts w:ascii="黑体" w:eastAsia="黑体" w:hAnsi="黑体"/>
          <w:sz w:val="24"/>
          <w:szCs w:val="24"/>
        </w:rPr>
      </w:pPr>
      <w:r w:rsidRPr="00100A16">
        <w:rPr>
          <w:rFonts w:ascii="黑体" w:eastAsia="黑体" w:hAnsi="黑体" w:cs="黑体" w:hint="eastAsia"/>
          <w:sz w:val="24"/>
          <w:szCs w:val="24"/>
        </w:rPr>
        <w:t>三、编制原则和依据</w:t>
      </w:r>
    </w:p>
    <w:p w14:paraId="72C50B91" w14:textId="77777777" w:rsidR="0035093F" w:rsidRPr="00100A16" w:rsidRDefault="0035093F" w:rsidP="0035093F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ascii="楷体" w:eastAsia="楷体" w:hAnsi="楷体" w:hint="eastAsia"/>
          <w:sz w:val="24"/>
          <w:szCs w:val="24"/>
        </w:rPr>
        <w:t>（一）</w:t>
      </w:r>
      <w:r w:rsidRPr="00100A16">
        <w:rPr>
          <w:rFonts w:ascii="楷体" w:eastAsia="楷体" w:hAnsi="楷体" w:cs="楷体" w:hint="eastAsia"/>
          <w:sz w:val="24"/>
          <w:szCs w:val="24"/>
        </w:rPr>
        <w:t>编制原则</w:t>
      </w:r>
    </w:p>
    <w:p w14:paraId="0C59A700" w14:textId="77777777" w:rsidR="0035093F" w:rsidRPr="00100A16" w:rsidRDefault="0035093F" w:rsidP="0035093F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/>
          <w:sz w:val="24"/>
          <w:szCs w:val="24"/>
        </w:rPr>
        <w:t>1</w:t>
      </w:r>
      <w:r w:rsidRPr="00100A16">
        <w:rPr>
          <w:rFonts w:eastAsia="仿宋" w:hint="eastAsia"/>
          <w:sz w:val="24"/>
          <w:szCs w:val="24"/>
        </w:rPr>
        <w:t>、科学性原则</w:t>
      </w:r>
    </w:p>
    <w:p w14:paraId="66685F13" w14:textId="77777777" w:rsidR="0035093F" w:rsidRPr="00100A16" w:rsidRDefault="0035093F" w:rsidP="0035093F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标准制定过程中充分收集各方面的意见，标准中的</w:t>
      </w:r>
      <w:r w:rsidR="00827BE4" w:rsidRPr="00100A16">
        <w:rPr>
          <w:rFonts w:eastAsia="仿宋" w:hint="eastAsia"/>
          <w:sz w:val="24"/>
          <w:szCs w:val="24"/>
        </w:rPr>
        <w:t>病虫害</w:t>
      </w:r>
      <w:r w:rsidRPr="00100A16">
        <w:rPr>
          <w:rFonts w:eastAsia="仿宋" w:hint="eastAsia"/>
          <w:sz w:val="24"/>
          <w:szCs w:val="24"/>
        </w:rPr>
        <w:t>鉴定、防控方法都有翔实的试验数据，以国家强制性规范要求做依据，确保指标的设置具有科学性，保障</w:t>
      </w:r>
      <w:r w:rsidR="00824EF2" w:rsidRPr="00100A16">
        <w:rPr>
          <w:rFonts w:eastAsia="仿宋" w:hint="eastAsia"/>
          <w:sz w:val="24"/>
          <w:szCs w:val="24"/>
        </w:rPr>
        <w:t>蔬菜</w:t>
      </w:r>
      <w:r w:rsidRPr="00100A16">
        <w:rPr>
          <w:rFonts w:eastAsia="仿宋" w:hint="eastAsia"/>
          <w:sz w:val="24"/>
          <w:szCs w:val="24"/>
        </w:rPr>
        <w:t>安全。</w:t>
      </w:r>
    </w:p>
    <w:p w14:paraId="4D143EF5" w14:textId="77777777" w:rsidR="0035093F" w:rsidRPr="00100A16" w:rsidRDefault="0035093F" w:rsidP="0035093F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/>
          <w:sz w:val="24"/>
          <w:szCs w:val="24"/>
        </w:rPr>
        <w:t>2</w:t>
      </w:r>
      <w:r w:rsidRPr="00100A16">
        <w:rPr>
          <w:rFonts w:eastAsia="仿宋" w:hint="eastAsia"/>
          <w:sz w:val="24"/>
          <w:szCs w:val="24"/>
        </w:rPr>
        <w:t>、统一性原则</w:t>
      </w:r>
    </w:p>
    <w:p w14:paraId="1CC01BCA" w14:textId="77777777" w:rsidR="0035093F" w:rsidRPr="00100A16" w:rsidRDefault="0035093F" w:rsidP="003E3707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统一规范了</w:t>
      </w:r>
      <w:r w:rsidR="00F46F3E" w:rsidRPr="00100A16">
        <w:rPr>
          <w:rFonts w:eastAsia="仿宋" w:hint="eastAsia"/>
          <w:sz w:val="24"/>
          <w:szCs w:val="24"/>
        </w:rPr>
        <w:t>甜瓜病虫害绿色防控技术规程的术语和定义、防控原则、防控对象</w:t>
      </w:r>
      <w:r w:rsidR="00F46F3E" w:rsidRPr="00100A16">
        <w:rPr>
          <w:rFonts w:eastAsia="仿宋"/>
          <w:sz w:val="24"/>
          <w:szCs w:val="24"/>
        </w:rPr>
        <w:t>、</w:t>
      </w:r>
      <w:r w:rsidR="00F46F3E" w:rsidRPr="00100A16">
        <w:rPr>
          <w:rFonts w:eastAsia="仿宋" w:hint="eastAsia"/>
          <w:sz w:val="24"/>
          <w:szCs w:val="24"/>
        </w:rPr>
        <w:t>防治方法</w:t>
      </w:r>
      <w:r w:rsidR="00F46F3E" w:rsidRPr="00100A16">
        <w:rPr>
          <w:rFonts w:eastAsia="仿宋"/>
          <w:sz w:val="24"/>
          <w:szCs w:val="24"/>
        </w:rPr>
        <w:t>，实行统防统治</w:t>
      </w:r>
      <w:r w:rsidR="00F46F3E" w:rsidRPr="00100A16">
        <w:rPr>
          <w:rFonts w:eastAsia="仿宋" w:hint="eastAsia"/>
          <w:sz w:val="24"/>
          <w:szCs w:val="24"/>
        </w:rPr>
        <w:t>、</w:t>
      </w:r>
      <w:r w:rsidR="00F46F3E" w:rsidRPr="00100A16">
        <w:rPr>
          <w:rFonts w:eastAsia="仿宋"/>
          <w:sz w:val="24"/>
          <w:szCs w:val="24"/>
        </w:rPr>
        <w:t>建立防治档案</w:t>
      </w:r>
      <w:r w:rsidR="00F46F3E" w:rsidRPr="00100A16">
        <w:rPr>
          <w:rFonts w:eastAsia="仿宋" w:hint="eastAsia"/>
          <w:sz w:val="24"/>
          <w:szCs w:val="24"/>
        </w:rPr>
        <w:t>等内容，都实施了统一的标准，保证防治</w:t>
      </w:r>
      <w:r w:rsidR="00F46F3E" w:rsidRPr="00100A16">
        <w:rPr>
          <w:rFonts w:eastAsia="仿宋"/>
          <w:sz w:val="24"/>
          <w:szCs w:val="24"/>
        </w:rPr>
        <w:t>结果的可靠性</w:t>
      </w:r>
      <w:r w:rsidRPr="00100A16">
        <w:rPr>
          <w:rFonts w:eastAsia="仿宋" w:hint="eastAsia"/>
          <w:sz w:val="24"/>
          <w:szCs w:val="24"/>
        </w:rPr>
        <w:t>。</w:t>
      </w:r>
    </w:p>
    <w:p w14:paraId="10F6E59C" w14:textId="77777777" w:rsidR="0035093F" w:rsidRPr="00100A16" w:rsidRDefault="0035093F" w:rsidP="0035093F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/>
          <w:sz w:val="24"/>
          <w:szCs w:val="24"/>
        </w:rPr>
        <w:t>3</w:t>
      </w:r>
      <w:r w:rsidRPr="00100A16">
        <w:rPr>
          <w:rFonts w:eastAsia="仿宋" w:hint="eastAsia"/>
          <w:sz w:val="24"/>
          <w:szCs w:val="24"/>
        </w:rPr>
        <w:t>、实用性原则</w:t>
      </w:r>
    </w:p>
    <w:p w14:paraId="6AD34140" w14:textId="77777777" w:rsidR="0035093F" w:rsidRPr="00100A16" w:rsidRDefault="0035093F" w:rsidP="0035093F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制定注重实用性，</w:t>
      </w:r>
      <w:r w:rsidR="003E3707" w:rsidRPr="00100A16">
        <w:rPr>
          <w:rFonts w:eastAsia="仿宋" w:hint="eastAsia"/>
          <w:sz w:val="24"/>
          <w:szCs w:val="24"/>
        </w:rPr>
        <w:t>标准主要技术指标来源于生产实践，并经提炼论证，具有科学性、实用性和指导性。标准的构成严谨合理，内容编排、层次划分等符合逻辑与规定。</w:t>
      </w:r>
    </w:p>
    <w:p w14:paraId="457B1B34" w14:textId="77777777" w:rsidR="0035093F" w:rsidRPr="00100A16" w:rsidRDefault="0035093F" w:rsidP="0035093F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/>
          <w:sz w:val="24"/>
          <w:szCs w:val="24"/>
        </w:rPr>
        <w:t>4</w:t>
      </w:r>
      <w:r w:rsidRPr="00100A16">
        <w:rPr>
          <w:rFonts w:eastAsia="仿宋" w:hint="eastAsia"/>
          <w:sz w:val="24"/>
          <w:szCs w:val="24"/>
        </w:rPr>
        <w:t>、可操作性原则</w:t>
      </w:r>
    </w:p>
    <w:p w14:paraId="1ECF638C" w14:textId="77777777" w:rsidR="0035093F" w:rsidRPr="00100A16" w:rsidRDefault="0035093F" w:rsidP="0035093F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标准充分参考了</w:t>
      </w:r>
      <w:r w:rsidR="003C18CE" w:rsidRPr="00100A16">
        <w:rPr>
          <w:rFonts w:eastAsia="仿宋" w:hint="eastAsia"/>
          <w:sz w:val="24"/>
          <w:szCs w:val="24"/>
        </w:rPr>
        <w:t>疫情防控类</w:t>
      </w:r>
      <w:r w:rsidRPr="00100A16">
        <w:rPr>
          <w:rFonts w:eastAsia="仿宋" w:hint="eastAsia"/>
          <w:sz w:val="24"/>
          <w:szCs w:val="24"/>
        </w:rPr>
        <w:t>的法律法规和强制性标准，各项技术要求及定量数据，结合多年来的产品检测报告，具有较强的可操作性。</w:t>
      </w:r>
    </w:p>
    <w:p w14:paraId="152ABA8B" w14:textId="77777777" w:rsidR="003E3707" w:rsidRPr="00100A16" w:rsidRDefault="003E3707" w:rsidP="003E3707">
      <w:pPr>
        <w:spacing w:line="480" w:lineRule="exact"/>
        <w:ind w:firstLine="645"/>
        <w:rPr>
          <w:rFonts w:ascii="楷体" w:eastAsia="楷体" w:hAnsi="楷体"/>
          <w:sz w:val="24"/>
          <w:szCs w:val="24"/>
        </w:rPr>
      </w:pPr>
      <w:r w:rsidRPr="00100A16">
        <w:rPr>
          <w:rFonts w:ascii="楷体" w:eastAsia="楷体" w:hAnsi="楷体" w:cs="楷体" w:hint="eastAsia"/>
          <w:sz w:val="24"/>
          <w:szCs w:val="24"/>
        </w:rPr>
        <w:lastRenderedPageBreak/>
        <w:t>（二）编制依据</w:t>
      </w:r>
    </w:p>
    <w:p w14:paraId="23432151" w14:textId="77777777" w:rsidR="003E3707" w:rsidRPr="00100A16" w:rsidRDefault="003E3707" w:rsidP="003E3707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标准编写遵循</w:t>
      </w:r>
      <w:r w:rsidRPr="00100A16">
        <w:rPr>
          <w:rFonts w:eastAsia="仿宋"/>
          <w:sz w:val="24"/>
          <w:szCs w:val="24"/>
        </w:rPr>
        <w:t>GB/T 1.1-2009</w:t>
      </w:r>
      <w:r w:rsidRPr="00100A16">
        <w:rPr>
          <w:rFonts w:eastAsia="仿宋" w:hint="eastAsia"/>
          <w:sz w:val="24"/>
          <w:szCs w:val="24"/>
        </w:rPr>
        <w:t>《标准化工作导则</w:t>
      </w:r>
      <w:r w:rsidRPr="00100A16">
        <w:rPr>
          <w:rFonts w:eastAsia="仿宋"/>
          <w:sz w:val="24"/>
          <w:szCs w:val="24"/>
        </w:rPr>
        <w:t xml:space="preserve"> </w:t>
      </w:r>
      <w:r w:rsidRPr="00100A16">
        <w:rPr>
          <w:rFonts w:eastAsia="仿宋" w:hint="eastAsia"/>
          <w:sz w:val="24"/>
          <w:szCs w:val="24"/>
        </w:rPr>
        <w:t>第</w:t>
      </w:r>
      <w:r w:rsidRPr="00100A16">
        <w:rPr>
          <w:rFonts w:eastAsia="仿宋"/>
          <w:sz w:val="24"/>
          <w:szCs w:val="24"/>
        </w:rPr>
        <w:t>1</w:t>
      </w:r>
      <w:r w:rsidRPr="00100A16">
        <w:rPr>
          <w:rFonts w:eastAsia="仿宋" w:hint="eastAsia"/>
          <w:sz w:val="24"/>
          <w:szCs w:val="24"/>
        </w:rPr>
        <w:t>部分：标准的结构和编写》编写要求，坚持引用最新的国家标准。在指标的选取上，参考了相关的国家标准、行业标准及当地部分企业的企业标准，做到了规范性技术要素和技术指标选取科学合理、有据可依。主要引用的规范性文件如下：</w:t>
      </w:r>
    </w:p>
    <w:p w14:paraId="6161EA74" w14:textId="77777777" w:rsidR="00E121A1" w:rsidRPr="00100A16" w:rsidRDefault="00E121A1" w:rsidP="002E0CD7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/>
          <w:sz w:val="24"/>
          <w:szCs w:val="24"/>
        </w:rPr>
        <w:t xml:space="preserve">GB 4285     </w:t>
      </w:r>
      <w:r w:rsidRPr="00100A16">
        <w:rPr>
          <w:rFonts w:eastAsia="仿宋"/>
          <w:sz w:val="24"/>
          <w:szCs w:val="24"/>
        </w:rPr>
        <w:t>农药安全使用标准</w:t>
      </w:r>
    </w:p>
    <w:p w14:paraId="046C4FAB" w14:textId="77777777" w:rsidR="00E121A1" w:rsidRPr="00100A16" w:rsidRDefault="00E121A1" w:rsidP="002E0CD7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/>
          <w:sz w:val="24"/>
          <w:szCs w:val="24"/>
        </w:rPr>
        <w:t xml:space="preserve">GB 8321     </w:t>
      </w:r>
      <w:r w:rsidRPr="00100A16">
        <w:rPr>
          <w:rFonts w:eastAsia="仿宋"/>
          <w:sz w:val="24"/>
          <w:szCs w:val="24"/>
        </w:rPr>
        <w:t>农药合理使用准则</w:t>
      </w:r>
    </w:p>
    <w:p w14:paraId="4A38F956" w14:textId="77777777" w:rsidR="00D912E8" w:rsidRPr="00100A16" w:rsidRDefault="00D912E8" w:rsidP="00D912E8">
      <w:pPr>
        <w:autoSpaceDE w:val="0"/>
        <w:autoSpaceDN w:val="0"/>
        <w:adjustRightInd w:val="0"/>
        <w:spacing w:line="480" w:lineRule="exact"/>
        <w:ind w:firstLineChars="196" w:firstLine="470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 xml:space="preserve">GB 16715.1  </w:t>
      </w:r>
      <w:r w:rsidR="00F46F3E" w:rsidRPr="00100A16">
        <w:rPr>
          <w:rFonts w:eastAsia="仿宋" w:hint="eastAsia"/>
          <w:sz w:val="24"/>
          <w:szCs w:val="24"/>
        </w:rPr>
        <w:t xml:space="preserve"> </w:t>
      </w:r>
      <w:r w:rsidRPr="00100A16">
        <w:rPr>
          <w:rFonts w:eastAsia="仿宋" w:hint="eastAsia"/>
          <w:sz w:val="24"/>
          <w:szCs w:val="24"/>
        </w:rPr>
        <w:t>瓜菜作物种子</w:t>
      </w:r>
      <w:r w:rsidRPr="00100A16">
        <w:rPr>
          <w:rFonts w:eastAsia="仿宋" w:hint="eastAsia"/>
          <w:sz w:val="24"/>
          <w:szCs w:val="24"/>
        </w:rPr>
        <w:t xml:space="preserve">  </w:t>
      </w:r>
      <w:r w:rsidRPr="00100A16">
        <w:rPr>
          <w:rFonts w:eastAsia="仿宋" w:hint="eastAsia"/>
          <w:sz w:val="24"/>
          <w:szCs w:val="24"/>
        </w:rPr>
        <w:t>第</w:t>
      </w:r>
      <w:r w:rsidRPr="00100A16">
        <w:rPr>
          <w:rFonts w:eastAsia="仿宋" w:hint="eastAsia"/>
          <w:sz w:val="24"/>
          <w:szCs w:val="24"/>
        </w:rPr>
        <w:t>1</w:t>
      </w:r>
      <w:r w:rsidRPr="00100A16">
        <w:rPr>
          <w:rFonts w:eastAsia="仿宋" w:hint="eastAsia"/>
          <w:sz w:val="24"/>
          <w:szCs w:val="24"/>
        </w:rPr>
        <w:t>部分：瓜类</w:t>
      </w:r>
    </w:p>
    <w:p w14:paraId="06C22426" w14:textId="77777777" w:rsidR="00E121A1" w:rsidRPr="00100A16" w:rsidRDefault="00E121A1" w:rsidP="00E121A1">
      <w:pPr>
        <w:spacing w:line="480" w:lineRule="exact"/>
        <w:ind w:firstLine="645"/>
        <w:rPr>
          <w:rFonts w:ascii="黑体" w:eastAsia="黑体" w:hAnsi="黑体"/>
          <w:sz w:val="24"/>
          <w:szCs w:val="24"/>
        </w:rPr>
      </w:pPr>
      <w:r w:rsidRPr="00100A16">
        <w:rPr>
          <w:rFonts w:ascii="黑体" w:eastAsia="黑体" w:hAnsi="黑体" w:cs="黑体" w:hint="eastAsia"/>
          <w:sz w:val="24"/>
          <w:szCs w:val="24"/>
        </w:rPr>
        <w:t>四、编制过程</w:t>
      </w:r>
    </w:p>
    <w:p w14:paraId="60F1795B" w14:textId="7F648407" w:rsidR="00E121A1" w:rsidRPr="00100A16" w:rsidRDefault="00E52F35" w:rsidP="00E121A1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该</w:t>
      </w:r>
      <w:r w:rsidR="00E121A1" w:rsidRPr="00100A16">
        <w:rPr>
          <w:rFonts w:eastAsia="仿宋" w:hint="eastAsia"/>
          <w:sz w:val="24"/>
          <w:szCs w:val="24"/>
        </w:rPr>
        <w:t>地方标准</w:t>
      </w:r>
      <w:r w:rsidR="00E121A1" w:rsidRPr="00100A16">
        <w:rPr>
          <w:rFonts w:eastAsia="仿宋"/>
          <w:sz w:val="24"/>
          <w:szCs w:val="24"/>
        </w:rPr>
        <w:t>201</w:t>
      </w:r>
      <w:r w:rsidR="00E121A1" w:rsidRPr="00100A16">
        <w:rPr>
          <w:rFonts w:eastAsia="仿宋" w:hint="eastAsia"/>
          <w:sz w:val="24"/>
          <w:szCs w:val="24"/>
        </w:rPr>
        <w:t>9</w:t>
      </w:r>
      <w:r w:rsidR="00E121A1" w:rsidRPr="00100A16">
        <w:rPr>
          <w:rFonts w:eastAsia="仿宋" w:hint="eastAsia"/>
          <w:sz w:val="24"/>
          <w:szCs w:val="24"/>
        </w:rPr>
        <w:t>年立项批复后，</w:t>
      </w:r>
      <w:r w:rsidR="00E121A1" w:rsidRPr="00100A16">
        <w:rPr>
          <w:rFonts w:eastAsia="仿宋" w:hint="eastAsia"/>
          <w:sz w:val="24"/>
          <w:szCs w:val="24"/>
        </w:rPr>
        <w:t>2020</w:t>
      </w:r>
      <w:r w:rsidR="00E121A1" w:rsidRPr="00100A16">
        <w:rPr>
          <w:rFonts w:eastAsia="仿宋" w:hint="eastAsia"/>
          <w:sz w:val="24"/>
          <w:szCs w:val="24"/>
        </w:rPr>
        <w:t>年开始了标准起草筹备工作，由湖南省植物保护研究所主导地方标准的起草任务。</w:t>
      </w:r>
      <w:r w:rsidR="00E121A1" w:rsidRPr="00100A16">
        <w:rPr>
          <w:rFonts w:eastAsia="仿宋"/>
          <w:sz w:val="24"/>
          <w:szCs w:val="24"/>
        </w:rPr>
        <w:t>20</w:t>
      </w:r>
      <w:r w:rsidR="00E121A1" w:rsidRPr="00100A16">
        <w:rPr>
          <w:rFonts w:eastAsia="仿宋" w:hint="eastAsia"/>
          <w:sz w:val="24"/>
          <w:szCs w:val="24"/>
        </w:rPr>
        <w:t>20</w:t>
      </w:r>
      <w:r w:rsidR="00E121A1" w:rsidRPr="00100A16">
        <w:rPr>
          <w:rFonts w:eastAsia="仿宋" w:hint="eastAsia"/>
          <w:sz w:val="24"/>
          <w:szCs w:val="24"/>
        </w:rPr>
        <w:t>年</w:t>
      </w:r>
      <w:r w:rsidRPr="00100A16">
        <w:rPr>
          <w:rFonts w:eastAsia="仿宋" w:hint="eastAsia"/>
          <w:sz w:val="24"/>
          <w:szCs w:val="24"/>
        </w:rPr>
        <w:t>11</w:t>
      </w:r>
      <w:r w:rsidR="00E121A1" w:rsidRPr="00100A16">
        <w:rPr>
          <w:rFonts w:eastAsia="仿宋" w:hint="eastAsia"/>
          <w:sz w:val="24"/>
          <w:szCs w:val="24"/>
        </w:rPr>
        <w:t>月份，抽调本所标准化工作人员，与湖南省标准化协会、</w:t>
      </w:r>
      <w:r w:rsidR="00C52A1A" w:rsidRPr="00100A16">
        <w:rPr>
          <w:rFonts w:eastAsia="仿宋" w:hint="eastAsia"/>
          <w:sz w:val="24"/>
          <w:szCs w:val="24"/>
        </w:rPr>
        <w:t>湖南农业大学、长沙县农业农村局、</w:t>
      </w:r>
      <w:r w:rsidR="00C52A1A" w:rsidRPr="00100A16">
        <w:rPr>
          <w:rFonts w:eastAsia="仿宋"/>
          <w:sz w:val="24"/>
          <w:szCs w:val="24"/>
        </w:rPr>
        <w:t>衡阳</w:t>
      </w:r>
      <w:r w:rsidR="00C52A1A" w:rsidRPr="00100A16">
        <w:rPr>
          <w:rFonts w:eastAsia="仿宋" w:hint="eastAsia"/>
          <w:sz w:val="24"/>
          <w:szCs w:val="24"/>
        </w:rPr>
        <w:t>市农业农村局、</w:t>
      </w:r>
      <w:bookmarkStart w:id="0" w:name="_Hlk41317512"/>
      <w:r w:rsidR="00C52A1A" w:rsidRPr="00100A16">
        <w:rPr>
          <w:rFonts w:eastAsia="仿宋"/>
          <w:sz w:val="24"/>
          <w:szCs w:val="24"/>
        </w:rPr>
        <w:t>双峰县农业农村局</w:t>
      </w:r>
      <w:bookmarkStart w:id="1" w:name="_Hlk41316267"/>
      <w:r w:rsidR="00C52A1A" w:rsidRPr="00100A16">
        <w:rPr>
          <w:rFonts w:eastAsia="仿宋" w:hint="eastAsia"/>
          <w:sz w:val="24"/>
          <w:szCs w:val="24"/>
        </w:rPr>
        <w:t>植保站</w:t>
      </w:r>
      <w:bookmarkEnd w:id="0"/>
      <w:bookmarkEnd w:id="1"/>
      <w:r w:rsidR="00C52A1A" w:rsidRPr="00100A16">
        <w:rPr>
          <w:rFonts w:eastAsia="仿宋" w:hint="eastAsia"/>
          <w:sz w:val="24"/>
          <w:szCs w:val="24"/>
        </w:rPr>
        <w:t>、平江县农业农村局、</w:t>
      </w:r>
      <w:bookmarkStart w:id="2" w:name="_Hlk41317503"/>
      <w:r w:rsidR="00C52A1A" w:rsidRPr="00100A16">
        <w:rPr>
          <w:rFonts w:eastAsia="仿宋" w:hint="eastAsia"/>
          <w:sz w:val="24"/>
          <w:szCs w:val="24"/>
        </w:rPr>
        <w:t>江华瑶族自治县农业农村局</w:t>
      </w:r>
      <w:bookmarkEnd w:id="2"/>
      <w:r w:rsidR="00E121A1" w:rsidRPr="00100A16">
        <w:rPr>
          <w:rFonts w:eastAsia="仿宋" w:hint="eastAsia"/>
          <w:sz w:val="24"/>
          <w:szCs w:val="24"/>
        </w:rPr>
        <w:t>共同组成标准制定工作小组，承担《</w:t>
      </w:r>
      <w:r w:rsidR="00F46F3E" w:rsidRPr="00100A16">
        <w:rPr>
          <w:rFonts w:eastAsia="仿宋" w:hint="eastAsia"/>
          <w:sz w:val="24"/>
          <w:szCs w:val="24"/>
        </w:rPr>
        <w:t>甜瓜</w:t>
      </w:r>
      <w:r w:rsidR="00446864" w:rsidRPr="00100A16">
        <w:rPr>
          <w:rFonts w:eastAsia="仿宋" w:hint="eastAsia"/>
          <w:sz w:val="24"/>
          <w:szCs w:val="24"/>
        </w:rPr>
        <w:t>病虫害绿色防控技术规程</w:t>
      </w:r>
      <w:r w:rsidR="00E121A1" w:rsidRPr="00100A16">
        <w:rPr>
          <w:rFonts w:eastAsia="仿宋" w:hint="eastAsia"/>
          <w:sz w:val="24"/>
          <w:szCs w:val="24"/>
        </w:rPr>
        <w:t>》的制定起草工作。起草编制过程如下：</w:t>
      </w:r>
    </w:p>
    <w:p w14:paraId="2AC970B3" w14:textId="77777777" w:rsidR="00E121A1" w:rsidRPr="00100A16" w:rsidRDefault="00E121A1" w:rsidP="00E121A1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（一）前期试验</w:t>
      </w:r>
    </w:p>
    <w:p w14:paraId="0CF5584D" w14:textId="77777777" w:rsidR="00E121A1" w:rsidRPr="00100A16" w:rsidRDefault="00E121A1" w:rsidP="00D912E8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/>
          <w:sz w:val="24"/>
          <w:szCs w:val="24"/>
        </w:rPr>
        <w:t>2018</w:t>
      </w:r>
      <w:r w:rsidRPr="00100A16">
        <w:rPr>
          <w:rFonts w:eastAsia="仿宋"/>
          <w:sz w:val="24"/>
          <w:szCs w:val="24"/>
        </w:rPr>
        <w:t>年</w:t>
      </w:r>
      <w:r w:rsidR="00F963A9" w:rsidRPr="00100A16">
        <w:rPr>
          <w:rFonts w:eastAsia="仿宋" w:hint="eastAsia"/>
          <w:sz w:val="24"/>
          <w:szCs w:val="24"/>
        </w:rPr>
        <w:t>1</w:t>
      </w:r>
      <w:r w:rsidRPr="00100A16">
        <w:rPr>
          <w:rFonts w:eastAsia="仿宋"/>
          <w:sz w:val="24"/>
          <w:szCs w:val="24"/>
        </w:rPr>
        <w:t>月</w:t>
      </w:r>
      <w:r w:rsidRPr="00100A16">
        <w:rPr>
          <w:rFonts w:eastAsia="仿宋"/>
          <w:sz w:val="24"/>
          <w:szCs w:val="24"/>
        </w:rPr>
        <w:t>-2019</w:t>
      </w:r>
      <w:r w:rsidRPr="00100A16">
        <w:rPr>
          <w:rFonts w:eastAsia="仿宋"/>
          <w:sz w:val="24"/>
          <w:szCs w:val="24"/>
        </w:rPr>
        <w:t>年</w:t>
      </w:r>
      <w:r w:rsidRPr="00100A16">
        <w:rPr>
          <w:rFonts w:eastAsia="仿宋"/>
          <w:sz w:val="24"/>
          <w:szCs w:val="24"/>
        </w:rPr>
        <w:t>12</w:t>
      </w:r>
      <w:r w:rsidRPr="00100A16">
        <w:rPr>
          <w:rFonts w:eastAsia="仿宋"/>
          <w:sz w:val="24"/>
          <w:szCs w:val="24"/>
        </w:rPr>
        <w:t>月，进行不同面积的大区</w:t>
      </w:r>
      <w:r w:rsidRPr="00100A16">
        <w:rPr>
          <w:rFonts w:eastAsia="仿宋" w:hint="eastAsia"/>
          <w:sz w:val="24"/>
          <w:szCs w:val="24"/>
        </w:rPr>
        <w:t>监测</w:t>
      </w:r>
      <w:r w:rsidRPr="00100A16">
        <w:rPr>
          <w:rFonts w:eastAsia="仿宋"/>
          <w:sz w:val="24"/>
          <w:szCs w:val="24"/>
        </w:rPr>
        <w:t>，对研究成果进行系统总结，初步形成了适合湖南省乃至国内其他省区应用的在</w:t>
      </w:r>
      <w:r w:rsidR="00F963A9" w:rsidRPr="00100A16">
        <w:rPr>
          <w:rFonts w:eastAsia="仿宋"/>
          <w:sz w:val="24"/>
          <w:szCs w:val="24"/>
        </w:rPr>
        <w:t>甜瓜</w:t>
      </w:r>
      <w:r w:rsidR="00D912E8" w:rsidRPr="00100A16">
        <w:rPr>
          <w:rFonts w:eastAsia="仿宋"/>
          <w:sz w:val="24"/>
          <w:szCs w:val="24"/>
        </w:rPr>
        <w:t>病虫害绿色</w:t>
      </w:r>
      <w:r w:rsidRPr="00100A16">
        <w:rPr>
          <w:rFonts w:eastAsia="仿宋"/>
          <w:sz w:val="24"/>
          <w:szCs w:val="24"/>
        </w:rPr>
        <w:t>防控技术规程，构建了标准草案的框架。</w:t>
      </w:r>
    </w:p>
    <w:p w14:paraId="3B492A36" w14:textId="77777777" w:rsidR="00E121A1" w:rsidRPr="00100A16" w:rsidRDefault="00E121A1" w:rsidP="00E121A1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（</w:t>
      </w:r>
      <w:r w:rsidR="00D912E8" w:rsidRPr="00100A16">
        <w:rPr>
          <w:rFonts w:eastAsia="仿宋" w:hint="eastAsia"/>
          <w:sz w:val="24"/>
          <w:szCs w:val="24"/>
        </w:rPr>
        <w:t>二</w:t>
      </w:r>
      <w:r w:rsidRPr="00100A16">
        <w:rPr>
          <w:rFonts w:eastAsia="仿宋" w:hint="eastAsia"/>
          <w:sz w:val="24"/>
          <w:szCs w:val="24"/>
        </w:rPr>
        <w:t>）标准起草</w:t>
      </w:r>
    </w:p>
    <w:p w14:paraId="00E521DA" w14:textId="01665535" w:rsidR="00E121A1" w:rsidRPr="00100A16" w:rsidRDefault="00E121A1" w:rsidP="00E121A1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/>
          <w:sz w:val="24"/>
          <w:szCs w:val="24"/>
        </w:rPr>
        <w:t>20</w:t>
      </w:r>
      <w:r w:rsidR="00F963A9" w:rsidRPr="00100A16">
        <w:rPr>
          <w:rFonts w:eastAsia="仿宋" w:hint="eastAsia"/>
          <w:sz w:val="24"/>
          <w:szCs w:val="24"/>
        </w:rPr>
        <w:t>20</w:t>
      </w:r>
      <w:r w:rsidRPr="00100A16">
        <w:rPr>
          <w:rFonts w:eastAsia="仿宋"/>
          <w:sz w:val="24"/>
          <w:szCs w:val="24"/>
        </w:rPr>
        <w:t>年</w:t>
      </w:r>
      <w:r w:rsidR="00F963A9" w:rsidRPr="00100A16">
        <w:rPr>
          <w:rFonts w:eastAsia="仿宋" w:hint="eastAsia"/>
          <w:sz w:val="24"/>
          <w:szCs w:val="24"/>
        </w:rPr>
        <w:t>9</w:t>
      </w:r>
      <w:r w:rsidRPr="00100A16">
        <w:rPr>
          <w:rFonts w:eastAsia="仿宋"/>
          <w:sz w:val="24"/>
          <w:szCs w:val="24"/>
        </w:rPr>
        <w:t>月成立标准编制组，由来自湖南省植物保护研究所</w:t>
      </w:r>
      <w:r w:rsidR="00F74195" w:rsidRPr="00F74195">
        <w:rPr>
          <w:rFonts w:eastAsia="仿宋" w:hint="eastAsia"/>
          <w:sz w:val="24"/>
          <w:szCs w:val="24"/>
        </w:rPr>
        <w:t>、湖南农业大学、长沙县农业农村局、湖南省植保植检站、</w:t>
      </w:r>
      <w:r w:rsidR="00F74195" w:rsidRPr="00F74195">
        <w:rPr>
          <w:rFonts w:eastAsia="仿宋"/>
          <w:sz w:val="24"/>
          <w:szCs w:val="24"/>
        </w:rPr>
        <w:t>衡阳</w:t>
      </w:r>
      <w:r w:rsidR="00F74195" w:rsidRPr="00F74195">
        <w:rPr>
          <w:rFonts w:eastAsia="仿宋" w:hint="eastAsia"/>
          <w:sz w:val="24"/>
          <w:szCs w:val="24"/>
        </w:rPr>
        <w:t>市农业农村局、</w:t>
      </w:r>
      <w:r w:rsidR="00F74195" w:rsidRPr="00F74195">
        <w:rPr>
          <w:rFonts w:eastAsia="仿宋"/>
          <w:sz w:val="24"/>
          <w:szCs w:val="24"/>
        </w:rPr>
        <w:t>双峰县农业农村局</w:t>
      </w:r>
      <w:r w:rsidR="00F74195" w:rsidRPr="00F74195">
        <w:rPr>
          <w:rFonts w:eastAsia="仿宋" w:hint="eastAsia"/>
          <w:sz w:val="24"/>
          <w:szCs w:val="24"/>
        </w:rPr>
        <w:t>植保站、平江县农业农村局、江华瑶族自治县农业农村局</w:t>
      </w:r>
      <w:r w:rsidRPr="00100A16">
        <w:rPr>
          <w:rFonts w:eastAsia="仿宋"/>
          <w:sz w:val="24"/>
          <w:szCs w:val="24"/>
        </w:rPr>
        <w:t>的专家和技术人员共同组成</w:t>
      </w:r>
      <w:r w:rsidRPr="00100A16">
        <w:rPr>
          <w:rFonts w:eastAsia="仿宋" w:hint="eastAsia"/>
          <w:sz w:val="24"/>
          <w:szCs w:val="24"/>
        </w:rPr>
        <w:t>，共同讨论了</w:t>
      </w:r>
      <w:r w:rsidR="00E52F35" w:rsidRPr="00100A16">
        <w:rPr>
          <w:rFonts w:eastAsia="仿宋" w:hint="eastAsia"/>
          <w:sz w:val="24"/>
          <w:szCs w:val="24"/>
        </w:rPr>
        <w:t>甜瓜病虫害</w:t>
      </w:r>
      <w:r w:rsidRPr="00100A16">
        <w:rPr>
          <w:rFonts w:eastAsia="仿宋" w:hint="eastAsia"/>
          <w:sz w:val="24"/>
          <w:szCs w:val="24"/>
        </w:rPr>
        <w:t>防控关键技术等方面的意见，认真听取专家对标准制定的建议，起草完成《</w:t>
      </w:r>
      <w:r w:rsidR="00E52F35" w:rsidRPr="00100A16">
        <w:rPr>
          <w:rFonts w:eastAsia="仿宋" w:hint="eastAsia"/>
          <w:sz w:val="24"/>
          <w:szCs w:val="24"/>
        </w:rPr>
        <w:t>甜瓜</w:t>
      </w:r>
      <w:r w:rsidR="00446864" w:rsidRPr="00100A16">
        <w:rPr>
          <w:rFonts w:eastAsia="仿宋" w:hint="eastAsia"/>
          <w:sz w:val="24"/>
          <w:szCs w:val="24"/>
        </w:rPr>
        <w:t>病虫害绿色防控技术规程</w:t>
      </w:r>
      <w:r w:rsidRPr="00100A16">
        <w:rPr>
          <w:rFonts w:eastAsia="仿宋" w:hint="eastAsia"/>
          <w:sz w:val="24"/>
          <w:szCs w:val="24"/>
        </w:rPr>
        <w:t>》初稿。</w:t>
      </w:r>
      <w:r w:rsidRPr="00100A16">
        <w:rPr>
          <w:rFonts w:eastAsia="仿宋"/>
          <w:sz w:val="24"/>
          <w:szCs w:val="24"/>
        </w:rPr>
        <w:t>20</w:t>
      </w:r>
      <w:r w:rsidRPr="00100A16">
        <w:rPr>
          <w:rFonts w:eastAsia="仿宋" w:hint="eastAsia"/>
          <w:sz w:val="24"/>
          <w:szCs w:val="24"/>
        </w:rPr>
        <w:t>20</w:t>
      </w:r>
      <w:r w:rsidRPr="00100A16">
        <w:rPr>
          <w:rFonts w:eastAsia="仿宋" w:hint="eastAsia"/>
          <w:sz w:val="24"/>
          <w:szCs w:val="24"/>
        </w:rPr>
        <w:t>年</w:t>
      </w:r>
      <w:r w:rsidR="00D264B5" w:rsidRPr="00100A16">
        <w:rPr>
          <w:rFonts w:eastAsia="仿宋" w:hint="eastAsia"/>
          <w:sz w:val="24"/>
          <w:szCs w:val="24"/>
        </w:rPr>
        <w:t>11</w:t>
      </w:r>
      <w:r w:rsidRPr="00100A16">
        <w:rPr>
          <w:rFonts w:eastAsia="仿宋" w:hint="eastAsia"/>
          <w:sz w:val="24"/>
          <w:szCs w:val="24"/>
        </w:rPr>
        <w:t>月份，标准编制工作组根据标准草案进行研讨完善，形成了标准征求意见稿。</w:t>
      </w:r>
    </w:p>
    <w:p w14:paraId="71505F91" w14:textId="77777777" w:rsidR="002512C6" w:rsidRPr="00100A16" w:rsidRDefault="002512C6" w:rsidP="002512C6">
      <w:pPr>
        <w:spacing w:line="480" w:lineRule="exact"/>
        <w:ind w:firstLine="645"/>
        <w:rPr>
          <w:rFonts w:ascii="黑体" w:eastAsia="黑体" w:hAnsi="黑体"/>
          <w:sz w:val="24"/>
          <w:szCs w:val="24"/>
        </w:rPr>
      </w:pPr>
      <w:r w:rsidRPr="00100A16">
        <w:rPr>
          <w:rFonts w:ascii="黑体" w:eastAsia="黑体" w:hAnsi="黑体" w:cs="黑体" w:hint="eastAsia"/>
          <w:sz w:val="24"/>
          <w:szCs w:val="24"/>
        </w:rPr>
        <w:t>五、标准主要技术内容说明</w:t>
      </w:r>
    </w:p>
    <w:p w14:paraId="336F206F" w14:textId="77777777" w:rsidR="002512C6" w:rsidRPr="00100A16" w:rsidRDefault="002512C6" w:rsidP="002512C6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（一）框架结构</w:t>
      </w:r>
    </w:p>
    <w:p w14:paraId="493C10C6" w14:textId="77777777" w:rsidR="002512C6" w:rsidRPr="00100A16" w:rsidRDefault="002512C6" w:rsidP="002512C6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《</w:t>
      </w:r>
      <w:r w:rsidR="00F963A9" w:rsidRPr="00100A16">
        <w:rPr>
          <w:rFonts w:eastAsia="仿宋" w:hint="eastAsia"/>
          <w:sz w:val="24"/>
          <w:szCs w:val="24"/>
        </w:rPr>
        <w:t>甜瓜</w:t>
      </w:r>
      <w:r w:rsidR="002116DC" w:rsidRPr="00100A16">
        <w:rPr>
          <w:rFonts w:eastAsia="仿宋" w:hint="eastAsia"/>
          <w:sz w:val="24"/>
          <w:szCs w:val="24"/>
        </w:rPr>
        <w:t>病虫害绿色防控技术规程</w:t>
      </w:r>
      <w:r w:rsidRPr="00100A16">
        <w:rPr>
          <w:rFonts w:eastAsia="仿宋" w:hint="eastAsia"/>
          <w:sz w:val="24"/>
          <w:szCs w:val="24"/>
        </w:rPr>
        <w:t>》由</w:t>
      </w:r>
      <w:r w:rsidR="00D264B5" w:rsidRPr="00100A16">
        <w:rPr>
          <w:rFonts w:eastAsia="仿宋" w:hint="eastAsia"/>
          <w:sz w:val="24"/>
          <w:szCs w:val="24"/>
        </w:rPr>
        <w:t>7</w:t>
      </w:r>
      <w:r w:rsidRPr="00100A16">
        <w:rPr>
          <w:rFonts w:eastAsia="仿宋" w:hint="eastAsia"/>
          <w:sz w:val="24"/>
          <w:szCs w:val="24"/>
        </w:rPr>
        <w:t>章和</w:t>
      </w:r>
      <w:r w:rsidR="00D264B5" w:rsidRPr="00100A16">
        <w:rPr>
          <w:rFonts w:eastAsia="仿宋" w:hint="eastAsia"/>
          <w:sz w:val="24"/>
          <w:szCs w:val="24"/>
        </w:rPr>
        <w:t>两</w:t>
      </w:r>
      <w:r w:rsidRPr="00100A16">
        <w:rPr>
          <w:rFonts w:eastAsia="仿宋" w:hint="eastAsia"/>
          <w:sz w:val="24"/>
          <w:szCs w:val="24"/>
        </w:rPr>
        <w:t>个规范性附录组成，基本框</w:t>
      </w:r>
      <w:r w:rsidRPr="00100A16">
        <w:rPr>
          <w:rFonts w:eastAsia="仿宋" w:hint="eastAsia"/>
          <w:sz w:val="24"/>
          <w:szCs w:val="24"/>
        </w:rPr>
        <w:lastRenderedPageBreak/>
        <w:t>架为范围、规范性引用文件、术语和定义、</w:t>
      </w:r>
      <w:r w:rsidR="00D264B5" w:rsidRPr="00100A16">
        <w:rPr>
          <w:rFonts w:eastAsia="仿宋" w:hint="eastAsia"/>
          <w:sz w:val="24"/>
          <w:szCs w:val="24"/>
        </w:rPr>
        <w:t>防治原则</w:t>
      </w:r>
      <w:r w:rsidR="00D264B5" w:rsidRPr="00100A16">
        <w:rPr>
          <w:rFonts w:eastAsia="仿宋"/>
          <w:sz w:val="24"/>
          <w:szCs w:val="24"/>
        </w:rPr>
        <w:t>、防</w:t>
      </w:r>
      <w:r w:rsidR="00D264B5" w:rsidRPr="00100A16">
        <w:rPr>
          <w:rFonts w:eastAsia="仿宋" w:hint="eastAsia"/>
          <w:sz w:val="24"/>
          <w:szCs w:val="24"/>
        </w:rPr>
        <w:t>治</w:t>
      </w:r>
      <w:r w:rsidR="00D264B5" w:rsidRPr="00100A16">
        <w:rPr>
          <w:rFonts w:eastAsia="仿宋"/>
          <w:sz w:val="24"/>
          <w:szCs w:val="24"/>
        </w:rPr>
        <w:t>对象、</w:t>
      </w:r>
      <w:r w:rsidR="00D264B5" w:rsidRPr="00100A16">
        <w:rPr>
          <w:rFonts w:eastAsia="仿宋" w:hint="eastAsia"/>
          <w:sz w:val="24"/>
          <w:szCs w:val="24"/>
        </w:rPr>
        <w:t>防治</w:t>
      </w:r>
      <w:r w:rsidR="00D264B5" w:rsidRPr="00100A16">
        <w:rPr>
          <w:rFonts w:eastAsia="仿宋"/>
          <w:sz w:val="24"/>
          <w:szCs w:val="24"/>
        </w:rPr>
        <w:t>方法、建立防治档案</w:t>
      </w:r>
      <w:r w:rsidRPr="00100A16">
        <w:rPr>
          <w:rFonts w:eastAsia="仿宋" w:hint="eastAsia"/>
          <w:sz w:val="24"/>
          <w:szCs w:val="24"/>
        </w:rPr>
        <w:t>。</w:t>
      </w:r>
    </w:p>
    <w:p w14:paraId="205C5C97" w14:textId="77777777" w:rsidR="002512C6" w:rsidRPr="00100A16" w:rsidRDefault="002512C6" w:rsidP="002512C6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（二）主要内容说明</w:t>
      </w:r>
    </w:p>
    <w:p w14:paraId="1258CC79" w14:textId="77777777" w:rsidR="002512C6" w:rsidRPr="00100A16" w:rsidRDefault="002512C6" w:rsidP="002512C6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标准第</w:t>
      </w:r>
      <w:r w:rsidRPr="00100A16">
        <w:rPr>
          <w:rFonts w:eastAsia="仿宋"/>
          <w:sz w:val="24"/>
          <w:szCs w:val="24"/>
        </w:rPr>
        <w:t>3</w:t>
      </w:r>
      <w:r w:rsidRPr="00100A16">
        <w:rPr>
          <w:rFonts w:eastAsia="仿宋" w:hint="eastAsia"/>
          <w:sz w:val="24"/>
          <w:szCs w:val="24"/>
        </w:rPr>
        <w:t>章“术语和定义”对“</w:t>
      </w:r>
      <w:r w:rsidR="002116DC" w:rsidRPr="00100A16">
        <w:rPr>
          <w:rFonts w:eastAsia="仿宋" w:hint="eastAsia"/>
          <w:sz w:val="24"/>
          <w:szCs w:val="24"/>
        </w:rPr>
        <w:t>绿色防控技术</w:t>
      </w:r>
      <w:r w:rsidRPr="00100A16">
        <w:rPr>
          <w:rFonts w:eastAsia="仿宋" w:hint="eastAsia"/>
          <w:sz w:val="24"/>
          <w:szCs w:val="24"/>
        </w:rPr>
        <w:t>”进行了科学定义。</w:t>
      </w:r>
    </w:p>
    <w:p w14:paraId="73A8F999" w14:textId="77777777" w:rsidR="002512C6" w:rsidRPr="00100A16" w:rsidRDefault="002512C6" w:rsidP="002512C6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第</w:t>
      </w:r>
      <w:r w:rsidRPr="00100A16">
        <w:rPr>
          <w:rFonts w:eastAsia="仿宋"/>
          <w:sz w:val="24"/>
          <w:szCs w:val="24"/>
        </w:rPr>
        <w:t>4</w:t>
      </w:r>
      <w:r w:rsidRPr="00100A16">
        <w:rPr>
          <w:rFonts w:eastAsia="仿宋" w:hint="eastAsia"/>
          <w:sz w:val="24"/>
          <w:szCs w:val="24"/>
        </w:rPr>
        <w:t>章</w:t>
      </w:r>
      <w:r w:rsidR="00044D8E" w:rsidRPr="00100A16">
        <w:rPr>
          <w:rFonts w:eastAsia="仿宋" w:hint="eastAsia"/>
          <w:sz w:val="24"/>
          <w:szCs w:val="24"/>
        </w:rPr>
        <w:t>“</w:t>
      </w:r>
      <w:r w:rsidR="00292DD8" w:rsidRPr="00100A16">
        <w:rPr>
          <w:rFonts w:eastAsia="仿宋" w:hint="eastAsia"/>
          <w:sz w:val="24"/>
          <w:szCs w:val="24"/>
        </w:rPr>
        <w:t>防治原则</w:t>
      </w:r>
      <w:r w:rsidR="00044D8E" w:rsidRPr="00100A16">
        <w:rPr>
          <w:rFonts w:eastAsia="仿宋" w:hint="eastAsia"/>
          <w:sz w:val="24"/>
          <w:szCs w:val="24"/>
        </w:rPr>
        <w:t>”</w:t>
      </w:r>
      <w:r w:rsidR="00292DD8" w:rsidRPr="00100A16">
        <w:rPr>
          <w:rFonts w:eastAsia="仿宋" w:hint="eastAsia"/>
          <w:sz w:val="24"/>
          <w:szCs w:val="24"/>
        </w:rPr>
        <w:t>对防控原则</w:t>
      </w:r>
      <w:r w:rsidR="00292DD8" w:rsidRPr="00100A16">
        <w:rPr>
          <w:rFonts w:eastAsia="仿宋"/>
          <w:sz w:val="24"/>
          <w:szCs w:val="24"/>
        </w:rPr>
        <w:t>进行了界定</w:t>
      </w:r>
      <w:r w:rsidRPr="00100A16">
        <w:rPr>
          <w:rFonts w:eastAsia="仿宋" w:hint="eastAsia"/>
          <w:sz w:val="24"/>
          <w:szCs w:val="24"/>
        </w:rPr>
        <w:t>。</w:t>
      </w:r>
    </w:p>
    <w:p w14:paraId="347C52E7" w14:textId="77777777" w:rsidR="002512C6" w:rsidRPr="00100A16" w:rsidRDefault="002512C6" w:rsidP="009E0DE3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第</w:t>
      </w:r>
      <w:r w:rsidRPr="00100A16">
        <w:rPr>
          <w:rFonts w:eastAsia="仿宋" w:hint="eastAsia"/>
          <w:sz w:val="24"/>
          <w:szCs w:val="24"/>
        </w:rPr>
        <w:t>5</w:t>
      </w:r>
      <w:r w:rsidRPr="00100A16">
        <w:rPr>
          <w:rFonts w:eastAsia="仿宋" w:hint="eastAsia"/>
          <w:sz w:val="24"/>
          <w:szCs w:val="24"/>
        </w:rPr>
        <w:t>章</w:t>
      </w:r>
      <w:r w:rsidR="00A30425" w:rsidRPr="00100A16">
        <w:rPr>
          <w:rFonts w:eastAsia="仿宋" w:hint="eastAsia"/>
          <w:sz w:val="24"/>
          <w:szCs w:val="24"/>
        </w:rPr>
        <w:t>“</w:t>
      </w:r>
      <w:r w:rsidR="00292DD8" w:rsidRPr="00100A16">
        <w:rPr>
          <w:rFonts w:eastAsia="仿宋" w:hint="eastAsia"/>
          <w:sz w:val="24"/>
          <w:szCs w:val="24"/>
        </w:rPr>
        <w:t>防治对象</w:t>
      </w:r>
      <w:r w:rsidR="00A30425" w:rsidRPr="00100A16">
        <w:rPr>
          <w:rFonts w:eastAsia="仿宋" w:hint="eastAsia"/>
          <w:sz w:val="24"/>
          <w:szCs w:val="24"/>
        </w:rPr>
        <w:t>”</w:t>
      </w:r>
      <w:r w:rsidR="00292DD8" w:rsidRPr="00100A16">
        <w:rPr>
          <w:rFonts w:eastAsia="仿宋" w:hint="eastAsia"/>
          <w:sz w:val="24"/>
          <w:szCs w:val="24"/>
        </w:rPr>
        <w:t>对</w:t>
      </w:r>
      <w:r w:rsidR="00A30425" w:rsidRPr="00100A16">
        <w:rPr>
          <w:rFonts w:eastAsia="仿宋"/>
          <w:sz w:val="24"/>
          <w:szCs w:val="24"/>
        </w:rPr>
        <w:t>主要</w:t>
      </w:r>
      <w:r w:rsidR="00292DD8" w:rsidRPr="00100A16">
        <w:rPr>
          <w:rFonts w:eastAsia="仿宋" w:hint="eastAsia"/>
          <w:sz w:val="24"/>
          <w:szCs w:val="24"/>
        </w:rPr>
        <w:t>病虫害</w:t>
      </w:r>
      <w:r w:rsidR="00292DD8" w:rsidRPr="00100A16">
        <w:rPr>
          <w:rFonts w:eastAsia="仿宋"/>
          <w:sz w:val="24"/>
          <w:szCs w:val="24"/>
        </w:rPr>
        <w:t>种类</w:t>
      </w:r>
      <w:r w:rsidR="00292DD8" w:rsidRPr="00100A16">
        <w:rPr>
          <w:rFonts w:eastAsia="仿宋" w:hint="eastAsia"/>
          <w:sz w:val="24"/>
          <w:szCs w:val="24"/>
        </w:rPr>
        <w:t>进行</w:t>
      </w:r>
      <w:r w:rsidR="00292DD8" w:rsidRPr="00100A16">
        <w:rPr>
          <w:rFonts w:eastAsia="仿宋"/>
          <w:sz w:val="24"/>
          <w:szCs w:val="24"/>
        </w:rPr>
        <w:t>了规范</w:t>
      </w:r>
      <w:r w:rsidR="009E0DE3" w:rsidRPr="00100A16">
        <w:rPr>
          <w:rFonts w:eastAsia="仿宋" w:hint="eastAsia"/>
          <w:sz w:val="24"/>
          <w:szCs w:val="24"/>
        </w:rPr>
        <w:t>。</w:t>
      </w:r>
    </w:p>
    <w:p w14:paraId="20852630" w14:textId="77777777" w:rsidR="009D25E9" w:rsidRPr="00100A16" w:rsidRDefault="002512C6" w:rsidP="002E0CD7">
      <w:pPr>
        <w:spacing w:line="480" w:lineRule="exact"/>
        <w:ind w:firstLine="645"/>
        <w:rPr>
          <w:rFonts w:ascii="Times New Roman" w:hAnsi="Times New Roman"/>
          <w:color w:val="000000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第</w:t>
      </w:r>
      <w:r w:rsidRPr="00100A16">
        <w:rPr>
          <w:rFonts w:eastAsia="仿宋" w:hint="eastAsia"/>
          <w:sz w:val="24"/>
          <w:szCs w:val="24"/>
        </w:rPr>
        <w:t>6</w:t>
      </w:r>
      <w:r w:rsidRPr="00100A16">
        <w:rPr>
          <w:rFonts w:eastAsia="仿宋" w:hint="eastAsia"/>
          <w:sz w:val="24"/>
          <w:szCs w:val="24"/>
        </w:rPr>
        <w:t>章</w:t>
      </w:r>
      <w:r w:rsidR="009E0DE3" w:rsidRPr="00100A16">
        <w:rPr>
          <w:rFonts w:eastAsia="仿宋" w:hint="eastAsia"/>
          <w:sz w:val="24"/>
          <w:szCs w:val="24"/>
        </w:rPr>
        <w:t>“</w:t>
      </w:r>
      <w:r w:rsidR="00292DD8" w:rsidRPr="00100A16">
        <w:rPr>
          <w:rFonts w:eastAsia="仿宋" w:hint="eastAsia"/>
          <w:sz w:val="24"/>
          <w:szCs w:val="24"/>
        </w:rPr>
        <w:t>防治方法</w:t>
      </w:r>
      <w:r w:rsidR="009E0DE3" w:rsidRPr="00100A16">
        <w:rPr>
          <w:rFonts w:eastAsia="仿宋" w:hint="eastAsia"/>
          <w:sz w:val="24"/>
          <w:szCs w:val="24"/>
        </w:rPr>
        <w:t>”</w:t>
      </w:r>
      <w:r w:rsidR="00662F82" w:rsidRPr="00100A16">
        <w:rPr>
          <w:rFonts w:eastAsia="仿宋" w:hint="eastAsia"/>
          <w:sz w:val="24"/>
          <w:szCs w:val="24"/>
        </w:rPr>
        <w:t>对农业防治</w:t>
      </w:r>
      <w:r w:rsidR="00662F82" w:rsidRPr="00100A16">
        <w:rPr>
          <w:rFonts w:eastAsia="仿宋"/>
          <w:sz w:val="24"/>
          <w:szCs w:val="24"/>
        </w:rPr>
        <w:t>、物理防治、生物防治、</w:t>
      </w:r>
      <w:r w:rsidR="006247DD" w:rsidRPr="00100A16">
        <w:rPr>
          <w:rFonts w:eastAsia="仿宋" w:hint="eastAsia"/>
          <w:sz w:val="24"/>
          <w:szCs w:val="24"/>
        </w:rPr>
        <w:t>化学</w:t>
      </w:r>
      <w:r w:rsidR="00662F82" w:rsidRPr="00100A16">
        <w:rPr>
          <w:rFonts w:eastAsia="仿宋" w:hint="eastAsia"/>
          <w:sz w:val="24"/>
          <w:szCs w:val="24"/>
        </w:rPr>
        <w:t>防治</w:t>
      </w:r>
      <w:r w:rsidR="00662F82" w:rsidRPr="00100A16">
        <w:rPr>
          <w:rFonts w:eastAsia="仿宋"/>
          <w:sz w:val="24"/>
          <w:szCs w:val="24"/>
        </w:rPr>
        <w:t>进行界定。</w:t>
      </w:r>
      <w:r w:rsidR="00662F82" w:rsidRPr="00100A16">
        <w:rPr>
          <w:rFonts w:eastAsia="仿宋" w:hint="eastAsia"/>
          <w:sz w:val="24"/>
          <w:szCs w:val="24"/>
        </w:rPr>
        <w:t>其中农业防治</w:t>
      </w:r>
      <w:r w:rsidR="00662F82" w:rsidRPr="00100A16">
        <w:rPr>
          <w:rFonts w:eastAsia="仿宋"/>
          <w:sz w:val="24"/>
          <w:szCs w:val="24"/>
        </w:rPr>
        <w:t>包括选用抗病品种</w:t>
      </w:r>
      <w:r w:rsidR="00A30425" w:rsidRPr="00100A16">
        <w:rPr>
          <w:rFonts w:eastAsia="仿宋" w:hint="eastAsia"/>
          <w:sz w:val="24"/>
          <w:szCs w:val="24"/>
        </w:rPr>
        <w:t>，</w:t>
      </w:r>
      <w:r w:rsidR="00A30425" w:rsidRPr="00100A16">
        <w:rPr>
          <w:rFonts w:eastAsia="仿宋"/>
          <w:sz w:val="24"/>
          <w:szCs w:val="24"/>
        </w:rPr>
        <w:t>培育无毒</w:t>
      </w:r>
      <w:r w:rsidR="00A30425" w:rsidRPr="00100A16">
        <w:rPr>
          <w:rFonts w:eastAsia="仿宋" w:hint="eastAsia"/>
          <w:sz w:val="24"/>
          <w:szCs w:val="24"/>
        </w:rPr>
        <w:t>、</w:t>
      </w:r>
      <w:r w:rsidR="00A30425" w:rsidRPr="00100A16">
        <w:rPr>
          <w:rFonts w:eastAsia="仿宋"/>
          <w:sz w:val="24"/>
          <w:szCs w:val="24"/>
        </w:rPr>
        <w:t>无虫苗</w:t>
      </w:r>
      <w:r w:rsidR="00A30425" w:rsidRPr="00100A16">
        <w:rPr>
          <w:rFonts w:eastAsia="仿宋" w:hint="eastAsia"/>
          <w:sz w:val="24"/>
          <w:szCs w:val="24"/>
        </w:rPr>
        <w:t>，清洁田园，土壤消毒，</w:t>
      </w:r>
      <w:r w:rsidR="00662F82" w:rsidRPr="00100A16">
        <w:rPr>
          <w:rFonts w:eastAsia="仿宋"/>
          <w:sz w:val="24"/>
          <w:szCs w:val="24"/>
        </w:rPr>
        <w:t>合理</w:t>
      </w:r>
      <w:r w:rsidR="00A30425" w:rsidRPr="00100A16">
        <w:rPr>
          <w:rFonts w:eastAsia="仿宋"/>
          <w:sz w:val="24"/>
          <w:szCs w:val="24"/>
        </w:rPr>
        <w:t>翻地</w:t>
      </w:r>
      <w:r w:rsidR="00662F82" w:rsidRPr="00100A16">
        <w:rPr>
          <w:rFonts w:eastAsia="仿宋"/>
          <w:sz w:val="24"/>
          <w:szCs w:val="24"/>
        </w:rPr>
        <w:t>轮作</w:t>
      </w:r>
      <w:r w:rsidR="00A30425" w:rsidRPr="00100A16">
        <w:rPr>
          <w:rFonts w:eastAsia="仿宋" w:hint="eastAsia"/>
          <w:sz w:val="24"/>
          <w:szCs w:val="24"/>
        </w:rPr>
        <w:t>，加强</w:t>
      </w:r>
      <w:r w:rsidR="00A30425" w:rsidRPr="00100A16">
        <w:rPr>
          <w:rFonts w:eastAsia="仿宋"/>
          <w:sz w:val="24"/>
          <w:szCs w:val="24"/>
        </w:rPr>
        <w:t>检疫</w:t>
      </w:r>
      <w:r w:rsidR="00662F82" w:rsidRPr="00100A16">
        <w:rPr>
          <w:rFonts w:eastAsia="仿宋"/>
          <w:sz w:val="24"/>
          <w:szCs w:val="24"/>
        </w:rPr>
        <w:t>。</w:t>
      </w:r>
      <w:r w:rsidR="00662F82" w:rsidRPr="00100A16">
        <w:rPr>
          <w:rFonts w:eastAsia="仿宋" w:hint="eastAsia"/>
          <w:sz w:val="24"/>
          <w:szCs w:val="24"/>
        </w:rPr>
        <w:t>物理防治</w:t>
      </w:r>
      <w:r w:rsidR="00662F82" w:rsidRPr="00100A16">
        <w:rPr>
          <w:rFonts w:eastAsia="仿宋"/>
          <w:sz w:val="24"/>
          <w:szCs w:val="24"/>
        </w:rPr>
        <w:t>包括</w:t>
      </w:r>
      <w:r w:rsidR="00037459" w:rsidRPr="00100A16">
        <w:rPr>
          <w:rFonts w:eastAsia="仿宋"/>
          <w:sz w:val="24"/>
          <w:szCs w:val="24"/>
        </w:rPr>
        <w:t>杀虫灯</w:t>
      </w:r>
      <w:r w:rsidR="00037459" w:rsidRPr="00100A16">
        <w:rPr>
          <w:rFonts w:eastAsia="仿宋" w:hint="eastAsia"/>
          <w:sz w:val="24"/>
          <w:szCs w:val="24"/>
        </w:rPr>
        <w:t>、</w:t>
      </w:r>
      <w:r w:rsidR="00037459" w:rsidRPr="00100A16">
        <w:rPr>
          <w:rFonts w:eastAsia="仿宋"/>
          <w:sz w:val="24"/>
          <w:szCs w:val="24"/>
        </w:rPr>
        <w:t>黄板诱杀</w:t>
      </w:r>
      <w:r w:rsidR="00037459" w:rsidRPr="00100A16">
        <w:rPr>
          <w:rFonts w:eastAsia="仿宋" w:hint="eastAsia"/>
          <w:sz w:val="24"/>
          <w:szCs w:val="24"/>
        </w:rPr>
        <w:t>，</w:t>
      </w:r>
      <w:r w:rsidR="00662F82" w:rsidRPr="00100A16">
        <w:rPr>
          <w:rFonts w:eastAsia="仿宋"/>
          <w:sz w:val="24"/>
          <w:szCs w:val="24"/>
        </w:rPr>
        <w:t>银灰膜避</w:t>
      </w:r>
      <w:proofErr w:type="gramStart"/>
      <w:r w:rsidR="00037459" w:rsidRPr="00100A16">
        <w:rPr>
          <w:rFonts w:eastAsia="仿宋" w:hint="eastAsia"/>
          <w:sz w:val="24"/>
          <w:szCs w:val="24"/>
        </w:rPr>
        <w:t>蚜</w:t>
      </w:r>
      <w:proofErr w:type="gramEnd"/>
      <w:r w:rsidR="00662F82" w:rsidRPr="00100A16">
        <w:rPr>
          <w:rFonts w:eastAsia="仿宋"/>
          <w:sz w:val="24"/>
          <w:szCs w:val="24"/>
        </w:rPr>
        <w:t>。</w:t>
      </w:r>
      <w:r w:rsidR="00662F82" w:rsidRPr="00100A16">
        <w:rPr>
          <w:rFonts w:eastAsia="仿宋" w:hint="eastAsia"/>
          <w:sz w:val="24"/>
          <w:szCs w:val="24"/>
        </w:rPr>
        <w:t>生物防治包括</w:t>
      </w:r>
      <w:r w:rsidR="00037459" w:rsidRPr="00100A16">
        <w:rPr>
          <w:rFonts w:eastAsia="仿宋" w:hint="eastAsia"/>
          <w:sz w:val="24"/>
          <w:szCs w:val="24"/>
        </w:rPr>
        <w:t>性</w:t>
      </w:r>
      <w:proofErr w:type="gramStart"/>
      <w:r w:rsidR="00037459" w:rsidRPr="00100A16">
        <w:rPr>
          <w:rFonts w:eastAsia="仿宋" w:hint="eastAsia"/>
          <w:sz w:val="24"/>
          <w:szCs w:val="24"/>
        </w:rPr>
        <w:t>诱</w:t>
      </w:r>
      <w:proofErr w:type="gramEnd"/>
      <w:r w:rsidR="00037459" w:rsidRPr="00100A16">
        <w:rPr>
          <w:rFonts w:eastAsia="仿宋" w:hint="eastAsia"/>
          <w:sz w:val="24"/>
          <w:szCs w:val="24"/>
        </w:rPr>
        <w:t>剂，</w:t>
      </w:r>
      <w:r w:rsidR="00662F82" w:rsidRPr="00100A16">
        <w:rPr>
          <w:rFonts w:eastAsia="仿宋"/>
          <w:sz w:val="24"/>
          <w:szCs w:val="24"/>
        </w:rPr>
        <w:t>田间释放天敌昆虫。</w:t>
      </w:r>
      <w:r w:rsidR="00037459" w:rsidRPr="00100A16">
        <w:rPr>
          <w:rFonts w:eastAsia="仿宋" w:hint="eastAsia"/>
          <w:sz w:val="24"/>
          <w:szCs w:val="24"/>
        </w:rPr>
        <w:t>化学</w:t>
      </w:r>
      <w:r w:rsidR="00662F82" w:rsidRPr="00100A16">
        <w:rPr>
          <w:rFonts w:eastAsia="仿宋"/>
          <w:sz w:val="24"/>
          <w:szCs w:val="24"/>
        </w:rPr>
        <w:t>防治</w:t>
      </w:r>
      <w:r w:rsidR="00662F82" w:rsidRPr="00100A16">
        <w:rPr>
          <w:rFonts w:eastAsia="仿宋" w:hint="eastAsia"/>
          <w:sz w:val="24"/>
          <w:szCs w:val="24"/>
        </w:rPr>
        <w:t>界定了常用药剂，</w:t>
      </w:r>
      <w:r w:rsidR="00662F82" w:rsidRPr="00100A16">
        <w:rPr>
          <w:rFonts w:eastAsia="仿宋"/>
          <w:sz w:val="24"/>
          <w:szCs w:val="24"/>
        </w:rPr>
        <w:t>及其用量</w:t>
      </w:r>
      <w:r w:rsidR="00662F82" w:rsidRPr="00100A16">
        <w:rPr>
          <w:rFonts w:eastAsia="仿宋" w:hint="eastAsia"/>
          <w:sz w:val="24"/>
          <w:szCs w:val="24"/>
        </w:rPr>
        <w:t>和使用</w:t>
      </w:r>
      <w:r w:rsidR="00662F82" w:rsidRPr="00100A16">
        <w:rPr>
          <w:rFonts w:eastAsia="仿宋"/>
          <w:sz w:val="24"/>
          <w:szCs w:val="24"/>
        </w:rPr>
        <w:t>时期。</w:t>
      </w:r>
      <w:r w:rsidR="00662F82" w:rsidRPr="00100A16">
        <w:rPr>
          <w:rFonts w:eastAsia="仿宋" w:hint="eastAsia"/>
          <w:sz w:val="24"/>
          <w:szCs w:val="24"/>
        </w:rPr>
        <w:t>技术内容</w:t>
      </w:r>
      <w:r w:rsidR="00662F82" w:rsidRPr="00100A16">
        <w:rPr>
          <w:rFonts w:eastAsia="仿宋"/>
          <w:sz w:val="24"/>
          <w:szCs w:val="24"/>
        </w:rPr>
        <w:t>叙述正确无误，文字表达准确、</w:t>
      </w:r>
      <w:r w:rsidR="00662F82" w:rsidRPr="00100A16">
        <w:rPr>
          <w:rFonts w:eastAsia="仿宋" w:hint="eastAsia"/>
          <w:sz w:val="24"/>
          <w:szCs w:val="24"/>
        </w:rPr>
        <w:t>易懂</w:t>
      </w:r>
      <w:r w:rsidR="00662F82" w:rsidRPr="00100A16">
        <w:rPr>
          <w:rFonts w:eastAsia="仿宋"/>
          <w:sz w:val="24"/>
          <w:szCs w:val="24"/>
        </w:rPr>
        <w:t>、简明，</w:t>
      </w:r>
      <w:r w:rsidR="00662F82" w:rsidRPr="00100A16">
        <w:rPr>
          <w:rFonts w:eastAsia="仿宋" w:hint="eastAsia"/>
          <w:sz w:val="24"/>
          <w:szCs w:val="24"/>
        </w:rPr>
        <w:t>整个过程</w:t>
      </w:r>
      <w:r w:rsidR="00662F82" w:rsidRPr="00100A16">
        <w:rPr>
          <w:rFonts w:eastAsia="仿宋"/>
          <w:sz w:val="24"/>
          <w:szCs w:val="24"/>
        </w:rPr>
        <w:t>符合</w:t>
      </w:r>
      <w:r w:rsidR="00037459" w:rsidRPr="00100A16">
        <w:rPr>
          <w:rFonts w:eastAsia="仿宋" w:hint="eastAsia"/>
          <w:sz w:val="24"/>
          <w:szCs w:val="24"/>
        </w:rPr>
        <w:t>甜</w:t>
      </w:r>
      <w:r w:rsidR="00662F82" w:rsidRPr="00100A16">
        <w:rPr>
          <w:rFonts w:eastAsia="仿宋" w:hint="eastAsia"/>
          <w:sz w:val="24"/>
          <w:szCs w:val="24"/>
        </w:rPr>
        <w:t>瓜病虫害防控的实际情况，具有实际操作性</w:t>
      </w:r>
      <w:r w:rsidR="009D25E9" w:rsidRPr="00100A16">
        <w:rPr>
          <w:rFonts w:eastAsia="仿宋" w:hint="eastAsia"/>
          <w:sz w:val="24"/>
          <w:szCs w:val="24"/>
        </w:rPr>
        <w:t>。</w:t>
      </w:r>
    </w:p>
    <w:p w14:paraId="2F16B0BE" w14:textId="77777777" w:rsidR="00E121A1" w:rsidRPr="00100A16" w:rsidRDefault="009E0DE3" w:rsidP="0035093F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第</w:t>
      </w:r>
      <w:r w:rsidR="00292DD8" w:rsidRPr="00100A16">
        <w:rPr>
          <w:rFonts w:eastAsia="仿宋" w:hint="eastAsia"/>
          <w:sz w:val="24"/>
          <w:szCs w:val="24"/>
        </w:rPr>
        <w:t>7</w:t>
      </w:r>
      <w:r w:rsidRPr="00100A16">
        <w:rPr>
          <w:rFonts w:eastAsia="仿宋" w:hint="eastAsia"/>
          <w:sz w:val="24"/>
          <w:szCs w:val="24"/>
        </w:rPr>
        <w:t>章“</w:t>
      </w:r>
      <w:r w:rsidR="00292DD8" w:rsidRPr="00100A16">
        <w:rPr>
          <w:rFonts w:eastAsia="仿宋" w:hint="eastAsia"/>
          <w:sz w:val="24"/>
          <w:szCs w:val="24"/>
        </w:rPr>
        <w:t>防治档案</w:t>
      </w:r>
      <w:r w:rsidRPr="00100A16">
        <w:rPr>
          <w:rFonts w:eastAsia="仿宋" w:hint="eastAsia"/>
          <w:sz w:val="24"/>
          <w:szCs w:val="24"/>
        </w:rPr>
        <w:t>”</w:t>
      </w:r>
      <w:r w:rsidR="009D25E9" w:rsidRPr="00100A16">
        <w:rPr>
          <w:rFonts w:eastAsia="仿宋" w:hint="eastAsia"/>
          <w:sz w:val="24"/>
          <w:szCs w:val="24"/>
        </w:rPr>
        <w:t>对各类信息和资料的收集和建立档案进行了规范。</w:t>
      </w:r>
    </w:p>
    <w:p w14:paraId="1487306F" w14:textId="77777777" w:rsidR="009D25E9" w:rsidRPr="00100A16" w:rsidRDefault="009D25E9" w:rsidP="009D25E9">
      <w:pPr>
        <w:spacing w:line="480" w:lineRule="exact"/>
        <w:ind w:firstLine="645"/>
        <w:rPr>
          <w:rFonts w:ascii="黑体" w:eastAsia="黑体" w:hAnsi="黑体"/>
          <w:sz w:val="24"/>
          <w:szCs w:val="24"/>
        </w:rPr>
      </w:pPr>
      <w:r w:rsidRPr="00100A16">
        <w:rPr>
          <w:rFonts w:ascii="黑体" w:eastAsia="黑体" w:hAnsi="黑体" w:cs="黑体" w:hint="eastAsia"/>
          <w:sz w:val="24"/>
          <w:szCs w:val="24"/>
        </w:rPr>
        <w:t>六、经济效益与社会效益</w:t>
      </w:r>
    </w:p>
    <w:p w14:paraId="2159C9C6" w14:textId="77777777" w:rsidR="009D25E9" w:rsidRPr="00100A16" w:rsidRDefault="009D25E9" w:rsidP="009D25E9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本标准的制订，对</w:t>
      </w:r>
      <w:r w:rsidR="00037459" w:rsidRPr="00100A16">
        <w:rPr>
          <w:rFonts w:eastAsia="仿宋" w:hint="eastAsia"/>
          <w:sz w:val="24"/>
          <w:szCs w:val="24"/>
        </w:rPr>
        <w:t>甜瓜</w:t>
      </w:r>
      <w:r w:rsidR="00446864" w:rsidRPr="00100A16">
        <w:rPr>
          <w:rFonts w:eastAsia="仿宋" w:hint="eastAsia"/>
          <w:sz w:val="24"/>
          <w:szCs w:val="24"/>
        </w:rPr>
        <w:t>病虫害绿色防控技术规程</w:t>
      </w:r>
      <w:r w:rsidRPr="00100A16">
        <w:rPr>
          <w:rFonts w:eastAsia="仿宋" w:hint="eastAsia"/>
          <w:sz w:val="24"/>
          <w:szCs w:val="24"/>
        </w:rPr>
        <w:t>提供了科学指导，对</w:t>
      </w:r>
      <w:r w:rsidR="00037459" w:rsidRPr="00100A16">
        <w:rPr>
          <w:rFonts w:eastAsia="仿宋" w:hint="eastAsia"/>
          <w:sz w:val="24"/>
          <w:szCs w:val="24"/>
        </w:rPr>
        <w:t>甜瓜</w:t>
      </w:r>
      <w:r w:rsidR="00446864" w:rsidRPr="00100A16">
        <w:rPr>
          <w:rFonts w:eastAsia="仿宋" w:hint="eastAsia"/>
          <w:sz w:val="24"/>
          <w:szCs w:val="24"/>
        </w:rPr>
        <w:t>病虫害</w:t>
      </w:r>
      <w:r w:rsidR="002339C5" w:rsidRPr="00100A16">
        <w:rPr>
          <w:rFonts w:eastAsia="仿宋" w:hint="eastAsia"/>
          <w:sz w:val="24"/>
          <w:szCs w:val="24"/>
        </w:rPr>
        <w:t>防控</w:t>
      </w:r>
      <w:r w:rsidRPr="00100A16">
        <w:rPr>
          <w:rFonts w:eastAsia="仿宋" w:hint="eastAsia"/>
          <w:sz w:val="24"/>
          <w:szCs w:val="24"/>
        </w:rPr>
        <w:t>提供了更新、更全面、更科学的技术支持。</w:t>
      </w:r>
    </w:p>
    <w:p w14:paraId="0C9E744B" w14:textId="77777777" w:rsidR="00662F82" w:rsidRPr="00100A16" w:rsidRDefault="00662F82" w:rsidP="009D25E9">
      <w:pPr>
        <w:spacing w:line="480" w:lineRule="exact"/>
        <w:ind w:firstLine="645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同时</w:t>
      </w:r>
      <w:r w:rsidRPr="00100A16">
        <w:rPr>
          <w:rFonts w:eastAsia="仿宋"/>
          <w:sz w:val="24"/>
          <w:szCs w:val="24"/>
        </w:rPr>
        <w:t>，标准的制订，对于规范</w:t>
      </w:r>
      <w:r w:rsidR="00037459" w:rsidRPr="00100A16">
        <w:rPr>
          <w:rFonts w:eastAsia="仿宋" w:hint="eastAsia"/>
          <w:sz w:val="24"/>
          <w:szCs w:val="24"/>
        </w:rPr>
        <w:t>甜瓜</w:t>
      </w:r>
      <w:r w:rsidRPr="00100A16">
        <w:rPr>
          <w:rFonts w:eastAsia="仿宋" w:hint="eastAsia"/>
          <w:sz w:val="24"/>
          <w:szCs w:val="24"/>
        </w:rPr>
        <w:t>病虫害</w:t>
      </w:r>
      <w:r w:rsidRPr="00100A16">
        <w:rPr>
          <w:rFonts w:eastAsia="仿宋"/>
          <w:sz w:val="24"/>
          <w:szCs w:val="24"/>
        </w:rPr>
        <w:t>绿色防控技术，减少化学农药的使用，促进</w:t>
      </w:r>
      <w:r w:rsidRPr="00100A16">
        <w:rPr>
          <w:rFonts w:eastAsia="仿宋" w:hint="eastAsia"/>
          <w:sz w:val="24"/>
          <w:szCs w:val="24"/>
        </w:rPr>
        <w:t>西瓜</w:t>
      </w:r>
      <w:r w:rsidRPr="00100A16">
        <w:rPr>
          <w:rFonts w:eastAsia="仿宋"/>
          <w:sz w:val="24"/>
          <w:szCs w:val="24"/>
        </w:rPr>
        <w:t>稳产、增产、绿色具有重要意义。</w:t>
      </w:r>
    </w:p>
    <w:p w14:paraId="35E02009" w14:textId="77777777" w:rsidR="009D25E9" w:rsidRPr="00100A16" w:rsidRDefault="009D25E9" w:rsidP="009D25E9">
      <w:pPr>
        <w:autoSpaceDE w:val="0"/>
        <w:autoSpaceDN w:val="0"/>
        <w:adjustRightInd w:val="0"/>
        <w:spacing w:line="480" w:lineRule="exact"/>
        <w:ind w:firstLine="556"/>
        <w:rPr>
          <w:rFonts w:eastAsia="仿宋"/>
          <w:sz w:val="24"/>
          <w:szCs w:val="24"/>
        </w:rPr>
      </w:pPr>
      <w:r w:rsidRPr="00100A16">
        <w:rPr>
          <w:rFonts w:eastAsia="仿宋" w:hint="eastAsia"/>
          <w:sz w:val="24"/>
          <w:szCs w:val="24"/>
        </w:rPr>
        <w:t>经过编写人员的共同努力和有关单位及专家的大力支持，编写组完成了《</w:t>
      </w:r>
      <w:r w:rsidR="00037459" w:rsidRPr="00100A16">
        <w:rPr>
          <w:rFonts w:eastAsia="仿宋" w:hint="eastAsia"/>
          <w:sz w:val="24"/>
          <w:szCs w:val="24"/>
        </w:rPr>
        <w:t>甜瓜</w:t>
      </w:r>
      <w:r w:rsidR="00446864" w:rsidRPr="00100A16">
        <w:rPr>
          <w:rFonts w:eastAsia="仿宋" w:hint="eastAsia"/>
          <w:sz w:val="24"/>
          <w:szCs w:val="24"/>
        </w:rPr>
        <w:t>病虫害绿色防控技术规程</w:t>
      </w:r>
      <w:r w:rsidRPr="00100A16">
        <w:rPr>
          <w:rFonts w:eastAsia="仿宋" w:hint="eastAsia"/>
          <w:sz w:val="24"/>
          <w:szCs w:val="24"/>
        </w:rPr>
        <w:t>》地方标准（征求意见稿）编写工作。由于时间仓促和编写人员业务水平有限，标准可能还存在不足之处。希望通过广泛征求意见，能够得到业界领导和专家的批评指正。我们将根据反馈意见，进一步修改完善，争取早日形成审查稿，上报省标准化行政主管部门批准发布。</w:t>
      </w:r>
    </w:p>
    <w:p w14:paraId="7239DB59" w14:textId="77777777" w:rsidR="009D25E9" w:rsidRPr="00100A16" w:rsidRDefault="009D25E9" w:rsidP="009D25E9">
      <w:pPr>
        <w:autoSpaceDE w:val="0"/>
        <w:autoSpaceDN w:val="0"/>
        <w:adjustRightInd w:val="0"/>
        <w:spacing w:line="480" w:lineRule="exact"/>
        <w:ind w:firstLine="556"/>
        <w:rPr>
          <w:rFonts w:ascii="仿宋_GB2312" w:eastAsia="仿宋_GB2312" w:cs="仿宋_GB2312"/>
          <w:sz w:val="24"/>
          <w:szCs w:val="24"/>
        </w:rPr>
      </w:pPr>
    </w:p>
    <w:p w14:paraId="30A0DC9E" w14:textId="77777777" w:rsidR="009D25E9" w:rsidRPr="00100A16" w:rsidRDefault="009D25E9" w:rsidP="009D25E9">
      <w:pPr>
        <w:autoSpaceDE w:val="0"/>
        <w:autoSpaceDN w:val="0"/>
        <w:adjustRightInd w:val="0"/>
        <w:spacing w:line="480" w:lineRule="exact"/>
        <w:ind w:firstLine="556"/>
        <w:rPr>
          <w:rFonts w:ascii="仿宋_GB2312" w:eastAsia="仿宋_GB2312" w:cs="仿宋_GB2312"/>
          <w:sz w:val="24"/>
          <w:szCs w:val="24"/>
        </w:rPr>
      </w:pPr>
    </w:p>
    <w:p w14:paraId="263C79D5" w14:textId="77777777" w:rsidR="009D25E9" w:rsidRPr="00100A16" w:rsidRDefault="009D25E9" w:rsidP="009D25E9">
      <w:pPr>
        <w:autoSpaceDE w:val="0"/>
        <w:autoSpaceDN w:val="0"/>
        <w:adjustRightInd w:val="0"/>
        <w:spacing w:line="480" w:lineRule="exact"/>
        <w:ind w:firstLine="556"/>
        <w:rPr>
          <w:rFonts w:ascii="仿宋_GB2312" w:eastAsia="仿宋_GB2312"/>
          <w:sz w:val="24"/>
          <w:szCs w:val="24"/>
        </w:rPr>
      </w:pPr>
      <w:r w:rsidRPr="00100A16">
        <w:rPr>
          <w:rFonts w:ascii="仿宋_GB2312" w:eastAsia="仿宋_GB2312" w:cs="仿宋_GB2312" w:hint="eastAsia"/>
          <w:sz w:val="24"/>
          <w:szCs w:val="24"/>
        </w:rPr>
        <w:t xml:space="preserve">                               </w:t>
      </w:r>
      <w:r w:rsidRPr="00100A16">
        <w:rPr>
          <w:rFonts w:ascii="仿宋_GB2312" w:eastAsia="仿宋_GB2312" w:hAnsi="宋体" w:cs="仿宋_GB2312" w:hint="eastAsia"/>
          <w:sz w:val="24"/>
          <w:szCs w:val="24"/>
        </w:rPr>
        <w:t>标准编写组</w:t>
      </w:r>
    </w:p>
    <w:p w14:paraId="791AB173" w14:textId="77777777" w:rsidR="009D25E9" w:rsidRPr="00100A16" w:rsidRDefault="009D25E9" w:rsidP="002E0CD7">
      <w:pPr>
        <w:pStyle w:val="af4"/>
        <w:adjustRightInd w:val="0"/>
        <w:snapToGrid w:val="0"/>
        <w:spacing w:line="480" w:lineRule="exact"/>
        <w:ind w:right="480" w:firstLineChars="1750" w:firstLine="4200"/>
        <w:rPr>
          <w:rFonts w:ascii="仿宋_GB2312" w:eastAsia="仿宋_GB2312" w:hAnsi="宋体"/>
          <w:sz w:val="24"/>
          <w:szCs w:val="24"/>
        </w:rPr>
      </w:pPr>
      <w:r w:rsidRPr="00100A16">
        <w:rPr>
          <w:rFonts w:ascii="仿宋_GB2312" w:eastAsia="仿宋_GB2312" w:hAnsi="宋体" w:cs="仿宋_GB2312"/>
          <w:sz w:val="24"/>
          <w:szCs w:val="24"/>
        </w:rPr>
        <w:t>20</w:t>
      </w:r>
      <w:r w:rsidR="002E0CD7" w:rsidRPr="00100A16">
        <w:rPr>
          <w:rFonts w:ascii="仿宋_GB2312" w:eastAsia="仿宋_GB2312" w:hAnsi="宋体" w:cs="仿宋_GB2312" w:hint="eastAsia"/>
          <w:sz w:val="24"/>
          <w:szCs w:val="24"/>
        </w:rPr>
        <w:t>20</w:t>
      </w:r>
      <w:r w:rsidRPr="00100A16">
        <w:rPr>
          <w:rFonts w:ascii="仿宋_GB2312" w:eastAsia="仿宋_GB2312" w:hAnsi="宋体" w:cs="仿宋_GB2312" w:hint="eastAsia"/>
          <w:sz w:val="24"/>
          <w:szCs w:val="24"/>
        </w:rPr>
        <w:t>年</w:t>
      </w:r>
      <w:r w:rsidR="00446864" w:rsidRPr="00100A16">
        <w:rPr>
          <w:rFonts w:ascii="仿宋_GB2312" w:eastAsia="仿宋_GB2312" w:hAnsi="宋体" w:cs="仿宋_GB2312" w:hint="eastAsia"/>
          <w:sz w:val="24"/>
          <w:szCs w:val="24"/>
        </w:rPr>
        <w:t>11</w:t>
      </w:r>
      <w:r w:rsidRPr="00100A16">
        <w:rPr>
          <w:rFonts w:ascii="仿宋_GB2312" w:eastAsia="仿宋_GB2312" w:hAnsi="宋体" w:cs="仿宋_GB2312" w:hint="eastAsia"/>
          <w:sz w:val="24"/>
          <w:szCs w:val="24"/>
        </w:rPr>
        <w:t>月</w:t>
      </w:r>
    </w:p>
    <w:p w14:paraId="10167726" w14:textId="77777777" w:rsidR="00FE411C" w:rsidRPr="00A9558F" w:rsidRDefault="00FE411C" w:rsidP="00F5669E">
      <w:pPr>
        <w:spacing w:line="360" w:lineRule="auto"/>
        <w:ind w:firstLineChars="2450" w:firstLine="5880"/>
        <w:rPr>
          <w:rFonts w:ascii="Times New Roman" w:hAnsi="Times New Roman"/>
          <w:sz w:val="24"/>
        </w:rPr>
      </w:pPr>
    </w:p>
    <w:sectPr w:rsidR="00FE411C" w:rsidRPr="00A9558F" w:rsidSect="004E49A6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2FE7C" w14:textId="77777777" w:rsidR="005458E7" w:rsidRDefault="005458E7" w:rsidP="00626C30">
      <w:r>
        <w:separator/>
      </w:r>
    </w:p>
  </w:endnote>
  <w:endnote w:type="continuationSeparator" w:id="0">
    <w:p w14:paraId="2517C0DD" w14:textId="77777777" w:rsidR="005458E7" w:rsidRDefault="005458E7" w:rsidP="00626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6486C" w14:textId="77777777" w:rsidR="002339C5" w:rsidRDefault="004F21D0">
    <w:pPr>
      <w:pStyle w:val="af2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3B081B" wp14:editId="59B2A915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B558" w14:textId="77777777" w:rsidR="002339C5" w:rsidRDefault="002339C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Pr="008A05C1">
                            <w:rPr>
                              <w:noProof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3B081B" id="_x0000_t202" coordsize="21600,21600" o:spt="202" path="m,l,21600r21600,l21600,xe">
              <v:stroke joinstyle="miter"/>
              <v:path gradientshapeok="t" o:connecttype="rect"/>
            </v:shapetype>
            <v:shape id="文本框 62" o:spid="_x0000_s1026" type="#_x0000_t202" style="position:absolute;left:0;text-align:left;margin-left:0;margin-top:0;width:2in;height:2in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" filled="f" stroked="f">
              <v:textbox style="mso-fit-shape-to-text:t" inset="0,0,0,0">
                <w:txbxContent>
                  <w:p w14:paraId="20CEB558" w14:textId="77777777" w:rsidR="002339C5" w:rsidRDefault="002339C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Pr="008A05C1">
                      <w:rPr>
                        <w:noProof/>
                      </w:rP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CC22E" w14:textId="77777777" w:rsidR="002339C5" w:rsidRDefault="004F21D0">
    <w:pPr>
      <w:pStyle w:val="a8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60D6A17" wp14:editId="3BABB79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2" name="文本框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2FA38D" w14:textId="77777777" w:rsidR="002339C5" w:rsidRDefault="002339C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6F0968">
                            <w:rPr>
                              <w:noProof/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0D6A17" id="_x0000_t202" coordsize="21600,21600" o:spt="202" path="m,l,21600r21600,l21600,xe">
              <v:stroke joinstyle="miter"/>
              <v:path gradientshapeok="t" o:connecttype="rect"/>
            </v:shapetype>
            <v:shape id="文本框 63" o:spid="_x0000_s1027" type="#_x0000_t202" style="position:absolute;margin-left:0;margin-top:0;width:4.6pt;height:11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" filled="f" stroked="f">
              <v:textbox style="mso-fit-shape-to-text:t" inset="0,0,0,0">
                <w:txbxContent>
                  <w:p w14:paraId="362FA38D" w14:textId="77777777" w:rsidR="002339C5" w:rsidRDefault="002339C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6F0968">
                      <w:rPr>
                        <w:noProof/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5AE0CE4" wp14:editId="41317127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03505" cy="139700"/>
              <wp:effectExtent l="0" t="0" r="0" b="0"/>
              <wp:wrapNone/>
              <wp:docPr id="1" name="文本框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2B86BB" w14:textId="77777777" w:rsidR="002339C5" w:rsidRDefault="002339C5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AE0CE4" id="文本框 61" o:spid="_x0000_s1028" type="#_x0000_t202" style="position:absolute;margin-left:-43.05pt;margin-top:0;width:8.15pt;height:11pt;z-index:25165670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" filled="f" stroked="f">
              <v:textbox style="mso-fit-shape-to-text:t" inset="0,0,0,0">
                <w:txbxContent>
                  <w:p w14:paraId="522B86BB" w14:textId="77777777" w:rsidR="002339C5" w:rsidRDefault="002339C5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A90D99" w14:textId="77777777" w:rsidR="005458E7" w:rsidRDefault="005458E7" w:rsidP="00626C30">
      <w:r>
        <w:separator/>
      </w:r>
    </w:p>
  </w:footnote>
  <w:footnote w:type="continuationSeparator" w:id="0">
    <w:p w14:paraId="44756D4E" w14:textId="77777777" w:rsidR="005458E7" w:rsidRDefault="005458E7" w:rsidP="00626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20BE3" w14:textId="77777777" w:rsidR="002339C5" w:rsidRDefault="002339C5" w:rsidP="006C1C8D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"/>
      <w:suff w:val="nothing"/>
      <w:lvlText w:val="%1.%2　"/>
      <w:lvlJc w:val="left"/>
      <w:pPr>
        <w:ind w:left="284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hint="eastAsia"/>
        <w:b w:val="0"/>
        <w:i w:val="0"/>
        <w:sz w:val="21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2860252B"/>
    <w:multiLevelType w:val="multilevel"/>
    <w:tmpl w:val="334E915E"/>
    <w:lvl w:ilvl="0">
      <w:start w:val="5"/>
      <w:numFmt w:val="decimal"/>
      <w:lvlText w:val="%1."/>
      <w:lvlJc w:val="left"/>
      <w:pPr>
        <w:ind w:left="540" w:hanging="540"/>
      </w:pPr>
      <w:rPr>
        <w:rFonts w:ascii="Times New Roman" w:eastAsia="宋体" w:hAnsi="Times New Roman" w:cs="宋体" w:hint="default"/>
        <w:color w:val="000000"/>
        <w:sz w:val="24"/>
      </w:rPr>
    </w:lvl>
    <w:lvl w:ilvl="1">
      <w:start w:val="4"/>
      <w:numFmt w:val="decimal"/>
      <w:pStyle w:val="a0"/>
      <w:lvlText w:val="%1.%2．"/>
      <w:lvlJc w:val="left"/>
      <w:pPr>
        <w:ind w:left="1004" w:hanging="720"/>
      </w:pPr>
      <w:rPr>
        <w:rFonts w:ascii="Times New Roman" w:eastAsia="宋体" w:hAnsi="Times New Roman" w:cs="宋体" w:hint="default"/>
        <w:color w:val="000000"/>
        <w:sz w:val="24"/>
      </w:rPr>
    </w:lvl>
    <w:lvl w:ilvl="2">
      <w:start w:val="1"/>
      <w:numFmt w:val="decimal"/>
      <w:pStyle w:val="a1"/>
      <w:lvlText w:val="%1.%2．%3."/>
      <w:lvlJc w:val="left"/>
      <w:pPr>
        <w:ind w:left="1648" w:hanging="1080"/>
      </w:pPr>
      <w:rPr>
        <w:rFonts w:ascii="Times New Roman" w:eastAsia="宋体" w:hAnsi="Times New Roman" w:cs="宋体" w:hint="default"/>
        <w:color w:val="000000"/>
        <w:sz w:val="24"/>
      </w:rPr>
    </w:lvl>
    <w:lvl w:ilvl="3">
      <w:start w:val="1"/>
      <w:numFmt w:val="decimal"/>
      <w:lvlText w:val="%1.%2．%3.%4."/>
      <w:lvlJc w:val="left"/>
      <w:pPr>
        <w:ind w:left="1932" w:hanging="1080"/>
      </w:pPr>
      <w:rPr>
        <w:rFonts w:ascii="Times New Roman" w:eastAsia="宋体" w:hAnsi="Times New Roman" w:cs="宋体" w:hint="default"/>
        <w:color w:val="000000"/>
        <w:sz w:val="24"/>
      </w:rPr>
    </w:lvl>
    <w:lvl w:ilvl="4">
      <w:start w:val="1"/>
      <w:numFmt w:val="decimal"/>
      <w:lvlText w:val="%1.%2．%3.%4.%5."/>
      <w:lvlJc w:val="left"/>
      <w:pPr>
        <w:ind w:left="2576" w:hanging="1440"/>
      </w:pPr>
      <w:rPr>
        <w:rFonts w:ascii="Times New Roman" w:eastAsia="宋体" w:hAnsi="Times New Roman" w:cs="宋体" w:hint="default"/>
        <w:color w:val="000000"/>
        <w:sz w:val="24"/>
      </w:rPr>
    </w:lvl>
    <w:lvl w:ilvl="5">
      <w:start w:val="1"/>
      <w:numFmt w:val="decimal"/>
      <w:lvlText w:val="%1.%2．%3.%4.%5.%6."/>
      <w:lvlJc w:val="left"/>
      <w:pPr>
        <w:ind w:left="2860" w:hanging="1440"/>
      </w:pPr>
      <w:rPr>
        <w:rFonts w:ascii="Times New Roman" w:eastAsia="宋体" w:hAnsi="Times New Roman" w:cs="宋体" w:hint="default"/>
        <w:color w:val="000000"/>
        <w:sz w:val="24"/>
      </w:rPr>
    </w:lvl>
    <w:lvl w:ilvl="6">
      <w:start w:val="1"/>
      <w:numFmt w:val="decimal"/>
      <w:lvlText w:val="%1.%2．%3.%4.%5.%6.%7."/>
      <w:lvlJc w:val="left"/>
      <w:pPr>
        <w:ind w:left="3504" w:hanging="1800"/>
      </w:pPr>
      <w:rPr>
        <w:rFonts w:ascii="Times New Roman" w:eastAsia="宋体" w:hAnsi="Times New Roman" w:cs="宋体" w:hint="default"/>
        <w:color w:val="000000"/>
        <w:sz w:val="24"/>
      </w:rPr>
    </w:lvl>
    <w:lvl w:ilvl="7">
      <w:start w:val="1"/>
      <w:numFmt w:val="decimal"/>
      <w:lvlText w:val="%1.%2．%3.%4.%5.%6.%7.%8."/>
      <w:lvlJc w:val="left"/>
      <w:pPr>
        <w:ind w:left="3788" w:hanging="1800"/>
      </w:pPr>
      <w:rPr>
        <w:rFonts w:ascii="Times New Roman" w:eastAsia="宋体" w:hAnsi="Times New Roman" w:cs="宋体" w:hint="default"/>
        <w:color w:val="000000"/>
        <w:sz w:val="24"/>
      </w:rPr>
    </w:lvl>
    <w:lvl w:ilvl="8">
      <w:start w:val="1"/>
      <w:numFmt w:val="decimal"/>
      <w:lvlText w:val="%1.%2．%3.%4.%5.%6.%7.%8.%9."/>
      <w:lvlJc w:val="left"/>
      <w:pPr>
        <w:ind w:left="4432" w:hanging="2160"/>
      </w:pPr>
      <w:rPr>
        <w:rFonts w:ascii="Times New Roman" w:eastAsia="宋体" w:hAnsi="Times New Roman" w:cs="宋体" w:hint="default"/>
        <w:color w:val="000000"/>
        <w:sz w:val="24"/>
      </w:rPr>
    </w:lvl>
  </w:abstractNum>
  <w:abstractNum w:abstractNumId="2" w15:restartNumberingAfterBreak="0">
    <w:nsid w:val="33AD374C"/>
    <w:multiLevelType w:val="hybridMultilevel"/>
    <w:tmpl w:val="5CA0F338"/>
    <w:lvl w:ilvl="0" w:tplc="F1840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C141CF1"/>
    <w:multiLevelType w:val="hybridMultilevel"/>
    <w:tmpl w:val="474E010A"/>
    <w:lvl w:ilvl="0" w:tplc="F728582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suff w:val="nothing"/>
      <w:lvlText w:val="表%1.%2　"/>
      <w:lvlJc w:val="left"/>
      <w:pPr>
        <w:ind w:left="2978" w:hanging="567"/>
      </w:pPr>
      <w:rPr>
        <w:rFonts w:hint="eastAsia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5" w15:restartNumberingAfterBreak="0">
    <w:nsid w:val="657D3FBC"/>
    <w:multiLevelType w:val="multilevel"/>
    <w:tmpl w:val="657D3FBC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  <w:lang w:val="en-US"/>
      </w:rPr>
    </w:lvl>
    <w:lvl w:ilvl="1">
      <w:start w:val="1"/>
      <w:numFmt w:val="decimal"/>
      <w:suff w:val="nothing"/>
      <w:lvlText w:val="%1.%2　"/>
      <w:lvlJc w:val="left"/>
      <w:pPr>
        <w:ind w:left="284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13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6C30"/>
    <w:rsid w:val="00032F37"/>
    <w:rsid w:val="00035526"/>
    <w:rsid w:val="00037459"/>
    <w:rsid w:val="00044D8E"/>
    <w:rsid w:val="00053A72"/>
    <w:rsid w:val="00066558"/>
    <w:rsid w:val="00066E5B"/>
    <w:rsid w:val="00073CC3"/>
    <w:rsid w:val="000749F4"/>
    <w:rsid w:val="00082006"/>
    <w:rsid w:val="00092418"/>
    <w:rsid w:val="000C3C9C"/>
    <w:rsid w:val="000C7E96"/>
    <w:rsid w:val="000D48D1"/>
    <w:rsid w:val="000F0F7C"/>
    <w:rsid w:val="000F6F58"/>
    <w:rsid w:val="00100A16"/>
    <w:rsid w:val="00150C49"/>
    <w:rsid w:val="00152BCF"/>
    <w:rsid w:val="00152FDA"/>
    <w:rsid w:val="0015303E"/>
    <w:rsid w:val="00155065"/>
    <w:rsid w:val="0015728F"/>
    <w:rsid w:val="0017598D"/>
    <w:rsid w:val="00181EBC"/>
    <w:rsid w:val="001A223A"/>
    <w:rsid w:val="001C6D82"/>
    <w:rsid w:val="00202B91"/>
    <w:rsid w:val="002116DC"/>
    <w:rsid w:val="002126E2"/>
    <w:rsid w:val="00230C89"/>
    <w:rsid w:val="002339C5"/>
    <w:rsid w:val="002346B5"/>
    <w:rsid w:val="00237C4C"/>
    <w:rsid w:val="002512C6"/>
    <w:rsid w:val="002665B7"/>
    <w:rsid w:val="0028158B"/>
    <w:rsid w:val="0028783F"/>
    <w:rsid w:val="00290D87"/>
    <w:rsid w:val="00292658"/>
    <w:rsid w:val="00292DD8"/>
    <w:rsid w:val="002B7673"/>
    <w:rsid w:val="002C1F46"/>
    <w:rsid w:val="002D07D6"/>
    <w:rsid w:val="002E0CD7"/>
    <w:rsid w:val="002E7F72"/>
    <w:rsid w:val="002F32F7"/>
    <w:rsid w:val="00307795"/>
    <w:rsid w:val="003403D3"/>
    <w:rsid w:val="00341777"/>
    <w:rsid w:val="0035093F"/>
    <w:rsid w:val="0035716A"/>
    <w:rsid w:val="003575D9"/>
    <w:rsid w:val="00377203"/>
    <w:rsid w:val="0039047E"/>
    <w:rsid w:val="003915FD"/>
    <w:rsid w:val="003B2F1D"/>
    <w:rsid w:val="003C18CE"/>
    <w:rsid w:val="003D2E47"/>
    <w:rsid w:val="003D5D56"/>
    <w:rsid w:val="003D6FF1"/>
    <w:rsid w:val="003E3707"/>
    <w:rsid w:val="003F2C9E"/>
    <w:rsid w:val="00441C60"/>
    <w:rsid w:val="00446864"/>
    <w:rsid w:val="004555DB"/>
    <w:rsid w:val="0045756C"/>
    <w:rsid w:val="00462F7A"/>
    <w:rsid w:val="00465DBB"/>
    <w:rsid w:val="00470B94"/>
    <w:rsid w:val="00473F38"/>
    <w:rsid w:val="004A0BB6"/>
    <w:rsid w:val="004E49A6"/>
    <w:rsid w:val="004F21D0"/>
    <w:rsid w:val="005031E0"/>
    <w:rsid w:val="005110D6"/>
    <w:rsid w:val="0053619E"/>
    <w:rsid w:val="005458E7"/>
    <w:rsid w:val="00547569"/>
    <w:rsid w:val="00547C57"/>
    <w:rsid w:val="0058324B"/>
    <w:rsid w:val="00590124"/>
    <w:rsid w:val="00592874"/>
    <w:rsid w:val="005A5EF9"/>
    <w:rsid w:val="005A6FC7"/>
    <w:rsid w:val="005B0688"/>
    <w:rsid w:val="005D3401"/>
    <w:rsid w:val="005D76CA"/>
    <w:rsid w:val="005E695D"/>
    <w:rsid w:val="005F42D2"/>
    <w:rsid w:val="00604E5B"/>
    <w:rsid w:val="00612CDB"/>
    <w:rsid w:val="006247DD"/>
    <w:rsid w:val="00626C30"/>
    <w:rsid w:val="00627F61"/>
    <w:rsid w:val="006505D9"/>
    <w:rsid w:val="00662F82"/>
    <w:rsid w:val="006674E3"/>
    <w:rsid w:val="006676D2"/>
    <w:rsid w:val="00676052"/>
    <w:rsid w:val="0068075F"/>
    <w:rsid w:val="0069030E"/>
    <w:rsid w:val="006A612F"/>
    <w:rsid w:val="006B5516"/>
    <w:rsid w:val="006C1C8D"/>
    <w:rsid w:val="006C269A"/>
    <w:rsid w:val="006D75B1"/>
    <w:rsid w:val="006E074C"/>
    <w:rsid w:val="006E6570"/>
    <w:rsid w:val="006F0968"/>
    <w:rsid w:val="006F2615"/>
    <w:rsid w:val="00726370"/>
    <w:rsid w:val="00756AFB"/>
    <w:rsid w:val="007818D1"/>
    <w:rsid w:val="00784806"/>
    <w:rsid w:val="007859F8"/>
    <w:rsid w:val="007C1DCD"/>
    <w:rsid w:val="007C34C4"/>
    <w:rsid w:val="007C5283"/>
    <w:rsid w:val="007D3FC4"/>
    <w:rsid w:val="007D5F59"/>
    <w:rsid w:val="007F6D43"/>
    <w:rsid w:val="00816959"/>
    <w:rsid w:val="00824EF2"/>
    <w:rsid w:val="00827BE4"/>
    <w:rsid w:val="008304AD"/>
    <w:rsid w:val="00855660"/>
    <w:rsid w:val="00876C31"/>
    <w:rsid w:val="00885564"/>
    <w:rsid w:val="00891592"/>
    <w:rsid w:val="008A05C1"/>
    <w:rsid w:val="008A2CD7"/>
    <w:rsid w:val="008B6443"/>
    <w:rsid w:val="009100F7"/>
    <w:rsid w:val="009223CC"/>
    <w:rsid w:val="0092601F"/>
    <w:rsid w:val="0093122F"/>
    <w:rsid w:val="009509D7"/>
    <w:rsid w:val="00960476"/>
    <w:rsid w:val="00965D9A"/>
    <w:rsid w:val="009746C1"/>
    <w:rsid w:val="0098335E"/>
    <w:rsid w:val="009911AC"/>
    <w:rsid w:val="009A2E9B"/>
    <w:rsid w:val="009A4F9C"/>
    <w:rsid w:val="009D06A2"/>
    <w:rsid w:val="009D17E9"/>
    <w:rsid w:val="009D25E9"/>
    <w:rsid w:val="009D28E7"/>
    <w:rsid w:val="009D6086"/>
    <w:rsid w:val="009E0DE3"/>
    <w:rsid w:val="009F5860"/>
    <w:rsid w:val="00A046E2"/>
    <w:rsid w:val="00A30425"/>
    <w:rsid w:val="00A36565"/>
    <w:rsid w:val="00A41D4F"/>
    <w:rsid w:val="00A70D86"/>
    <w:rsid w:val="00A716C1"/>
    <w:rsid w:val="00A75B4C"/>
    <w:rsid w:val="00A75EBD"/>
    <w:rsid w:val="00A80698"/>
    <w:rsid w:val="00A9558F"/>
    <w:rsid w:val="00AB48BE"/>
    <w:rsid w:val="00AC6566"/>
    <w:rsid w:val="00AD2C97"/>
    <w:rsid w:val="00AD388A"/>
    <w:rsid w:val="00AF0C85"/>
    <w:rsid w:val="00AF5177"/>
    <w:rsid w:val="00B03EB7"/>
    <w:rsid w:val="00B236C6"/>
    <w:rsid w:val="00B6177C"/>
    <w:rsid w:val="00B666C7"/>
    <w:rsid w:val="00B674F3"/>
    <w:rsid w:val="00B8290D"/>
    <w:rsid w:val="00B94E98"/>
    <w:rsid w:val="00BC547E"/>
    <w:rsid w:val="00BD38C1"/>
    <w:rsid w:val="00BE3598"/>
    <w:rsid w:val="00BE6839"/>
    <w:rsid w:val="00C071A9"/>
    <w:rsid w:val="00C21A0E"/>
    <w:rsid w:val="00C3162B"/>
    <w:rsid w:val="00C52A1A"/>
    <w:rsid w:val="00C61530"/>
    <w:rsid w:val="00C774D5"/>
    <w:rsid w:val="00C81AF2"/>
    <w:rsid w:val="00C8573E"/>
    <w:rsid w:val="00C8751E"/>
    <w:rsid w:val="00C976DA"/>
    <w:rsid w:val="00CA5477"/>
    <w:rsid w:val="00CA5640"/>
    <w:rsid w:val="00CE0979"/>
    <w:rsid w:val="00CE65D7"/>
    <w:rsid w:val="00CE73CB"/>
    <w:rsid w:val="00D01E3A"/>
    <w:rsid w:val="00D1190F"/>
    <w:rsid w:val="00D264B5"/>
    <w:rsid w:val="00D32F76"/>
    <w:rsid w:val="00D33AE8"/>
    <w:rsid w:val="00D42AE9"/>
    <w:rsid w:val="00D42E06"/>
    <w:rsid w:val="00D57A6B"/>
    <w:rsid w:val="00D62DAD"/>
    <w:rsid w:val="00D706BA"/>
    <w:rsid w:val="00D87EAC"/>
    <w:rsid w:val="00D912E8"/>
    <w:rsid w:val="00D933F4"/>
    <w:rsid w:val="00DA3B4B"/>
    <w:rsid w:val="00DD183E"/>
    <w:rsid w:val="00DE09D0"/>
    <w:rsid w:val="00DF4151"/>
    <w:rsid w:val="00E121A1"/>
    <w:rsid w:val="00E172C8"/>
    <w:rsid w:val="00E211F3"/>
    <w:rsid w:val="00E21628"/>
    <w:rsid w:val="00E24835"/>
    <w:rsid w:val="00E52F35"/>
    <w:rsid w:val="00E76644"/>
    <w:rsid w:val="00E858C6"/>
    <w:rsid w:val="00E922D7"/>
    <w:rsid w:val="00E94206"/>
    <w:rsid w:val="00E97875"/>
    <w:rsid w:val="00EB49C6"/>
    <w:rsid w:val="00EC6373"/>
    <w:rsid w:val="00EE5E43"/>
    <w:rsid w:val="00EF0030"/>
    <w:rsid w:val="00EF1C4C"/>
    <w:rsid w:val="00EF6AD7"/>
    <w:rsid w:val="00F1537E"/>
    <w:rsid w:val="00F2120B"/>
    <w:rsid w:val="00F233E9"/>
    <w:rsid w:val="00F46036"/>
    <w:rsid w:val="00F46F3E"/>
    <w:rsid w:val="00F5669E"/>
    <w:rsid w:val="00F74195"/>
    <w:rsid w:val="00F855AA"/>
    <w:rsid w:val="00F85D2F"/>
    <w:rsid w:val="00F963A9"/>
    <w:rsid w:val="00FD688D"/>
    <w:rsid w:val="00FE411C"/>
    <w:rsid w:val="00FF03EE"/>
    <w:rsid w:val="00FF3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1CC8C3"/>
  <w15:docId w15:val="{52BE56E1-A7BF-4530-B28A-D86F954B6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626C30"/>
    <w:pPr>
      <w:widowControl w:val="0"/>
      <w:jc w:val="both"/>
    </w:pPr>
    <w:rPr>
      <w:kern w:val="2"/>
      <w:sz w:val="21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626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7">
    <w:name w:val="页眉 字符"/>
    <w:link w:val="a6"/>
    <w:uiPriority w:val="99"/>
    <w:rsid w:val="00626C30"/>
    <w:rPr>
      <w:sz w:val="18"/>
      <w:szCs w:val="18"/>
    </w:rPr>
  </w:style>
  <w:style w:type="paragraph" w:styleId="a8">
    <w:name w:val="footer"/>
    <w:basedOn w:val="a2"/>
    <w:link w:val="a9"/>
    <w:uiPriority w:val="99"/>
    <w:unhideWhenUsed/>
    <w:rsid w:val="00626C3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9">
    <w:name w:val="页脚 字符"/>
    <w:link w:val="a8"/>
    <w:uiPriority w:val="99"/>
    <w:rsid w:val="00626C30"/>
    <w:rPr>
      <w:sz w:val="18"/>
      <w:szCs w:val="18"/>
    </w:rPr>
  </w:style>
  <w:style w:type="paragraph" w:styleId="aa">
    <w:name w:val="List Paragraph"/>
    <w:basedOn w:val="a2"/>
    <w:uiPriority w:val="34"/>
    <w:qFormat/>
    <w:rsid w:val="00AF5177"/>
    <w:pPr>
      <w:ind w:firstLineChars="200" w:firstLine="420"/>
    </w:pPr>
  </w:style>
  <w:style w:type="paragraph" w:customStyle="1" w:styleId="ab">
    <w:name w:val="段"/>
    <w:link w:val="Char"/>
    <w:rsid w:val="00E21628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noProof/>
      <w:kern w:val="2"/>
      <w:sz w:val="21"/>
      <w:szCs w:val="22"/>
    </w:rPr>
  </w:style>
  <w:style w:type="character" w:customStyle="1" w:styleId="Char">
    <w:name w:val="段 Char"/>
    <w:link w:val="ab"/>
    <w:rsid w:val="00E21628"/>
    <w:rPr>
      <w:rFonts w:ascii="宋体" w:hAnsi="Times New Roman"/>
      <w:noProof/>
      <w:kern w:val="2"/>
      <w:sz w:val="21"/>
      <w:szCs w:val="22"/>
      <w:lang w:val="en-US" w:eastAsia="zh-CN" w:bidi="ar-SA"/>
    </w:rPr>
  </w:style>
  <w:style w:type="character" w:customStyle="1" w:styleId="Char0">
    <w:name w:val="一级条标题 Char"/>
    <w:link w:val="a"/>
    <w:rsid w:val="00230C89"/>
    <w:rPr>
      <w:rFonts w:ascii="黑体" w:eastAsia="黑体"/>
      <w:kern w:val="2"/>
      <w:sz w:val="21"/>
      <w:szCs w:val="21"/>
      <w:lang w:val="en-US" w:eastAsia="zh-CN" w:bidi="ar-SA"/>
    </w:rPr>
  </w:style>
  <w:style w:type="paragraph" w:customStyle="1" w:styleId="a">
    <w:name w:val="一级条标题"/>
    <w:next w:val="ab"/>
    <w:link w:val="Char0"/>
    <w:rsid w:val="00230C89"/>
    <w:pPr>
      <w:numPr>
        <w:ilvl w:val="1"/>
        <w:numId w:val="3"/>
      </w:numPr>
      <w:spacing w:beforeLines="50" w:afterLines="50"/>
      <w:outlineLvl w:val="2"/>
    </w:pPr>
    <w:rPr>
      <w:rFonts w:ascii="黑体" w:eastAsia="黑体"/>
      <w:kern w:val="2"/>
      <w:sz w:val="21"/>
      <w:szCs w:val="21"/>
    </w:rPr>
  </w:style>
  <w:style w:type="paragraph" w:styleId="ac">
    <w:name w:val="Balloon Text"/>
    <w:basedOn w:val="a2"/>
    <w:link w:val="ad"/>
    <w:uiPriority w:val="99"/>
    <w:semiHidden/>
    <w:unhideWhenUsed/>
    <w:rsid w:val="009509D7"/>
    <w:rPr>
      <w:kern w:val="0"/>
      <w:sz w:val="18"/>
      <w:szCs w:val="18"/>
      <w:lang w:val="x-none" w:eastAsia="x-none"/>
    </w:rPr>
  </w:style>
  <w:style w:type="character" w:customStyle="1" w:styleId="ad">
    <w:name w:val="批注框文本 字符"/>
    <w:link w:val="ac"/>
    <w:uiPriority w:val="99"/>
    <w:semiHidden/>
    <w:rsid w:val="009509D7"/>
    <w:rPr>
      <w:sz w:val="18"/>
      <w:szCs w:val="18"/>
    </w:rPr>
  </w:style>
  <w:style w:type="paragraph" w:customStyle="1" w:styleId="ae">
    <w:name w:val="附录标识"/>
    <w:basedOn w:val="a2"/>
    <w:next w:val="ab"/>
    <w:rsid w:val="00A75B4C"/>
    <w:pPr>
      <w:keepNext/>
      <w:widowControl/>
      <w:shd w:val="clear" w:color="FFFFFF" w:fill="FFFFFF"/>
      <w:tabs>
        <w:tab w:val="left" w:pos="6405"/>
      </w:tabs>
      <w:spacing w:before="640" w:after="280"/>
      <w:ind w:left="540" w:hanging="540"/>
      <w:jc w:val="center"/>
      <w:outlineLvl w:val="0"/>
    </w:pPr>
    <w:rPr>
      <w:rFonts w:ascii="黑体" w:eastAsia="黑体" w:hAnsi="Times New Roman"/>
      <w:kern w:val="0"/>
      <w:szCs w:val="20"/>
    </w:rPr>
  </w:style>
  <w:style w:type="character" w:styleId="af">
    <w:name w:val="Strong"/>
    <w:qFormat/>
    <w:rsid w:val="00C774D5"/>
    <w:rPr>
      <w:b/>
      <w:bCs/>
    </w:rPr>
  </w:style>
  <w:style w:type="paragraph" w:customStyle="1" w:styleId="a0">
    <w:name w:val="附录章标题"/>
    <w:next w:val="ab"/>
    <w:rsid w:val="00C774D5"/>
    <w:pPr>
      <w:numPr>
        <w:ilvl w:val="1"/>
        <w:numId w:val="4"/>
      </w:numPr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1">
    <w:name w:val="附录一级条标题"/>
    <w:basedOn w:val="a0"/>
    <w:next w:val="ab"/>
    <w:rsid w:val="00C774D5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0">
    <w:name w:val="附录表标题"/>
    <w:basedOn w:val="a2"/>
    <w:next w:val="ab"/>
    <w:rsid w:val="00C774D5"/>
    <w:pPr>
      <w:tabs>
        <w:tab w:val="num" w:pos="360"/>
      </w:tabs>
      <w:spacing w:beforeLines="50" w:afterLines="50"/>
      <w:jc w:val="center"/>
    </w:pPr>
    <w:rPr>
      <w:rFonts w:ascii="黑体" w:eastAsia="黑体" w:hAnsi="Times New Roman"/>
      <w:szCs w:val="21"/>
    </w:rPr>
  </w:style>
  <w:style w:type="paragraph" w:customStyle="1" w:styleId="af1">
    <w:name w:val="附录二级条标题"/>
    <w:basedOn w:val="a2"/>
    <w:next w:val="ab"/>
    <w:rsid w:val="00C774D5"/>
    <w:pPr>
      <w:widowControl/>
      <w:tabs>
        <w:tab w:val="left" w:pos="360"/>
      </w:tabs>
      <w:wordWrap w:val="0"/>
      <w:overflowPunct w:val="0"/>
      <w:autoSpaceDE w:val="0"/>
      <w:autoSpaceDN w:val="0"/>
      <w:spacing w:beforeLines="50" w:afterLines="50"/>
      <w:ind w:left="1932" w:hanging="1080"/>
      <w:textAlignment w:val="baseline"/>
      <w:outlineLvl w:val="3"/>
    </w:pPr>
    <w:rPr>
      <w:rFonts w:ascii="黑体" w:eastAsia="黑体" w:hAnsi="Times New Roman"/>
      <w:kern w:val="21"/>
      <w:szCs w:val="20"/>
    </w:rPr>
  </w:style>
  <w:style w:type="paragraph" w:customStyle="1" w:styleId="af2">
    <w:name w:val="标准书脚_偶数页"/>
    <w:rsid w:val="00C774D5"/>
    <w:pPr>
      <w:spacing w:before="120"/>
      <w:ind w:left="221"/>
    </w:pPr>
    <w:rPr>
      <w:rFonts w:ascii="宋体" w:hAnsi="Times New Roman"/>
      <w:sz w:val="18"/>
      <w:szCs w:val="18"/>
    </w:rPr>
  </w:style>
  <w:style w:type="character" w:customStyle="1" w:styleId="af3">
    <w:name w:val="纯文本 字符"/>
    <w:link w:val="af4"/>
    <w:locked/>
    <w:rsid w:val="009D25E9"/>
    <w:rPr>
      <w:rFonts w:ascii="宋体" w:hAnsi="Courier New"/>
      <w:kern w:val="2"/>
      <w:sz w:val="21"/>
      <w:szCs w:val="21"/>
    </w:rPr>
  </w:style>
  <w:style w:type="paragraph" w:styleId="af4">
    <w:name w:val="Plain Text"/>
    <w:basedOn w:val="a2"/>
    <w:link w:val="af3"/>
    <w:rsid w:val="009D25E9"/>
    <w:rPr>
      <w:rFonts w:ascii="宋体" w:hAnsi="Courier New"/>
      <w:szCs w:val="21"/>
    </w:rPr>
  </w:style>
  <w:style w:type="character" w:customStyle="1" w:styleId="Char1">
    <w:name w:val="纯文本 Char1"/>
    <w:uiPriority w:val="99"/>
    <w:semiHidden/>
    <w:rsid w:val="009D25E9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4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441</Words>
  <Characters>2516</Characters>
  <Application>Microsoft Office Word</Application>
  <DocSecurity>0</DocSecurity>
  <Lines>20</Lines>
  <Paragraphs>5</Paragraphs>
  <ScaleCrop>false</ScaleCrop>
  <Company>Sky123.Org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xbany</cp:lastModifiedBy>
  <cp:revision>10</cp:revision>
  <cp:lastPrinted>2017-10-12T02:59:00Z</cp:lastPrinted>
  <dcterms:created xsi:type="dcterms:W3CDTF">2020-11-03T00:45:00Z</dcterms:created>
  <dcterms:modified xsi:type="dcterms:W3CDTF">2020-11-10T02:43:00Z</dcterms:modified>
</cp:coreProperties>
</file>