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right"/>
        <w:rPr>
          <w:rFonts w:ascii="Times New Roman" w:eastAsia="宋体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52"/>
          <w:szCs w:val="52"/>
        </w:rPr>
        <w:t>D</w:t>
      </w:r>
      <w:r>
        <w:rPr>
          <w:rFonts w:ascii="Times New Roman" w:eastAsia="宋体" w:hAnsi="Times New Roman" w:cs="Times New Roman"/>
          <w:b/>
          <w:color w:val="000000" w:themeColor="text1"/>
          <w:sz w:val="52"/>
          <w:szCs w:val="52"/>
        </w:rPr>
        <w:t>B43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52"/>
          <w:szCs w:val="52"/>
        </w:rPr>
        <w:t>湖南省</w:t>
      </w:r>
      <w:r>
        <w:rPr>
          <w:rFonts w:ascii="Times New Roman" w:eastAsia="宋体" w:hAnsi="Times New Roman" w:cs="Times New Roman"/>
          <w:b/>
          <w:color w:val="000000" w:themeColor="text1"/>
          <w:sz w:val="52"/>
          <w:szCs w:val="52"/>
        </w:rPr>
        <w:t>地方标准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righ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DB43/T **** – 2020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288" w:lineRule="auto"/>
        <w:ind w:right="480"/>
        <w:jc w:val="center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                                      </w:t>
      </w:r>
    </w:p>
    <w:p w:rsidR="006F350F" w:rsidRDefault="000E698D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pict>
          <v:line id="直接连接符 1" o:spid="_x0000_s1026" style="position:absolute;z-index:251659264;mso-width-relative:page;mso-height-relative:page" from=".3pt,3.35pt" to="430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" strokeweight="1pt">
            <v:stroke joinstyle="miter"/>
          </v:line>
        </w:pict>
      </w: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36"/>
          <w:szCs w:val="36"/>
        </w:rPr>
        <w:t>湖南省</w:t>
      </w:r>
      <w:r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  <w:t>油茶低产林改造技术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36"/>
          <w:szCs w:val="36"/>
        </w:rPr>
        <w:t>规程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center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Technical </w:t>
      </w:r>
      <w:r w:rsidRPr="00AE0126">
        <w:rPr>
          <w:rFonts w:ascii="Times New Roman" w:eastAsia="宋体" w:hAnsi="Times New Roman" w:cs="Times New Roman" w:hint="eastAsia"/>
          <w:sz w:val="24"/>
        </w:rPr>
        <w:t>r</w:t>
      </w:r>
      <w:r w:rsidRPr="00AE0126">
        <w:rPr>
          <w:rFonts w:ascii="Times New Roman" w:eastAsia="宋体" w:hAnsi="Times New Roman" w:cs="Times New Roman"/>
          <w:sz w:val="24"/>
        </w:rPr>
        <w:t xml:space="preserve">egulations on reconstruction of </w:t>
      </w:r>
      <w:r w:rsidR="006F350F" w:rsidRPr="00AE0126">
        <w:rPr>
          <w:rFonts w:ascii="Times New Roman" w:eastAsia="宋体" w:hAnsi="Times New Roman" w:cs="Times New Roman"/>
          <w:i/>
          <w:iCs/>
          <w:sz w:val="24"/>
        </w:rPr>
        <w:t>Camellia</w:t>
      </w:r>
      <w:r w:rsidRPr="00AE0126">
        <w:rPr>
          <w:rFonts w:ascii="Times New Roman" w:eastAsia="宋体" w:hAnsi="Times New Roman" w:cs="Times New Roman"/>
          <w:sz w:val="24"/>
        </w:rPr>
        <w:t xml:space="preserve"> low-yield forest in Hunan province</w:t>
      </w: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center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0E698D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pict>
          <v:line id="直接连接符 2" o:spid="_x0000_s1027" style="position:absolute;left:0;text-align:left;z-index:251661312;mso-position-horizontal-relative:margin;mso-width-relative:margin;mso-height-relative:margin" from=".3pt,30.6pt" to="411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" strokeweight="1pt">
            <v:stroke joinstyle="miter"/>
            <w10:wrap anchorx="margin"/>
          </v:line>
        </w:pict>
      </w:r>
      <w:r w:rsidR="00EF59F9">
        <w:rPr>
          <w:rFonts w:ascii="Times New Roman" w:eastAsia="宋体" w:hAnsi="Times New Roman" w:cs="Times New Roman"/>
          <w:color w:val="000000" w:themeColor="text1"/>
          <w:sz w:val="24"/>
        </w:rPr>
        <w:t xml:space="preserve">20**-00–00 </w:t>
      </w:r>
      <w:r w:rsidR="00EF59F9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发布</w:t>
      </w:r>
      <w:r w:rsidR="00EF59F9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59F9">
        <w:rPr>
          <w:rFonts w:ascii="Times New Roman" w:eastAsia="宋体" w:hAnsi="Times New Roman" w:cs="Times New Roman"/>
          <w:color w:val="000000" w:themeColor="text1"/>
          <w:sz w:val="24"/>
        </w:rPr>
        <w:t xml:space="preserve">                                     20**-00-00 </w:t>
      </w:r>
      <w:r w:rsidR="00EF59F9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实施</w:t>
      </w:r>
    </w:p>
    <w:p w:rsidR="006F350F" w:rsidRDefault="006F350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288" w:lineRule="auto"/>
        <w:jc w:val="center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湖南省</w:t>
      </w:r>
      <w:r w:rsidR="008C565F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市场</w:t>
      </w:r>
      <w:r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监督</w:t>
      </w:r>
      <w:r w:rsidR="008C565F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管理</w:t>
      </w:r>
      <w:bookmarkStart w:id="0" w:name="_GoBack"/>
      <w:bookmarkEnd w:id="0"/>
      <w:r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局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                  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</w:rPr>
        <w:t>发</w:t>
      </w:r>
      <w:r>
        <w:rPr>
          <w:rFonts w:ascii="Times New Roman" w:eastAsia="宋体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</w:rPr>
        <w:t>布</w:t>
      </w:r>
    </w:p>
    <w:p w:rsidR="006F350F" w:rsidRDefault="006F350F">
      <w:pPr>
        <w:widowControl/>
        <w:jc w:val="left"/>
        <w:rPr>
          <w:rFonts w:ascii="Times New Roman" w:eastAsia="宋体" w:hAnsi="Times New Roman" w:cs="Times New Roman"/>
          <w:color w:val="000000" w:themeColor="text1"/>
          <w:sz w:val="24"/>
        </w:rPr>
        <w:sectPr w:rsidR="006F350F">
          <w:footerReference w:type="even" r:id="rId10"/>
          <w:footerReference w:type="firs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sdt>
      <w:sdtPr>
        <w:rPr>
          <w:rFonts w:ascii="Times New Roman" w:eastAsia="黑体" w:hAnsi="Times New Roman" w:cs="Times New Roman"/>
          <w:b/>
          <w:color w:val="auto"/>
          <w:kern w:val="2"/>
          <w:sz w:val="21"/>
          <w:szCs w:val="24"/>
          <w:lang w:val="zh-CN"/>
        </w:rPr>
        <w:id w:val="1137847917"/>
        <w:docPartObj>
          <w:docPartGallery w:val="Table of Contents"/>
          <w:docPartUnique/>
        </w:docPartObj>
      </w:sdtPr>
      <w:sdtEndPr>
        <w:rPr>
          <w:rFonts w:eastAsiaTheme="minorEastAsia"/>
          <w:b w:val="0"/>
        </w:rPr>
      </w:sdtEndPr>
      <w:sdtContent>
        <w:p w:rsidR="00F66994" w:rsidRDefault="00F66994">
          <w:pPr>
            <w:pStyle w:val="TOC1"/>
            <w:jc w:val="center"/>
            <w:rPr>
              <w:rFonts w:ascii="Times New Roman" w:eastAsia="黑体" w:hAnsi="Times New Roman" w:cs="Times New Roman"/>
              <w:b/>
              <w:color w:val="auto"/>
            </w:rPr>
          </w:pPr>
          <w:r>
            <w:rPr>
              <w:rFonts w:ascii="Times New Roman" w:eastAsia="黑体" w:hAnsi="Times New Roman" w:cs="Times New Roman"/>
              <w:b/>
              <w:color w:val="auto"/>
              <w:lang w:val="zh-CN"/>
            </w:rPr>
            <w:t>目</w:t>
          </w:r>
          <w:r>
            <w:rPr>
              <w:rFonts w:ascii="Times New Roman" w:eastAsia="黑体" w:hAnsi="Times New Roman" w:cs="Times New Roman"/>
              <w:b/>
              <w:color w:val="auto"/>
              <w:lang w:val="zh-CN"/>
            </w:rPr>
            <w:t xml:space="preserve"> </w:t>
          </w:r>
          <w:r>
            <w:rPr>
              <w:rFonts w:ascii="Times New Roman" w:eastAsia="黑体" w:hAnsi="Times New Roman" w:cs="Times New Roman"/>
              <w:b/>
              <w:color w:val="auto"/>
              <w:lang w:val="zh-CN"/>
            </w:rPr>
            <w:t>录</w:t>
          </w:r>
        </w:p>
        <w:p w:rsidR="0086754C" w:rsidRPr="0086754C" w:rsidRDefault="00F66994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r w:rsidRPr="0086754C">
            <w:rPr>
              <w:rFonts w:ascii="Times New Roman" w:hAnsi="Times New Roman" w:cs="Times New Roman"/>
              <w:sz w:val="24"/>
            </w:rPr>
            <w:fldChar w:fldCharType="begin"/>
          </w:r>
          <w:r w:rsidRPr="0086754C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86754C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55613233" w:history="1"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前</w:t>
            </w:r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言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_Toc55613233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0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34" w:history="1"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1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范围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_Toc55613234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3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35" w:history="1"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2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规范性引用文件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_Toc55613235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3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36" w:history="1"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3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术语和定义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_Toc55613236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4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37" w:history="1"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4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低产林界定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_Toc55613237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4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38" w:history="1"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5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更新改造技术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_Toc55613238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5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40" w:history="1"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6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抚育改造技术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_Toc55613240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9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41" w:history="1"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7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品种改造技术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_Toc55613241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13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42" w:history="1"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>8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生态化改造技术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_Toc55613242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14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43" w:history="1"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>9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机械化改造技术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86754C" w:rsidRPr="0086754C">
              <w:rPr>
                <w:noProof/>
                <w:webHidden/>
                <w:sz w:val="24"/>
              </w:rPr>
              <w:fldChar w:fldCharType="begin"/>
            </w:r>
            <w:r w:rsidR="0086754C" w:rsidRPr="0086754C">
              <w:rPr>
                <w:noProof/>
                <w:webHidden/>
                <w:sz w:val="24"/>
              </w:rPr>
              <w:instrText xml:space="preserve"> PAGEREF _Toc55613243 \h </w:instrText>
            </w:r>
            <w:r w:rsidR="0086754C" w:rsidRPr="0086754C">
              <w:rPr>
                <w:noProof/>
                <w:webHidden/>
                <w:sz w:val="24"/>
              </w:rPr>
            </w:r>
            <w:r w:rsidR="0086754C" w:rsidRPr="0086754C">
              <w:rPr>
                <w:noProof/>
                <w:webHidden/>
                <w:sz w:val="24"/>
              </w:rPr>
              <w:fldChar w:fldCharType="separate"/>
            </w:r>
            <w:r w:rsidR="0086754C" w:rsidRPr="0086754C">
              <w:rPr>
                <w:noProof/>
                <w:webHidden/>
                <w:sz w:val="24"/>
              </w:rPr>
              <w:t>15</w:t>
            </w:r>
            <w:r w:rsidR="0086754C" w:rsidRPr="0086754C">
              <w:rPr>
                <w:noProof/>
                <w:webHidden/>
                <w:sz w:val="24"/>
              </w:rPr>
              <w:fldChar w:fldCharType="end"/>
            </w:r>
          </w:hyperlink>
        </w:p>
        <w:p w:rsidR="0086754C" w:rsidRPr="0086754C" w:rsidRDefault="000E698D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44" w:history="1"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附录</w:t>
            </w:r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A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带状更新主要作业模式设计参数表（规范性附录）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AE0126">
              <w:rPr>
                <w:rFonts w:hint="eastAsia"/>
                <w:noProof/>
                <w:webHidden/>
                <w:sz w:val="24"/>
              </w:rPr>
              <w:t>16</w:t>
            </w:r>
          </w:hyperlink>
        </w:p>
        <w:p w:rsidR="0086754C" w:rsidRPr="0086754C" w:rsidRDefault="000E698D" w:rsidP="0086754C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46" w:history="1"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附录</w:t>
            </w:r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 xml:space="preserve">B 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带状更新典型作业模式示意图（规范性附录）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AE0126">
              <w:rPr>
                <w:rFonts w:hint="eastAsia"/>
                <w:noProof/>
                <w:webHidden/>
                <w:sz w:val="24"/>
              </w:rPr>
              <w:t>17</w:t>
            </w:r>
          </w:hyperlink>
        </w:p>
        <w:p w:rsidR="0086754C" w:rsidRPr="0086754C" w:rsidRDefault="000E698D" w:rsidP="0086754C">
          <w:pPr>
            <w:pStyle w:val="20"/>
            <w:tabs>
              <w:tab w:val="right" w:leader="dot" w:pos="8302"/>
            </w:tabs>
            <w:rPr>
              <w:noProof/>
              <w:sz w:val="24"/>
            </w:rPr>
          </w:pPr>
          <w:hyperlink w:anchor="_Toc55613248" w:history="1"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附录</w:t>
            </w:r>
            <w:r w:rsidR="0086754C" w:rsidRPr="0086754C">
              <w:rPr>
                <w:rStyle w:val="af"/>
                <w:rFonts w:ascii="Times New Roman" w:eastAsia="黑体" w:hAnsi="Times New Roman" w:cs="Times New Roman"/>
                <w:noProof/>
                <w:sz w:val="24"/>
              </w:rPr>
              <w:t>C</w:t>
            </w:r>
            <w:r w:rsidR="0086754C" w:rsidRPr="0086754C">
              <w:rPr>
                <w:rStyle w:val="af"/>
                <w:rFonts w:ascii="Times New Roman" w:eastAsia="黑体" w:hAnsi="Times New Roman" w:cs="Times New Roman" w:hint="eastAsia"/>
                <w:noProof/>
                <w:sz w:val="24"/>
              </w:rPr>
              <w:t>《全国油茶主推品种目录》（湖南部分）（资料性附录）</w:t>
            </w:r>
            <w:r w:rsidR="0086754C" w:rsidRPr="0086754C">
              <w:rPr>
                <w:noProof/>
                <w:webHidden/>
                <w:sz w:val="24"/>
              </w:rPr>
              <w:tab/>
            </w:r>
            <w:r w:rsidR="00AE0126">
              <w:rPr>
                <w:rFonts w:hint="eastAsia"/>
                <w:noProof/>
                <w:webHidden/>
                <w:sz w:val="24"/>
              </w:rPr>
              <w:t>20</w:t>
            </w:r>
          </w:hyperlink>
        </w:p>
        <w:p w:rsidR="0086754C" w:rsidRPr="0086754C" w:rsidRDefault="0086754C" w:rsidP="0086754C">
          <w:pPr>
            <w:pStyle w:val="20"/>
            <w:tabs>
              <w:tab w:val="right" w:leader="dot" w:pos="8302"/>
            </w:tabs>
            <w:ind w:leftChars="0" w:left="0"/>
            <w:rPr>
              <w:noProof/>
              <w:sz w:val="24"/>
            </w:rPr>
          </w:pPr>
        </w:p>
        <w:p w:rsidR="006F350F" w:rsidRDefault="00F66994">
          <w:pPr>
            <w:pStyle w:val="20"/>
            <w:tabs>
              <w:tab w:val="right" w:leader="dot" w:pos="8296"/>
            </w:tabs>
            <w:spacing w:line="360" w:lineRule="auto"/>
            <w:ind w:leftChars="0" w:left="0"/>
            <w:rPr>
              <w:rFonts w:ascii="Times New Roman" w:hAnsi="Times New Roman" w:cs="Times New Roman"/>
              <w:lang w:val="zh-CN"/>
            </w:rPr>
            <w:sectPr w:rsidR="006F350F">
              <w:footerReference w:type="default" r:id="rId12"/>
              <w:footerReference w:type="first" r:id="rId13"/>
              <w:pgSz w:w="11906" w:h="16838"/>
              <w:pgMar w:top="1440" w:right="1797" w:bottom="1440" w:left="1797" w:header="851" w:footer="992" w:gutter="0"/>
              <w:pgNumType w:start="0"/>
              <w:cols w:space="425"/>
              <w:titlePg/>
              <w:docGrid w:type="lines" w:linePitch="312"/>
            </w:sectPr>
          </w:pPr>
          <w:r w:rsidRPr="0086754C">
            <w:rPr>
              <w:rFonts w:ascii="Times New Roman" w:hAnsi="Times New Roman" w:cs="Times New Roman"/>
              <w:sz w:val="24"/>
              <w:lang w:val="zh-CN"/>
            </w:rPr>
            <w:fldChar w:fldCharType="end"/>
          </w:r>
        </w:p>
      </w:sdtContent>
    </w:sdt>
    <w:p w:rsidR="006F350F" w:rsidRDefault="00EF59F9">
      <w:pPr>
        <w:pStyle w:val="2"/>
        <w:jc w:val="center"/>
        <w:rPr>
          <w:rFonts w:ascii="Times New Roman" w:eastAsia="黑体" w:hAnsi="Times New Roman" w:cs="Times New Roman"/>
          <w:sz w:val="30"/>
          <w:szCs w:val="30"/>
        </w:rPr>
      </w:pPr>
      <w:bookmarkStart w:id="1" w:name="_Toc55613233"/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前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言</w:t>
      </w:r>
      <w:bookmarkEnd w:id="1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Style w:val="fontstyle01"/>
          <w:rFonts w:ascii="Times New Roman" w:hAnsi="Times New Roman" w:cs="Times New Roman" w:hint="default"/>
          <w:sz w:val="24"/>
          <w:szCs w:val="24"/>
        </w:rPr>
      </w:pPr>
      <w:r>
        <w:rPr>
          <w:rStyle w:val="fontstyle01"/>
          <w:rFonts w:ascii="Times New Roman" w:hAnsi="Times New Roman" w:cs="Times New Roman" w:hint="default"/>
          <w:sz w:val="24"/>
          <w:szCs w:val="24"/>
        </w:rPr>
        <w:t>本标准按照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GB/T 1.1-2020 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>《标准化工作导则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>第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>1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>部分：标准化文件的结构和起草规则》给出的规则起草。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Style w:val="fontstyle01"/>
          <w:rFonts w:ascii="Times New Roman" w:hAnsi="Times New Roman" w:cs="Times New Roman" w:hint="default"/>
          <w:kern w:val="0"/>
          <w:sz w:val="24"/>
          <w:szCs w:val="24"/>
        </w:rPr>
      </w:pPr>
      <w:r>
        <w:rPr>
          <w:rStyle w:val="fontstyle01"/>
          <w:rFonts w:ascii="Times New Roman" w:hAnsi="Times New Roman" w:cs="Times New Roman" w:hint="default"/>
          <w:sz w:val="24"/>
          <w:szCs w:val="24"/>
        </w:rPr>
        <w:t>本标准由中南林业科技大学提出。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Style w:val="fontstyle01"/>
          <w:rFonts w:ascii="Times New Roman" w:hAnsi="Times New Roman" w:cs="Times New Roman" w:hint="default"/>
          <w:kern w:val="0"/>
          <w:sz w:val="24"/>
          <w:szCs w:val="24"/>
        </w:rPr>
      </w:pPr>
      <w:r>
        <w:rPr>
          <w:rStyle w:val="fontstyle01"/>
          <w:rFonts w:ascii="Times New Roman" w:hAnsi="Times New Roman" w:cs="Times New Roman" w:hint="default"/>
          <w:sz w:val="24"/>
          <w:szCs w:val="24"/>
        </w:rPr>
        <w:t>本标准由湖南省林业局归口。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Style w:val="fontstyle01"/>
          <w:rFonts w:ascii="Times New Roman" w:hAnsi="Times New Roman" w:cs="Times New Roman" w:hint="default"/>
          <w:kern w:val="0"/>
          <w:sz w:val="24"/>
          <w:szCs w:val="24"/>
        </w:rPr>
      </w:pPr>
      <w:r>
        <w:rPr>
          <w:rStyle w:val="fontstyle01"/>
          <w:rFonts w:ascii="Times New Roman" w:hAnsi="Times New Roman" w:cs="Times New Roman" w:hint="default"/>
          <w:sz w:val="24"/>
          <w:szCs w:val="24"/>
        </w:rPr>
        <w:t>本标准起草单位：中南林业科技大学、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常德长岭农业科技发展有限公司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>、株洲神农茶油发展有限公司。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Style w:val="fontstyle01"/>
          <w:rFonts w:ascii="Times New Roman" w:hAnsi="Times New Roman" w:cs="Times New Roman" w:hint="default"/>
          <w:sz w:val="24"/>
          <w:szCs w:val="24"/>
        </w:rPr>
        <w:sectPr w:rsidR="006F350F">
          <w:footerReference w:type="first" r:id="rId14"/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  <w:r>
        <w:rPr>
          <w:rStyle w:val="fontstyle01"/>
          <w:rFonts w:ascii="Times New Roman" w:hAnsi="Times New Roman" w:cs="Times New Roman" w:hint="default"/>
          <w:sz w:val="24"/>
          <w:szCs w:val="24"/>
        </w:rPr>
        <w:t>本标准主要起草人：李建安、</w:t>
      </w:r>
      <w:proofErr w:type="gramStart"/>
      <w:r>
        <w:rPr>
          <w:rStyle w:val="fontstyle01"/>
          <w:rFonts w:ascii="Times New Roman" w:hAnsi="Times New Roman" w:cs="Times New Roman" w:hint="default"/>
          <w:sz w:val="24"/>
          <w:szCs w:val="24"/>
        </w:rPr>
        <w:t>谭</w:t>
      </w:r>
      <w:proofErr w:type="gramEnd"/>
      <w:r>
        <w:rPr>
          <w:rStyle w:val="fontstyle01"/>
          <w:rFonts w:ascii="Times New Roman" w:hAnsi="Times New Roman" w:cs="Times New Roman" w:hint="default"/>
          <w:sz w:val="24"/>
          <w:szCs w:val="24"/>
        </w:rPr>
        <w:t>晓风、李泽、雷菊初、张若明、袁德义、袁军、谷战英、吴玲利、许煜东、马英、冷佳明、夏翩翩、廖皎。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/>
        <w:jc w:val="center"/>
        <w:rPr>
          <w:rStyle w:val="fontstyle01"/>
          <w:rFonts w:ascii="Times New Roman" w:hAnsi="Times New Roman" w:cs="Times New Roman" w:hint="default"/>
          <w:b/>
          <w:sz w:val="30"/>
          <w:szCs w:val="30"/>
        </w:rPr>
      </w:pPr>
      <w:r>
        <w:rPr>
          <w:rStyle w:val="fontstyle01"/>
          <w:rFonts w:ascii="Times New Roman" w:hAnsi="Times New Roman" w:cs="Times New Roman" w:hint="default"/>
          <w:b/>
          <w:sz w:val="30"/>
          <w:szCs w:val="30"/>
        </w:rPr>
        <w:lastRenderedPageBreak/>
        <w:t>湖南省油茶低产林改造技术规程</w:t>
      </w:r>
    </w:p>
    <w:p w:rsidR="006F350F" w:rsidRDefault="00EF59F9">
      <w:pPr>
        <w:pStyle w:val="2"/>
        <w:jc w:val="left"/>
        <w:rPr>
          <w:rFonts w:ascii="Times New Roman" w:eastAsia="黑体" w:hAnsi="Times New Roman" w:cs="Times New Roman"/>
          <w:sz w:val="30"/>
          <w:szCs w:val="30"/>
        </w:rPr>
      </w:pPr>
      <w:bookmarkStart w:id="2" w:name="_Toc55613234"/>
      <w:r>
        <w:rPr>
          <w:rFonts w:ascii="Times New Roman" w:eastAsia="黑体" w:hAnsi="Times New Roman" w:cs="Times New Roman"/>
          <w:sz w:val="30"/>
          <w:szCs w:val="30"/>
        </w:rPr>
        <w:t xml:space="preserve">1 </w:t>
      </w:r>
      <w:r>
        <w:rPr>
          <w:rFonts w:ascii="Times New Roman" w:eastAsia="黑体" w:hAnsi="Times New Roman" w:cs="Times New Roman"/>
          <w:sz w:val="30"/>
          <w:szCs w:val="30"/>
        </w:rPr>
        <w:t>范围</w:t>
      </w:r>
      <w:bookmarkEnd w:id="2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本标准规定了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湖南省油茶低产林改造技术的术语和定义、低产林判定、更新改造、抚育改造、品种改造、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>生态化改造、机械化改造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等技术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要求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本标准适用于湖南省油茶低产林改造。</w:t>
      </w:r>
    </w:p>
    <w:p w:rsidR="006F350F" w:rsidRDefault="00EF59F9">
      <w:pPr>
        <w:pStyle w:val="2"/>
        <w:jc w:val="left"/>
        <w:rPr>
          <w:rFonts w:ascii="Times New Roman" w:eastAsia="黑体" w:hAnsi="Times New Roman" w:cs="Times New Roman"/>
          <w:sz w:val="30"/>
          <w:szCs w:val="30"/>
        </w:rPr>
      </w:pPr>
      <w:bookmarkStart w:id="3" w:name="_Toc55613235"/>
      <w:r>
        <w:rPr>
          <w:rFonts w:ascii="Times New Roman" w:eastAsia="黑体" w:hAnsi="Times New Roman" w:cs="Times New Roman"/>
          <w:sz w:val="30"/>
          <w:szCs w:val="30"/>
        </w:rPr>
        <w:t xml:space="preserve">2 </w:t>
      </w:r>
      <w:r>
        <w:rPr>
          <w:rFonts w:ascii="Times New Roman" w:eastAsia="黑体" w:hAnsi="Times New Roman" w:cs="Times New Roman"/>
          <w:sz w:val="30"/>
          <w:szCs w:val="30"/>
        </w:rPr>
        <w:t>规范性引用文件</w:t>
      </w:r>
      <w:bookmarkEnd w:id="3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GB/T 8321 </w:t>
      </w:r>
      <w:r w:rsidRPr="00AE0126">
        <w:rPr>
          <w:rFonts w:ascii="Times New Roman" w:eastAsia="宋体" w:hAnsi="Times New Roman" w:cs="Times New Roman"/>
          <w:sz w:val="24"/>
        </w:rPr>
        <w:t>农药合理使用准则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GB/T 15776 </w:t>
      </w:r>
      <w:r w:rsidRPr="00AE0126">
        <w:rPr>
          <w:rFonts w:ascii="Times New Roman" w:eastAsia="宋体" w:hAnsi="Times New Roman" w:cs="Times New Roman"/>
          <w:sz w:val="24"/>
        </w:rPr>
        <w:t>造林技术规程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GB∕T 27620 </w:t>
      </w:r>
      <w:r w:rsidRPr="00AE0126">
        <w:rPr>
          <w:rFonts w:ascii="Times New Roman" w:eastAsia="宋体" w:hAnsi="Times New Roman" w:cs="Times New Roman"/>
          <w:sz w:val="24"/>
        </w:rPr>
        <w:t>植物有害生物根除指南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GB∕T 37803 </w:t>
      </w:r>
      <w:r w:rsidRPr="00AE0126">
        <w:rPr>
          <w:rFonts w:ascii="Times New Roman" w:eastAsia="宋体" w:hAnsi="Times New Roman" w:cs="Times New Roman"/>
          <w:sz w:val="24"/>
        </w:rPr>
        <w:t>种植用植物有害生物综合管理措施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LY/T 1328 </w:t>
      </w:r>
      <w:r w:rsidRPr="00AE0126">
        <w:rPr>
          <w:rFonts w:ascii="Times New Roman" w:eastAsia="宋体" w:hAnsi="Times New Roman" w:cs="Times New Roman"/>
          <w:sz w:val="24"/>
        </w:rPr>
        <w:t>油茶栽培技术规程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LY/T 1935 </w:t>
      </w:r>
      <w:r w:rsidRPr="00AE0126">
        <w:rPr>
          <w:rFonts w:ascii="Times New Roman" w:eastAsia="宋体" w:hAnsi="Times New Roman" w:cs="Times New Roman"/>
          <w:sz w:val="24"/>
        </w:rPr>
        <w:t>油茶低产林改造技术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LY/T 2678 </w:t>
      </w:r>
      <w:r w:rsidRPr="00AE0126">
        <w:rPr>
          <w:rFonts w:ascii="Times New Roman" w:eastAsia="宋体" w:hAnsi="Times New Roman" w:cs="Times New Roman" w:hint="eastAsia"/>
          <w:sz w:val="24"/>
        </w:rPr>
        <w:t>油茶栽培品种配置技术规程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LY/T 2679 </w:t>
      </w:r>
      <w:r w:rsidRPr="00AE0126">
        <w:rPr>
          <w:rFonts w:ascii="Times New Roman" w:eastAsia="宋体" w:hAnsi="Times New Roman" w:cs="Times New Roman" w:hint="eastAsia"/>
          <w:sz w:val="24"/>
        </w:rPr>
        <w:t>油茶高接</w:t>
      </w:r>
      <w:proofErr w:type="gramStart"/>
      <w:r w:rsidRPr="00AE0126">
        <w:rPr>
          <w:rFonts w:ascii="Times New Roman" w:eastAsia="宋体" w:hAnsi="Times New Roman" w:cs="Times New Roman" w:hint="eastAsia"/>
          <w:sz w:val="24"/>
        </w:rPr>
        <w:t>换冠技术</w:t>
      </w:r>
      <w:proofErr w:type="gramEnd"/>
      <w:r w:rsidRPr="00AE0126">
        <w:rPr>
          <w:rFonts w:ascii="Times New Roman" w:eastAsia="宋体" w:hAnsi="Times New Roman" w:cs="Times New Roman" w:hint="eastAsia"/>
          <w:sz w:val="24"/>
        </w:rPr>
        <w:t>规程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LY∕T 2680 </w:t>
      </w:r>
      <w:r w:rsidRPr="00AE0126">
        <w:rPr>
          <w:rFonts w:ascii="Times New Roman" w:eastAsia="宋体" w:hAnsi="Times New Roman" w:cs="Times New Roman"/>
          <w:sz w:val="24"/>
        </w:rPr>
        <w:t>油茶主要有害生物综合防治技术规程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LY/T 3046 </w:t>
      </w:r>
      <w:r w:rsidRPr="00AE0126">
        <w:rPr>
          <w:rFonts w:ascii="Times New Roman" w:eastAsia="宋体" w:hAnsi="Times New Roman" w:cs="Times New Roman" w:hint="eastAsia"/>
          <w:sz w:val="24"/>
        </w:rPr>
        <w:t>油茶林下经济作物种植技术规程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DB43/T 1015 </w:t>
      </w:r>
      <w:r w:rsidRPr="00AE0126">
        <w:rPr>
          <w:rFonts w:ascii="Times New Roman" w:eastAsia="宋体" w:hAnsi="Times New Roman" w:cs="Times New Roman" w:hint="eastAsia"/>
          <w:sz w:val="24"/>
        </w:rPr>
        <w:t>油茶种植机械化作业技术规程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DB43/T 1426 </w:t>
      </w:r>
      <w:r w:rsidRPr="00AE0126">
        <w:rPr>
          <w:rFonts w:ascii="Times New Roman" w:eastAsia="宋体" w:hAnsi="Times New Roman" w:cs="Times New Roman"/>
          <w:sz w:val="24"/>
        </w:rPr>
        <w:t>油茶幼林生草栽培技术规程</w:t>
      </w:r>
    </w:p>
    <w:p w:rsidR="006F350F" w:rsidRDefault="00EF59F9">
      <w:pPr>
        <w:pStyle w:val="2"/>
        <w:jc w:val="left"/>
        <w:rPr>
          <w:rFonts w:ascii="Times New Roman" w:eastAsia="黑体" w:hAnsi="Times New Roman" w:cs="Times New Roman"/>
          <w:sz w:val="30"/>
          <w:szCs w:val="30"/>
        </w:rPr>
      </w:pPr>
      <w:bookmarkStart w:id="4" w:name="_Toc55613236"/>
      <w:r>
        <w:rPr>
          <w:rFonts w:ascii="Times New Roman" w:eastAsia="黑体" w:hAnsi="Times New Roman" w:cs="Times New Roman"/>
          <w:sz w:val="30"/>
          <w:szCs w:val="30"/>
        </w:rPr>
        <w:lastRenderedPageBreak/>
        <w:t xml:space="preserve">3 </w:t>
      </w:r>
      <w:r>
        <w:rPr>
          <w:rFonts w:ascii="Times New Roman" w:eastAsia="黑体" w:hAnsi="Times New Roman" w:cs="Times New Roman"/>
          <w:sz w:val="30"/>
          <w:szCs w:val="30"/>
        </w:rPr>
        <w:t>术语和定义</w:t>
      </w:r>
      <w:bookmarkEnd w:id="4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3.1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油茶低产林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low yield </w:t>
      </w:r>
      <w:r w:rsidR="006F350F" w:rsidRPr="006F350F">
        <w:rPr>
          <w:rFonts w:ascii="Times New Roman" w:eastAsia="黑体" w:hAnsi="Times New Roman" w:cs="Times New Roman"/>
          <w:i/>
          <w:iCs/>
          <w:color w:val="000000" w:themeColor="text1"/>
          <w:sz w:val="24"/>
        </w:rPr>
        <w:t>camellia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forest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因林分衰退、林地荒芜、品种不良等原因，导致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产量连年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低而不稳、单位面积茶油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产量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≤10 kg/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(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亩</w:t>
      </w:r>
      <w:r>
        <w:rPr>
          <w:rFonts w:ascii="宋体" w:eastAsia="宋体" w:hAnsi="宋体" w:cs="Times New Roman"/>
          <w:color w:val="000000" w:themeColor="text1"/>
          <w:sz w:val="24"/>
        </w:rPr>
        <w:t>·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)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的油茶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成年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林。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3.2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更新改造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transformation and renovation  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对油茶低产林按带状或块状清除后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重新整地造林，使之成为林分质量健康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、林地条件优越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、单位面积茶油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产量</w:t>
      </w:r>
      <w:r>
        <w:rPr>
          <w:rFonts w:ascii="Times New Roman" w:hAnsi="Times New Roman" w:cs="Times New Roman"/>
          <w:color w:val="000000" w:themeColor="text1"/>
          <w:szCs w:val="21"/>
        </w:rPr>
        <w:t>≥</w:t>
      </w:r>
      <w:r>
        <w:rPr>
          <w:rFonts w:ascii="Times New Roman" w:hAnsi="Times New Roman" w:cs="Times New Roman"/>
          <w:szCs w:val="21"/>
        </w:rPr>
        <w:t>40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kg/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(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亩</w:t>
      </w:r>
      <w:r>
        <w:rPr>
          <w:rFonts w:ascii="宋体" w:eastAsia="宋体" w:hAnsi="宋体" w:cs="Times New Roman"/>
          <w:color w:val="000000" w:themeColor="text1"/>
          <w:sz w:val="24"/>
        </w:rPr>
        <w:t>·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)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的高质量油茶丰产林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sz w:val="24"/>
        </w:rPr>
      </w:pPr>
      <w:r w:rsidRPr="00AE0126">
        <w:rPr>
          <w:rFonts w:ascii="Times New Roman" w:eastAsia="黑体" w:hAnsi="Times New Roman" w:cs="Times New Roman"/>
          <w:sz w:val="24"/>
        </w:rPr>
        <w:t xml:space="preserve">3.3 </w:t>
      </w:r>
      <w:r w:rsidRPr="00AE0126">
        <w:rPr>
          <w:rFonts w:ascii="Times New Roman" w:eastAsia="黑体" w:hAnsi="Times New Roman" w:cs="Times New Roman" w:hint="eastAsia"/>
          <w:sz w:val="24"/>
        </w:rPr>
        <w:t>抚育改造</w:t>
      </w:r>
      <w:r w:rsidRPr="00AE0126">
        <w:rPr>
          <w:rFonts w:ascii="Times New Roman" w:eastAsia="黑体" w:hAnsi="Times New Roman" w:cs="Times New Roman"/>
          <w:sz w:val="24"/>
        </w:rPr>
        <w:t xml:space="preserve"> </w:t>
      </w:r>
      <w:r w:rsidRPr="00AE0126">
        <w:rPr>
          <w:rFonts w:ascii="Times New Roman" w:eastAsia="黑体" w:hAnsi="Times New Roman" w:cs="Times New Roman" w:hint="eastAsia"/>
          <w:sz w:val="24"/>
        </w:rPr>
        <w:t>c</w:t>
      </w:r>
      <w:r w:rsidRPr="00AE0126">
        <w:rPr>
          <w:rFonts w:ascii="Times New Roman" w:eastAsia="黑体" w:hAnsi="Times New Roman" w:cs="Times New Roman"/>
          <w:sz w:val="24"/>
        </w:rPr>
        <w:t>ultivation renovation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>对油茶低产</w:t>
      </w:r>
      <w:proofErr w:type="gramStart"/>
      <w:r w:rsidRPr="00AE0126">
        <w:rPr>
          <w:rFonts w:ascii="Times New Roman" w:eastAsia="宋体" w:hAnsi="Times New Roman" w:cs="Times New Roman"/>
          <w:sz w:val="24"/>
        </w:rPr>
        <w:t>林</w:t>
      </w:r>
      <w:r w:rsidRPr="00AE0126">
        <w:rPr>
          <w:rFonts w:ascii="Times New Roman" w:eastAsia="宋体" w:hAnsi="Times New Roman" w:cs="Times New Roman" w:hint="eastAsia"/>
          <w:sz w:val="24"/>
        </w:rPr>
        <w:t>综合</w:t>
      </w:r>
      <w:proofErr w:type="gramEnd"/>
      <w:r w:rsidRPr="00AE0126">
        <w:rPr>
          <w:rFonts w:ascii="Times New Roman" w:eastAsia="宋体" w:hAnsi="Times New Roman" w:cs="Times New Roman" w:hint="eastAsia"/>
          <w:sz w:val="24"/>
        </w:rPr>
        <w:t>实施林地清理、密度调整、劣株更换、树体改良、土壤改良、</w:t>
      </w:r>
      <w:r w:rsidRPr="00AE0126">
        <w:rPr>
          <w:rFonts w:ascii="Times New Roman" w:eastAsia="宋体" w:hAnsi="Times New Roman" w:cs="Times New Roman"/>
          <w:sz w:val="24"/>
        </w:rPr>
        <w:t>合理施肥</w:t>
      </w:r>
      <w:r w:rsidRPr="00AE0126">
        <w:rPr>
          <w:rFonts w:ascii="Times New Roman" w:eastAsia="宋体" w:hAnsi="Times New Roman" w:cs="Times New Roman" w:hint="eastAsia"/>
          <w:sz w:val="24"/>
        </w:rPr>
        <w:t>、花果调控、</w:t>
      </w:r>
      <w:r w:rsidRPr="00AE0126">
        <w:rPr>
          <w:rFonts w:ascii="Times New Roman" w:eastAsia="宋体" w:hAnsi="Times New Roman" w:cs="Times New Roman"/>
          <w:sz w:val="24"/>
        </w:rPr>
        <w:t>综合防治</w:t>
      </w:r>
      <w:r w:rsidRPr="00AE0126">
        <w:rPr>
          <w:rFonts w:ascii="Times New Roman" w:eastAsia="宋体" w:hAnsi="Times New Roman" w:cs="Times New Roman" w:hint="eastAsia"/>
          <w:sz w:val="24"/>
        </w:rPr>
        <w:t>等技术措施，使之成为林地条件优良、林分结构合理、单位面积茶油</w:t>
      </w:r>
      <w:r w:rsidRPr="00AE0126">
        <w:rPr>
          <w:rFonts w:ascii="Times New Roman" w:eastAsia="宋体" w:hAnsi="Times New Roman" w:cs="Times New Roman"/>
          <w:sz w:val="24"/>
        </w:rPr>
        <w:t>产量</w:t>
      </w:r>
      <w:r w:rsidRPr="00AE0126">
        <w:rPr>
          <w:rFonts w:ascii="Times New Roman" w:hAnsi="Times New Roman" w:cs="Times New Roman"/>
          <w:szCs w:val="21"/>
        </w:rPr>
        <w:t>≥</w:t>
      </w:r>
      <w:r w:rsidRPr="00AE0126">
        <w:rPr>
          <w:rFonts w:ascii="Times New Roman" w:hAnsi="Times New Roman" w:cs="Times New Roman" w:hint="eastAsia"/>
          <w:szCs w:val="21"/>
        </w:rPr>
        <w:t>25</w:t>
      </w:r>
      <w:r w:rsidRPr="00AE0126">
        <w:rPr>
          <w:rFonts w:ascii="Times New Roman" w:eastAsia="宋体" w:hAnsi="Times New Roman" w:cs="Times New Roman"/>
          <w:sz w:val="24"/>
        </w:rPr>
        <w:t xml:space="preserve"> kg/</w:t>
      </w:r>
      <w:r w:rsidRPr="00AE0126">
        <w:rPr>
          <w:rFonts w:ascii="Times New Roman" w:eastAsia="宋体" w:hAnsi="Times New Roman" w:cs="Times New Roman" w:hint="eastAsia"/>
          <w:sz w:val="24"/>
        </w:rPr>
        <w:t>(</w:t>
      </w:r>
      <w:r w:rsidRPr="00AE0126">
        <w:rPr>
          <w:rFonts w:ascii="Times New Roman" w:eastAsia="宋体" w:hAnsi="Times New Roman" w:cs="Times New Roman"/>
          <w:sz w:val="24"/>
        </w:rPr>
        <w:t>亩</w:t>
      </w:r>
      <w:r w:rsidRPr="00AE0126">
        <w:rPr>
          <w:rFonts w:ascii="宋体" w:eastAsia="宋体" w:hAnsi="宋体" w:cs="Times New Roman"/>
          <w:sz w:val="24"/>
        </w:rPr>
        <w:t>·</w:t>
      </w:r>
      <w:r w:rsidRPr="00AE0126">
        <w:rPr>
          <w:rFonts w:ascii="宋体" w:eastAsia="宋体" w:hAnsi="宋体" w:cs="Times New Roman" w:hint="eastAsia"/>
          <w:sz w:val="24"/>
        </w:rPr>
        <w:t>年</w:t>
      </w:r>
      <w:r w:rsidRPr="00AE0126">
        <w:rPr>
          <w:rFonts w:ascii="Times New Roman" w:eastAsia="宋体" w:hAnsi="Times New Roman" w:cs="Times New Roman" w:hint="eastAsia"/>
          <w:sz w:val="24"/>
        </w:rPr>
        <w:t>)</w:t>
      </w:r>
      <w:r w:rsidRPr="00AE0126">
        <w:rPr>
          <w:rFonts w:ascii="Times New Roman" w:eastAsia="宋体" w:hAnsi="Times New Roman" w:cs="Times New Roman" w:hint="eastAsia"/>
          <w:sz w:val="24"/>
        </w:rPr>
        <w:t>的油茶丰产林。</w:t>
      </w:r>
    </w:p>
    <w:p w:rsidR="006F350F" w:rsidRPr="00AE0126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sz w:val="24"/>
        </w:rPr>
      </w:pPr>
      <w:r w:rsidRPr="00AE0126">
        <w:rPr>
          <w:rFonts w:ascii="Times New Roman" w:eastAsia="黑体" w:hAnsi="Times New Roman" w:cs="Times New Roman"/>
          <w:sz w:val="24"/>
        </w:rPr>
        <w:t xml:space="preserve">3.4 </w:t>
      </w:r>
      <w:r w:rsidRPr="00AE0126">
        <w:rPr>
          <w:rFonts w:ascii="Times New Roman" w:eastAsia="黑体" w:hAnsi="Times New Roman" w:cs="Times New Roman" w:hint="eastAsia"/>
          <w:sz w:val="24"/>
        </w:rPr>
        <w:t>品种改造</w:t>
      </w:r>
      <w:r w:rsidRPr="00AE0126">
        <w:rPr>
          <w:rFonts w:ascii="Times New Roman" w:eastAsia="黑体" w:hAnsi="Times New Roman" w:cs="Times New Roman"/>
          <w:sz w:val="24"/>
        </w:rPr>
        <w:t xml:space="preserve"> </w:t>
      </w:r>
      <w:r w:rsidRPr="00AE0126">
        <w:rPr>
          <w:rFonts w:ascii="Times New Roman" w:eastAsia="黑体" w:hAnsi="Times New Roman" w:cs="Times New Roman" w:hint="eastAsia"/>
          <w:sz w:val="24"/>
        </w:rPr>
        <w:t>v</w:t>
      </w:r>
      <w:r w:rsidRPr="00AE0126">
        <w:rPr>
          <w:rFonts w:ascii="Times New Roman" w:eastAsia="黑体" w:hAnsi="Times New Roman" w:cs="Times New Roman"/>
          <w:sz w:val="24"/>
        </w:rPr>
        <w:t>ariety and renovation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对油茶低产林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采取嫁接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换冠或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大苗栽植等方式更换品种，使成为品种优良、配置合理、单位面积茶油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产量</w:t>
      </w:r>
      <w:r>
        <w:rPr>
          <w:rFonts w:ascii="Times New Roman" w:hAnsi="Times New Roman" w:cs="Times New Roman"/>
          <w:color w:val="000000" w:themeColor="text1"/>
          <w:szCs w:val="21"/>
        </w:rPr>
        <w:t>≥</w:t>
      </w:r>
      <w:r>
        <w:rPr>
          <w:rFonts w:ascii="Times New Roman" w:hAnsi="Times New Roman" w:cs="Times New Roman" w:hint="eastAsia"/>
          <w:szCs w:val="21"/>
        </w:rPr>
        <w:t>35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kg/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(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亩</w:t>
      </w:r>
      <w:r>
        <w:rPr>
          <w:rFonts w:ascii="宋体" w:eastAsia="宋体" w:hAnsi="宋体" w:cs="Times New Roman"/>
          <w:color w:val="000000" w:themeColor="text1"/>
          <w:sz w:val="24"/>
        </w:rPr>
        <w:t>·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)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高质量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油茶丰产林。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3.5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改造剩余物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remains after renovation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对油茶低产林带状清除、大树换冠、密度调整、修枝亮脚、劣株更换等改造作业产生的油茶植株、枝桠、树蔸、杂草灌木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及其粉碎后的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木屑（混合）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等。</w:t>
      </w:r>
    </w:p>
    <w:p w:rsidR="006F350F" w:rsidRDefault="00EF59F9">
      <w:pPr>
        <w:pStyle w:val="2"/>
        <w:jc w:val="left"/>
        <w:rPr>
          <w:rFonts w:ascii="Times New Roman" w:eastAsia="黑体" w:hAnsi="Times New Roman" w:cs="Times New Roman"/>
          <w:sz w:val="30"/>
          <w:szCs w:val="30"/>
        </w:rPr>
      </w:pPr>
      <w:bookmarkStart w:id="5" w:name="_Toc55613237"/>
      <w:r>
        <w:rPr>
          <w:rFonts w:ascii="Times New Roman" w:eastAsia="黑体" w:hAnsi="Times New Roman" w:cs="Times New Roman"/>
          <w:sz w:val="30"/>
          <w:szCs w:val="30"/>
        </w:rPr>
        <w:t>4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低产林</w:t>
      </w:r>
      <w:r w:rsidR="0086754C">
        <w:rPr>
          <w:rFonts w:ascii="Times New Roman" w:eastAsia="黑体" w:hAnsi="Times New Roman" w:cs="Times New Roman" w:hint="eastAsia"/>
          <w:sz w:val="30"/>
          <w:szCs w:val="30"/>
        </w:rPr>
        <w:t>界</w:t>
      </w:r>
      <w:r>
        <w:rPr>
          <w:rFonts w:ascii="Times New Roman" w:eastAsia="黑体" w:hAnsi="Times New Roman" w:cs="Times New Roman" w:hint="eastAsia"/>
          <w:sz w:val="30"/>
          <w:szCs w:val="30"/>
        </w:rPr>
        <w:t>定</w:t>
      </w:r>
      <w:bookmarkEnd w:id="5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投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产后连续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平均茶油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产量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≤10 kg/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亩，且有表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中任一项识别指标符合低产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林标准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的油茶林分，即判定为低产林，应有针对性采取更新改造、抚育改造和品种改造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种方式予以改造。</w:t>
      </w:r>
    </w:p>
    <w:p w:rsidR="006F350F" w:rsidRDefault="00EF59F9" w:rsidP="008C565F">
      <w:pPr>
        <w:snapToGrid w:val="0"/>
        <w:spacing w:beforeLines="25" w:before="78"/>
        <w:jc w:val="center"/>
        <w:rPr>
          <w:rFonts w:ascii="Times New Roman" w:eastAsia="华文仿宋" w:hAnsi="Times New Roman" w:cs="Times New Roman"/>
          <w:b/>
          <w:color w:val="000000" w:themeColor="text1"/>
          <w:lang w:val="zh-CN"/>
        </w:rPr>
      </w:pPr>
      <w:r>
        <w:rPr>
          <w:rFonts w:ascii="Times New Roman" w:eastAsia="华文仿宋" w:hAnsi="Times New Roman" w:cs="Times New Roman"/>
          <w:b/>
          <w:color w:val="000000" w:themeColor="text1"/>
          <w:lang w:val="zh-CN"/>
        </w:rPr>
        <w:t>表</w:t>
      </w:r>
      <w:r>
        <w:rPr>
          <w:rFonts w:ascii="Times New Roman" w:eastAsia="华文仿宋" w:hAnsi="Times New Roman" w:cs="Times New Roman"/>
          <w:b/>
          <w:color w:val="000000" w:themeColor="text1"/>
          <w:lang w:val="zh-CN"/>
        </w:rPr>
        <w:t xml:space="preserve">1 </w:t>
      </w:r>
      <w:r>
        <w:rPr>
          <w:rFonts w:ascii="Times New Roman" w:eastAsia="华文仿宋" w:hAnsi="Times New Roman" w:cs="Times New Roman"/>
          <w:b/>
          <w:color w:val="000000" w:themeColor="text1"/>
          <w:lang w:val="zh-CN"/>
        </w:rPr>
        <w:t>油茶低产林成因</w:t>
      </w:r>
      <w:r>
        <w:rPr>
          <w:rFonts w:ascii="Times New Roman" w:eastAsia="华文仿宋" w:hAnsi="Times New Roman" w:cs="Times New Roman" w:hint="eastAsia"/>
          <w:b/>
          <w:color w:val="000000" w:themeColor="text1"/>
          <w:lang w:val="zh-CN"/>
        </w:rPr>
        <w:t>识别</w:t>
      </w:r>
    </w:p>
    <w:tbl>
      <w:tblPr>
        <w:tblStyle w:val="ac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1276"/>
        <w:gridCol w:w="3969"/>
        <w:gridCol w:w="1134"/>
        <w:gridCol w:w="1322"/>
      </w:tblGrid>
      <w:tr w:rsidR="006F350F">
        <w:tc>
          <w:tcPr>
            <w:tcW w:w="1939" w:type="dxa"/>
            <w:gridSpan w:val="2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低产林成因</w:t>
            </w:r>
          </w:p>
        </w:tc>
        <w:tc>
          <w:tcPr>
            <w:tcW w:w="3969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识别指标</w:t>
            </w:r>
          </w:p>
        </w:tc>
        <w:tc>
          <w:tcPr>
            <w:tcW w:w="1134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低产</w:t>
            </w:r>
            <w:proofErr w:type="gramStart"/>
            <w:r>
              <w:rPr>
                <w:rFonts w:ascii="Times New Roman" w:hAnsi="Times New Roman" w:cs="Times New Roman"/>
                <w:b/>
                <w:szCs w:val="21"/>
              </w:rPr>
              <w:t>林标准</w:t>
            </w:r>
            <w:proofErr w:type="gramEnd"/>
          </w:p>
        </w:tc>
        <w:tc>
          <w:tcPr>
            <w:tcW w:w="1322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健康标准</w:t>
            </w:r>
          </w:p>
        </w:tc>
      </w:tr>
      <w:tr w:rsidR="006F350F">
        <w:trPr>
          <w:trHeight w:val="283"/>
        </w:trPr>
        <w:tc>
          <w:tcPr>
            <w:tcW w:w="663" w:type="dxa"/>
            <w:vMerge w:val="restart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林分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衰退</w:t>
            </w:r>
          </w:p>
        </w:tc>
        <w:tc>
          <w:tcPr>
            <w:tcW w:w="1276" w:type="dxa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instrText>= 1 \* GB3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①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树体老化</w:t>
            </w:r>
          </w:p>
        </w:tc>
        <w:tc>
          <w:tcPr>
            <w:tcW w:w="3969" w:type="dxa"/>
          </w:tcPr>
          <w:p w:rsidR="006F350F" w:rsidRDefault="00EF59F9">
            <w:pPr>
              <w:pStyle w:val="af1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树龄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年以上老、残、病、劣、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败株率</w:t>
            </w:r>
            <w:proofErr w:type="gramEnd"/>
          </w:p>
        </w:tc>
        <w:tc>
          <w:tcPr>
            <w:tcW w:w="1134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＞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60%</w:t>
            </w:r>
          </w:p>
        </w:tc>
        <w:tc>
          <w:tcPr>
            <w:tcW w:w="1322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＜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10%</w:t>
            </w:r>
          </w:p>
        </w:tc>
      </w:tr>
      <w:tr w:rsidR="006F350F">
        <w:tc>
          <w:tcPr>
            <w:tcW w:w="663" w:type="dxa"/>
            <w:vMerge/>
            <w:vAlign w:val="center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instrText>= 2 \* GB3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②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EF59F9">
              <w:rPr>
                <w:rFonts w:ascii="Times New Roman" w:hAnsi="Times New Roman" w:cs="Times New Roman"/>
                <w:szCs w:val="21"/>
              </w:rPr>
              <w:t>林相</w:t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残败</w:t>
            </w:r>
          </w:p>
        </w:tc>
        <w:tc>
          <w:tcPr>
            <w:tcW w:w="3969" w:type="dxa"/>
          </w:tcPr>
          <w:p w:rsidR="006F350F" w:rsidRDefault="00EF59F9">
            <w:pPr>
              <w:pStyle w:val="af1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初植油茶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株数占乔灌木总株数百分比</w:t>
            </w:r>
          </w:p>
        </w:tc>
        <w:tc>
          <w:tcPr>
            <w:tcW w:w="1134" w:type="dxa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＜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60%</w:t>
            </w:r>
          </w:p>
        </w:tc>
        <w:tc>
          <w:tcPr>
            <w:tcW w:w="1322" w:type="dxa"/>
          </w:tcPr>
          <w:p w:rsidR="006F350F" w:rsidRDefault="00EF59F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＞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90%</w:t>
            </w:r>
          </w:p>
        </w:tc>
      </w:tr>
      <w:tr w:rsidR="006F350F">
        <w:tc>
          <w:tcPr>
            <w:tcW w:w="663" w:type="dxa"/>
            <w:vMerge/>
            <w:vAlign w:val="center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instrText>= 3 \* GB3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③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过度</w:t>
            </w:r>
            <w:r w:rsidR="00EF59F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郁</w:t>
            </w:r>
            <w:r w:rsidR="00EF59F9">
              <w:rPr>
                <w:rFonts w:ascii="Times New Roman" w:hAnsi="Times New Roman" w:cs="Times New Roman"/>
                <w:color w:val="000000" w:themeColor="text1"/>
                <w:szCs w:val="21"/>
              </w:rPr>
              <w:t>闭</w:t>
            </w:r>
          </w:p>
        </w:tc>
        <w:tc>
          <w:tcPr>
            <w:tcW w:w="3969" w:type="dxa"/>
          </w:tcPr>
          <w:p w:rsidR="006F350F" w:rsidRDefault="00EF59F9">
            <w:pPr>
              <w:pStyle w:val="af1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油茶内膛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光秃带占冠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层厚度比率</w:t>
            </w:r>
          </w:p>
        </w:tc>
        <w:tc>
          <w:tcPr>
            <w:tcW w:w="1134" w:type="dxa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＞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1/2</w:t>
            </w:r>
          </w:p>
        </w:tc>
        <w:tc>
          <w:tcPr>
            <w:tcW w:w="1322" w:type="dxa"/>
          </w:tcPr>
          <w:p w:rsidR="006F350F" w:rsidRDefault="00EF59F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无或轻微</w:t>
            </w:r>
          </w:p>
        </w:tc>
      </w:tr>
      <w:tr w:rsidR="006F350F">
        <w:tc>
          <w:tcPr>
            <w:tcW w:w="663" w:type="dxa"/>
            <w:vMerge w:val="restart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lastRenderedPageBreak/>
              <w:t>林地荒芜</w:t>
            </w:r>
          </w:p>
        </w:tc>
        <w:tc>
          <w:tcPr>
            <w:tcW w:w="1276" w:type="dxa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instrText>= 4 \* GB3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④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EF59F9">
              <w:rPr>
                <w:rFonts w:ascii="Times New Roman" w:hAnsi="Times New Roman" w:cs="Times New Roman"/>
                <w:szCs w:val="21"/>
              </w:rPr>
              <w:t>杂灌丛生</w:t>
            </w:r>
          </w:p>
        </w:tc>
        <w:tc>
          <w:tcPr>
            <w:tcW w:w="3969" w:type="dxa"/>
          </w:tcPr>
          <w:p w:rsidR="006F350F" w:rsidRDefault="00EF59F9">
            <w:pPr>
              <w:pStyle w:val="af1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林内根深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30cm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以上杂草灌木盖度</w:t>
            </w:r>
          </w:p>
        </w:tc>
        <w:tc>
          <w:tcPr>
            <w:tcW w:w="1134" w:type="dxa"/>
          </w:tcPr>
          <w:p w:rsidR="006F350F" w:rsidRDefault="00EF59F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＞</w:t>
            </w:r>
            <w:r>
              <w:rPr>
                <w:rFonts w:ascii="Times New Roman" w:hAnsi="Times New Roman" w:cs="Times New Roman"/>
                <w:szCs w:val="21"/>
              </w:rPr>
              <w:t>70%</w:t>
            </w:r>
          </w:p>
        </w:tc>
        <w:tc>
          <w:tcPr>
            <w:tcW w:w="1322" w:type="dxa"/>
          </w:tcPr>
          <w:p w:rsidR="006F350F" w:rsidRDefault="00EF59F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30%</w:t>
            </w:r>
          </w:p>
        </w:tc>
      </w:tr>
      <w:tr w:rsidR="006F350F">
        <w:trPr>
          <w:trHeight w:val="143"/>
        </w:trPr>
        <w:tc>
          <w:tcPr>
            <w:tcW w:w="663" w:type="dxa"/>
            <w:vMerge/>
            <w:vAlign w:val="center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instrText>= 5 \* GB3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⑤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EF59F9">
              <w:rPr>
                <w:rFonts w:ascii="Times New Roman" w:hAnsi="Times New Roman" w:cs="Times New Roman"/>
                <w:szCs w:val="21"/>
              </w:rPr>
              <w:t>水土流失</w:t>
            </w:r>
          </w:p>
        </w:tc>
        <w:tc>
          <w:tcPr>
            <w:tcW w:w="3969" w:type="dxa"/>
          </w:tcPr>
          <w:p w:rsidR="006F350F" w:rsidRDefault="00EF59F9">
            <w:pPr>
              <w:pStyle w:val="af1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层表土保留率</w:t>
            </w:r>
          </w:p>
        </w:tc>
        <w:tc>
          <w:tcPr>
            <w:tcW w:w="1134" w:type="dxa"/>
          </w:tcPr>
          <w:p w:rsidR="006F350F" w:rsidRDefault="00EF59F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1/3</w:t>
            </w:r>
          </w:p>
        </w:tc>
        <w:tc>
          <w:tcPr>
            <w:tcW w:w="1322" w:type="dxa"/>
          </w:tcPr>
          <w:p w:rsidR="006F350F" w:rsidRDefault="00EF59F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基本完整</w:t>
            </w:r>
          </w:p>
        </w:tc>
      </w:tr>
      <w:tr w:rsidR="006F350F">
        <w:tc>
          <w:tcPr>
            <w:tcW w:w="663" w:type="dxa"/>
            <w:vMerge/>
            <w:vAlign w:val="center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instrText>= 6 \* GB3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⑥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土壤贫瘠</w:t>
            </w:r>
          </w:p>
        </w:tc>
        <w:tc>
          <w:tcPr>
            <w:tcW w:w="3969" w:type="dxa"/>
          </w:tcPr>
          <w:p w:rsidR="006F350F" w:rsidRDefault="00EF59F9">
            <w:pPr>
              <w:pStyle w:val="af1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有机质及大量元素含量极度缺乏指标数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*</w:t>
            </w:r>
          </w:p>
        </w:tc>
        <w:tc>
          <w:tcPr>
            <w:tcW w:w="1134" w:type="dxa"/>
          </w:tcPr>
          <w:p w:rsidR="006F350F" w:rsidRDefault="00EF59F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＞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个</w:t>
            </w:r>
          </w:p>
        </w:tc>
        <w:tc>
          <w:tcPr>
            <w:tcW w:w="1322" w:type="dxa"/>
          </w:tcPr>
          <w:p w:rsidR="006F350F" w:rsidRDefault="00EF59F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</w:t>
            </w:r>
          </w:p>
        </w:tc>
      </w:tr>
      <w:tr w:rsidR="006F350F">
        <w:trPr>
          <w:trHeight w:val="283"/>
        </w:trPr>
        <w:tc>
          <w:tcPr>
            <w:tcW w:w="663" w:type="dxa"/>
            <w:vMerge w:val="restart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品种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不良</w:t>
            </w:r>
          </w:p>
        </w:tc>
        <w:tc>
          <w:tcPr>
            <w:tcW w:w="1276" w:type="dxa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instrText>= 7 \* GB3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⑦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适生性差</w:t>
            </w:r>
          </w:p>
        </w:tc>
        <w:tc>
          <w:tcPr>
            <w:tcW w:w="3969" w:type="dxa"/>
          </w:tcPr>
          <w:p w:rsidR="006F350F" w:rsidRDefault="00EF59F9">
            <w:pPr>
              <w:pStyle w:val="af1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品种选用不当，正常挂果株比率</w:t>
            </w:r>
          </w:p>
        </w:tc>
        <w:tc>
          <w:tcPr>
            <w:tcW w:w="1134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1/3</w:t>
            </w:r>
          </w:p>
        </w:tc>
        <w:tc>
          <w:tcPr>
            <w:tcW w:w="1322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/3</w:t>
            </w:r>
          </w:p>
        </w:tc>
      </w:tr>
      <w:tr w:rsidR="006F350F">
        <w:trPr>
          <w:trHeight w:val="283"/>
        </w:trPr>
        <w:tc>
          <w:tcPr>
            <w:tcW w:w="663" w:type="dxa"/>
            <w:vMerge/>
            <w:vAlign w:val="center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instrText>= 8 \* GB3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⑧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品种混杂</w:t>
            </w:r>
          </w:p>
        </w:tc>
        <w:tc>
          <w:tcPr>
            <w:tcW w:w="3969" w:type="dxa"/>
          </w:tcPr>
          <w:p w:rsidR="006F350F" w:rsidRDefault="00EF59F9">
            <w:pPr>
              <w:pStyle w:val="af1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品种良莠不齐，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非优良品种株率</w:t>
            </w:r>
          </w:p>
        </w:tc>
        <w:tc>
          <w:tcPr>
            <w:tcW w:w="1134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＞</w:t>
            </w:r>
            <w:r>
              <w:rPr>
                <w:rFonts w:ascii="Times New Roman" w:hAnsi="Times New Roman" w:cs="Times New Roman"/>
                <w:szCs w:val="21"/>
              </w:rPr>
              <w:t>40%</w:t>
            </w:r>
          </w:p>
        </w:tc>
        <w:tc>
          <w:tcPr>
            <w:tcW w:w="1322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10%</w:t>
            </w:r>
          </w:p>
        </w:tc>
      </w:tr>
      <w:tr w:rsidR="006F350F">
        <w:trPr>
          <w:trHeight w:val="283"/>
        </w:trPr>
        <w:tc>
          <w:tcPr>
            <w:tcW w:w="663" w:type="dxa"/>
            <w:vMerge/>
            <w:vAlign w:val="center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6F350F" w:rsidRDefault="006F35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instrText>= 9 \* GB3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⑨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EF59F9">
              <w:rPr>
                <w:rFonts w:ascii="Times New Roman" w:hAnsi="Times New Roman" w:cs="Times New Roman" w:hint="eastAsia"/>
                <w:szCs w:val="21"/>
              </w:rPr>
              <w:t>配置</w:t>
            </w:r>
            <w:r w:rsidR="00EF59F9">
              <w:rPr>
                <w:rFonts w:ascii="Times New Roman" w:hAnsi="Times New Roman" w:cs="Times New Roman"/>
                <w:szCs w:val="21"/>
              </w:rPr>
              <w:t>不当</w:t>
            </w:r>
          </w:p>
        </w:tc>
        <w:tc>
          <w:tcPr>
            <w:tcW w:w="3969" w:type="dxa"/>
          </w:tcPr>
          <w:p w:rsidR="006F350F" w:rsidRDefault="00EF59F9">
            <w:pPr>
              <w:pStyle w:val="af1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品种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配置不当，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主栽品种自然座果率</w:t>
            </w:r>
          </w:p>
        </w:tc>
        <w:tc>
          <w:tcPr>
            <w:tcW w:w="1134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＜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10%</w:t>
            </w:r>
          </w:p>
        </w:tc>
        <w:tc>
          <w:tcPr>
            <w:tcW w:w="1322" w:type="dxa"/>
          </w:tcPr>
          <w:p w:rsidR="006F350F" w:rsidRDefault="00EF59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＞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25%</w:t>
            </w:r>
          </w:p>
        </w:tc>
      </w:tr>
    </w:tbl>
    <w:p w:rsidR="006F350F" w:rsidRDefault="00EF59F9">
      <w:pPr>
        <w:pStyle w:val="af1"/>
        <w:rPr>
          <w:rFonts w:ascii="Times New Roman" w:hAnsi="Times New Roman" w:cs="Times New Roman"/>
          <w:b/>
          <w:szCs w:val="21"/>
        </w:rPr>
      </w:pPr>
      <w:r>
        <w:rPr>
          <w:rFonts w:ascii="Times New Roman" w:eastAsia="楷体" w:hAnsi="Times New Roman" w:cs="Times New Roman" w:hint="eastAsia"/>
          <w:sz w:val="21"/>
          <w:szCs w:val="21"/>
        </w:rPr>
        <w:t>*</w:t>
      </w:r>
      <w:r>
        <w:rPr>
          <w:rFonts w:ascii="Times New Roman" w:eastAsia="楷体" w:hAnsi="Times New Roman" w:cs="Times New Roman" w:hint="eastAsia"/>
          <w:sz w:val="21"/>
          <w:szCs w:val="21"/>
        </w:rPr>
        <w:t>有机质＜</w:t>
      </w:r>
      <w:r>
        <w:rPr>
          <w:rFonts w:ascii="Times New Roman" w:eastAsia="楷体" w:hAnsi="Times New Roman" w:cs="Times New Roman" w:hint="eastAsia"/>
          <w:sz w:val="21"/>
          <w:szCs w:val="21"/>
        </w:rPr>
        <w:t>0.6</w:t>
      </w:r>
      <w:r>
        <w:rPr>
          <w:rFonts w:ascii="Times New Roman" w:eastAsia="楷体" w:hAnsi="Times New Roman" w:cs="Times New Roman"/>
          <w:sz w:val="21"/>
          <w:szCs w:val="21"/>
        </w:rPr>
        <w:t>%</w:t>
      </w:r>
      <w:r>
        <w:rPr>
          <w:rFonts w:ascii="Times New Roman" w:eastAsia="楷体" w:hAnsi="Times New Roman" w:cs="Times New Roman" w:hint="eastAsia"/>
          <w:sz w:val="21"/>
          <w:szCs w:val="21"/>
        </w:rPr>
        <w:t>，全氮＜</w:t>
      </w:r>
      <w:r>
        <w:rPr>
          <w:rFonts w:ascii="Times New Roman" w:eastAsia="楷体" w:hAnsi="Times New Roman" w:cs="Times New Roman"/>
          <w:sz w:val="21"/>
          <w:szCs w:val="21"/>
        </w:rPr>
        <w:t>0.5</w:t>
      </w:r>
      <w:r>
        <w:rPr>
          <w:rFonts w:ascii="Times New Roman" w:eastAsia="楷体" w:hAnsi="Times New Roman" w:cs="Times New Roman" w:hint="eastAsia"/>
          <w:sz w:val="21"/>
          <w:szCs w:val="21"/>
        </w:rPr>
        <w:t>g/kg</w:t>
      </w:r>
      <w:r>
        <w:rPr>
          <w:rFonts w:ascii="Times New Roman" w:eastAsia="楷体" w:hAnsi="Times New Roman" w:cs="Times New Roman" w:hint="eastAsia"/>
          <w:sz w:val="21"/>
          <w:szCs w:val="21"/>
        </w:rPr>
        <w:t>，有效磷＜</w:t>
      </w:r>
      <w:r>
        <w:rPr>
          <w:rFonts w:ascii="Times New Roman" w:eastAsia="楷体" w:hAnsi="Times New Roman" w:cs="Times New Roman" w:hint="eastAsia"/>
          <w:sz w:val="21"/>
          <w:szCs w:val="21"/>
        </w:rPr>
        <w:t>3 mg/kg</w:t>
      </w:r>
      <w:r>
        <w:rPr>
          <w:rFonts w:ascii="Times New Roman" w:eastAsia="楷体" w:hAnsi="Times New Roman" w:cs="Times New Roman" w:hint="eastAsia"/>
          <w:sz w:val="21"/>
          <w:szCs w:val="21"/>
        </w:rPr>
        <w:t>，速效钾＜</w:t>
      </w:r>
      <w:r>
        <w:rPr>
          <w:rFonts w:ascii="Times New Roman" w:eastAsia="楷体" w:hAnsi="Times New Roman" w:cs="Times New Roman" w:hint="eastAsia"/>
          <w:sz w:val="21"/>
          <w:szCs w:val="21"/>
        </w:rPr>
        <w:t>30 mg/kg</w:t>
      </w:r>
      <w:r>
        <w:rPr>
          <w:rFonts w:ascii="Times New Roman" w:eastAsia="楷体" w:hAnsi="Times New Roman" w:cs="Times New Roman" w:hint="eastAsia"/>
          <w:sz w:val="21"/>
          <w:szCs w:val="21"/>
        </w:rPr>
        <w:t>。</w:t>
      </w:r>
    </w:p>
    <w:p w:rsidR="006F350F" w:rsidRDefault="00EF59F9">
      <w:pPr>
        <w:pStyle w:val="2"/>
        <w:jc w:val="left"/>
        <w:rPr>
          <w:rFonts w:ascii="Times New Roman" w:eastAsia="黑体" w:hAnsi="Times New Roman" w:cs="Times New Roman"/>
          <w:sz w:val="30"/>
          <w:szCs w:val="30"/>
        </w:rPr>
      </w:pPr>
      <w:bookmarkStart w:id="6" w:name="_Toc55613238"/>
      <w:r>
        <w:rPr>
          <w:rFonts w:ascii="Times New Roman" w:eastAsia="黑体" w:hAnsi="Times New Roman" w:cs="Times New Roman" w:hint="eastAsia"/>
          <w:sz w:val="30"/>
          <w:szCs w:val="30"/>
        </w:rPr>
        <w:t xml:space="preserve">5 </w:t>
      </w:r>
      <w:r>
        <w:rPr>
          <w:rFonts w:ascii="Times New Roman" w:eastAsia="黑体" w:hAnsi="Times New Roman" w:cs="Times New Roman" w:hint="eastAsia"/>
          <w:sz w:val="30"/>
          <w:szCs w:val="30"/>
        </w:rPr>
        <w:t>更新改造技术</w:t>
      </w:r>
      <w:bookmarkEnd w:id="6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5.1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带状更新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5.1.1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适用对象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适用于林地生态环境良好，但因林分衰退、品种不良导致低产的油茶老林，要求更新后对生态环境无强烈不利干扰。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基本方法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在低产油茶林内，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按照一定的宽度交替设置更新带和保留带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（合称“作业带”）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，更新带清山整地后以良种大苗第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次更新造林，待更新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株进入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初产期后再将保留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带依同样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方法进行第二次更新造林，从而达到分期分批轮替更新改造的目的。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作业带设计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3.1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作业带宽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更新带宽依计划密度确定，以每带栽植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行为度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行距规整的林分依原有行距，根据行距大小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2~3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行组成一带。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）更新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带宽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6m~9m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一般应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大于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倍树高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不足时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应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对保留带两侧植株进行修枝处理，以降低树高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保留带宽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与清除带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相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等或略窄，但不小于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更新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带宽的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2/3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3.2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作业带方向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作业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带方向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应根据坡面情况设置。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坡度小于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10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°时，宜南北向设置。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坡度小于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15°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时，可顺坡设置；坡度大于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15°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时，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应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横坡设置。林分原有行向规整的依原有行向。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lastRenderedPageBreak/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更新行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设计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4.1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更新行数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单次更新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带内计划栽植的行数以双行为宜，一般不采用单行或多行。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4.2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行间距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单次更新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带内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两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更新行之间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距离以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2.5m~4.0m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为宜，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期间作或机械耕作的可采用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4.5m~5.0m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行间距。清除带和保留带的行间距宜相等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，特殊情况下需要按双</w:t>
      </w:r>
      <w:r w:rsid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宽窄行（见“</w:t>
      </w:r>
      <w:r w:rsidR="006F350F" w:rsidRPr="006F350F">
        <w:rPr>
          <w:rFonts w:ascii="Times New Roman" w:eastAsia="宋体" w:hAnsi="Times New Roman" w:cs="Times New Roman"/>
          <w:color w:val="000000" w:themeColor="text1"/>
          <w:sz w:val="24"/>
        </w:rPr>
        <w:t xml:space="preserve">5.1.5.3 </w:t>
      </w:r>
      <w:r w:rsidR="006F350F" w:rsidRP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行距式</w:t>
      </w:r>
      <w:r w:rsid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”）设计时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除外。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4.3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行边距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更新行与作业带邻边的距离，更新带以</w:t>
      </w:r>
      <w:r>
        <w:rPr>
          <w:rFonts w:ascii="Times New Roman" w:eastAsia="宋体" w:hAnsi="Times New Roman" w:cs="Times New Roman"/>
          <w:sz w:val="24"/>
        </w:rPr>
        <w:t>2.0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m</w:t>
      </w:r>
      <w:r>
        <w:rPr>
          <w:rFonts w:ascii="Times New Roman" w:eastAsia="宋体" w:hAnsi="Times New Roman" w:cs="Times New Roman"/>
          <w:sz w:val="24"/>
        </w:rPr>
        <w:t xml:space="preserve"> ~2.5m</w:t>
      </w:r>
      <w:r>
        <w:rPr>
          <w:rFonts w:ascii="Times New Roman" w:eastAsia="宋体" w:hAnsi="Times New Roman" w:cs="Times New Roman" w:hint="eastAsia"/>
          <w:sz w:val="24"/>
        </w:rPr>
        <w:t>为宜，保留带以</w:t>
      </w:r>
      <w:r>
        <w:rPr>
          <w:rFonts w:ascii="Times New Roman" w:eastAsia="宋体" w:hAnsi="Times New Roman" w:cs="Times New Roman"/>
          <w:sz w:val="24"/>
        </w:rPr>
        <w:t>1.5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m</w:t>
      </w:r>
      <w:r>
        <w:rPr>
          <w:rFonts w:ascii="Times New Roman" w:eastAsia="宋体" w:hAnsi="Times New Roman" w:cs="Times New Roman"/>
          <w:sz w:val="24"/>
        </w:rPr>
        <w:t xml:space="preserve"> ~2.5m</w:t>
      </w:r>
      <w:r>
        <w:rPr>
          <w:rFonts w:ascii="Times New Roman" w:eastAsia="宋体" w:hAnsi="Times New Roman" w:cs="Times New Roman" w:hint="eastAsia"/>
          <w:sz w:val="24"/>
        </w:rPr>
        <w:t>为宜；同一更新</w:t>
      </w:r>
      <w:r>
        <w:rPr>
          <w:rFonts w:ascii="Times New Roman" w:eastAsia="宋体" w:hAnsi="Times New Roman" w:cs="Times New Roman"/>
          <w:sz w:val="24"/>
        </w:rPr>
        <w:t>带</w:t>
      </w:r>
      <w:r>
        <w:rPr>
          <w:rFonts w:ascii="Times New Roman" w:eastAsia="宋体" w:hAnsi="Times New Roman" w:cs="Times New Roman" w:hint="eastAsia"/>
          <w:sz w:val="24"/>
        </w:rPr>
        <w:t>内两更新行等边或非等边。更新行两边受光差异大时，宜采用非等边设计，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背阴边宜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宽，当阳边可窄。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5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株行距设计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5.1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株距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同普通新造林，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一般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2.5m~3.5m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。林地条件合适的，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更新带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的株距可采用二倍式计划密植，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待保留带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更新时就地移植。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5.2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行距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不得小于株距，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一般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2.5m~5.0m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长期间作或机械耕作的可采用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4.5m~5.0m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宽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行距。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5.3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行距式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）行距式即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轮替更新后行距的配置方式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，可采用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均行式、宽窄行式和双宽窄行式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宽窄行式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又细分为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带内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宽行和带间宽行。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宽窄行式的行宽相差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1.0m~2.0m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，适用于顺坡设置的作业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双宽窄行式即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条宽行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条窄行轮替，适用于横坡设置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的作业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，或用于不同树体大小品种配置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lastRenderedPageBreak/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6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作业模式设计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作业模式为作业带宽、行边距、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行距式的配置模式。符合上述设计基本要求的主要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作业模式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设计参数见附录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A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，典型作业模式示意图见附录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，可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根据林地条件、品种特性和经营模式等因地、因树、因法制宜选用。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7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更新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带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改造（一次更新）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7.1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带状清除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提前</w:t>
      </w: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 w:hint="eastAsia"/>
          <w:sz w:val="24"/>
        </w:rPr>
        <w:t>个月以上连根清除带内油茶植株、乔灌木和深根性</w:t>
      </w:r>
      <w:r>
        <w:rPr>
          <w:rFonts w:ascii="Times New Roman" w:eastAsia="宋体" w:hAnsi="Times New Roman" w:cs="Times New Roman"/>
          <w:sz w:val="24"/>
        </w:rPr>
        <w:t>杂草</w:t>
      </w:r>
      <w:r>
        <w:rPr>
          <w:rFonts w:ascii="Times New Roman" w:eastAsia="宋体" w:hAnsi="Times New Roman" w:cs="Times New Roman" w:hint="eastAsia"/>
          <w:sz w:val="24"/>
        </w:rPr>
        <w:t>。清除的植株原地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干燥至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叶片脱落，集中粉碎后还林还山</w:t>
      </w:r>
      <w:r w:rsidR="006F350F" w:rsidRPr="006F350F">
        <w:rPr>
          <w:rFonts w:ascii="Times New Roman" w:eastAsia="宋体" w:hAnsi="Times New Roman" w:cs="Times New Roman" w:hint="eastAsia"/>
          <w:sz w:val="24"/>
        </w:rPr>
        <w:t>（见“</w:t>
      </w:r>
      <w:r>
        <w:rPr>
          <w:rFonts w:ascii="Times New Roman" w:eastAsia="宋体" w:hAnsi="Times New Roman" w:cs="Times New Roman" w:hint="eastAsia"/>
          <w:sz w:val="24"/>
        </w:rPr>
        <w:t>8</w:t>
      </w:r>
      <w:r w:rsidR="006F350F" w:rsidRPr="006F350F">
        <w:rPr>
          <w:rFonts w:ascii="Times New Roman" w:eastAsia="宋体" w:hAnsi="Times New Roman" w:cs="Times New Roman"/>
          <w:sz w:val="24"/>
        </w:rPr>
        <w:t xml:space="preserve">.1 </w:t>
      </w:r>
      <w:r w:rsidR="006F350F" w:rsidRPr="006F350F">
        <w:rPr>
          <w:rFonts w:ascii="Times New Roman" w:eastAsia="宋体" w:hAnsi="Times New Roman" w:cs="Times New Roman" w:hint="eastAsia"/>
          <w:sz w:val="24"/>
        </w:rPr>
        <w:t>改造剩余物还山利用”）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7.2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深翻整地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提前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个月以上带状深翻整地，深度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30cm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以上。横坡设置的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宜采用水平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梯土整地，每带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整成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单梯或双梯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。提倡撩壕整地方式，撩壕规格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70cm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（宽）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×70cm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（深）。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7.3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定点挖穴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提前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个月以上定点挖穴，穴规格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70cm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（宽）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×70cm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（深），使用大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规格苗应相应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加大。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7.4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施基肥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提前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1~2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个月定植穴内施足基肥，施肥量较常规新造林适度增加，与回填表土充分拌匀，然后填土高出地面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10cm~15cm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，待稍沉实后栽植。行间生草或间作的，可在种植带整理时撒施有机肥，翻耙入土。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7.5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栽植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12</w:t>
      </w:r>
      <w:r>
        <w:rPr>
          <w:rFonts w:ascii="Times New Roman" w:eastAsia="宋体" w:hAnsi="Times New Roman" w:cs="Times New Roman" w:hint="eastAsia"/>
          <w:sz w:val="24"/>
        </w:rPr>
        <w:t>月至翌年的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月选用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年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生以上</w:t>
      </w:r>
      <w:proofErr w:type="gramEnd"/>
      <w:r>
        <w:rPr>
          <w:rFonts w:ascii="Times New Roman" w:eastAsia="宋体" w:hAnsi="Times New Roman" w:cs="Times New Roman" w:hint="eastAsia"/>
          <w:sz w:val="24"/>
        </w:rPr>
        <w:t>良种大苗栽植。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7.6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幼林抚育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更新后</w:t>
      </w:r>
      <w:r>
        <w:rPr>
          <w:rFonts w:ascii="Times New Roman" w:eastAsia="宋体" w:hAnsi="Times New Roman" w:cs="Times New Roman"/>
          <w:sz w:val="24"/>
        </w:rPr>
        <w:t>1~3</w:t>
      </w:r>
      <w:r>
        <w:rPr>
          <w:rFonts w:ascii="Times New Roman" w:eastAsia="宋体" w:hAnsi="Times New Roman" w:cs="Times New Roman" w:hint="eastAsia"/>
          <w:sz w:val="24"/>
        </w:rPr>
        <w:t>年内加强抚育管理，清除遮蔽幼树光照的保留带树枝。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5.1.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8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保留带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改造（二次更新）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）一次更新后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3~5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年，应轮替对保留带进行更新改造，</w:t>
      </w:r>
      <w:r>
        <w:rPr>
          <w:rFonts w:ascii="Times New Roman" w:eastAsia="宋体" w:hAnsi="Times New Roman" w:cs="Times New Roman" w:hint="eastAsia"/>
          <w:sz w:val="24"/>
        </w:rPr>
        <w:t>改造方法与一次更新带相同或相近。更新带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二倍式计划密植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的，按大树移植方法就地进行更新作业。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）二次更新前可对保留带林分适度抚育，条件适宜时也可适度提前改造。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）二次更新后，应对两次更新的油茶植株进行差异化抚育管理，以尽快恢复林相整齐。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sz w:val="24"/>
          <w:szCs w:val="30"/>
        </w:rPr>
        <w:t xml:space="preserve">5.2 </w:t>
      </w:r>
      <w:r>
        <w:rPr>
          <w:rFonts w:ascii="Times New Roman" w:eastAsia="黑体" w:hAnsi="Times New Roman" w:cs="Times New Roman" w:hint="eastAsia"/>
          <w:color w:val="000000" w:themeColor="text1"/>
          <w:sz w:val="24"/>
          <w:szCs w:val="30"/>
        </w:rPr>
        <w:t>块状更新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5.2.1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适用对象</w:t>
      </w:r>
    </w:p>
    <w:p w:rsidR="006F350F" w:rsidRDefault="00EF59F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sz w:val="24"/>
        </w:rPr>
        <w:t>适用于</w:t>
      </w:r>
      <w:r>
        <w:rPr>
          <w:rFonts w:ascii="Times New Roman" w:eastAsia="宋体" w:hAnsi="Times New Roman" w:cs="Times New Roman"/>
          <w:sz w:val="24"/>
        </w:rPr>
        <w:t>面积不大、地形破碎</w:t>
      </w:r>
      <w:r>
        <w:rPr>
          <w:rFonts w:ascii="Times New Roman" w:eastAsia="宋体" w:hAnsi="Times New Roman" w:cs="Times New Roman" w:hint="eastAsia"/>
          <w:sz w:val="24"/>
        </w:rPr>
        <w:t>、不适宜带状更新</w:t>
      </w:r>
      <w:r>
        <w:rPr>
          <w:rFonts w:ascii="Times New Roman" w:hAnsi="Times New Roman" w:cs="Times New Roman"/>
        </w:rPr>
        <w:t>的油茶低产林。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5.2.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2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更新块设计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一次性块状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更新（更新块）</w:t>
      </w:r>
      <w:r>
        <w:rPr>
          <w:rFonts w:ascii="Times New Roman" w:eastAsia="宋体" w:hAnsi="Times New Roman" w:cs="Times New Roman" w:hint="eastAsia"/>
          <w:sz w:val="24"/>
        </w:rPr>
        <w:t>连片作业面积不得大于</w:t>
      </w:r>
      <w:r>
        <w:rPr>
          <w:rFonts w:ascii="Times New Roman" w:eastAsia="宋体" w:hAnsi="Times New Roman" w:cs="Times New Roman"/>
          <w:sz w:val="24"/>
        </w:rPr>
        <w:t>60</w:t>
      </w:r>
      <w:r>
        <w:rPr>
          <w:rFonts w:ascii="Times New Roman" w:eastAsia="宋体" w:hAnsi="Times New Roman" w:cs="Times New Roman" w:hint="eastAsia"/>
          <w:sz w:val="24"/>
        </w:rPr>
        <w:t>亩（</w:t>
      </w:r>
      <w:r>
        <w:rPr>
          <w:rFonts w:ascii="Times New Roman" w:eastAsia="宋体" w:hAnsi="Times New Roman" w:cs="Times New Roman" w:hint="eastAsia"/>
          <w:sz w:val="24"/>
        </w:rPr>
        <w:t>40000m</w:t>
      </w:r>
      <w:r w:rsidR="006F350F" w:rsidRPr="006F350F">
        <w:rPr>
          <w:rFonts w:ascii="Times New Roman" w:eastAsia="宋体" w:hAnsi="Times New Roman" w:cs="Times New Roman"/>
          <w:sz w:val="24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）同时设置多个更新块时，相邻更新块</w:t>
      </w:r>
      <w:r>
        <w:rPr>
          <w:rFonts w:ascii="Times New Roman" w:eastAsia="宋体" w:hAnsi="Times New Roman" w:cs="Times New Roman" w:hint="eastAsia"/>
          <w:sz w:val="24"/>
        </w:rPr>
        <w:t>的最小距离按下列公式计算：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6F350F" w:rsidRDefault="00EF59F9">
      <w:pPr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D</m:t>
          </m:r>
          <m:r>
            <m:rPr>
              <m:sty m:val="p"/>
            </m:rPr>
            <w:rPr>
              <w:rFonts w:ascii="Cambria Math" w:hAnsi="Cambria Math" w:cs="Times New Roman"/>
              <w:sz w:val="24"/>
            </w:rPr>
            <m:t>=1/2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</w:rPr>
                <m:t>S</m:t>
              </m:r>
            </m:e>
          </m:rad>
        </m:oMath>
      </m:oMathPara>
    </w:p>
    <w:p w:rsidR="006F350F" w:rsidRDefault="00EF59F9">
      <w:pPr>
        <w:autoSpaceDE w:val="0"/>
        <w:autoSpaceDN w:val="0"/>
        <w:adjustRightInd w:val="0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式中：</w:t>
      </w:r>
      <w:r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eastAsia="宋体" w:hAnsi="Times New Roman" w:cs="Times New Roman"/>
          <w:sz w:val="24"/>
        </w:rPr>
        <w:t>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相邻更新块</w:t>
      </w:r>
      <w:r>
        <w:rPr>
          <w:rFonts w:ascii="Times New Roman" w:eastAsia="宋体" w:hAnsi="Times New Roman" w:cs="Times New Roman" w:hint="eastAsia"/>
          <w:sz w:val="24"/>
        </w:rPr>
        <w:t>的</w:t>
      </w:r>
      <w:r>
        <w:rPr>
          <w:rFonts w:ascii="Times New Roman" w:eastAsia="宋体" w:hAnsi="Times New Roman" w:cs="Times New Roman"/>
          <w:sz w:val="24"/>
        </w:rPr>
        <w:t>最小距离（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Times New Roman"/>
          <w:sz w:val="24"/>
        </w:rPr>
        <w:t>），</w:t>
      </w:r>
      <w:r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eastAsia="宋体" w:hAnsi="Times New Roman" w:cs="Times New Roman"/>
          <w:sz w:val="24"/>
        </w:rPr>
        <w:t>为块状更新面积（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Times New Roman"/>
          <w:sz w:val="24"/>
          <w:vertAlign w:val="superscript"/>
        </w:rPr>
        <w:t>2</w:t>
      </w:r>
      <w:r>
        <w:rPr>
          <w:rFonts w:ascii="Times New Roman" w:eastAsia="宋体" w:hAnsi="Times New Roman" w:cs="Times New Roman"/>
          <w:sz w:val="24"/>
        </w:rPr>
        <w:t>）</w:t>
      </w:r>
    </w:p>
    <w:p w:rsidR="006F350F" w:rsidRDefault="006F350F" w:rsidP="008C565F">
      <w:pPr>
        <w:snapToGrid w:val="0"/>
        <w:spacing w:beforeLines="50" w:before="156"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lang w:val="zh-CN"/>
        </w:rPr>
      </w:pPr>
      <w:r w:rsidRPr="006F350F">
        <w:rPr>
          <w:rFonts w:ascii="Times New Roman" w:eastAsia="华文仿宋" w:hAnsi="Times New Roman" w:cs="Times New Roman" w:hint="eastAsia"/>
          <w:b/>
          <w:color w:val="000000" w:themeColor="text1"/>
          <w:lang w:val="zh-CN"/>
        </w:rPr>
        <w:t>表</w:t>
      </w:r>
      <w:r w:rsidRPr="006F350F">
        <w:rPr>
          <w:rFonts w:ascii="Times New Roman" w:eastAsia="华文仿宋" w:hAnsi="Times New Roman" w:cs="Times New Roman"/>
          <w:b/>
          <w:color w:val="000000" w:themeColor="text1"/>
          <w:lang w:val="zh-CN"/>
        </w:rPr>
        <w:t xml:space="preserve">2  </w:t>
      </w:r>
      <w:r w:rsidRPr="006F350F">
        <w:rPr>
          <w:rFonts w:ascii="Times New Roman" w:eastAsia="华文仿宋" w:hAnsi="Times New Roman" w:cs="Times New Roman" w:hint="eastAsia"/>
          <w:b/>
          <w:color w:val="000000" w:themeColor="text1"/>
          <w:lang w:val="zh-CN"/>
        </w:rPr>
        <w:t>相邻更新</w:t>
      </w:r>
      <w:r w:rsidR="00EF59F9">
        <w:rPr>
          <w:rFonts w:ascii="Times New Roman" w:eastAsia="华文仿宋" w:hAnsi="Times New Roman" w:cs="Times New Roman" w:hint="eastAsia"/>
          <w:b/>
          <w:color w:val="000000" w:themeColor="text1"/>
          <w:lang w:val="zh-CN"/>
        </w:rPr>
        <w:t>块</w:t>
      </w:r>
      <w:r w:rsidRPr="006F350F">
        <w:rPr>
          <w:rFonts w:ascii="Times New Roman" w:eastAsia="华文仿宋" w:hAnsi="Times New Roman" w:cs="Times New Roman" w:hint="eastAsia"/>
          <w:b/>
          <w:color w:val="000000" w:themeColor="text1"/>
          <w:lang w:val="zh-CN"/>
        </w:rPr>
        <w:t>最小距离速查表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4"/>
        <w:gridCol w:w="741"/>
        <w:gridCol w:w="719"/>
        <w:gridCol w:w="740"/>
        <w:gridCol w:w="740"/>
        <w:gridCol w:w="716"/>
        <w:gridCol w:w="740"/>
        <w:gridCol w:w="740"/>
        <w:gridCol w:w="740"/>
        <w:gridCol w:w="740"/>
        <w:gridCol w:w="748"/>
      </w:tblGrid>
      <w:tr w:rsidR="006F350F" w:rsidRPr="002B5250" w:rsidTr="002B5250">
        <w:trPr>
          <w:trHeight w:val="554"/>
        </w:trPr>
        <w:tc>
          <w:tcPr>
            <w:tcW w:w="1164" w:type="dxa"/>
            <w:vAlign w:val="center"/>
          </w:tcPr>
          <w:p w:rsidR="006F350F" w:rsidRPr="006F350F" w:rsidRDefault="006F350F" w:rsidP="002B525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bookmarkStart w:id="7" w:name="_Toc55613239"/>
            <w:r w:rsidRPr="006F350F">
              <w:rPr>
                <w:rFonts w:ascii="Times New Roman" w:eastAsia="宋体" w:hAnsi="Times New Roman" w:cs="Times New Roman" w:hint="eastAsia"/>
                <w:b/>
              </w:rPr>
              <w:t>更新面积</w:t>
            </w:r>
            <w:bookmarkEnd w:id="7"/>
          </w:p>
        </w:tc>
        <w:tc>
          <w:tcPr>
            <w:tcW w:w="741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1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  <w:tc>
          <w:tcPr>
            <w:tcW w:w="719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2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  <w:tc>
          <w:tcPr>
            <w:tcW w:w="740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5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  <w:tc>
          <w:tcPr>
            <w:tcW w:w="740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10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  <w:tc>
          <w:tcPr>
            <w:tcW w:w="716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15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  <w:tc>
          <w:tcPr>
            <w:tcW w:w="740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20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  <w:tc>
          <w:tcPr>
            <w:tcW w:w="740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30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  <w:tc>
          <w:tcPr>
            <w:tcW w:w="740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40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  <w:tc>
          <w:tcPr>
            <w:tcW w:w="740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50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  <w:tc>
          <w:tcPr>
            <w:tcW w:w="748" w:type="dxa"/>
            <w:vAlign w:val="center"/>
          </w:tcPr>
          <w:p w:rsidR="006F350F" w:rsidRPr="002B5250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B5250">
              <w:rPr>
                <w:rFonts w:ascii="Times New Roman" w:eastAsia="宋体" w:hAnsi="Times New Roman" w:cs="Times New Roman"/>
                <w:b/>
              </w:rPr>
              <w:t>60</w:t>
            </w:r>
            <w:r w:rsidRPr="002B5250">
              <w:rPr>
                <w:rFonts w:ascii="Times New Roman" w:eastAsia="宋体" w:hAnsi="Times New Roman" w:cs="Times New Roman"/>
                <w:b/>
              </w:rPr>
              <w:t>亩</w:t>
            </w:r>
          </w:p>
        </w:tc>
      </w:tr>
      <w:tr w:rsidR="006F350F" w:rsidTr="002B5250">
        <w:trPr>
          <w:trHeight w:val="554"/>
        </w:trPr>
        <w:tc>
          <w:tcPr>
            <w:tcW w:w="1164" w:type="dxa"/>
            <w:vAlign w:val="center"/>
          </w:tcPr>
          <w:p w:rsidR="006F350F" w:rsidRPr="006F350F" w:rsidRDefault="006F350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F350F">
              <w:rPr>
                <w:rFonts w:ascii="Times New Roman" w:eastAsia="宋体" w:hAnsi="Times New Roman" w:cs="Times New Roman" w:hint="eastAsia"/>
                <w:b/>
              </w:rPr>
              <w:t>最小距离</w:t>
            </w:r>
          </w:p>
        </w:tc>
        <w:tc>
          <w:tcPr>
            <w:tcW w:w="741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13 m</w:t>
            </w:r>
          </w:p>
        </w:tc>
        <w:tc>
          <w:tcPr>
            <w:tcW w:w="719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 m</w:t>
            </w:r>
          </w:p>
        </w:tc>
        <w:tc>
          <w:tcPr>
            <w:tcW w:w="740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29 m</w:t>
            </w:r>
          </w:p>
        </w:tc>
        <w:tc>
          <w:tcPr>
            <w:tcW w:w="740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41 m</w:t>
            </w:r>
          </w:p>
        </w:tc>
        <w:tc>
          <w:tcPr>
            <w:tcW w:w="716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50 m</w:t>
            </w:r>
          </w:p>
        </w:tc>
        <w:tc>
          <w:tcPr>
            <w:tcW w:w="740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58 m</w:t>
            </w:r>
          </w:p>
        </w:tc>
        <w:tc>
          <w:tcPr>
            <w:tcW w:w="740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71 m</w:t>
            </w:r>
          </w:p>
        </w:tc>
        <w:tc>
          <w:tcPr>
            <w:tcW w:w="740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82 m</w:t>
            </w:r>
          </w:p>
        </w:tc>
        <w:tc>
          <w:tcPr>
            <w:tcW w:w="740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92 m</w:t>
            </w:r>
          </w:p>
        </w:tc>
        <w:tc>
          <w:tcPr>
            <w:tcW w:w="748" w:type="dxa"/>
            <w:vAlign w:val="center"/>
          </w:tcPr>
          <w:p w:rsidR="006F350F" w:rsidRDefault="00EF59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100 m</w:t>
            </w:r>
          </w:p>
        </w:tc>
      </w:tr>
    </w:tbl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）待更新后的油茶林郁闭度达到</w:t>
      </w:r>
      <w:r>
        <w:rPr>
          <w:rFonts w:ascii="Times New Roman" w:eastAsia="宋体" w:hAnsi="Times New Roman" w:cs="Times New Roman"/>
          <w:sz w:val="24"/>
        </w:rPr>
        <w:t>0.4</w:t>
      </w:r>
      <w:r>
        <w:rPr>
          <w:rFonts w:ascii="Times New Roman" w:eastAsia="宋体" w:hAnsi="Times New Roman" w:cs="Times New Roman" w:hint="eastAsia"/>
          <w:sz w:val="24"/>
        </w:rPr>
        <w:t>之后，最小距离范围内（见表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）方可进行更新作业。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5.2.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清山整地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清山整地方法符合</w:t>
      </w:r>
      <w:r>
        <w:rPr>
          <w:rFonts w:ascii="Times New Roman" w:eastAsia="宋体" w:hAnsi="Times New Roman" w:cs="Times New Roman"/>
          <w:sz w:val="24"/>
        </w:rPr>
        <w:t>GB/T 15776</w:t>
      </w:r>
      <w:r>
        <w:rPr>
          <w:rFonts w:ascii="Times New Roman" w:eastAsia="宋体" w:hAnsi="Times New Roman" w:cs="Times New Roman" w:hint="eastAsia"/>
          <w:sz w:val="24"/>
        </w:rPr>
        <w:t>的有关规定。提倡生态化清山整地，禁止粗暴式、破坏性整地。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5.2.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植苗造林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）植苗造林方法符合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LY/T 1328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的有关规定。提倡轻基质容器大苗造林。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）品种与配置要求同“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7.2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品种与配置”。</w:t>
      </w:r>
    </w:p>
    <w:p w:rsidR="006F350F" w:rsidRDefault="00EF59F9">
      <w:pPr>
        <w:pStyle w:val="2"/>
        <w:jc w:val="left"/>
        <w:rPr>
          <w:rFonts w:ascii="Times New Roman" w:eastAsia="黑体" w:hAnsi="Times New Roman" w:cs="Times New Roman"/>
          <w:sz w:val="30"/>
          <w:szCs w:val="30"/>
        </w:rPr>
      </w:pPr>
      <w:bookmarkStart w:id="8" w:name="_Toc55613240"/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6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抚育改造技术</w:t>
      </w:r>
      <w:bookmarkEnd w:id="8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6.1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适用对象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适用于品种尚可，连续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年平均茶油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产量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kg/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亩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~10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kg/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亩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，因疏于管理、林地荒芜而形成的低产林。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林地清理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）连根清除林内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三杂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（杂灌木、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杂竹和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深根性杂草）、老残病劣株、不结果和少结果株。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）可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适度保留林缘、林隙有益小乔木和行间浅根性杂草。保留的乔木株数不超过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10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株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亩，且对油茶生长无不良干扰；林内杂草高度不超过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30cm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，过高的机械深翻入土或割除。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实施时间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以当年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11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月至翌年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为宜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密度调整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bookmarkStart w:id="9" w:name="_Hlk54549779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bookmarkEnd w:id="9"/>
      <w:r>
        <w:rPr>
          <w:rFonts w:ascii="Times New Roman" w:eastAsia="宋体" w:hAnsi="Times New Roman" w:cs="Times New Roman"/>
          <w:color w:val="000000" w:themeColor="text1"/>
          <w:sz w:val="24"/>
        </w:rPr>
        <w:t>对过密油茶林进行疏伐，每亩保留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60~70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株，郁闭度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0.6~0.7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）对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行内缺株和淘汰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劣株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以适宜配置的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年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生以上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良种大苗补植。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实施时间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与林地清理同时进行。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劣株更换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萌芽复壮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对于树体衰败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但品种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表现良好（固有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结实能力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5kg/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株以上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的植株，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合理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采用伐桩、截干等方式促进萌芽复壮。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——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伐桩萌芽复壮：对树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势特别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衰老，或树干严重病残的植株，在冬季从离地面约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5cm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处锯除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主干，锯后用土或草皮覆盖树蔸，翌年选留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1~2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个方位适当、生长旺盛的萌芽条培育成新植株，第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年保留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株生长最好的植株进行定形修枝。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——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截干萌芽复壮：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离地面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约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50cm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处锯断主干，削平截口，并涂抹伤口保护剂。春季萌芽条长到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~6cm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高时，选留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3~5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个方位适当、生长旺盛的萌芽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lastRenderedPageBreak/>
        <w:t>条培养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为主枝，通过春季疏剪和夏季摘心，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3~4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年后恢复形成新树冠。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）实施时间宜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与密度调整同时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或稍后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进行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大面积萌芽复壮的，可一次性全部截除，或隔行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2~3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年内轮替截除。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截除处理后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应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加强抚育管理，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促进快速形成树冠和恢复产量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.2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劣</w:t>
      </w:r>
      <w:r w:rsidR="007A6334">
        <w:rPr>
          <w:rFonts w:ascii="Times New Roman" w:eastAsia="黑体" w:hAnsi="Times New Roman" w:cs="Times New Roman" w:hint="eastAsia"/>
          <w:color w:val="000000" w:themeColor="text1"/>
          <w:sz w:val="24"/>
        </w:rPr>
        <w:t>种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换优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对于品种低劣、不结果或少结果、花期明显不一致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植株，可采用良种穗条大树嫁接或良种大苗大穴补植方法更换劣</w:t>
      </w:r>
      <w:r w:rsidR="007A6334">
        <w:rPr>
          <w:rFonts w:ascii="Times New Roman" w:eastAsia="宋体" w:hAnsi="Times New Roman" w:cs="Times New Roman" w:hint="eastAsia"/>
          <w:color w:val="000000" w:themeColor="text1"/>
          <w:sz w:val="24"/>
        </w:rPr>
        <w:t>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。具体方法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参照“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7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品种改造”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树体改良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）根据树体状况，合理选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用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亮脚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修剪和简化修剪方式。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——“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亮脚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修剪：重点疏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删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基部主枝、下脚枝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过密侧枝，保持主干高度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0cm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以上，主枝数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~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个，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主枝基角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30°~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6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0°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——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简化修剪：在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亮脚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修剪的基础上，重点疏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删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或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回缩</w:t>
      </w:r>
      <w:r w:rsidRPr="00EF59F9">
        <w:rPr>
          <w:rFonts w:ascii="Times New Roman" w:eastAsia="宋体" w:hAnsi="Times New Roman" w:cs="Times New Roman" w:hint="eastAsia"/>
          <w:color w:val="000000" w:themeColor="text1"/>
          <w:sz w:val="24"/>
        </w:rPr>
        <w:t>导致树冠搭接、冠</w:t>
      </w:r>
      <w:proofErr w:type="gramStart"/>
      <w:r w:rsidRPr="00EF59F9">
        <w:rPr>
          <w:rFonts w:ascii="Times New Roman" w:eastAsia="宋体" w:hAnsi="Times New Roman" w:cs="Times New Roman" w:hint="eastAsia"/>
          <w:color w:val="000000" w:themeColor="text1"/>
          <w:sz w:val="24"/>
        </w:rPr>
        <w:t>内密挤的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骨干枝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、过旺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冲顶枝和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偏冠枝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，保持树冠株间不搭接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行间空隙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50cm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以上，树高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以下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，内膛通风透光良好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疏剪时剪口应与枝干齐平或略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凸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防止留残桩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以上大枝剪口应涂抹伤口保护剂。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实施时间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与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劣株更换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同时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或稍后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进行。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6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土壤改良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6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垦复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林地清理后应及时深挖垦复，大块翻转土壤，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耕深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30cm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以上。以后隔年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轮替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冬季深垦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夏季浅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锄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次。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因地制宜采用全垦、带垦、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穴垦等方法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，可一次性或轮替垦复完。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具体要求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参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照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LY/T 1935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的有关规定。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6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.2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林下生草和间作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）结合垦复，在行间或全林（树盘除外）人工生草或自然生草，以保持水土和培肥地力。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具体方法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照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DB43/T 1426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规定执行。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）条件适宜的，可在林下间作经济作物、绿肥、中药材等，实现以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耕代抚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、以短养长。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具体方法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照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LY/T 3046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规定执行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7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合理施肥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7.1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基肥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采果后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施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腐熟农家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肥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10kg/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株，或专用有机肥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2.5kg/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株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~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kg/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株。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7.2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追肥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春梢萌动前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15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天追施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N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P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K=1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︰（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2~3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）︰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合肥（氮磷钾总量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15%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以上）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0.5kg/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株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~1.5kg/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株。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7.3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施肥方法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树冠外缘开半圆形环状沟或条状沟，沟宽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20cm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，深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20cm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，施肥后复土填平。坡度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15°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以上地段，宜在植株上坡开沟施肥。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8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花果调控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8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保花保果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在花芽分化时期、开花期、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坐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果期，合理喷施叶面肥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植物生长调节剂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和保花保果剂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，促进花芽分化和保花保果。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）常用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植物生长调节剂和叶面肥：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萘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乙酸、芸苔素内酯（云大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120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赤霉素、尿素、过磷酸钾、硫酸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镁、钼酸铵、硼酸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等。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8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引蜂授粉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创造适宜的环境条件，保护大分舌蜂、油茶地蜂、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纹地蜂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、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湖南地蜂等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野生土蜂，在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10~11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月下旬土蜂羽化出土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时禁施农药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授粉昆虫不足时可引放土蜂，在地表或坡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埂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打引蜂孔，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采用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吹送法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或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插花小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罩法引放已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交尾土蜂，保持引蜂孔土壤疏松湿润。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人工放养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意大利蜜蜂和中华蜜蜂应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饲喂解毒药物或避开幼蜂采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食油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茶花蜜。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8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人工辅助授粉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）必要时可合理采用人工点授、机械喷粉、液体授粉等方法人工辅助授粉。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）要求授粉品种花粉量大、不育花粉率低、与主栽品种授粉亲和性好、无不良花粉直感现象，可多个品种花粉混合使用。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）授粉前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2~3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天从刚开放但花药尚未开裂的花朵收集花药，在低温、避光、干燥条件下保存备用。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）授粉时期应从初花期开始，整个花期可多次重复授粉。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9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综合防治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9.1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防治对象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油茶老林病害主要有油茶炭疽病、软腐病、烟煤病、半边疯、肿瘤病等，虫害主要有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油茶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象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甲、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茶梢蛾等，有害植物主要有无根藤、槲寄生和菟丝子等。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9.2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防治策略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以营林为基础，物理防治、化学防治和生物防治相结合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）营林措施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主要有：加强油茶林的抚育管理，提高抵御病虫害的能力；修枝亮脚，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剪除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病虫枝；更新老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残病劣植株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；配置诱饵树种和设置隔离带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混交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其他树种。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6.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9.3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防治方法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）根据具体防治对象和防治策略，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参照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LY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/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T 1328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附录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A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LY/T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1935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附录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LY∕T 2680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GB∕T 37803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GB∕T 27620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的有关规定执行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药物防治时应符合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GB/T 8321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的规定。</w:t>
      </w:r>
    </w:p>
    <w:p w:rsidR="006F350F" w:rsidRDefault="00EF59F9">
      <w:pPr>
        <w:pStyle w:val="2"/>
        <w:jc w:val="left"/>
        <w:rPr>
          <w:rFonts w:ascii="Times New Roman" w:eastAsia="黑体" w:hAnsi="Times New Roman" w:cs="Times New Roman"/>
          <w:sz w:val="30"/>
          <w:szCs w:val="30"/>
        </w:rPr>
      </w:pPr>
      <w:bookmarkStart w:id="10" w:name="_Toc55613241"/>
      <w:r>
        <w:rPr>
          <w:rFonts w:ascii="Times New Roman" w:eastAsia="黑体" w:hAnsi="Times New Roman" w:cs="Times New Roman"/>
          <w:sz w:val="30"/>
          <w:szCs w:val="30"/>
        </w:rPr>
        <w:lastRenderedPageBreak/>
        <w:t xml:space="preserve">7 </w:t>
      </w:r>
      <w:r>
        <w:rPr>
          <w:rFonts w:ascii="Times New Roman" w:eastAsia="黑体" w:hAnsi="Times New Roman" w:cs="Times New Roman" w:hint="eastAsia"/>
          <w:sz w:val="30"/>
          <w:szCs w:val="30"/>
        </w:rPr>
        <w:t>品种改造技术</w:t>
      </w:r>
      <w:bookmarkEnd w:id="10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7.1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基本技术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）对林分生长良好，但品种不良的油茶低产林，因地制宜采用高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接换种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大苗换种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方法，全部或部分进行品种改造。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）合理保留位置适当、表现良好的原有植株。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）连片改造面积或改造强度较大的，宜隔行或隔带（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2~3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行）轮替进行。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）原有栽植密度、林地条件等不当的，应同时进行调整或改良。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7.2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品种与配置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选用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2~3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个适宜当地栽培的主推良种（参见附录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C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），品种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配置符合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LY/T 2678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的有关规定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7.3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高接换种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7.3.1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嫁接树准备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对于品种低劣植株，预留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3~4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个粗细和分枝角度适合、干直光滑、无病虫害的主枝作砧木，其余冬季删除。嫁接前应适时做好肥水管理。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7.3.2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嫁接方法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宜采用撕皮嵌合枝接方法。具体方法按照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LY/T 2679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执行。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7.3.3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嫁接时期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夏接于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月下旬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~7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月上旬，秋接于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9~10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月底进行。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7.4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植苗换种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7.4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.1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劣株清除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预先连根或齐地清除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品种低劣植株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。齐地清除后的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残桩应堆土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填埋，且应对抚育作业无较大不利影响。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7.4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.2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苗木定植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lastRenderedPageBreak/>
        <w:t>不经过整地，直接在原栽植点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或另择新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栽植点挖穴，穴规格不低于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70cm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（宽）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×70cm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（深），施足基肥，以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年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生以上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良种苗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定植换种。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栽植方法同常规造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林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7.4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.3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proofErr w:type="gramStart"/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预植更新</w:t>
      </w:r>
      <w:proofErr w:type="gramEnd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郁闭度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0.6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以下的林分，可采取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年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生以上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良种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大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苗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行间预植更新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方式，待更新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株始果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期后移除原有油茶植株。</w:t>
      </w:r>
    </w:p>
    <w:p w:rsidR="006F350F" w:rsidRDefault="00EF59F9">
      <w:pPr>
        <w:pStyle w:val="2"/>
        <w:jc w:val="left"/>
        <w:rPr>
          <w:rFonts w:ascii="Times New Roman" w:eastAsia="黑体" w:hAnsi="Times New Roman" w:cs="Times New Roman"/>
          <w:sz w:val="30"/>
          <w:szCs w:val="30"/>
        </w:rPr>
      </w:pPr>
      <w:bookmarkStart w:id="11" w:name="_Toc55613242"/>
      <w:r>
        <w:rPr>
          <w:rFonts w:ascii="Times New Roman" w:eastAsia="黑体" w:hAnsi="Times New Roman" w:cs="Times New Roman"/>
          <w:sz w:val="30"/>
          <w:szCs w:val="30"/>
        </w:rPr>
        <w:t>8</w:t>
      </w:r>
      <w:r>
        <w:rPr>
          <w:rFonts w:ascii="Times New Roman" w:eastAsia="黑体" w:hAnsi="Times New Roman" w:cs="Times New Roman" w:hint="eastAsia"/>
          <w:sz w:val="30"/>
          <w:szCs w:val="30"/>
        </w:rPr>
        <w:t>生态化改造技术</w:t>
      </w:r>
      <w:bookmarkEnd w:id="11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8</w:t>
      </w:r>
      <w:r>
        <w:rPr>
          <w:rFonts w:ascii="Times New Roman" w:eastAsia="黑体" w:hAnsi="Times New Roman" w:cs="Times New Roman"/>
          <w:color w:val="000000" w:themeColor="text1"/>
          <w:sz w:val="24"/>
          <w:szCs w:val="30"/>
        </w:rPr>
        <w:t>.1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  <w:szCs w:val="30"/>
        </w:rPr>
        <w:t>改造剩余物还山利用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改造剩余物应就地覆盖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堆沤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肥料，或经过资源化处理后还林还山，以保持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水土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、培肥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地力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和发展林下经济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主要方式有：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——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直接还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山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覆盖（全林、行间、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种植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带、树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盘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）、培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蔸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、回填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堆沤等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——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间接还山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制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备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肥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料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、育苗基质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、食用菌培养基质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等。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8.2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林地生态环境维护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）推行生态化改造方式，防止过度干扰生态系统和破坏生态环境。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不适宜栽培地段、改造难度极大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改造措施可能导致林地生态环境逆向发展的林分，不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得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改造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生态重要区、生态脆弱区和生态敏感区的林分，不得更新改造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）结合改造作业，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修筑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完善</w:t>
      </w:r>
      <w:r w:rsidR="006F350F" w:rsidRP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拦水沟、挡水</w:t>
      </w:r>
      <w:proofErr w:type="gramStart"/>
      <w:r w:rsidR="006F350F" w:rsidRP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埂</w:t>
      </w:r>
      <w:proofErr w:type="gramEnd"/>
      <w:r w:rsidR="006F350F" w:rsidRP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、排水沟、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竹节沟、</w:t>
      </w:r>
      <w:r w:rsidR="006F350F" w:rsidRP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沉砂池等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水土保持设施，提倡生物护坡、地表生草覆盖等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水土保持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生物措施。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）更新改造和深挖垦复时，</w:t>
      </w:r>
      <w:r w:rsidR="006F350F" w:rsidRP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山顶、山脊、山腰、山脚应保留</w:t>
      </w:r>
      <w:r w:rsidR="006F350F" w:rsidRPr="006F350F">
        <w:rPr>
          <w:rFonts w:ascii="Times New Roman" w:eastAsia="宋体" w:hAnsi="Times New Roman" w:cs="Times New Roman"/>
          <w:color w:val="000000" w:themeColor="text1"/>
          <w:sz w:val="24"/>
        </w:rPr>
        <w:t>5m~10m</w:t>
      </w:r>
      <w:r w:rsidR="006F350F" w:rsidRP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宽原</w:t>
      </w:r>
      <w:proofErr w:type="gramStart"/>
      <w:r w:rsidR="006F350F" w:rsidRP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生植</w:t>
      </w:r>
      <w:proofErr w:type="gramEnd"/>
      <w:r w:rsidR="006F350F" w:rsidRPr="006F350F">
        <w:rPr>
          <w:rFonts w:ascii="Times New Roman" w:eastAsia="宋体" w:hAnsi="Times New Roman" w:cs="Times New Roman" w:hint="eastAsia"/>
          <w:color w:val="000000" w:themeColor="text1"/>
          <w:sz w:val="24"/>
        </w:rPr>
        <w:t>被带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保护护坡植物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引蜂植物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防虫防病植物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传粉昆虫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害虫天敌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有益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生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物，必要时可在林下、林缘、坡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埂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>合理人工培育，丰富生物多样性。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严禁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使用除草剂，提倡以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草控草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、放养食草动物、林下生物覆盖等安全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防草控草方式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8.3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优良种质基因保护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实生油茶</w:t>
      </w:r>
      <w:r>
        <w:rPr>
          <w:rFonts w:ascii="Times New Roman" w:eastAsia="宋体" w:hAnsi="Times New Roman" w:cs="Times New Roman" w:hint="eastAsia"/>
          <w:sz w:val="24"/>
        </w:rPr>
        <w:t>老林改造前，应对全林进行摸底踏查，原地或迁地保护优良种质基因。重点保护对象主要有：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——</w:t>
      </w:r>
      <w:r>
        <w:rPr>
          <w:rFonts w:ascii="Times New Roman" w:eastAsia="宋体" w:hAnsi="Times New Roman" w:cs="Times New Roman"/>
          <w:sz w:val="24"/>
        </w:rPr>
        <w:t>具有高产、优质、高抗等优良遗传性状的油茶单株。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——</w:t>
      </w:r>
      <w:r>
        <w:rPr>
          <w:rFonts w:ascii="Times New Roman" w:eastAsia="宋体" w:hAnsi="Times New Roman" w:cs="Times New Roman"/>
          <w:sz w:val="24"/>
        </w:rPr>
        <w:t>在株型、花果时期、果实经济性状等方面具有特异遗传性状的油茶单株。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——</w:t>
      </w:r>
      <w:r>
        <w:rPr>
          <w:rFonts w:ascii="Times New Roman" w:eastAsia="宋体" w:hAnsi="Times New Roman" w:cs="Times New Roman"/>
          <w:sz w:val="24"/>
        </w:rPr>
        <w:t>珍稀油茶农家品种和育种材料。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——</w:t>
      </w:r>
      <w:r>
        <w:rPr>
          <w:rFonts w:ascii="Times New Roman" w:eastAsia="宋体" w:hAnsi="Times New Roman" w:cs="Times New Roman"/>
          <w:sz w:val="24"/>
        </w:rPr>
        <w:t>树龄</w:t>
      </w:r>
      <w:r>
        <w:rPr>
          <w:rFonts w:ascii="Times New Roman" w:eastAsia="宋体" w:hAnsi="Times New Roman" w:cs="Times New Roman"/>
          <w:sz w:val="24"/>
        </w:rPr>
        <w:t>100</w:t>
      </w:r>
      <w:r>
        <w:rPr>
          <w:rFonts w:ascii="Times New Roman" w:eastAsia="宋体" w:hAnsi="Times New Roman" w:cs="Times New Roman"/>
          <w:sz w:val="24"/>
        </w:rPr>
        <w:t>年以上，生长健壮，具有一定研究价值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景观价值</w:t>
      </w:r>
      <w:r>
        <w:rPr>
          <w:rFonts w:ascii="Times New Roman" w:eastAsia="宋体" w:hAnsi="Times New Roman" w:cs="Times New Roman" w:hint="eastAsia"/>
          <w:sz w:val="24"/>
        </w:rPr>
        <w:t>或</w:t>
      </w:r>
      <w:r>
        <w:rPr>
          <w:rFonts w:ascii="Times New Roman" w:eastAsia="宋体" w:hAnsi="Times New Roman" w:cs="Times New Roman"/>
          <w:sz w:val="24"/>
        </w:rPr>
        <w:t>文化价值的油茶</w:t>
      </w:r>
      <w:r>
        <w:rPr>
          <w:rFonts w:ascii="Times New Roman" w:eastAsia="宋体" w:hAnsi="Times New Roman" w:cs="Times New Roman" w:hint="eastAsia"/>
          <w:sz w:val="24"/>
        </w:rPr>
        <w:t>古</w:t>
      </w:r>
      <w:r>
        <w:rPr>
          <w:rFonts w:ascii="Times New Roman" w:eastAsia="宋体" w:hAnsi="Times New Roman" w:cs="Times New Roman"/>
          <w:sz w:val="24"/>
        </w:rPr>
        <w:t>树。</w:t>
      </w:r>
    </w:p>
    <w:p w:rsidR="006F350F" w:rsidRDefault="00EF59F9" w:rsidP="008C565F">
      <w:pPr>
        <w:pStyle w:val="2"/>
        <w:spacing w:beforeLines="50" w:before="156" w:afterLines="50" w:after="156"/>
        <w:jc w:val="left"/>
        <w:rPr>
          <w:rFonts w:ascii="Times New Roman" w:eastAsia="黑体" w:hAnsi="Times New Roman" w:cs="Times New Roman"/>
          <w:b w:val="0"/>
          <w:bCs w:val="0"/>
          <w:sz w:val="30"/>
          <w:szCs w:val="30"/>
        </w:rPr>
      </w:pPr>
      <w:bookmarkStart w:id="12" w:name="_Toc55613243"/>
      <w:r>
        <w:rPr>
          <w:rFonts w:ascii="Times New Roman" w:eastAsia="黑体" w:hAnsi="Times New Roman" w:cs="Times New Roman"/>
          <w:sz w:val="30"/>
          <w:szCs w:val="30"/>
        </w:rPr>
        <w:t>9</w:t>
      </w:r>
      <w:r>
        <w:rPr>
          <w:rFonts w:ascii="Times New Roman" w:eastAsia="黑体" w:hAnsi="Times New Roman" w:cs="Times New Roman" w:hint="eastAsia"/>
          <w:sz w:val="30"/>
          <w:szCs w:val="30"/>
        </w:rPr>
        <w:t>机械化改造技术</w:t>
      </w:r>
      <w:bookmarkEnd w:id="12"/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）推行机械化改造作业，提高改造效率和效果。</w:t>
      </w:r>
    </w:p>
    <w:p w:rsidR="006F350F" w:rsidRDefault="00EF59F9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）机械化作业技术参照</w:t>
      </w:r>
      <w:r>
        <w:rPr>
          <w:rFonts w:ascii="Times New Roman" w:eastAsia="宋体" w:hAnsi="Times New Roman" w:cs="Times New Roman"/>
          <w:sz w:val="24"/>
        </w:rPr>
        <w:t>DB43/T 1015</w:t>
      </w:r>
      <w:r>
        <w:rPr>
          <w:rFonts w:ascii="Times New Roman" w:eastAsia="宋体" w:hAnsi="Times New Roman" w:cs="Times New Roman" w:hint="eastAsia"/>
          <w:sz w:val="24"/>
        </w:rPr>
        <w:t>执行</w:t>
      </w:r>
      <w:r>
        <w:rPr>
          <w:rFonts w:ascii="Times New Roman" w:eastAsia="宋体" w:hAnsi="Times New Roman" w:cs="Times New Roman"/>
          <w:sz w:val="24"/>
        </w:rPr>
        <w:t>。</w:t>
      </w:r>
    </w:p>
    <w:p w:rsidR="006F350F" w:rsidRDefault="006F350F" w:rsidP="008C565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  <w:sectPr w:rsidR="006F350F">
          <w:footerReference w:type="default" r:id="rId15"/>
          <w:footerReference w:type="first" r:id="rId16"/>
          <w:pgSz w:w="11906" w:h="16838"/>
          <w:pgMar w:top="1440" w:right="1797" w:bottom="1440" w:left="1797" w:header="851" w:footer="992" w:gutter="0"/>
          <w:pgNumType w:start="3"/>
          <w:cols w:space="425"/>
          <w:titlePg/>
          <w:docGrid w:type="lines" w:linePitch="312"/>
        </w:sectPr>
      </w:pPr>
    </w:p>
    <w:p w:rsidR="006F350F" w:rsidRPr="0086754C" w:rsidRDefault="00EF59F9" w:rsidP="008C565F">
      <w:pPr>
        <w:pStyle w:val="2"/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bookmarkStart w:id="13" w:name="_Toc55613244"/>
      <w:r w:rsidRPr="0086754C">
        <w:rPr>
          <w:rFonts w:ascii="Times New Roman" w:eastAsia="黑体" w:hAnsi="Times New Roman" w:cs="Times New Roman" w:hint="eastAsia"/>
          <w:sz w:val="30"/>
          <w:szCs w:val="30"/>
        </w:rPr>
        <w:lastRenderedPageBreak/>
        <w:t>附录</w:t>
      </w:r>
      <w:r w:rsidRPr="0086754C">
        <w:rPr>
          <w:rFonts w:ascii="Times New Roman" w:eastAsia="黑体" w:hAnsi="Times New Roman" w:cs="Times New Roman" w:hint="eastAsia"/>
          <w:sz w:val="30"/>
          <w:szCs w:val="30"/>
        </w:rPr>
        <w:t xml:space="preserve">A </w:t>
      </w:r>
      <w:r w:rsidRPr="0086754C">
        <w:rPr>
          <w:rFonts w:ascii="Times New Roman" w:eastAsia="黑体" w:hAnsi="Times New Roman" w:cs="Times New Roman" w:hint="eastAsia"/>
          <w:sz w:val="30"/>
          <w:szCs w:val="30"/>
        </w:rPr>
        <w:t>带状更新主要作业模式设计参数表</w:t>
      </w:r>
      <w:bookmarkEnd w:id="13"/>
    </w:p>
    <w:p w:rsidR="006F350F" w:rsidRDefault="00EF59F9">
      <w:pPr>
        <w:snapToGrid w:val="0"/>
        <w:spacing w:line="360" w:lineRule="auto"/>
        <w:ind w:firstLine="480"/>
        <w:jc w:val="center"/>
        <w:outlineLvl w:val="1"/>
        <w:rPr>
          <w:rFonts w:ascii="Times New Roman" w:eastAsia="宋体" w:hAnsi="Times New Roman" w:cs="Times New Roman"/>
          <w:b/>
          <w:color w:val="000000" w:themeColor="text1"/>
          <w:sz w:val="24"/>
          <w:lang w:val="zh-CN"/>
        </w:rPr>
      </w:pPr>
      <w:bookmarkStart w:id="14" w:name="_Toc55613245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lang w:val="zh-CN"/>
        </w:rPr>
        <w:t>（规范性附录）</w:t>
      </w:r>
      <w:bookmarkEnd w:id="14"/>
    </w:p>
    <w:p w:rsidR="006F350F" w:rsidRDefault="006F350F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lang w:val="zh-CN"/>
        </w:rPr>
      </w:pPr>
    </w:p>
    <w:tbl>
      <w:tblPr>
        <w:tblStyle w:val="ac"/>
        <w:tblW w:w="797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26"/>
        <w:gridCol w:w="283"/>
        <w:gridCol w:w="425"/>
        <w:gridCol w:w="567"/>
        <w:gridCol w:w="567"/>
        <w:gridCol w:w="426"/>
        <w:gridCol w:w="283"/>
        <w:gridCol w:w="425"/>
        <w:gridCol w:w="567"/>
        <w:gridCol w:w="567"/>
        <w:gridCol w:w="1633"/>
        <w:gridCol w:w="426"/>
        <w:gridCol w:w="425"/>
        <w:gridCol w:w="425"/>
      </w:tblGrid>
      <w:tr w:rsidR="006F350F">
        <w:trPr>
          <w:jc w:val="center"/>
        </w:trPr>
        <w:tc>
          <w:tcPr>
            <w:tcW w:w="534" w:type="dxa"/>
            <w:vMerge w:val="restart"/>
            <w:vAlign w:val="center"/>
          </w:tcPr>
          <w:p w:rsidR="006F350F" w:rsidRDefault="00EF5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编号</w:t>
            </w:r>
          </w:p>
        </w:tc>
        <w:tc>
          <w:tcPr>
            <w:tcW w:w="2268" w:type="dxa"/>
            <w:gridSpan w:val="5"/>
            <w:vAlign w:val="center"/>
          </w:tcPr>
          <w:p w:rsidR="006F350F" w:rsidRDefault="00EF5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更新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带</w:t>
            </w:r>
          </w:p>
        </w:tc>
        <w:tc>
          <w:tcPr>
            <w:tcW w:w="2268" w:type="dxa"/>
            <w:gridSpan w:val="5"/>
            <w:vAlign w:val="center"/>
          </w:tcPr>
          <w:p w:rsidR="006F350F" w:rsidRDefault="00EF5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保留带</w:t>
            </w:r>
          </w:p>
        </w:tc>
        <w:tc>
          <w:tcPr>
            <w:tcW w:w="1633" w:type="dxa"/>
            <w:vMerge w:val="restart"/>
            <w:vAlign w:val="center"/>
          </w:tcPr>
          <w:p w:rsidR="006F350F" w:rsidRDefault="00EF5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行距式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/m</w:t>
            </w:r>
          </w:p>
        </w:tc>
        <w:tc>
          <w:tcPr>
            <w:tcW w:w="1276" w:type="dxa"/>
            <w:gridSpan w:val="3"/>
            <w:vAlign w:val="center"/>
          </w:tcPr>
          <w:p w:rsidR="006F350F" w:rsidRDefault="00EF59F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亩株数</w:t>
            </w:r>
          </w:p>
        </w:tc>
      </w:tr>
      <w:tr w:rsidR="006F350F">
        <w:trPr>
          <w:jc w:val="center"/>
        </w:trPr>
        <w:tc>
          <w:tcPr>
            <w:tcW w:w="534" w:type="dxa"/>
            <w:vMerge/>
            <w:vAlign w:val="center"/>
          </w:tcPr>
          <w:p w:rsidR="006F350F" w:rsidRDefault="006F35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带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宽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/m</w:t>
            </w:r>
          </w:p>
        </w:tc>
        <w:tc>
          <w:tcPr>
            <w:tcW w:w="283" w:type="dxa"/>
            <w:vMerge w:val="restart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行数</w:t>
            </w:r>
          </w:p>
        </w:tc>
        <w:tc>
          <w:tcPr>
            <w:tcW w:w="425" w:type="dxa"/>
            <w:vMerge w:val="restart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行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间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距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/m</w:t>
            </w:r>
          </w:p>
        </w:tc>
        <w:tc>
          <w:tcPr>
            <w:tcW w:w="1134" w:type="dxa"/>
            <w:gridSpan w:val="2"/>
            <w:vAlign w:val="center"/>
          </w:tcPr>
          <w:p w:rsidR="006F350F" w:rsidRDefault="00EF59F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行边距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/m</w:t>
            </w:r>
          </w:p>
        </w:tc>
        <w:tc>
          <w:tcPr>
            <w:tcW w:w="426" w:type="dxa"/>
            <w:vMerge w:val="restart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带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宽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/m</w:t>
            </w:r>
          </w:p>
        </w:tc>
        <w:tc>
          <w:tcPr>
            <w:tcW w:w="283" w:type="dxa"/>
            <w:vMerge w:val="restart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行数</w:t>
            </w:r>
          </w:p>
        </w:tc>
        <w:tc>
          <w:tcPr>
            <w:tcW w:w="425" w:type="dxa"/>
            <w:vMerge w:val="restart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行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间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距</w:t>
            </w:r>
          </w:p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/m</w:t>
            </w:r>
          </w:p>
        </w:tc>
        <w:tc>
          <w:tcPr>
            <w:tcW w:w="1134" w:type="dxa"/>
            <w:gridSpan w:val="2"/>
            <w:vAlign w:val="center"/>
          </w:tcPr>
          <w:p w:rsidR="006F350F" w:rsidRDefault="00EF59F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行边距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/m</w:t>
            </w:r>
          </w:p>
        </w:tc>
        <w:tc>
          <w:tcPr>
            <w:tcW w:w="1633" w:type="dxa"/>
            <w:vMerge/>
            <w:vAlign w:val="center"/>
          </w:tcPr>
          <w:p w:rsidR="006F350F" w:rsidRDefault="006F35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株距</w:t>
            </w:r>
          </w:p>
          <w:p w:rsidR="006F350F" w:rsidRDefault="00EF59F9">
            <w:pPr>
              <w:adjustRightInd w:val="0"/>
              <w:snapToGrid w:val="0"/>
              <w:ind w:left="-170" w:right="-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m</w:t>
            </w:r>
          </w:p>
        </w:tc>
        <w:tc>
          <w:tcPr>
            <w:tcW w:w="425" w:type="dxa"/>
            <w:vMerge w:val="restart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株距</w:t>
            </w:r>
          </w:p>
          <w:p w:rsidR="006F350F" w:rsidRDefault="00EF59F9">
            <w:pPr>
              <w:adjustRightInd w:val="0"/>
              <w:snapToGrid w:val="0"/>
              <w:ind w:left="-50" w:right="-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m</w:t>
            </w:r>
          </w:p>
        </w:tc>
        <w:tc>
          <w:tcPr>
            <w:tcW w:w="425" w:type="dxa"/>
            <w:vMerge w:val="restart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株距</w:t>
            </w:r>
          </w:p>
          <w:p w:rsidR="006F350F" w:rsidRDefault="00EF59F9">
            <w:pPr>
              <w:adjustRightInd w:val="0"/>
              <w:snapToGrid w:val="0"/>
              <w:ind w:left="-170" w:right="-17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Cs w:val="21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m</w:t>
            </w:r>
          </w:p>
        </w:tc>
      </w:tr>
      <w:tr w:rsidR="006F350F">
        <w:trPr>
          <w:jc w:val="center"/>
        </w:trPr>
        <w:tc>
          <w:tcPr>
            <w:tcW w:w="534" w:type="dxa"/>
            <w:vMerge/>
            <w:vAlign w:val="center"/>
          </w:tcPr>
          <w:p w:rsidR="006F350F" w:rsidRDefault="006F35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vAlign w:val="center"/>
          </w:tcPr>
          <w:p w:rsidR="006F350F" w:rsidRDefault="006F350F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6F350F" w:rsidRDefault="006F350F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F350F" w:rsidRDefault="006F350F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阳边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1"/>
              </w:rPr>
              <w:t>阴边</w:t>
            </w:r>
            <w:proofErr w:type="gramEnd"/>
          </w:p>
        </w:tc>
        <w:tc>
          <w:tcPr>
            <w:tcW w:w="426" w:type="dxa"/>
            <w:vMerge/>
            <w:vAlign w:val="center"/>
          </w:tcPr>
          <w:p w:rsidR="006F350F" w:rsidRDefault="006F35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6F350F" w:rsidRDefault="006F350F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6F350F" w:rsidRDefault="006F350F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阳边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1"/>
              </w:rPr>
              <w:t>阴边</w:t>
            </w:r>
            <w:proofErr w:type="gramEnd"/>
          </w:p>
        </w:tc>
        <w:tc>
          <w:tcPr>
            <w:tcW w:w="1633" w:type="dxa"/>
            <w:vMerge/>
            <w:vAlign w:val="center"/>
          </w:tcPr>
          <w:p w:rsidR="006F350F" w:rsidRDefault="006F35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vAlign w:val="center"/>
          </w:tcPr>
          <w:p w:rsidR="006F350F" w:rsidRDefault="006F35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:rsidR="006F350F" w:rsidRDefault="006F35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:rsidR="006F350F" w:rsidRDefault="006F350F">
            <w:pPr>
              <w:adjustRightInd w:val="0"/>
              <w:snapToGrid w:val="0"/>
              <w:ind w:left="-170" w:right="-17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1.75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1.75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2.5+4+2.5+4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2*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2.5+4+2.5+4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/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/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3+4+3+4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76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64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2.5+4.5+2.5+4.5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76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Cs w:val="21"/>
              </w:rPr>
              <w:t>*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2.5+4.5+2.5+4.5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76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/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/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3+4+3+4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76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64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7*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3+4.5+3+4.5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71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59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/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Cs w:val="21"/>
              </w:rPr>
              <w:t>*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2.25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2.75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1.75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2.25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3+4.5+3+4.5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71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59</w:t>
            </w:r>
          </w:p>
        </w:tc>
        <w:tc>
          <w:tcPr>
            <w:tcW w:w="425" w:type="dxa"/>
          </w:tcPr>
          <w:p w:rsidR="006F350F" w:rsidRDefault="006F350F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9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4+4+4+4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67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56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47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10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3.5+4.5+3.5+4.5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67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56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47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11</w:t>
            </w:r>
            <w:r>
              <w:rPr>
                <w:rFonts w:ascii="Times New Roman" w:hAnsi="Times New Roman" w:cs="Times New Roman"/>
                <w:b/>
                <w:szCs w:val="21"/>
              </w:rPr>
              <w:t>*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3.5+4.5+3.5+4.5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67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56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47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12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3+5+3+5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67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56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13</w:t>
            </w:r>
            <w:r>
              <w:rPr>
                <w:rFonts w:ascii="Times New Roman" w:hAnsi="Times New Roman" w:cs="Times New Roman"/>
                <w:b/>
                <w:szCs w:val="21"/>
              </w:rPr>
              <w:t>*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3+5+3+5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67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56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/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3.5+3.5+4.5+4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67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56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47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4+4+4+4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67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56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47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16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2.0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4.5+4.5+3.5+3.5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67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56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47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17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5+3.5+5+3.5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63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52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45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18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4.5+4.5+4.5+4.5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58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49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42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Cs w:val="21"/>
              </w:rPr>
              <w:t>*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9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2. 5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9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4.5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4.5+4.5+4.5+4.5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58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49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42</w:t>
            </w:r>
          </w:p>
        </w:tc>
      </w:tr>
      <w:tr w:rsidR="006F350F">
        <w:trPr>
          <w:trHeight w:hRule="exact" w:val="340"/>
          <w:jc w:val="center"/>
        </w:trPr>
        <w:tc>
          <w:tcPr>
            <w:tcW w:w="534" w:type="dxa"/>
            <w:vAlign w:val="center"/>
          </w:tcPr>
          <w:p w:rsidR="006F350F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20</w:t>
            </w:r>
            <w:r>
              <w:rPr>
                <w:rFonts w:ascii="Times New Roman" w:hAnsi="Times New Roman" w:cs="Times New Roman"/>
                <w:b/>
                <w:szCs w:val="21"/>
              </w:rPr>
              <w:t>*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9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2.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2.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9</w:t>
            </w:r>
          </w:p>
        </w:tc>
        <w:tc>
          <w:tcPr>
            <w:tcW w:w="28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1.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2.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1633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rightChars="-50" w:right="-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4+4+5+5</w:t>
            </w:r>
          </w:p>
        </w:tc>
        <w:tc>
          <w:tcPr>
            <w:tcW w:w="426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58</w:t>
            </w:r>
          </w:p>
        </w:tc>
        <w:tc>
          <w:tcPr>
            <w:tcW w:w="425" w:type="dxa"/>
            <w:vAlign w:val="center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49</w:t>
            </w:r>
          </w:p>
        </w:tc>
        <w:tc>
          <w:tcPr>
            <w:tcW w:w="425" w:type="dxa"/>
          </w:tcPr>
          <w:p w:rsidR="006F350F" w:rsidRDefault="00EF59F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42</w:t>
            </w:r>
          </w:p>
        </w:tc>
      </w:tr>
    </w:tbl>
    <w:p w:rsidR="006F350F" w:rsidRDefault="00EF59F9" w:rsidP="008C565F">
      <w:pPr>
        <w:snapToGrid w:val="0"/>
        <w:spacing w:beforeLines="50" w:before="156" w:after="156" w:line="360" w:lineRule="auto"/>
        <w:jc w:val="left"/>
        <w:rPr>
          <w:rFonts w:ascii="Times New Roman" w:eastAsia="楷体" w:hAnsi="楷体" w:cs="Times New Roman"/>
          <w:color w:val="000000" w:themeColor="text1"/>
          <w:kern w:val="0"/>
          <w:szCs w:val="21"/>
          <w:lang w:val="zh-CN"/>
        </w:rPr>
        <w:sectPr w:rsidR="006F350F">
          <w:footerReference w:type="first" r:id="rId17"/>
          <w:pgSz w:w="11906" w:h="16838"/>
          <w:pgMar w:top="1440" w:right="1797" w:bottom="1440" w:left="1797" w:header="851" w:footer="992" w:gutter="0"/>
          <w:pgNumType w:start="4"/>
          <w:cols w:space="425"/>
          <w:titlePg/>
          <w:docGrid w:type="lines" w:linePitch="312"/>
        </w:sectPr>
      </w:pPr>
      <w:r>
        <w:rPr>
          <w:rFonts w:ascii="Times New Roman" w:eastAsia="楷体" w:hAnsi="楷体" w:cs="Times New Roman" w:hint="eastAsia"/>
          <w:color w:val="000000" w:themeColor="text1"/>
          <w:kern w:val="0"/>
          <w:szCs w:val="21"/>
          <w:lang w:val="zh-CN"/>
        </w:rPr>
        <w:t>注：带</w:t>
      </w:r>
      <w:r>
        <w:rPr>
          <w:rFonts w:ascii="Times New Roman" w:eastAsia="楷体" w:hAnsi="楷体" w:cs="Times New Roman"/>
          <w:color w:val="000000" w:themeColor="text1"/>
          <w:kern w:val="0"/>
          <w:szCs w:val="21"/>
          <w:lang w:val="zh-CN"/>
        </w:rPr>
        <w:t>*</w:t>
      </w:r>
      <w:r>
        <w:rPr>
          <w:rFonts w:ascii="Times New Roman" w:eastAsia="楷体" w:hAnsi="楷体" w:cs="Times New Roman" w:hint="eastAsia"/>
          <w:color w:val="000000" w:themeColor="text1"/>
          <w:kern w:val="0"/>
          <w:szCs w:val="21"/>
          <w:lang w:val="zh-CN"/>
        </w:rPr>
        <w:t>号的为推荐模式，要求更新带行边距</w:t>
      </w:r>
      <w:r>
        <w:rPr>
          <w:rFonts w:ascii="Times New Roman" w:eastAsia="楷体" w:hAnsi="楷体" w:cs="Times New Roman"/>
          <w:color w:val="000000" w:themeColor="text1"/>
          <w:kern w:val="0"/>
          <w:szCs w:val="21"/>
          <w:lang w:val="zh-CN"/>
        </w:rPr>
        <w:t>2.0m</w:t>
      </w:r>
      <w:r>
        <w:rPr>
          <w:rFonts w:ascii="Times New Roman" w:eastAsia="楷体" w:hAnsi="楷体" w:cs="Times New Roman" w:hint="eastAsia"/>
          <w:color w:val="000000" w:themeColor="text1"/>
          <w:kern w:val="0"/>
          <w:szCs w:val="21"/>
          <w:lang w:val="zh-CN"/>
        </w:rPr>
        <w:t>（</w:t>
      </w:r>
      <w:proofErr w:type="gramStart"/>
      <w:r>
        <w:rPr>
          <w:rFonts w:ascii="Times New Roman" w:eastAsia="楷体" w:hAnsi="楷体" w:cs="Times New Roman" w:hint="eastAsia"/>
          <w:color w:val="000000" w:themeColor="text1"/>
          <w:kern w:val="0"/>
          <w:szCs w:val="21"/>
          <w:lang w:val="zh-CN"/>
        </w:rPr>
        <w:t>阴边</w:t>
      </w:r>
      <w:proofErr w:type="gramEnd"/>
      <w:r>
        <w:rPr>
          <w:rFonts w:ascii="Times New Roman" w:eastAsia="楷体" w:hAnsi="楷体" w:cs="Times New Roman"/>
          <w:color w:val="000000" w:themeColor="text1"/>
          <w:kern w:val="0"/>
          <w:szCs w:val="21"/>
          <w:lang w:val="zh-CN"/>
        </w:rPr>
        <w:t>2.5m</w:t>
      </w:r>
      <w:r>
        <w:rPr>
          <w:rFonts w:ascii="Times New Roman" w:eastAsia="楷体" w:hAnsi="楷体" w:cs="Times New Roman" w:hint="eastAsia"/>
          <w:color w:val="000000" w:themeColor="text1"/>
          <w:kern w:val="0"/>
          <w:szCs w:val="21"/>
          <w:lang w:val="zh-CN"/>
        </w:rPr>
        <w:t>）、保留带行边距</w:t>
      </w:r>
      <w:r>
        <w:rPr>
          <w:rFonts w:ascii="Times New Roman" w:eastAsia="楷体" w:hAnsi="楷体" w:cs="Times New Roman"/>
          <w:color w:val="000000" w:themeColor="text1"/>
          <w:kern w:val="0"/>
          <w:szCs w:val="21"/>
          <w:lang w:val="zh-CN"/>
        </w:rPr>
        <w:t>1.5m</w:t>
      </w:r>
      <w:r>
        <w:rPr>
          <w:rFonts w:ascii="Times New Roman" w:eastAsia="楷体" w:hAnsi="楷体" w:cs="Times New Roman" w:hint="eastAsia"/>
          <w:color w:val="000000" w:themeColor="text1"/>
          <w:kern w:val="0"/>
          <w:szCs w:val="21"/>
          <w:lang w:val="zh-CN"/>
        </w:rPr>
        <w:t>（</w:t>
      </w:r>
      <w:proofErr w:type="gramStart"/>
      <w:r>
        <w:rPr>
          <w:rFonts w:ascii="Times New Roman" w:eastAsia="楷体" w:hAnsi="楷体" w:cs="Times New Roman" w:hint="eastAsia"/>
          <w:color w:val="000000" w:themeColor="text1"/>
          <w:kern w:val="0"/>
          <w:szCs w:val="21"/>
          <w:lang w:val="zh-CN"/>
        </w:rPr>
        <w:t>阴边</w:t>
      </w:r>
      <w:proofErr w:type="gramEnd"/>
      <w:r>
        <w:rPr>
          <w:rFonts w:ascii="Times New Roman" w:eastAsia="楷体" w:hAnsi="楷体" w:cs="Times New Roman"/>
          <w:color w:val="000000" w:themeColor="text1"/>
          <w:kern w:val="0"/>
          <w:szCs w:val="21"/>
          <w:lang w:val="zh-CN"/>
        </w:rPr>
        <w:t>2.0 m</w:t>
      </w:r>
      <w:r>
        <w:rPr>
          <w:rFonts w:ascii="Times New Roman" w:eastAsia="楷体" w:hAnsi="楷体" w:cs="Times New Roman" w:hint="eastAsia"/>
          <w:color w:val="000000" w:themeColor="text1"/>
          <w:kern w:val="0"/>
          <w:szCs w:val="21"/>
          <w:lang w:val="zh-CN"/>
        </w:rPr>
        <w:t>）以上。</w:t>
      </w:r>
    </w:p>
    <w:p w:rsidR="006F350F" w:rsidRPr="0086754C" w:rsidRDefault="00EF59F9" w:rsidP="008C565F">
      <w:pPr>
        <w:pStyle w:val="2"/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bookmarkStart w:id="15" w:name="_Toc55613246"/>
      <w:r w:rsidRPr="0086754C">
        <w:rPr>
          <w:rFonts w:ascii="Times New Roman" w:eastAsia="黑体" w:hAnsi="Times New Roman" w:cs="Times New Roman" w:hint="eastAsia"/>
          <w:sz w:val="30"/>
          <w:szCs w:val="30"/>
        </w:rPr>
        <w:lastRenderedPageBreak/>
        <w:t>附录</w:t>
      </w:r>
      <w:r w:rsidRPr="0086754C">
        <w:rPr>
          <w:rFonts w:ascii="Times New Roman" w:eastAsia="黑体" w:hAnsi="Times New Roman" w:cs="Times New Roman" w:hint="eastAsia"/>
          <w:sz w:val="30"/>
          <w:szCs w:val="30"/>
        </w:rPr>
        <w:t>B</w:t>
      </w:r>
      <w:r w:rsidRPr="0086754C">
        <w:rPr>
          <w:rFonts w:ascii="Times New Roman" w:eastAsia="黑体" w:hAnsi="Times New Roman" w:cs="Times New Roman"/>
          <w:sz w:val="30"/>
          <w:szCs w:val="30"/>
        </w:rPr>
        <w:t xml:space="preserve"> </w:t>
      </w:r>
      <w:r w:rsidRPr="0086754C">
        <w:rPr>
          <w:rFonts w:ascii="Times New Roman" w:eastAsia="黑体" w:hAnsi="Times New Roman" w:cs="Times New Roman" w:hint="eastAsia"/>
          <w:sz w:val="30"/>
          <w:szCs w:val="30"/>
        </w:rPr>
        <w:t>带状更新典型作业模式示意图</w:t>
      </w:r>
      <w:bookmarkEnd w:id="15"/>
    </w:p>
    <w:p w:rsidR="006F350F" w:rsidRDefault="00EF59F9">
      <w:pPr>
        <w:snapToGrid w:val="0"/>
        <w:spacing w:line="360" w:lineRule="auto"/>
        <w:ind w:firstLine="480"/>
        <w:jc w:val="center"/>
        <w:outlineLvl w:val="1"/>
        <w:rPr>
          <w:rFonts w:ascii="Times New Roman" w:eastAsia="宋体" w:hAnsi="Times New Roman" w:cs="Times New Roman"/>
          <w:b/>
          <w:color w:val="000000" w:themeColor="text1"/>
          <w:sz w:val="24"/>
          <w:lang w:val="zh-CN"/>
        </w:rPr>
      </w:pPr>
      <w:bookmarkStart w:id="16" w:name="_Toc55613247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lang w:val="zh-CN"/>
        </w:rPr>
        <w:t>（规范性附录）</w:t>
      </w:r>
      <w:bookmarkEnd w:id="16"/>
    </w:p>
    <w:p w:rsidR="006F350F" w:rsidRDefault="00EF59F9">
      <w:pPr>
        <w:snapToGrid w:val="0"/>
        <w:spacing w:before="156" w:line="360" w:lineRule="auto"/>
        <w:jc w:val="left"/>
      </w:pPr>
      <w:r>
        <w:rPr>
          <w:noProof/>
        </w:rPr>
        <w:drawing>
          <wp:inline distT="0" distB="0" distL="0" distR="0">
            <wp:extent cx="4606290" cy="3489960"/>
            <wp:effectExtent l="19050" t="0" r="3810" b="0"/>
            <wp:docPr id="2" name="图片 2" descr="he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eji"/>
                    <pic:cNvPicPr/>
                  </pic:nvPicPr>
                  <pic:blipFill>
                    <a:blip r:embed="rId18" cstate="print"/>
                    <a:srcRect l="41523" t="10278" r="15924" b="63817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3489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86300" cy="3360420"/>
            <wp:effectExtent l="0" t="0" r="0" b="0"/>
            <wp:docPr id="3" name="图片 3" descr="he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eji"/>
                    <pic:cNvPicPr/>
                  </pic:nvPicPr>
                  <pic:blipFill>
                    <a:blip r:embed="rId18" cstate="print"/>
                    <a:srcRect l="-1076" t="10278" r="58321" b="6381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360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lastRenderedPageBreak/>
        <w:drawing>
          <wp:inline distT="0" distB="0" distL="0" distR="0">
            <wp:extent cx="4884420" cy="3268980"/>
            <wp:effectExtent l="19050" t="0" r="0" b="0"/>
            <wp:docPr id="1" name="图片 1" descr="he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eji"/>
                    <pic:cNvPicPr/>
                  </pic:nvPicPr>
                  <pic:blipFill>
                    <a:blip r:embed="rId18" cstate="print"/>
                    <a:srcRect t="36284" r="55729" b="37778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268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1610" cy="3284220"/>
            <wp:effectExtent l="19050" t="0" r="0" b="0"/>
            <wp:docPr id="8" name="图片 8" descr="he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eji"/>
                    <pic:cNvPicPr/>
                  </pic:nvPicPr>
                  <pic:blipFill>
                    <a:blip r:embed="rId18" cstate="print"/>
                    <a:srcRect l="1847" t="63462" r="51102" b="1190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284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lastRenderedPageBreak/>
        <w:drawing>
          <wp:inline distT="0" distB="0" distL="0" distR="0">
            <wp:extent cx="5245735" cy="3284220"/>
            <wp:effectExtent l="19050" t="0" r="0" b="0"/>
            <wp:docPr id="5" name="图片 5" descr="he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eji"/>
                    <pic:cNvPicPr/>
                  </pic:nvPicPr>
                  <pic:blipFill>
                    <a:blip r:embed="rId18" cstate="print"/>
                    <a:srcRect l="44183" t="36284" r="7964" b="38131"/>
                    <a:stretch>
                      <a:fillRect/>
                    </a:stretch>
                  </pic:blipFill>
                  <pic:spPr>
                    <a:xfrm>
                      <a:off x="0" y="0"/>
                      <a:ext cx="5246369" cy="3284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478780" cy="3535680"/>
            <wp:effectExtent l="19050" t="0" r="7620" b="0"/>
            <wp:docPr id="4" name="图片 4" descr="he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eji"/>
                    <pic:cNvPicPr/>
                  </pic:nvPicPr>
                  <pic:blipFill>
                    <a:blip r:embed="rId18" cstate="print"/>
                    <a:srcRect l="50893" t="62928" r="1773" b="12484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53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0F" w:rsidRDefault="00EF59F9">
      <w:pPr>
        <w:widowControl/>
        <w:jc w:val="left"/>
      </w:pPr>
      <w:r>
        <w:br w:type="page"/>
      </w:r>
    </w:p>
    <w:p w:rsidR="006F350F" w:rsidRPr="0086754C" w:rsidRDefault="00EF59F9" w:rsidP="008C565F">
      <w:pPr>
        <w:pStyle w:val="2"/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bookmarkStart w:id="17" w:name="_Toc55613248"/>
      <w:r w:rsidRPr="0086754C">
        <w:rPr>
          <w:rFonts w:ascii="Times New Roman" w:eastAsia="黑体" w:hAnsi="Times New Roman" w:cs="Times New Roman" w:hint="eastAsia"/>
          <w:sz w:val="30"/>
          <w:szCs w:val="30"/>
        </w:rPr>
        <w:lastRenderedPageBreak/>
        <w:t>附录</w:t>
      </w:r>
      <w:r w:rsidRPr="0086754C">
        <w:rPr>
          <w:rFonts w:ascii="Times New Roman" w:eastAsia="黑体" w:hAnsi="Times New Roman" w:cs="Times New Roman" w:hint="eastAsia"/>
          <w:sz w:val="30"/>
          <w:szCs w:val="30"/>
        </w:rPr>
        <w:t>C</w:t>
      </w:r>
      <w:r w:rsidR="002B5250"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 w:rsidRPr="0086754C">
        <w:rPr>
          <w:rFonts w:ascii="Times New Roman" w:eastAsia="黑体" w:hAnsi="Times New Roman" w:cs="Times New Roman" w:hint="eastAsia"/>
          <w:sz w:val="30"/>
          <w:szCs w:val="30"/>
        </w:rPr>
        <w:t>《全国油茶主推品种目录》（湖南部分）</w:t>
      </w:r>
      <w:bookmarkEnd w:id="17"/>
    </w:p>
    <w:p w:rsidR="006F350F" w:rsidRDefault="00EF59F9">
      <w:pPr>
        <w:snapToGrid w:val="0"/>
        <w:spacing w:line="360" w:lineRule="auto"/>
        <w:ind w:firstLine="480"/>
        <w:jc w:val="center"/>
        <w:outlineLvl w:val="1"/>
        <w:rPr>
          <w:rFonts w:ascii="Times New Roman" w:eastAsia="宋体" w:hAnsi="Times New Roman" w:cs="Times New Roman"/>
          <w:b/>
          <w:color w:val="000000" w:themeColor="text1"/>
          <w:sz w:val="24"/>
          <w:lang w:val="zh-CN"/>
        </w:rPr>
      </w:pPr>
      <w:bookmarkStart w:id="18" w:name="_Toc55613249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lang w:val="zh-CN"/>
        </w:rPr>
        <w:t>（资料性附录）</w:t>
      </w:r>
      <w:bookmarkEnd w:id="18"/>
    </w:p>
    <w:p w:rsidR="00AE0126" w:rsidRDefault="00AE0126">
      <w:pPr>
        <w:snapToGrid w:val="0"/>
        <w:spacing w:line="360" w:lineRule="auto"/>
        <w:ind w:firstLine="480"/>
        <w:jc w:val="center"/>
        <w:outlineLvl w:val="1"/>
        <w:rPr>
          <w:rFonts w:ascii="Times New Roman" w:eastAsia="宋体" w:hAnsi="Times New Roman" w:cs="Times New Roman"/>
          <w:b/>
          <w:color w:val="000000" w:themeColor="text1"/>
          <w:sz w:val="24"/>
          <w:lang w:val="zh-CN"/>
        </w:rPr>
      </w:pPr>
    </w:p>
    <w:tbl>
      <w:tblPr>
        <w:tblW w:w="8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701"/>
        <w:gridCol w:w="2557"/>
        <w:gridCol w:w="3255"/>
      </w:tblGrid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/>
                <w:bCs/>
                <w:szCs w:val="21"/>
              </w:rPr>
              <w:t>品种名称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/>
                <w:bCs/>
                <w:szCs w:val="21"/>
              </w:rPr>
              <w:t>审（认）定良种编号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/>
                <w:bCs/>
                <w:szCs w:val="21"/>
              </w:rPr>
              <w:t>使用区域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华硕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S-SC-CO-011-2009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湖南省油茶适生区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华金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S-SC-CO-010-2009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湘东、湘中、湘南、湘西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华鑫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S-SC-CO-009-2009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湘东、湘中、湘南、湘西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湘林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S-SC-CO-013-2006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湖南省油茶适生区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湘林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27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S-SC-CO-013-2009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湘东、湘中、湘南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湘林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63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S-SC-CO-034-2011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湘西、湘中、湘南、湘北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湘林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67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S-SC-CO-015-2009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湘东、湘中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湘林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78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S-SC-CO-035-2011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湘东、湘中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湘林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97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S-SC-CO-019-2009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湖南省油茶适生区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湘林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210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国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S-SC-CO-015-2006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湖南省油茶适生区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衡东大桃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2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S-SC-CO-003-2012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湘东、湘中、湘南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湘林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117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S-SC-CO-055-2010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湘北（寒露籽）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湘林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124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S-SC-CO-057-2010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湘北（寒露籽）</w:t>
            </w:r>
          </w:p>
        </w:tc>
      </w:tr>
      <w:tr w:rsidR="006F350F" w:rsidRPr="00AE0126" w:rsidTr="006F350F">
        <w:trPr>
          <w:trHeight w:val="454"/>
        </w:trPr>
        <w:tc>
          <w:tcPr>
            <w:tcW w:w="959" w:type="dxa"/>
            <w:tcBorders>
              <w:top w:val="single" w:sz="4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 w:rsidP="00AE0126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常德铁城一号</w:t>
            </w:r>
          </w:p>
        </w:tc>
        <w:tc>
          <w:tcPr>
            <w:tcW w:w="255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6F350F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S0801-C</w:t>
            </w:r>
            <w:r w:rsidR="00AE0126" w:rsidRPr="00AE0126">
              <w:rPr>
                <w:rFonts w:ascii="Times New Roman" w:hAnsi="Times New Roman" w:cs="Times New Roman"/>
                <w:bCs/>
                <w:szCs w:val="21"/>
              </w:rPr>
              <w:t>O</w:t>
            </w:r>
            <w:r w:rsidRPr="00AE0126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3255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50F" w:rsidRPr="00AE0126" w:rsidRDefault="00EF59F9">
            <w:pPr>
              <w:adjustRightInd w:val="0"/>
              <w:snapToGrid w:val="0"/>
              <w:ind w:rightChars="-50" w:right="-105"/>
              <w:rPr>
                <w:rFonts w:ascii="Times New Roman" w:hAnsi="Times New Roman" w:cs="Times New Roman"/>
                <w:bCs/>
                <w:szCs w:val="21"/>
              </w:rPr>
            </w:pPr>
            <w:r w:rsidRPr="00AE0126">
              <w:rPr>
                <w:rFonts w:ascii="Times New Roman" w:hAnsi="Times New Roman" w:cs="Times New Roman"/>
                <w:bCs/>
                <w:szCs w:val="21"/>
              </w:rPr>
              <w:t>湘北（寒露籽）</w:t>
            </w:r>
          </w:p>
        </w:tc>
      </w:tr>
    </w:tbl>
    <w:p w:rsidR="006F350F" w:rsidRDefault="006F350F">
      <w:pPr>
        <w:snapToGrid w:val="0"/>
        <w:spacing w:before="156" w:line="360" w:lineRule="auto"/>
        <w:jc w:val="center"/>
        <w:outlineLvl w:val="1"/>
        <w:rPr>
          <w:rFonts w:ascii="Times New Roman" w:eastAsia="宋体" w:hAnsi="Times New Roman" w:cs="Times New Roman"/>
          <w:b/>
          <w:color w:val="000000" w:themeColor="text1"/>
          <w:sz w:val="24"/>
          <w:lang w:val="zh-CN"/>
        </w:rPr>
      </w:pPr>
    </w:p>
    <w:sectPr w:rsidR="006F350F" w:rsidSect="006F350F">
      <w:pgSz w:w="11906" w:h="16838"/>
      <w:pgMar w:top="1440" w:right="1797" w:bottom="1440" w:left="1797" w:header="851" w:footer="992" w:gutter="0"/>
      <w:pgNumType w:start="4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8D" w:rsidRDefault="000E698D" w:rsidP="006F350F">
      <w:r>
        <w:separator/>
      </w:r>
    </w:p>
  </w:endnote>
  <w:endnote w:type="continuationSeparator" w:id="0">
    <w:p w:rsidR="000E698D" w:rsidRDefault="000E698D" w:rsidP="006F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Z">
    <w:altName w:val="微软雅黑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ZHTK--GBK1-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F9" w:rsidRDefault="00EF59F9">
    <w:pPr>
      <w:pStyle w:val="a8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F9" w:rsidRDefault="00EF59F9">
    <w:pPr>
      <w:pStyle w:val="a8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03123504"/>
    </w:sdtPr>
    <w:sdtEndPr>
      <w:rPr>
        <w:szCs w:val="21"/>
      </w:rPr>
    </w:sdtEndPr>
    <w:sdtContent>
      <w:p w:rsidR="00EF59F9" w:rsidRDefault="00EF59F9">
        <w:pPr>
          <w:ind w:firstLineChars="2050" w:firstLine="3690"/>
          <w:rPr>
            <w:rFonts w:ascii="Calibri" w:eastAsia="宋体" w:hAnsi="Calibri" w:cs="Times New Roman"/>
            <w:szCs w:val="22"/>
          </w:rPr>
        </w:pPr>
      </w:p>
      <w:p w:rsidR="00EF59F9" w:rsidRDefault="00EF59F9">
        <w:pPr>
          <w:pStyle w:val="a8"/>
          <w:jc w:val="right"/>
          <w:rPr>
            <w:sz w:val="21"/>
            <w:szCs w:val="21"/>
          </w:rPr>
        </w:pPr>
        <w:r>
          <w:rPr>
            <w:rFonts w:ascii="Calibri" w:eastAsia="宋体" w:hAnsi="Calibri" w:cs="Times New Roman" w:hint="eastAsia"/>
            <w:sz w:val="21"/>
            <w:szCs w:val="21"/>
          </w:rPr>
          <w:t>Ⅱ</w:t>
        </w:r>
      </w:p>
    </w:sdtContent>
  </w:sdt>
  <w:p w:rsidR="00EF59F9" w:rsidRDefault="00EF59F9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F9" w:rsidRDefault="00EF59F9">
    <w:pPr>
      <w:ind w:left="8295" w:hangingChars="3950" w:hanging="8295"/>
      <w:rPr>
        <w:rFonts w:ascii="Calibri" w:eastAsia="宋体" w:hAnsi="Calibri" w:cs="Times New Roman"/>
        <w:szCs w:val="22"/>
      </w:rPr>
    </w:pPr>
    <w:r>
      <w:rPr>
        <w:rFonts w:hint="eastAsia"/>
      </w:rPr>
      <w:t xml:space="preserve">                                                                                                        </w:t>
    </w:r>
    <w:r>
      <w:rPr>
        <w:rFonts w:ascii="Calibri" w:eastAsia="宋体" w:hAnsi="Calibri" w:cs="Times New Roman" w:hint="eastAsia"/>
        <w:szCs w:val="22"/>
      </w:rPr>
      <w:t>Ⅰ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F9" w:rsidRDefault="00EF59F9">
    <w:pPr>
      <w:ind w:left="8295" w:hangingChars="3950" w:hanging="8295"/>
      <w:jc w:val="left"/>
      <w:rPr>
        <w:rFonts w:ascii="Calibri" w:eastAsia="宋体" w:hAnsi="Calibri" w:cs="Times New Roman"/>
        <w:szCs w:val="22"/>
      </w:rPr>
    </w:pPr>
    <w:r>
      <w:rPr>
        <w:rFonts w:ascii="Calibri" w:eastAsia="宋体" w:hAnsi="Calibri" w:cs="Times New Roman" w:hint="eastAsia"/>
        <w:szCs w:val="22"/>
      </w:rPr>
      <w:t>Ⅱ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34672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86754C" w:rsidRDefault="0086754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565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565F">
              <w:rPr>
                <w:b/>
                <w:noProof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59F9" w:rsidRDefault="00EF59F9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F9" w:rsidRDefault="00EF59F9">
    <w:pPr>
      <w:ind w:left="8295" w:hangingChars="3950" w:hanging="8295"/>
      <w:jc w:val="right"/>
      <w:rPr>
        <w:rFonts w:ascii="Times New Roman" w:eastAsia="宋体" w:hAnsi="Times New Roman" w:cs="Times New Roman"/>
        <w:szCs w:val="22"/>
      </w:rPr>
    </w:pPr>
    <w:r>
      <w:rPr>
        <w:rFonts w:ascii="Times New Roman" w:eastAsia="宋体" w:hAnsi="Times New Roman" w:cs="Times New Roman"/>
        <w:szCs w:val="2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F9" w:rsidRDefault="00EF59F9">
    <w:pPr>
      <w:ind w:left="8295" w:hangingChars="3950" w:hanging="8295"/>
      <w:rPr>
        <w:rFonts w:ascii="Times New Roman" w:eastAsia="宋体" w:hAnsi="Times New Roman" w:cs="Times New Roman"/>
        <w:szCs w:val="22"/>
      </w:rPr>
    </w:pPr>
    <w:r>
      <w:rPr>
        <w:rFonts w:hint="eastAsia"/>
      </w:rPr>
      <w:t xml:space="preserve">                                                                                                            </w:t>
    </w:r>
    <w:r>
      <w:rPr>
        <w:rFonts w:ascii="Times New Roman" w:eastAsia="宋体" w:hAnsi="Times New Roman" w:cs="Times New Roman" w:hint="eastAsia"/>
        <w:szCs w:val="22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8D" w:rsidRDefault="000E698D" w:rsidP="006F350F">
      <w:r>
        <w:separator/>
      </w:r>
    </w:p>
  </w:footnote>
  <w:footnote w:type="continuationSeparator" w:id="0">
    <w:p w:rsidR="000E698D" w:rsidRDefault="000E698D" w:rsidP="006F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D3ED"/>
    <w:multiLevelType w:val="singleLevel"/>
    <w:tmpl w:val="2505D3ED"/>
    <w:lvl w:ilvl="0">
      <w:start w:val="3"/>
      <w:numFmt w:val="decimal"/>
      <w:pStyle w:val="a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谷战英">
    <w15:presenceInfo w15:providerId="None" w15:userId="谷战英"/>
  </w15:person>
  <w15:person w15:author="lja">
    <w15:presenceInfo w15:providerId="None" w15:userId="lja"/>
  </w15:person>
  <w15:person w15:author="Administrator">
    <w15:presenceInfo w15:providerId="None" w15:userId="Administrator"/>
  </w15:person>
  <w15:person w15:author="李建安">
    <w15:presenceInfo w15:providerId="None" w15:userId="李建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5C0"/>
    <w:rsid w:val="00000656"/>
    <w:rsid w:val="00016D92"/>
    <w:rsid w:val="000220DA"/>
    <w:rsid w:val="00026816"/>
    <w:rsid w:val="00032C05"/>
    <w:rsid w:val="00033440"/>
    <w:rsid w:val="000428A7"/>
    <w:rsid w:val="00056C19"/>
    <w:rsid w:val="00062171"/>
    <w:rsid w:val="000640FD"/>
    <w:rsid w:val="00083952"/>
    <w:rsid w:val="00090D79"/>
    <w:rsid w:val="000A0A9C"/>
    <w:rsid w:val="000A4906"/>
    <w:rsid w:val="000A66B4"/>
    <w:rsid w:val="000B08C0"/>
    <w:rsid w:val="000D19AC"/>
    <w:rsid w:val="000D2371"/>
    <w:rsid w:val="000D49B1"/>
    <w:rsid w:val="000D7AF8"/>
    <w:rsid w:val="000E546A"/>
    <w:rsid w:val="000E698D"/>
    <w:rsid w:val="000F65C0"/>
    <w:rsid w:val="001024F0"/>
    <w:rsid w:val="00106046"/>
    <w:rsid w:val="00112B93"/>
    <w:rsid w:val="00122DD6"/>
    <w:rsid w:val="00125B9B"/>
    <w:rsid w:val="00137E7D"/>
    <w:rsid w:val="00145425"/>
    <w:rsid w:val="00146640"/>
    <w:rsid w:val="00154DBC"/>
    <w:rsid w:val="00155D73"/>
    <w:rsid w:val="0017020B"/>
    <w:rsid w:val="00170ABF"/>
    <w:rsid w:val="001728DC"/>
    <w:rsid w:val="0018048B"/>
    <w:rsid w:val="0018635B"/>
    <w:rsid w:val="001A2589"/>
    <w:rsid w:val="001B50A9"/>
    <w:rsid w:val="001C237D"/>
    <w:rsid w:val="001D2972"/>
    <w:rsid w:val="001E09AE"/>
    <w:rsid w:val="001E0A81"/>
    <w:rsid w:val="002012AD"/>
    <w:rsid w:val="002024B4"/>
    <w:rsid w:val="0020535F"/>
    <w:rsid w:val="00224BE9"/>
    <w:rsid w:val="00225C6A"/>
    <w:rsid w:val="0022751F"/>
    <w:rsid w:val="002346B5"/>
    <w:rsid w:val="002375BA"/>
    <w:rsid w:val="00247821"/>
    <w:rsid w:val="00251EC2"/>
    <w:rsid w:val="00252F14"/>
    <w:rsid w:val="00253164"/>
    <w:rsid w:val="00255183"/>
    <w:rsid w:val="00257CE7"/>
    <w:rsid w:val="002655F9"/>
    <w:rsid w:val="00280206"/>
    <w:rsid w:val="0028405C"/>
    <w:rsid w:val="00284F85"/>
    <w:rsid w:val="00286C50"/>
    <w:rsid w:val="00290CAE"/>
    <w:rsid w:val="00295989"/>
    <w:rsid w:val="002A5C37"/>
    <w:rsid w:val="002A68A8"/>
    <w:rsid w:val="002B4826"/>
    <w:rsid w:val="002B5250"/>
    <w:rsid w:val="002C211B"/>
    <w:rsid w:val="002C27C3"/>
    <w:rsid w:val="002C2B2E"/>
    <w:rsid w:val="002C4B23"/>
    <w:rsid w:val="002D3950"/>
    <w:rsid w:val="002D3A41"/>
    <w:rsid w:val="002D4C15"/>
    <w:rsid w:val="002E5343"/>
    <w:rsid w:val="002F1B8F"/>
    <w:rsid w:val="002F2784"/>
    <w:rsid w:val="002F7530"/>
    <w:rsid w:val="0030003D"/>
    <w:rsid w:val="003166C2"/>
    <w:rsid w:val="00336054"/>
    <w:rsid w:val="00350FA0"/>
    <w:rsid w:val="00352E63"/>
    <w:rsid w:val="00357D2B"/>
    <w:rsid w:val="003630A4"/>
    <w:rsid w:val="00371762"/>
    <w:rsid w:val="0037776E"/>
    <w:rsid w:val="00381C43"/>
    <w:rsid w:val="00387E4E"/>
    <w:rsid w:val="00392418"/>
    <w:rsid w:val="00394628"/>
    <w:rsid w:val="003A434C"/>
    <w:rsid w:val="003A5F02"/>
    <w:rsid w:val="003A6DD3"/>
    <w:rsid w:val="003B00E1"/>
    <w:rsid w:val="003C344D"/>
    <w:rsid w:val="003C5F43"/>
    <w:rsid w:val="003D247F"/>
    <w:rsid w:val="003D35EE"/>
    <w:rsid w:val="003D7262"/>
    <w:rsid w:val="003E03B6"/>
    <w:rsid w:val="003E7671"/>
    <w:rsid w:val="003F0137"/>
    <w:rsid w:val="003F1BDB"/>
    <w:rsid w:val="003F2A31"/>
    <w:rsid w:val="003F4784"/>
    <w:rsid w:val="00407127"/>
    <w:rsid w:val="00407EF6"/>
    <w:rsid w:val="004117E3"/>
    <w:rsid w:val="004167DE"/>
    <w:rsid w:val="00425A5B"/>
    <w:rsid w:val="00430691"/>
    <w:rsid w:val="00430F8A"/>
    <w:rsid w:val="004332D9"/>
    <w:rsid w:val="0043467A"/>
    <w:rsid w:val="004347F0"/>
    <w:rsid w:val="00446827"/>
    <w:rsid w:val="00451153"/>
    <w:rsid w:val="00454E45"/>
    <w:rsid w:val="00456D7C"/>
    <w:rsid w:val="004603DA"/>
    <w:rsid w:val="00482A63"/>
    <w:rsid w:val="004A69AC"/>
    <w:rsid w:val="004B059C"/>
    <w:rsid w:val="004B3FF5"/>
    <w:rsid w:val="004B675E"/>
    <w:rsid w:val="004C307A"/>
    <w:rsid w:val="004D4981"/>
    <w:rsid w:val="004D6830"/>
    <w:rsid w:val="004F238F"/>
    <w:rsid w:val="004F30D8"/>
    <w:rsid w:val="004F551E"/>
    <w:rsid w:val="005043C3"/>
    <w:rsid w:val="00504B64"/>
    <w:rsid w:val="00506970"/>
    <w:rsid w:val="005133E6"/>
    <w:rsid w:val="005171EA"/>
    <w:rsid w:val="005200A6"/>
    <w:rsid w:val="00531E7E"/>
    <w:rsid w:val="00532F59"/>
    <w:rsid w:val="00533F97"/>
    <w:rsid w:val="00544FB6"/>
    <w:rsid w:val="00553349"/>
    <w:rsid w:val="0055516F"/>
    <w:rsid w:val="00563345"/>
    <w:rsid w:val="00567AD1"/>
    <w:rsid w:val="00582886"/>
    <w:rsid w:val="00591BD8"/>
    <w:rsid w:val="005A26BB"/>
    <w:rsid w:val="005A381A"/>
    <w:rsid w:val="005A7BD7"/>
    <w:rsid w:val="005B0254"/>
    <w:rsid w:val="005B2F84"/>
    <w:rsid w:val="005B3E29"/>
    <w:rsid w:val="005C359C"/>
    <w:rsid w:val="005C53D0"/>
    <w:rsid w:val="005C626B"/>
    <w:rsid w:val="005D6F25"/>
    <w:rsid w:val="005D7B42"/>
    <w:rsid w:val="005E0E04"/>
    <w:rsid w:val="005E1EB2"/>
    <w:rsid w:val="005E47B4"/>
    <w:rsid w:val="005F206B"/>
    <w:rsid w:val="005F2290"/>
    <w:rsid w:val="005F5605"/>
    <w:rsid w:val="006007F3"/>
    <w:rsid w:val="00602BB3"/>
    <w:rsid w:val="00612B97"/>
    <w:rsid w:val="00615A28"/>
    <w:rsid w:val="00615DC0"/>
    <w:rsid w:val="0061614A"/>
    <w:rsid w:val="00630B1B"/>
    <w:rsid w:val="006368FD"/>
    <w:rsid w:val="00636B7E"/>
    <w:rsid w:val="006408FE"/>
    <w:rsid w:val="00641540"/>
    <w:rsid w:val="00660C31"/>
    <w:rsid w:val="006628E9"/>
    <w:rsid w:val="00682E6E"/>
    <w:rsid w:val="006948B3"/>
    <w:rsid w:val="006A325B"/>
    <w:rsid w:val="006B342E"/>
    <w:rsid w:val="006B7ABA"/>
    <w:rsid w:val="006D4E94"/>
    <w:rsid w:val="006E04E4"/>
    <w:rsid w:val="006E29FF"/>
    <w:rsid w:val="006E5158"/>
    <w:rsid w:val="006E5AF3"/>
    <w:rsid w:val="006E63B9"/>
    <w:rsid w:val="006E746C"/>
    <w:rsid w:val="006F3458"/>
    <w:rsid w:val="006F350F"/>
    <w:rsid w:val="006F5732"/>
    <w:rsid w:val="006F66CF"/>
    <w:rsid w:val="007017EC"/>
    <w:rsid w:val="00711C45"/>
    <w:rsid w:val="007200C2"/>
    <w:rsid w:val="0072216D"/>
    <w:rsid w:val="00736CD3"/>
    <w:rsid w:val="00740B12"/>
    <w:rsid w:val="00742330"/>
    <w:rsid w:val="0074311A"/>
    <w:rsid w:val="0074621D"/>
    <w:rsid w:val="0075081D"/>
    <w:rsid w:val="00750E2B"/>
    <w:rsid w:val="00751CFF"/>
    <w:rsid w:val="007644D7"/>
    <w:rsid w:val="00775B9F"/>
    <w:rsid w:val="00781779"/>
    <w:rsid w:val="0078238A"/>
    <w:rsid w:val="00784DB2"/>
    <w:rsid w:val="007854A9"/>
    <w:rsid w:val="00785E8A"/>
    <w:rsid w:val="00790068"/>
    <w:rsid w:val="00795009"/>
    <w:rsid w:val="0079610A"/>
    <w:rsid w:val="007A0B9D"/>
    <w:rsid w:val="007A6334"/>
    <w:rsid w:val="007A7DD2"/>
    <w:rsid w:val="007B2A46"/>
    <w:rsid w:val="007B2FD7"/>
    <w:rsid w:val="007B3139"/>
    <w:rsid w:val="007B7017"/>
    <w:rsid w:val="007C180B"/>
    <w:rsid w:val="007C68F7"/>
    <w:rsid w:val="007D06CD"/>
    <w:rsid w:val="007D7B51"/>
    <w:rsid w:val="007E0D14"/>
    <w:rsid w:val="007E13A6"/>
    <w:rsid w:val="007E25F1"/>
    <w:rsid w:val="007E6B38"/>
    <w:rsid w:val="007F38DA"/>
    <w:rsid w:val="007F42ED"/>
    <w:rsid w:val="008006AD"/>
    <w:rsid w:val="00801B25"/>
    <w:rsid w:val="00805EE3"/>
    <w:rsid w:val="00814254"/>
    <w:rsid w:val="00830553"/>
    <w:rsid w:val="00840874"/>
    <w:rsid w:val="008411C7"/>
    <w:rsid w:val="00845B9B"/>
    <w:rsid w:val="00851FE0"/>
    <w:rsid w:val="00853B18"/>
    <w:rsid w:val="00857BC2"/>
    <w:rsid w:val="008609BF"/>
    <w:rsid w:val="008609CD"/>
    <w:rsid w:val="00860E64"/>
    <w:rsid w:val="00863AAC"/>
    <w:rsid w:val="0086754C"/>
    <w:rsid w:val="00873831"/>
    <w:rsid w:val="00885A30"/>
    <w:rsid w:val="00894735"/>
    <w:rsid w:val="00894E7D"/>
    <w:rsid w:val="008A5BE4"/>
    <w:rsid w:val="008A69E1"/>
    <w:rsid w:val="008B22CD"/>
    <w:rsid w:val="008B55B5"/>
    <w:rsid w:val="008B5E32"/>
    <w:rsid w:val="008B60ED"/>
    <w:rsid w:val="008B6811"/>
    <w:rsid w:val="008B6ADC"/>
    <w:rsid w:val="008C565F"/>
    <w:rsid w:val="008C6450"/>
    <w:rsid w:val="008D7A4E"/>
    <w:rsid w:val="008E0E9F"/>
    <w:rsid w:val="008F5801"/>
    <w:rsid w:val="008F7B78"/>
    <w:rsid w:val="00904837"/>
    <w:rsid w:val="0090505E"/>
    <w:rsid w:val="0091093F"/>
    <w:rsid w:val="00912940"/>
    <w:rsid w:val="00933D7C"/>
    <w:rsid w:val="00933EF2"/>
    <w:rsid w:val="00935D7F"/>
    <w:rsid w:val="00945AA7"/>
    <w:rsid w:val="00951804"/>
    <w:rsid w:val="00961644"/>
    <w:rsid w:val="00961941"/>
    <w:rsid w:val="00964A75"/>
    <w:rsid w:val="009704DE"/>
    <w:rsid w:val="00972D6A"/>
    <w:rsid w:val="00972E22"/>
    <w:rsid w:val="00977310"/>
    <w:rsid w:val="00977818"/>
    <w:rsid w:val="00981D6D"/>
    <w:rsid w:val="009847C7"/>
    <w:rsid w:val="009910E9"/>
    <w:rsid w:val="009B5DD4"/>
    <w:rsid w:val="009C5CE6"/>
    <w:rsid w:val="009D258C"/>
    <w:rsid w:val="009D2F05"/>
    <w:rsid w:val="009D546C"/>
    <w:rsid w:val="009E045D"/>
    <w:rsid w:val="009E1842"/>
    <w:rsid w:val="009E3F98"/>
    <w:rsid w:val="009E7715"/>
    <w:rsid w:val="009F73F3"/>
    <w:rsid w:val="00A07C1A"/>
    <w:rsid w:val="00A12849"/>
    <w:rsid w:val="00A12FE5"/>
    <w:rsid w:val="00A22BA3"/>
    <w:rsid w:val="00A22CF6"/>
    <w:rsid w:val="00A22F5D"/>
    <w:rsid w:val="00A275CE"/>
    <w:rsid w:val="00A33032"/>
    <w:rsid w:val="00A34AEA"/>
    <w:rsid w:val="00A3579A"/>
    <w:rsid w:val="00A414C8"/>
    <w:rsid w:val="00A42EE5"/>
    <w:rsid w:val="00A43353"/>
    <w:rsid w:val="00A471CE"/>
    <w:rsid w:val="00A571DE"/>
    <w:rsid w:val="00A761D3"/>
    <w:rsid w:val="00A84F0C"/>
    <w:rsid w:val="00A86FF7"/>
    <w:rsid w:val="00A923A7"/>
    <w:rsid w:val="00A97296"/>
    <w:rsid w:val="00AB19AC"/>
    <w:rsid w:val="00AB47E1"/>
    <w:rsid w:val="00AC0AF4"/>
    <w:rsid w:val="00AD3BCA"/>
    <w:rsid w:val="00AD4D29"/>
    <w:rsid w:val="00AD4E75"/>
    <w:rsid w:val="00AD764C"/>
    <w:rsid w:val="00AE0126"/>
    <w:rsid w:val="00AE45A7"/>
    <w:rsid w:val="00AE4851"/>
    <w:rsid w:val="00AE7371"/>
    <w:rsid w:val="00AF4561"/>
    <w:rsid w:val="00AF7F27"/>
    <w:rsid w:val="00B01632"/>
    <w:rsid w:val="00B02F3C"/>
    <w:rsid w:val="00B1540B"/>
    <w:rsid w:val="00B1652C"/>
    <w:rsid w:val="00B351BF"/>
    <w:rsid w:val="00B42AF1"/>
    <w:rsid w:val="00B43F0A"/>
    <w:rsid w:val="00B565D4"/>
    <w:rsid w:val="00B64B58"/>
    <w:rsid w:val="00B67577"/>
    <w:rsid w:val="00B7108B"/>
    <w:rsid w:val="00B7539C"/>
    <w:rsid w:val="00B75B5A"/>
    <w:rsid w:val="00B836B1"/>
    <w:rsid w:val="00B878A5"/>
    <w:rsid w:val="00B90639"/>
    <w:rsid w:val="00B93F29"/>
    <w:rsid w:val="00B94DEC"/>
    <w:rsid w:val="00B963C0"/>
    <w:rsid w:val="00BA02C9"/>
    <w:rsid w:val="00BA0E3D"/>
    <w:rsid w:val="00BA321A"/>
    <w:rsid w:val="00BA40F1"/>
    <w:rsid w:val="00BA41A7"/>
    <w:rsid w:val="00BA4753"/>
    <w:rsid w:val="00BA6922"/>
    <w:rsid w:val="00BB197B"/>
    <w:rsid w:val="00BC248B"/>
    <w:rsid w:val="00BD2E29"/>
    <w:rsid w:val="00BD7800"/>
    <w:rsid w:val="00BE148C"/>
    <w:rsid w:val="00BE6088"/>
    <w:rsid w:val="00BF3615"/>
    <w:rsid w:val="00C0513D"/>
    <w:rsid w:val="00C07683"/>
    <w:rsid w:val="00C0780E"/>
    <w:rsid w:val="00C11CED"/>
    <w:rsid w:val="00C23DAB"/>
    <w:rsid w:val="00C26E82"/>
    <w:rsid w:val="00C33F53"/>
    <w:rsid w:val="00C42969"/>
    <w:rsid w:val="00C51284"/>
    <w:rsid w:val="00C670BC"/>
    <w:rsid w:val="00C761D2"/>
    <w:rsid w:val="00C806B6"/>
    <w:rsid w:val="00C81520"/>
    <w:rsid w:val="00C85B54"/>
    <w:rsid w:val="00C959AE"/>
    <w:rsid w:val="00CA4248"/>
    <w:rsid w:val="00CB4769"/>
    <w:rsid w:val="00CB5FCC"/>
    <w:rsid w:val="00CC1335"/>
    <w:rsid w:val="00CC2ACF"/>
    <w:rsid w:val="00CC3C9A"/>
    <w:rsid w:val="00CC4052"/>
    <w:rsid w:val="00CC79AC"/>
    <w:rsid w:val="00CD0208"/>
    <w:rsid w:val="00CD04D7"/>
    <w:rsid w:val="00CD26A0"/>
    <w:rsid w:val="00CD5ED9"/>
    <w:rsid w:val="00CE4F75"/>
    <w:rsid w:val="00CF3353"/>
    <w:rsid w:val="00CF4E14"/>
    <w:rsid w:val="00D07D53"/>
    <w:rsid w:val="00D111B5"/>
    <w:rsid w:val="00D172AF"/>
    <w:rsid w:val="00D208D6"/>
    <w:rsid w:val="00D21D7C"/>
    <w:rsid w:val="00D27E59"/>
    <w:rsid w:val="00D35039"/>
    <w:rsid w:val="00D4110B"/>
    <w:rsid w:val="00D41CA2"/>
    <w:rsid w:val="00D43287"/>
    <w:rsid w:val="00D43A36"/>
    <w:rsid w:val="00D45494"/>
    <w:rsid w:val="00D507FF"/>
    <w:rsid w:val="00D622BF"/>
    <w:rsid w:val="00D677AF"/>
    <w:rsid w:val="00D75C31"/>
    <w:rsid w:val="00D90AFB"/>
    <w:rsid w:val="00DB4114"/>
    <w:rsid w:val="00DB7604"/>
    <w:rsid w:val="00DC1969"/>
    <w:rsid w:val="00DC212D"/>
    <w:rsid w:val="00DC492A"/>
    <w:rsid w:val="00DD60E7"/>
    <w:rsid w:val="00DE2B52"/>
    <w:rsid w:val="00DE41B2"/>
    <w:rsid w:val="00DE480D"/>
    <w:rsid w:val="00DE49D9"/>
    <w:rsid w:val="00DE4B97"/>
    <w:rsid w:val="00DE4F04"/>
    <w:rsid w:val="00DE76E8"/>
    <w:rsid w:val="00DF691C"/>
    <w:rsid w:val="00E04B48"/>
    <w:rsid w:val="00E1039C"/>
    <w:rsid w:val="00E1118E"/>
    <w:rsid w:val="00E14517"/>
    <w:rsid w:val="00E16B05"/>
    <w:rsid w:val="00E1790C"/>
    <w:rsid w:val="00E22DA9"/>
    <w:rsid w:val="00E26F9A"/>
    <w:rsid w:val="00E44CB9"/>
    <w:rsid w:val="00E44FE4"/>
    <w:rsid w:val="00E4526E"/>
    <w:rsid w:val="00E45F4A"/>
    <w:rsid w:val="00E50556"/>
    <w:rsid w:val="00E54DAA"/>
    <w:rsid w:val="00E607A7"/>
    <w:rsid w:val="00E61891"/>
    <w:rsid w:val="00E66A07"/>
    <w:rsid w:val="00E6728E"/>
    <w:rsid w:val="00E765BC"/>
    <w:rsid w:val="00E81A1D"/>
    <w:rsid w:val="00E849C2"/>
    <w:rsid w:val="00E8504A"/>
    <w:rsid w:val="00EA1554"/>
    <w:rsid w:val="00EA2197"/>
    <w:rsid w:val="00EA3D03"/>
    <w:rsid w:val="00EA587D"/>
    <w:rsid w:val="00EC4247"/>
    <w:rsid w:val="00EC4964"/>
    <w:rsid w:val="00EC4A25"/>
    <w:rsid w:val="00EC7673"/>
    <w:rsid w:val="00ED0DD4"/>
    <w:rsid w:val="00ED0FE8"/>
    <w:rsid w:val="00ED6042"/>
    <w:rsid w:val="00EE6D7B"/>
    <w:rsid w:val="00EF59F9"/>
    <w:rsid w:val="00F01802"/>
    <w:rsid w:val="00F03A40"/>
    <w:rsid w:val="00F122F2"/>
    <w:rsid w:val="00F229AD"/>
    <w:rsid w:val="00F30641"/>
    <w:rsid w:val="00F30BAC"/>
    <w:rsid w:val="00F31581"/>
    <w:rsid w:val="00F339FC"/>
    <w:rsid w:val="00F363E3"/>
    <w:rsid w:val="00F37090"/>
    <w:rsid w:val="00F375D1"/>
    <w:rsid w:val="00F40764"/>
    <w:rsid w:val="00F448CB"/>
    <w:rsid w:val="00F4581D"/>
    <w:rsid w:val="00F61165"/>
    <w:rsid w:val="00F61FA6"/>
    <w:rsid w:val="00F64009"/>
    <w:rsid w:val="00F66991"/>
    <w:rsid w:val="00F66994"/>
    <w:rsid w:val="00F746D8"/>
    <w:rsid w:val="00F86B67"/>
    <w:rsid w:val="00F86E4B"/>
    <w:rsid w:val="00F87AE1"/>
    <w:rsid w:val="00F91D20"/>
    <w:rsid w:val="00F934F6"/>
    <w:rsid w:val="00F94059"/>
    <w:rsid w:val="00F94C96"/>
    <w:rsid w:val="00FA2B59"/>
    <w:rsid w:val="00FA4981"/>
    <w:rsid w:val="00FA70F8"/>
    <w:rsid w:val="00FB08EA"/>
    <w:rsid w:val="00FB4F70"/>
    <w:rsid w:val="00FC3824"/>
    <w:rsid w:val="00FC4C53"/>
    <w:rsid w:val="00FD2886"/>
    <w:rsid w:val="00FD3BAB"/>
    <w:rsid w:val="00FD743F"/>
    <w:rsid w:val="00FE03D8"/>
    <w:rsid w:val="00FE1D56"/>
    <w:rsid w:val="00FE44C9"/>
    <w:rsid w:val="00FF0B08"/>
    <w:rsid w:val="00FF49A8"/>
    <w:rsid w:val="00FF4AAF"/>
    <w:rsid w:val="00FF537B"/>
    <w:rsid w:val="0EF94A58"/>
    <w:rsid w:val="212C5CFA"/>
    <w:rsid w:val="21833F4F"/>
    <w:rsid w:val="242D249F"/>
    <w:rsid w:val="29133EB9"/>
    <w:rsid w:val="29FA7BEB"/>
    <w:rsid w:val="4FA16163"/>
    <w:rsid w:val="63775565"/>
    <w:rsid w:val="64CD367F"/>
    <w:rsid w:val="6B61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35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6F35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6F35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nhideWhenUsed/>
    <w:qFormat/>
    <w:rsid w:val="006F35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unhideWhenUsed/>
    <w:qFormat/>
    <w:rsid w:val="006F350F"/>
    <w:pPr>
      <w:jc w:val="left"/>
    </w:pPr>
  </w:style>
  <w:style w:type="paragraph" w:styleId="a5">
    <w:name w:val="Body Text Indent"/>
    <w:basedOn w:val="a0"/>
    <w:link w:val="Char0"/>
    <w:qFormat/>
    <w:rsid w:val="006F350F"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6">
    <w:name w:val="Date"/>
    <w:basedOn w:val="a0"/>
    <w:next w:val="a0"/>
    <w:link w:val="Char1"/>
    <w:semiHidden/>
    <w:unhideWhenUsed/>
    <w:rsid w:val="006F350F"/>
    <w:pPr>
      <w:widowControl/>
      <w:ind w:leftChars="2500" w:left="10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0"/>
    <w:link w:val="Char2"/>
    <w:uiPriority w:val="99"/>
    <w:unhideWhenUsed/>
    <w:qFormat/>
    <w:rsid w:val="006F350F"/>
    <w:rPr>
      <w:sz w:val="18"/>
      <w:szCs w:val="18"/>
    </w:rPr>
  </w:style>
  <w:style w:type="paragraph" w:styleId="a8">
    <w:name w:val="footer"/>
    <w:basedOn w:val="a0"/>
    <w:link w:val="Char3"/>
    <w:uiPriority w:val="99"/>
    <w:unhideWhenUsed/>
    <w:qFormat/>
    <w:rsid w:val="006F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4"/>
    <w:uiPriority w:val="99"/>
    <w:unhideWhenUsed/>
    <w:qFormat/>
    <w:rsid w:val="006F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0"/>
    <w:next w:val="a0"/>
    <w:uiPriority w:val="39"/>
    <w:unhideWhenUsed/>
    <w:rsid w:val="006F350F"/>
    <w:pPr>
      <w:ind w:leftChars="200" w:left="420"/>
    </w:pPr>
  </w:style>
  <w:style w:type="paragraph" w:styleId="aa">
    <w:name w:val="Normal (Web)"/>
    <w:basedOn w:val="a0"/>
    <w:uiPriority w:val="99"/>
    <w:unhideWhenUsed/>
    <w:rsid w:val="006F3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sid w:val="006F350F"/>
    <w:rPr>
      <w:b/>
      <w:bCs/>
    </w:rPr>
  </w:style>
  <w:style w:type="table" w:styleId="ac">
    <w:name w:val="Table Grid"/>
    <w:basedOn w:val="a2"/>
    <w:uiPriority w:val="59"/>
    <w:qFormat/>
    <w:rsid w:val="006F3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F350F"/>
    <w:rPr>
      <w:b/>
      <w:bCs/>
    </w:rPr>
  </w:style>
  <w:style w:type="character" w:styleId="ae">
    <w:name w:val="Emphasis"/>
    <w:basedOn w:val="a1"/>
    <w:uiPriority w:val="20"/>
    <w:qFormat/>
    <w:rsid w:val="006F350F"/>
    <w:rPr>
      <w:i/>
      <w:iCs/>
    </w:rPr>
  </w:style>
  <w:style w:type="character" w:styleId="af">
    <w:name w:val="Hyperlink"/>
    <w:basedOn w:val="a1"/>
    <w:uiPriority w:val="99"/>
    <w:unhideWhenUsed/>
    <w:qFormat/>
    <w:rsid w:val="006F350F"/>
    <w:rPr>
      <w:color w:val="0563C1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qFormat/>
    <w:rsid w:val="006F350F"/>
    <w:rPr>
      <w:sz w:val="21"/>
      <w:szCs w:val="21"/>
    </w:rPr>
  </w:style>
  <w:style w:type="character" w:customStyle="1" w:styleId="fontstyle01">
    <w:name w:val="fontstyle01"/>
    <w:basedOn w:val="a1"/>
    <w:qFormat/>
    <w:rsid w:val="006F350F"/>
    <w:rPr>
      <w:rFonts w:ascii="宋体" w:eastAsia="宋体" w:hAnsi="宋体" w:hint="eastAsia"/>
      <w:color w:val="000000"/>
      <w:sz w:val="22"/>
      <w:szCs w:val="22"/>
    </w:rPr>
  </w:style>
  <w:style w:type="character" w:customStyle="1" w:styleId="Char4">
    <w:name w:val="页眉 Char"/>
    <w:basedOn w:val="a1"/>
    <w:link w:val="a9"/>
    <w:uiPriority w:val="99"/>
    <w:qFormat/>
    <w:rsid w:val="006F350F"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sid w:val="006F350F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sid w:val="006F35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sid w:val="006F350F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0"/>
    <w:uiPriority w:val="39"/>
    <w:unhideWhenUsed/>
    <w:qFormat/>
    <w:rsid w:val="006F350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2">
    <w:name w:val="批注框文本 Char"/>
    <w:basedOn w:val="a1"/>
    <w:link w:val="a7"/>
    <w:uiPriority w:val="99"/>
    <w:qFormat/>
    <w:rsid w:val="006F350F"/>
    <w:rPr>
      <w:sz w:val="18"/>
      <w:szCs w:val="18"/>
    </w:rPr>
  </w:style>
  <w:style w:type="paragraph" w:styleId="af1">
    <w:name w:val="List Paragraph"/>
    <w:basedOn w:val="a0"/>
    <w:uiPriority w:val="34"/>
    <w:qFormat/>
    <w:rsid w:val="006F350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1"/>
    <w:link w:val="3"/>
    <w:qFormat/>
    <w:rsid w:val="006F350F"/>
    <w:rPr>
      <w:b/>
      <w:bCs/>
      <w:sz w:val="32"/>
      <w:szCs w:val="32"/>
    </w:rPr>
  </w:style>
  <w:style w:type="paragraph" w:customStyle="1" w:styleId="Default">
    <w:name w:val="Default"/>
    <w:qFormat/>
    <w:rsid w:val="006F350F"/>
    <w:pPr>
      <w:widowControl w:val="0"/>
      <w:autoSpaceDE w:val="0"/>
      <w:autoSpaceDN w:val="0"/>
      <w:adjustRightInd w:val="0"/>
    </w:pPr>
    <w:rPr>
      <w:rFonts w:ascii="黑体" w:eastAsia="黑体" w:hAnsi="等线" w:cs="黑体"/>
      <w:color w:val="000000"/>
      <w:sz w:val="24"/>
      <w:szCs w:val="24"/>
    </w:rPr>
  </w:style>
  <w:style w:type="character" w:customStyle="1" w:styleId="fontstyle21">
    <w:name w:val="fontstyle21"/>
    <w:basedOn w:val="a1"/>
    <w:qFormat/>
    <w:rsid w:val="006F35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style11"/>
    <w:basedOn w:val="a1"/>
    <w:qFormat/>
    <w:rsid w:val="006F350F"/>
    <w:rPr>
      <w:rFonts w:ascii="E-BZ" w:hAnsi="E-BZ" w:hint="default"/>
      <w:color w:val="000000"/>
      <w:sz w:val="20"/>
      <w:szCs w:val="20"/>
    </w:rPr>
  </w:style>
  <w:style w:type="paragraph" w:customStyle="1" w:styleId="af2">
    <w:name w:val="段"/>
    <w:link w:val="Char6"/>
    <w:qFormat/>
    <w:rsid w:val="006F350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2"/>
    <w:qFormat/>
    <w:rsid w:val="006F350F"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章标题"/>
    <w:next w:val="a0"/>
    <w:qFormat/>
    <w:rsid w:val="006F350F"/>
    <w:pPr>
      <w:numPr>
        <w:numId w:val="1"/>
      </w:numPr>
      <w:spacing w:beforeLines="50" w:afterLines="50"/>
      <w:jc w:val="both"/>
      <w:outlineLvl w:val="1"/>
    </w:pPr>
    <w:rPr>
      <w:rFonts w:ascii="黑体" w:eastAsia="黑体" w:hAnsi="Calibri" w:cs="Times New Roman"/>
      <w:sz w:val="21"/>
      <w:szCs w:val="22"/>
    </w:rPr>
  </w:style>
  <w:style w:type="character" w:customStyle="1" w:styleId="resultitemindex">
    <w:name w:val="result_item_index"/>
    <w:basedOn w:val="a1"/>
    <w:qFormat/>
    <w:rsid w:val="006F350F"/>
  </w:style>
  <w:style w:type="character" w:customStyle="1" w:styleId="resultresoucetype">
    <w:name w:val="resultresoucetype"/>
    <w:basedOn w:val="a1"/>
    <w:qFormat/>
    <w:rsid w:val="006F350F"/>
  </w:style>
  <w:style w:type="character" w:customStyle="1" w:styleId="blockspan">
    <w:name w:val="blockspan"/>
    <w:basedOn w:val="a1"/>
    <w:qFormat/>
    <w:rsid w:val="006F350F"/>
  </w:style>
  <w:style w:type="character" w:customStyle="1" w:styleId="sj">
    <w:name w:val="sj"/>
    <w:basedOn w:val="a1"/>
    <w:qFormat/>
    <w:rsid w:val="006F350F"/>
  </w:style>
  <w:style w:type="character" w:customStyle="1" w:styleId="fontstyle31">
    <w:name w:val="fontstyle31"/>
    <w:basedOn w:val="a1"/>
    <w:qFormat/>
    <w:rsid w:val="006F350F"/>
    <w:rPr>
      <w:rFonts w:ascii="FZHTK--GBK1-0" w:eastAsia="FZHTK--GBK1-0" w:hint="eastAsia"/>
      <w:color w:val="000000"/>
      <w:sz w:val="20"/>
      <w:szCs w:val="20"/>
    </w:rPr>
  </w:style>
  <w:style w:type="character" w:customStyle="1" w:styleId="fontstyle41">
    <w:name w:val="fontstyle41"/>
    <w:basedOn w:val="a1"/>
    <w:qFormat/>
    <w:rsid w:val="006F350F"/>
    <w:rPr>
      <w:rFonts w:ascii="FZSSK--GBK1-0" w:eastAsia="FZSSK--GBK1-0" w:hint="eastAsia"/>
      <w:color w:val="000000"/>
      <w:sz w:val="20"/>
      <w:szCs w:val="20"/>
    </w:rPr>
  </w:style>
  <w:style w:type="paragraph" w:customStyle="1" w:styleId="af3">
    <w:name w:val="封面标准名称"/>
    <w:rsid w:val="006F350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10">
    <w:name w:val="修订1"/>
    <w:hidden/>
    <w:uiPriority w:val="99"/>
    <w:unhideWhenUsed/>
    <w:rsid w:val="006F350F"/>
    <w:rPr>
      <w:kern w:val="2"/>
      <w:sz w:val="21"/>
      <w:szCs w:val="24"/>
    </w:rPr>
  </w:style>
  <w:style w:type="paragraph" w:customStyle="1" w:styleId="11">
    <w:name w:val="封面标准号1"/>
    <w:rsid w:val="006F350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character" w:customStyle="1" w:styleId="Char0">
    <w:name w:val="正文文本缩进 Char"/>
    <w:basedOn w:val="a1"/>
    <w:link w:val="a5"/>
    <w:rsid w:val="006F350F"/>
    <w:rPr>
      <w:rFonts w:ascii="Times New Roman" w:eastAsia="宋体" w:hAnsi="Times New Roman" w:cs="Times New Roman"/>
      <w:szCs w:val="24"/>
    </w:rPr>
  </w:style>
  <w:style w:type="character" w:customStyle="1" w:styleId="backtitle1">
    <w:name w:val="backtitle1"/>
    <w:basedOn w:val="a1"/>
    <w:rsid w:val="006F350F"/>
    <w:rPr>
      <w:b/>
      <w:bCs/>
      <w:color w:val="000000"/>
      <w:sz w:val="22"/>
      <w:szCs w:val="22"/>
    </w:rPr>
  </w:style>
  <w:style w:type="character" w:customStyle="1" w:styleId="font21">
    <w:name w:val="font21"/>
    <w:rsid w:val="006F350F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rsid w:val="006F350F"/>
    <w:rPr>
      <w:rFonts w:ascii="宋体" w:eastAsia="宋体" w:hAnsi="宋体" w:cs="宋体" w:hint="eastAsia"/>
      <w:color w:val="000000"/>
      <w:sz w:val="21"/>
      <w:szCs w:val="21"/>
      <w:u w:val="none"/>
      <w:vertAlign w:val="subscript"/>
    </w:rPr>
  </w:style>
  <w:style w:type="character" w:customStyle="1" w:styleId="doc-header-title">
    <w:name w:val="doc-header-title"/>
    <w:basedOn w:val="a1"/>
    <w:rsid w:val="006F350F"/>
  </w:style>
  <w:style w:type="paragraph" w:customStyle="1" w:styleId="fb">
    <w:name w:val="fb"/>
    <w:basedOn w:val="a0"/>
    <w:rsid w:val="006F3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日期 Char"/>
    <w:basedOn w:val="a1"/>
    <w:link w:val="a6"/>
    <w:semiHidden/>
    <w:rsid w:val="006F350F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1"/>
    <w:link w:val="a4"/>
    <w:uiPriority w:val="99"/>
    <w:semiHidden/>
    <w:rsid w:val="006F350F"/>
    <w:rPr>
      <w:szCs w:val="24"/>
    </w:rPr>
  </w:style>
  <w:style w:type="character" w:customStyle="1" w:styleId="Char5">
    <w:name w:val="批注主题 Char"/>
    <w:basedOn w:val="Char"/>
    <w:link w:val="ab"/>
    <w:uiPriority w:val="99"/>
    <w:semiHidden/>
    <w:rsid w:val="006F350F"/>
    <w:rPr>
      <w:b/>
      <w:bCs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86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image" Target="media/image1.jpeg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2A8E4-D539-40C9-816C-B74028CF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1598</Words>
  <Characters>9112</Characters>
  <Application>Microsoft Office Word</Application>
  <DocSecurity>0</DocSecurity>
  <Lines>75</Lines>
  <Paragraphs>21</Paragraphs>
  <ScaleCrop>false</ScaleCrop>
  <Company>Microsoft</Company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吴玲利</dc:creator>
  <cp:lastModifiedBy>王斌</cp:lastModifiedBy>
  <cp:revision>27</cp:revision>
  <cp:lastPrinted>2020-10-14T10:52:00Z</cp:lastPrinted>
  <dcterms:created xsi:type="dcterms:W3CDTF">2020-10-31T15:04:00Z</dcterms:created>
  <dcterms:modified xsi:type="dcterms:W3CDTF">2020-11-10T01:36:00Z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