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8F0" w:rsidRDefault="00BD58F0" w:rsidP="00BD58F0">
      <w:pPr>
        <w:rPr>
          <w:rFonts w:cs="Arial"/>
          <w:sz w:val="28"/>
          <w:szCs w:val="18"/>
        </w:rPr>
      </w:pPr>
    </w:p>
    <w:p w:rsidR="00BD58F0" w:rsidRPr="00BD58F0" w:rsidRDefault="00BD58F0" w:rsidP="00BD58F0">
      <w:pPr>
        <w:wordWrap w:val="0"/>
        <w:rPr>
          <w:rFonts w:ascii="黑体" w:eastAsia="黑体" w:hAnsi="黑体" w:cs="Arial"/>
          <w:sz w:val="44"/>
          <w:szCs w:val="44"/>
        </w:rPr>
      </w:pPr>
      <w:r w:rsidRPr="00BD58F0">
        <w:rPr>
          <w:rFonts w:ascii="黑体" w:eastAsia="黑体" w:hAnsi="黑体" w:cs="Arial" w:hint="eastAsia"/>
          <w:sz w:val="44"/>
          <w:szCs w:val="44"/>
        </w:rPr>
        <w:t>湖</w:t>
      </w:r>
      <w:r>
        <w:rPr>
          <w:rFonts w:ascii="黑体" w:eastAsia="黑体" w:hAnsi="黑体" w:cs="Arial" w:hint="eastAsia"/>
          <w:sz w:val="44"/>
          <w:szCs w:val="44"/>
        </w:rPr>
        <w:t xml:space="preserve">    </w:t>
      </w:r>
      <w:r w:rsidRPr="00BD58F0">
        <w:rPr>
          <w:rFonts w:ascii="黑体" w:eastAsia="黑体" w:hAnsi="黑体" w:cs="Arial" w:hint="eastAsia"/>
          <w:sz w:val="44"/>
          <w:szCs w:val="44"/>
        </w:rPr>
        <w:t>南</w:t>
      </w:r>
      <w:r>
        <w:rPr>
          <w:rFonts w:ascii="黑体" w:eastAsia="黑体" w:hAnsi="黑体" w:cs="Arial" w:hint="eastAsia"/>
          <w:sz w:val="44"/>
          <w:szCs w:val="44"/>
        </w:rPr>
        <w:t xml:space="preserve">    </w:t>
      </w:r>
      <w:r w:rsidRPr="00BD58F0">
        <w:rPr>
          <w:rFonts w:ascii="黑体" w:eastAsia="黑体" w:hAnsi="黑体" w:cs="Arial" w:hint="eastAsia"/>
          <w:sz w:val="44"/>
          <w:szCs w:val="44"/>
        </w:rPr>
        <w:t>省</w:t>
      </w:r>
      <w:r>
        <w:rPr>
          <w:rFonts w:ascii="黑体" w:eastAsia="黑体" w:hAnsi="黑体" w:cs="Arial" w:hint="eastAsia"/>
          <w:sz w:val="44"/>
          <w:szCs w:val="44"/>
        </w:rPr>
        <w:t xml:space="preserve">    </w:t>
      </w:r>
      <w:r w:rsidRPr="00BD58F0">
        <w:rPr>
          <w:rFonts w:ascii="黑体" w:eastAsia="黑体" w:hAnsi="黑体" w:cs="Arial" w:hint="eastAsia"/>
          <w:sz w:val="44"/>
          <w:szCs w:val="44"/>
        </w:rPr>
        <w:t>地</w:t>
      </w:r>
      <w:r>
        <w:rPr>
          <w:rFonts w:ascii="黑体" w:eastAsia="黑体" w:hAnsi="黑体" w:cs="Arial" w:hint="eastAsia"/>
          <w:sz w:val="44"/>
          <w:szCs w:val="44"/>
        </w:rPr>
        <w:t xml:space="preserve">    </w:t>
      </w:r>
      <w:r w:rsidRPr="00BD58F0">
        <w:rPr>
          <w:rFonts w:ascii="黑体" w:eastAsia="黑体" w:hAnsi="黑体" w:cs="Arial" w:hint="eastAsia"/>
          <w:sz w:val="44"/>
          <w:szCs w:val="44"/>
        </w:rPr>
        <w:t>方</w:t>
      </w:r>
      <w:r>
        <w:rPr>
          <w:rFonts w:ascii="黑体" w:eastAsia="黑体" w:hAnsi="黑体" w:cs="Arial" w:hint="eastAsia"/>
          <w:sz w:val="44"/>
          <w:szCs w:val="44"/>
        </w:rPr>
        <w:t xml:space="preserve">    </w:t>
      </w:r>
      <w:r w:rsidRPr="00BD58F0">
        <w:rPr>
          <w:rFonts w:ascii="黑体" w:eastAsia="黑体" w:hAnsi="黑体" w:cs="Arial" w:hint="eastAsia"/>
          <w:sz w:val="44"/>
          <w:szCs w:val="44"/>
        </w:rPr>
        <w:t>标</w:t>
      </w:r>
      <w:r>
        <w:rPr>
          <w:rFonts w:ascii="黑体" w:eastAsia="黑体" w:hAnsi="黑体" w:cs="Arial" w:hint="eastAsia"/>
          <w:sz w:val="44"/>
          <w:szCs w:val="44"/>
        </w:rPr>
        <w:t xml:space="preserve">    </w:t>
      </w:r>
      <w:r w:rsidRPr="00BD58F0">
        <w:rPr>
          <w:rFonts w:ascii="黑体" w:eastAsia="黑体" w:hAnsi="黑体" w:cs="Arial" w:hint="eastAsia"/>
          <w:sz w:val="44"/>
          <w:szCs w:val="44"/>
        </w:rPr>
        <w:t>准</w:t>
      </w:r>
    </w:p>
    <w:p w:rsidR="00BD58F0" w:rsidRDefault="00C325D0" w:rsidP="00BD58F0">
      <w:pPr>
        <w:rPr>
          <w:rFonts w:ascii="黑体" w:eastAsia="黑体" w:hAnsi="黑体" w:cs="Arial"/>
          <w:sz w:val="28"/>
          <w:szCs w:val="18"/>
        </w:rPr>
      </w:pPr>
      <w:r>
        <w:rPr>
          <w:rFonts w:cs="Arial" w:hint="eastAsia"/>
          <w:sz w:val="28"/>
          <w:szCs w:val="18"/>
        </w:rPr>
        <w:t xml:space="preserve">                                           </w:t>
      </w:r>
      <w:r w:rsidRPr="00C325D0">
        <w:rPr>
          <w:rFonts w:ascii="黑体" w:eastAsia="黑体" w:hAnsi="黑体" w:cs="Arial" w:hint="eastAsia"/>
          <w:sz w:val="28"/>
          <w:szCs w:val="18"/>
        </w:rPr>
        <w:t>DB43/T  ****－2020</w:t>
      </w:r>
    </w:p>
    <w:p w:rsidR="00C325D0" w:rsidRPr="00C325D0" w:rsidRDefault="002F3FFF" w:rsidP="00BD58F0">
      <w:pPr>
        <w:rPr>
          <w:rFonts w:ascii="黑体" w:eastAsia="黑体" w:hAnsi="黑体" w:cs="Arial"/>
          <w:sz w:val="28"/>
          <w:szCs w:val="18"/>
        </w:rPr>
      </w:pPr>
      <w:r>
        <w:rPr>
          <w:b/>
          <w:bCs/>
          <w:noProof/>
          <w:sz w:val="20"/>
        </w:rPr>
        <mc:AlternateContent>
          <mc:Choice Requires="wps">
            <w:drawing>
              <wp:anchor distT="0" distB="0" distL="114300" distR="114300" simplePos="0" relativeHeight="251661312" behindDoc="0" locked="0" layoutInCell="1" allowOverlap="1" wp14:anchorId="2C5F8A8F" wp14:editId="6853564E">
                <wp:simplePos x="0" y="0"/>
                <wp:positionH relativeFrom="column">
                  <wp:posOffset>-57150</wp:posOffset>
                </wp:positionH>
                <wp:positionV relativeFrom="paragraph">
                  <wp:posOffset>95250</wp:posOffset>
                </wp:positionV>
                <wp:extent cx="5943600" cy="0"/>
                <wp:effectExtent l="0" t="0" r="19050" b="19050"/>
                <wp:wrapNone/>
                <wp:docPr id="4" name="直线 5"/>
                <wp:cNvGraphicFramePr/>
                <a:graphic xmlns:a="http://schemas.openxmlformats.org/drawingml/2006/main">
                  <a:graphicData uri="http://schemas.microsoft.com/office/word/2010/wordprocessingShape">
                    <wps:wsp>
                      <wps:cNvCnPr/>
                      <wps:spPr>
                        <a:xfrm flipH="1">
                          <a:off x="0" y="0"/>
                          <a:ext cx="594360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w14:anchorId="1E12A067" id="直线 5"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4.5pt,7.5pt" to="46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" strokeweight="1.5pt"/>
            </w:pict>
          </mc:Fallback>
        </mc:AlternateContent>
      </w:r>
    </w:p>
    <w:p w:rsidR="00074903" w:rsidRDefault="00B1114B">
      <w:pPr>
        <w:rPr>
          <w:rFonts w:cs="Arial"/>
          <w:sz w:val="30"/>
          <w:szCs w:val="18"/>
        </w:rPr>
      </w:pPr>
      <w:r>
        <w:rPr>
          <w:rFonts w:cs="Arial"/>
          <w:b/>
          <w:bCs/>
          <w:noProof/>
          <w:sz w:val="24"/>
          <w:szCs w:val="18"/>
        </w:rPr>
        <mc:AlternateContent>
          <mc:Choice Requires="wps">
            <w:drawing>
              <wp:anchor distT="0" distB="0" distL="114300" distR="114300" simplePos="0" relativeHeight="251669504" behindDoc="0" locked="1" layoutInCell="1" allowOverlap="1" wp14:anchorId="55803638" wp14:editId="32ACDB23">
                <wp:simplePos x="0" y="0"/>
                <wp:positionH relativeFrom="margin">
                  <wp:posOffset>2525395</wp:posOffset>
                </wp:positionH>
                <wp:positionV relativeFrom="margin">
                  <wp:posOffset>-449580</wp:posOffset>
                </wp:positionV>
                <wp:extent cx="3175000" cy="720090"/>
                <wp:effectExtent l="0" t="0" r="6350" b="3810"/>
                <wp:wrapNone/>
                <wp:docPr id="7" name="文本框 6"/>
                <wp:cNvGraphicFramePr/>
                <a:graphic xmlns:a="http://schemas.openxmlformats.org/drawingml/2006/main">
                  <a:graphicData uri="http://schemas.microsoft.com/office/word/2010/wordprocessingShape">
                    <wps:wsp>
                      <wps:cNvSpPr/>
                      <wps:spPr>
                        <a:xfrm>
                          <a:off x="0" y="0"/>
                          <a:ext cx="3175000" cy="720090"/>
                        </a:xfrm>
                        <a:prstGeom prst="rect">
                          <a:avLst/>
                        </a:prstGeom>
                        <a:solidFill>
                          <a:srgbClr val="FFFFFF"/>
                        </a:solidFill>
                        <a:ln w="9525">
                          <a:noFill/>
                        </a:ln>
                        <a:effectLst/>
                      </wps:spPr>
                      <wps:txbx>
                        <w:txbxContent>
                          <w:p w:rsidR="00074903" w:rsidRDefault="00B1114B">
                            <w:pPr>
                              <w:pStyle w:val="af6"/>
                            </w:pPr>
                            <w:r>
                              <w:t>DB</w:t>
                            </w:r>
                            <w:r w:rsidR="00BD58F0">
                              <w:rPr>
                                <w:rFonts w:hint="eastAsia"/>
                              </w:rPr>
                              <w:t>43</w:t>
                            </w:r>
                          </w:p>
                        </w:txbxContent>
                      </wps:txbx>
                      <wps:bodyPr lIns="0" tIns="0" rIns="0" bIns="0" upright="1"/>
                    </wps:wsp>
                  </a:graphicData>
                </a:graphic>
                <wp14:sizeRelH relativeFrom="margin">
                  <wp14:pctWidth>0</wp14:pctWidth>
                </wp14:sizeRelH>
              </wp:anchor>
            </w:drawing>
          </mc:Choice>
          <mc:Fallback>
            <w:pict>
              <v:rect w14:anchorId="55803638" id="文本框 6" o:spid="_x0000_s1026" style="position:absolute;left:0;text-align:left;margin-left:198.85pt;margin-top:-35.4pt;width:250pt;height:56.7pt;z-index:25166950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" stroked="f">
                <v:textbox inset="0,0,0,0">
                  <w:txbxContent>
                    <w:p w:rsidR="00074903" w:rsidRDefault="00B1114B">
                      <w:pPr>
                        <w:pStyle w:val="af6"/>
                      </w:pPr>
                      <w:r>
                        <w:t>DB</w:t>
                      </w:r>
                      <w:r w:rsidR="00BD58F0">
                        <w:rPr>
                          <w:rFonts w:hint="eastAsia"/>
                        </w:rPr>
                        <w:t>43</w:t>
                      </w:r>
                    </w:p>
                  </w:txbxContent>
                </v:textbox>
                <w10:wrap anchorx="margin" anchory="margin"/>
                <w10:anchorlock/>
              </v:rect>
            </w:pict>
          </mc:Fallback>
        </mc:AlternateContent>
      </w:r>
    </w:p>
    <w:p w:rsidR="00074903" w:rsidRDefault="00074903">
      <w:pPr>
        <w:adjustRightInd w:val="0"/>
        <w:snapToGrid w:val="0"/>
        <w:rPr>
          <w:rFonts w:cs="Arial"/>
          <w:sz w:val="32"/>
          <w:szCs w:val="32"/>
        </w:rPr>
      </w:pPr>
    </w:p>
    <w:p w:rsidR="00074903" w:rsidRDefault="00074903">
      <w:pPr>
        <w:adjustRightInd w:val="0"/>
        <w:snapToGrid w:val="0"/>
        <w:rPr>
          <w:rFonts w:cs="Arial"/>
          <w:sz w:val="32"/>
          <w:szCs w:val="32"/>
        </w:rPr>
      </w:pPr>
    </w:p>
    <w:p w:rsidR="00074903" w:rsidRDefault="00074903">
      <w:pPr>
        <w:adjustRightInd w:val="0"/>
        <w:snapToGrid w:val="0"/>
        <w:rPr>
          <w:rFonts w:cs="Arial"/>
          <w:sz w:val="32"/>
          <w:szCs w:val="32"/>
        </w:rPr>
      </w:pPr>
    </w:p>
    <w:p w:rsidR="00074903" w:rsidRDefault="00074903">
      <w:pPr>
        <w:adjustRightInd w:val="0"/>
        <w:snapToGrid w:val="0"/>
        <w:rPr>
          <w:rFonts w:cs="Arial"/>
          <w:sz w:val="32"/>
          <w:szCs w:val="32"/>
        </w:rPr>
      </w:pPr>
    </w:p>
    <w:p w:rsidR="00074903" w:rsidRDefault="00074903">
      <w:pPr>
        <w:adjustRightInd w:val="0"/>
        <w:snapToGrid w:val="0"/>
        <w:rPr>
          <w:rFonts w:cs="Arial"/>
          <w:sz w:val="32"/>
          <w:szCs w:val="32"/>
        </w:rPr>
      </w:pPr>
    </w:p>
    <w:p w:rsidR="00074903" w:rsidRDefault="00074903">
      <w:pPr>
        <w:adjustRightInd w:val="0"/>
        <w:snapToGrid w:val="0"/>
        <w:rPr>
          <w:rFonts w:cs="Arial"/>
          <w:sz w:val="32"/>
          <w:szCs w:val="32"/>
        </w:rPr>
      </w:pPr>
    </w:p>
    <w:p w:rsidR="00074903" w:rsidRDefault="00074903">
      <w:pPr>
        <w:adjustRightInd w:val="0"/>
        <w:snapToGrid w:val="0"/>
        <w:rPr>
          <w:rFonts w:cs="Arial"/>
          <w:sz w:val="32"/>
          <w:szCs w:val="32"/>
        </w:rPr>
      </w:pPr>
    </w:p>
    <w:p w:rsidR="00A63B44" w:rsidRPr="00A63B44" w:rsidRDefault="00A63B44" w:rsidP="00A63B44">
      <w:pPr>
        <w:spacing w:line="360" w:lineRule="auto"/>
        <w:jc w:val="center"/>
        <w:rPr>
          <w:rFonts w:ascii="黑体" w:eastAsia="黑体" w:hAnsi="宋体"/>
          <w:b/>
          <w:sz w:val="52"/>
          <w:szCs w:val="56"/>
        </w:rPr>
      </w:pPr>
      <w:r w:rsidRPr="00A63B44">
        <w:rPr>
          <w:rFonts w:ascii="黑体" w:eastAsia="黑体" w:hAnsi="宋体" w:hint="eastAsia"/>
          <w:b/>
          <w:sz w:val="52"/>
          <w:szCs w:val="56"/>
        </w:rPr>
        <w:t>台湾甜象草栽培管理技术规程</w:t>
      </w:r>
    </w:p>
    <w:p w:rsidR="00074903" w:rsidRPr="002F3FFF" w:rsidRDefault="00A63B44" w:rsidP="00A63B44">
      <w:pPr>
        <w:adjustRightInd w:val="0"/>
        <w:snapToGrid w:val="0"/>
        <w:jc w:val="center"/>
        <w:rPr>
          <w:sz w:val="28"/>
          <w:szCs w:val="28"/>
        </w:rPr>
      </w:pPr>
      <w:r w:rsidRPr="00BF3D3D">
        <w:rPr>
          <w:rFonts w:ascii="Times New Roman" w:hAnsi="Times New Roman"/>
          <w:sz w:val="28"/>
          <w:szCs w:val="28"/>
        </w:rPr>
        <w:t xml:space="preserve">Technology regulations for cultivation management of </w:t>
      </w:r>
      <w:r w:rsidRPr="00BF3D3D">
        <w:rPr>
          <w:rFonts w:ascii="Times New Roman" w:hAnsi="Times New Roman"/>
          <w:i/>
          <w:sz w:val="28"/>
          <w:szCs w:val="28"/>
        </w:rPr>
        <w:t>Pennisetum purpureum Schum ev</w:t>
      </w:r>
      <w:r w:rsidRPr="00BF3D3D">
        <w:rPr>
          <w:rFonts w:ascii="Times New Roman" w:hAnsi="Times New Roman"/>
          <w:i/>
          <w:sz w:val="28"/>
          <w:szCs w:val="28"/>
        </w:rPr>
        <w:t>．</w:t>
      </w:r>
      <w:r w:rsidRPr="00BF3D3D">
        <w:rPr>
          <w:rFonts w:ascii="Times New Roman" w:hAnsi="Times New Roman"/>
          <w:sz w:val="28"/>
          <w:szCs w:val="28"/>
        </w:rPr>
        <w:t>Taiwan for plantingforage</w:t>
      </w:r>
      <w:r>
        <w:rPr>
          <w:rFonts w:ascii="Times New Roman" w:hAnsi="Times New Roman"/>
          <w:sz w:val="28"/>
          <w:szCs w:val="28"/>
        </w:rPr>
        <w:t xml:space="preserve"> grasses</w:t>
      </w:r>
    </w:p>
    <w:p w:rsidR="00074903" w:rsidRDefault="00074903">
      <w:pPr>
        <w:adjustRightInd w:val="0"/>
        <w:snapToGrid w:val="0"/>
        <w:jc w:val="center"/>
        <w:rPr>
          <w:sz w:val="28"/>
          <w:szCs w:val="28"/>
        </w:rPr>
      </w:pPr>
    </w:p>
    <w:p w:rsidR="00074903" w:rsidRDefault="00074903">
      <w:pPr>
        <w:adjustRightInd w:val="0"/>
        <w:snapToGrid w:val="0"/>
        <w:jc w:val="center"/>
        <w:rPr>
          <w:sz w:val="28"/>
          <w:szCs w:val="28"/>
        </w:rPr>
      </w:pPr>
    </w:p>
    <w:p w:rsidR="00074903" w:rsidRDefault="00074903">
      <w:pPr>
        <w:adjustRightInd w:val="0"/>
        <w:snapToGrid w:val="0"/>
        <w:jc w:val="center"/>
        <w:rPr>
          <w:sz w:val="28"/>
          <w:szCs w:val="28"/>
        </w:rPr>
      </w:pPr>
    </w:p>
    <w:p w:rsidR="00074903" w:rsidRDefault="00074903">
      <w:pPr>
        <w:adjustRightInd w:val="0"/>
        <w:snapToGrid w:val="0"/>
        <w:jc w:val="center"/>
        <w:rPr>
          <w:sz w:val="28"/>
          <w:szCs w:val="28"/>
        </w:rPr>
      </w:pPr>
    </w:p>
    <w:p w:rsidR="00074903" w:rsidRDefault="00074903">
      <w:pPr>
        <w:adjustRightInd w:val="0"/>
        <w:snapToGrid w:val="0"/>
        <w:jc w:val="center"/>
        <w:rPr>
          <w:sz w:val="28"/>
          <w:szCs w:val="28"/>
        </w:rPr>
      </w:pPr>
    </w:p>
    <w:p w:rsidR="00074903" w:rsidRDefault="00074903">
      <w:pPr>
        <w:adjustRightInd w:val="0"/>
        <w:snapToGrid w:val="0"/>
        <w:jc w:val="center"/>
        <w:rPr>
          <w:sz w:val="28"/>
          <w:szCs w:val="28"/>
        </w:rPr>
      </w:pPr>
    </w:p>
    <w:p w:rsidR="00074903" w:rsidRDefault="00074903">
      <w:pPr>
        <w:adjustRightInd w:val="0"/>
        <w:snapToGrid w:val="0"/>
        <w:jc w:val="center"/>
        <w:rPr>
          <w:sz w:val="28"/>
          <w:szCs w:val="28"/>
        </w:rPr>
      </w:pPr>
    </w:p>
    <w:p w:rsidR="00A63B44" w:rsidRDefault="00A63B44">
      <w:pPr>
        <w:adjustRightInd w:val="0"/>
        <w:snapToGrid w:val="0"/>
        <w:jc w:val="center"/>
        <w:rPr>
          <w:sz w:val="28"/>
          <w:szCs w:val="28"/>
        </w:rPr>
      </w:pPr>
    </w:p>
    <w:p w:rsidR="00A63B44" w:rsidRDefault="00A63B44">
      <w:pPr>
        <w:adjustRightInd w:val="0"/>
        <w:snapToGrid w:val="0"/>
        <w:jc w:val="center"/>
        <w:rPr>
          <w:sz w:val="28"/>
          <w:szCs w:val="28"/>
        </w:rPr>
      </w:pPr>
    </w:p>
    <w:p w:rsidR="00A63B44" w:rsidRDefault="00A63B44">
      <w:pPr>
        <w:adjustRightInd w:val="0"/>
        <w:snapToGrid w:val="0"/>
        <w:jc w:val="center"/>
        <w:rPr>
          <w:sz w:val="28"/>
          <w:szCs w:val="28"/>
        </w:rPr>
      </w:pPr>
    </w:p>
    <w:p w:rsidR="00A63B44" w:rsidRDefault="00A63B44">
      <w:pPr>
        <w:adjustRightInd w:val="0"/>
        <w:snapToGrid w:val="0"/>
        <w:jc w:val="center"/>
        <w:rPr>
          <w:sz w:val="28"/>
          <w:szCs w:val="28"/>
        </w:rPr>
      </w:pPr>
    </w:p>
    <w:p w:rsidR="00A63B44" w:rsidRDefault="00A63B44">
      <w:pPr>
        <w:adjustRightInd w:val="0"/>
        <w:snapToGrid w:val="0"/>
        <w:jc w:val="center"/>
        <w:rPr>
          <w:rFonts w:hint="eastAsia"/>
          <w:sz w:val="28"/>
          <w:szCs w:val="28"/>
        </w:rPr>
      </w:pPr>
    </w:p>
    <w:p w:rsidR="00074903" w:rsidRDefault="00074903">
      <w:pPr>
        <w:adjustRightInd w:val="0"/>
        <w:snapToGrid w:val="0"/>
        <w:jc w:val="center"/>
        <w:rPr>
          <w:sz w:val="28"/>
          <w:szCs w:val="28"/>
        </w:rPr>
      </w:pPr>
    </w:p>
    <w:p w:rsidR="00074903" w:rsidRDefault="00074903">
      <w:pPr>
        <w:adjustRightInd w:val="0"/>
        <w:snapToGrid w:val="0"/>
        <w:jc w:val="center"/>
        <w:rPr>
          <w:sz w:val="28"/>
          <w:szCs w:val="28"/>
        </w:rPr>
      </w:pPr>
    </w:p>
    <w:p w:rsidR="00074903" w:rsidRDefault="00BD58F0">
      <w:pPr>
        <w:adjustRightInd w:val="0"/>
        <w:snapToGrid w:val="0"/>
        <w:rPr>
          <w:rFonts w:cs="Arial"/>
          <w:b/>
          <w:bCs/>
          <w:sz w:val="28"/>
          <w:szCs w:val="18"/>
        </w:rPr>
      </w:pPr>
      <w:r>
        <w:rPr>
          <w:rFonts w:cs="Arial" w:hint="eastAsia"/>
          <w:b/>
          <w:bCs/>
          <w:sz w:val="28"/>
          <w:szCs w:val="18"/>
        </w:rPr>
        <w:t>2020</w:t>
      </w:r>
      <w:r w:rsidR="00B1114B">
        <w:rPr>
          <w:rFonts w:cs="Arial" w:hint="eastAsia"/>
          <w:b/>
          <w:bCs/>
          <w:sz w:val="28"/>
          <w:szCs w:val="18"/>
        </w:rPr>
        <w:t>-XX-</w:t>
      </w:r>
      <w:r w:rsidR="00B1114B">
        <w:rPr>
          <w:rFonts w:cs="Arial" w:hint="eastAsia"/>
          <w:b/>
          <w:bCs/>
          <w:sz w:val="28"/>
          <w:szCs w:val="18"/>
        </w:rPr>
        <w:t>发布</w:t>
      </w:r>
      <w:r w:rsidR="00B1114B">
        <w:rPr>
          <w:rFonts w:cs="Arial" w:hint="eastAsia"/>
          <w:b/>
          <w:bCs/>
          <w:sz w:val="28"/>
          <w:szCs w:val="18"/>
        </w:rPr>
        <w:t xml:space="preserve">                              20</w:t>
      </w:r>
      <w:r>
        <w:rPr>
          <w:rFonts w:cs="Arial" w:hint="eastAsia"/>
          <w:b/>
          <w:bCs/>
          <w:sz w:val="28"/>
          <w:szCs w:val="18"/>
        </w:rPr>
        <w:t>20</w:t>
      </w:r>
      <w:r w:rsidR="00B1114B">
        <w:rPr>
          <w:rFonts w:cs="Arial" w:hint="eastAsia"/>
          <w:b/>
          <w:bCs/>
          <w:sz w:val="28"/>
          <w:szCs w:val="18"/>
        </w:rPr>
        <w:t>-XX-</w:t>
      </w:r>
      <w:r w:rsidR="00B1114B">
        <w:rPr>
          <w:rFonts w:cs="Arial" w:hint="eastAsia"/>
          <w:b/>
          <w:bCs/>
          <w:sz w:val="28"/>
          <w:szCs w:val="18"/>
        </w:rPr>
        <w:t>实施</w:t>
      </w:r>
    </w:p>
    <w:p w:rsidR="00074903" w:rsidRDefault="00B1114B">
      <w:pPr>
        <w:adjustRightInd w:val="0"/>
        <w:snapToGrid w:val="0"/>
        <w:rPr>
          <w:rFonts w:cs="Arial"/>
          <w:sz w:val="24"/>
          <w:szCs w:val="18"/>
        </w:rPr>
      </w:pPr>
      <w:r>
        <w:rPr>
          <w:rFonts w:cs="Arial"/>
          <w:noProof/>
          <w:sz w:val="24"/>
          <w:szCs w:val="1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5191760" cy="635"/>
                <wp:effectExtent l="0" t="19050" r="8890" b="37465"/>
                <wp:wrapNone/>
                <wp:docPr id="3" name="直线 6"/>
                <wp:cNvGraphicFramePr/>
                <a:graphic xmlns:a="http://schemas.openxmlformats.org/drawingml/2006/main">
                  <a:graphicData uri="http://schemas.microsoft.com/office/word/2010/wordprocessingShape">
                    <wps:wsp>
                      <wps:cNvCnPr/>
                      <wps:spPr>
                        <a:xfrm>
                          <a:off x="0" y="0"/>
                          <a:ext cx="5943600" cy="0"/>
                        </a:xfrm>
                        <a:prstGeom prst="line">
                          <a:avLst/>
                        </a:prstGeom>
                        <a:ln w="38100" cap="flat" cmpd="sng">
                          <a:solidFill>
                            <a:srgbClr val="000000"/>
                          </a:solidFill>
                          <a:prstDash val="solid"/>
                          <a:headEnd type="none" w="med" len="med"/>
                          <a:tailEnd type="none" w="med" len="med"/>
                        </a:ln>
                        <a:effectLst/>
                      </wps:spPr>
                      <wps:bodyPr/>
                    </wps:wsp>
                  </a:graphicData>
                </a:graphic>
              </wp:anchor>
            </w:drawing>
          </mc:Choice>
          <mc:Fallback>
            <w:pict>
              <v:line w14:anchorId="0D89679C" id="直线 6"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0,0" to="408.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" strokeweight="3pt"/>
            </w:pict>
          </mc:Fallback>
        </mc:AlternateContent>
      </w:r>
    </w:p>
    <w:p w:rsidR="00074903" w:rsidRDefault="00B1114B">
      <w:pPr>
        <w:adjustRightInd w:val="0"/>
        <w:snapToGrid w:val="0"/>
        <w:jc w:val="center"/>
        <w:rPr>
          <w:rFonts w:cs="Arial"/>
          <w:b/>
          <w:bCs/>
          <w:sz w:val="24"/>
          <w:szCs w:val="18"/>
        </w:rPr>
      </w:pPr>
      <w:r>
        <w:rPr>
          <w:rFonts w:cs="Arial" w:hint="eastAsia"/>
          <w:b/>
          <w:bCs/>
          <w:sz w:val="44"/>
          <w:szCs w:val="18"/>
        </w:rPr>
        <w:t>湖南省</w:t>
      </w:r>
      <w:r w:rsidR="003F37E1">
        <w:rPr>
          <w:rFonts w:cs="Arial" w:hint="eastAsia"/>
          <w:b/>
          <w:bCs/>
          <w:sz w:val="44"/>
          <w:szCs w:val="18"/>
        </w:rPr>
        <w:t>市场监督管理</w:t>
      </w:r>
      <w:r>
        <w:rPr>
          <w:rFonts w:cs="Arial" w:hint="eastAsia"/>
          <w:b/>
          <w:bCs/>
          <w:sz w:val="44"/>
          <w:szCs w:val="18"/>
        </w:rPr>
        <w:t>局</w:t>
      </w:r>
      <w:r>
        <w:rPr>
          <w:rFonts w:cs="Arial" w:hint="eastAsia"/>
          <w:sz w:val="30"/>
          <w:szCs w:val="18"/>
        </w:rPr>
        <w:t>发布</w:t>
      </w:r>
    </w:p>
    <w:p w:rsidR="00074903" w:rsidRDefault="00074903">
      <w:pPr>
        <w:adjustRightInd w:val="0"/>
        <w:snapToGrid w:val="0"/>
        <w:jc w:val="center"/>
        <w:rPr>
          <w:sz w:val="28"/>
          <w:szCs w:val="28"/>
        </w:rPr>
        <w:sectPr w:rsidR="00074903" w:rsidSect="00BD58F0">
          <w:headerReference w:type="default" r:id="rId8"/>
          <w:footerReference w:type="even" r:id="rId9"/>
          <w:footerReference w:type="default" r:id="rId10"/>
          <w:footerReference w:type="first" r:id="rId11"/>
          <w:pgSz w:w="11906" w:h="16838"/>
          <w:pgMar w:top="1440" w:right="1133" w:bottom="1440" w:left="1800" w:header="851" w:footer="992" w:gutter="0"/>
          <w:pgNumType w:fmt="upperRoman" w:start="1"/>
          <w:cols w:space="425"/>
          <w:titlePg/>
          <w:docGrid w:type="lines" w:linePitch="312"/>
        </w:sectPr>
      </w:pPr>
    </w:p>
    <w:p w:rsidR="00A63B44" w:rsidRPr="00BF3D3D" w:rsidRDefault="00A63B44" w:rsidP="00A63B44">
      <w:pPr>
        <w:spacing w:line="360" w:lineRule="auto"/>
        <w:jc w:val="center"/>
        <w:rPr>
          <w:rFonts w:eastAsia="黑体"/>
          <w:sz w:val="32"/>
          <w:szCs w:val="32"/>
        </w:rPr>
      </w:pPr>
      <w:r w:rsidRPr="00BF3D3D">
        <w:rPr>
          <w:rFonts w:eastAsia="黑体" w:hint="eastAsia"/>
          <w:sz w:val="32"/>
          <w:szCs w:val="32"/>
        </w:rPr>
        <w:lastRenderedPageBreak/>
        <w:t>目</w:t>
      </w:r>
      <w:r w:rsidRPr="00BF3D3D">
        <w:rPr>
          <w:rFonts w:eastAsia="黑体"/>
          <w:sz w:val="32"/>
          <w:szCs w:val="32"/>
        </w:rPr>
        <w:t xml:space="preserve">     </w:t>
      </w:r>
      <w:r w:rsidRPr="00BF3D3D">
        <w:rPr>
          <w:rFonts w:eastAsia="黑体" w:hint="eastAsia"/>
          <w:sz w:val="32"/>
          <w:szCs w:val="32"/>
        </w:rPr>
        <w:t>次</w:t>
      </w:r>
      <w:r w:rsidRPr="00BF3D3D">
        <w:rPr>
          <w:rFonts w:eastAsia="黑体"/>
          <w:sz w:val="32"/>
          <w:szCs w:val="32"/>
        </w:rPr>
        <w:t xml:space="preserve">       </w:t>
      </w:r>
    </w:p>
    <w:p w:rsidR="00A63B44" w:rsidRPr="00BF3D3D" w:rsidRDefault="00A63B44" w:rsidP="00A63B44">
      <w:pPr>
        <w:spacing w:line="360" w:lineRule="auto"/>
        <w:jc w:val="center"/>
        <w:rPr>
          <w:rFonts w:eastAsia="黑体"/>
          <w:sz w:val="30"/>
          <w:szCs w:val="30"/>
        </w:rPr>
      </w:pPr>
    </w:p>
    <w:p w:rsidR="00A63B44" w:rsidRPr="00BF3D3D" w:rsidRDefault="00A63B44" w:rsidP="00A63B44">
      <w:pPr>
        <w:pStyle w:val="12"/>
        <w:tabs>
          <w:tab w:val="right" w:leader="dot" w:pos="8302"/>
        </w:tabs>
        <w:spacing w:line="360" w:lineRule="auto"/>
        <w:rPr>
          <w:rFonts w:ascii="宋体"/>
          <w:noProof/>
          <w:sz w:val="24"/>
        </w:rPr>
      </w:pPr>
      <w:r w:rsidRPr="00BF3D3D">
        <w:rPr>
          <w:rFonts w:ascii="宋体" w:hAnsi="宋体"/>
          <w:sz w:val="24"/>
        </w:rPr>
        <w:fldChar w:fldCharType="begin"/>
      </w:r>
      <w:r w:rsidRPr="00BF3D3D">
        <w:rPr>
          <w:rFonts w:ascii="宋体" w:hAnsi="宋体"/>
          <w:sz w:val="24"/>
        </w:rPr>
        <w:instrText xml:space="preserve"> TOC \o "1-3" \h \z \u </w:instrText>
      </w:r>
      <w:r w:rsidRPr="00BF3D3D">
        <w:rPr>
          <w:rFonts w:ascii="宋体" w:hAnsi="宋体"/>
          <w:sz w:val="24"/>
        </w:rPr>
        <w:fldChar w:fldCharType="separate"/>
      </w:r>
      <w:hyperlink w:anchor="_Toc249375171" w:history="1">
        <w:r w:rsidRPr="00BF3D3D">
          <w:rPr>
            <w:rStyle w:val="af2"/>
            <w:rFonts w:ascii="宋体" w:hAnsi="宋体" w:hint="eastAsia"/>
            <w:noProof/>
            <w:sz w:val="24"/>
          </w:rPr>
          <w:t>前</w:t>
        </w:r>
        <w:r w:rsidRPr="00BF3D3D">
          <w:rPr>
            <w:rStyle w:val="af2"/>
            <w:rFonts w:ascii="宋体" w:hAnsi="宋体"/>
            <w:noProof/>
            <w:sz w:val="24"/>
          </w:rPr>
          <w:t xml:space="preserve">    </w:t>
        </w:r>
        <w:r w:rsidRPr="00BF3D3D">
          <w:rPr>
            <w:rStyle w:val="af2"/>
            <w:rFonts w:ascii="宋体" w:hAnsi="宋体" w:hint="eastAsia"/>
            <w:noProof/>
            <w:sz w:val="24"/>
          </w:rPr>
          <w:t>言</w:t>
        </w:r>
        <w:r w:rsidRPr="00BF3D3D">
          <w:rPr>
            <w:rFonts w:ascii="宋体"/>
            <w:noProof/>
            <w:webHidden/>
            <w:sz w:val="24"/>
          </w:rPr>
          <w:tab/>
        </w:r>
        <w:r w:rsidRPr="00BF3D3D">
          <w:rPr>
            <w:rFonts w:ascii="宋体" w:hAnsi="宋体"/>
            <w:noProof/>
            <w:webHidden/>
            <w:sz w:val="24"/>
          </w:rPr>
          <w:fldChar w:fldCharType="begin"/>
        </w:r>
        <w:r w:rsidRPr="00BF3D3D">
          <w:rPr>
            <w:rFonts w:ascii="宋体" w:hAnsi="宋体"/>
            <w:noProof/>
            <w:webHidden/>
            <w:sz w:val="24"/>
          </w:rPr>
          <w:instrText xml:space="preserve"> PAGEREF _Toc249375171 \h </w:instrText>
        </w:r>
        <w:r w:rsidRPr="00BF3D3D">
          <w:rPr>
            <w:rFonts w:ascii="宋体" w:hAnsi="宋体"/>
            <w:noProof/>
            <w:webHidden/>
            <w:sz w:val="24"/>
          </w:rPr>
        </w:r>
        <w:r w:rsidRPr="00BF3D3D">
          <w:rPr>
            <w:rFonts w:ascii="宋体" w:hAnsi="宋体"/>
            <w:noProof/>
            <w:webHidden/>
            <w:sz w:val="24"/>
          </w:rPr>
          <w:fldChar w:fldCharType="separate"/>
        </w:r>
        <w:r w:rsidRPr="00BF3D3D">
          <w:rPr>
            <w:rFonts w:ascii="宋体" w:hAnsi="宋体"/>
            <w:noProof/>
            <w:webHidden/>
            <w:sz w:val="24"/>
          </w:rPr>
          <w:t>2</w:t>
        </w:r>
        <w:r w:rsidRPr="00BF3D3D">
          <w:rPr>
            <w:rFonts w:ascii="宋体" w:hAnsi="宋体"/>
            <w:noProof/>
            <w:webHidden/>
            <w:sz w:val="24"/>
          </w:rPr>
          <w:fldChar w:fldCharType="end"/>
        </w:r>
      </w:hyperlink>
    </w:p>
    <w:p w:rsidR="00A63B44" w:rsidRPr="00BF3D3D" w:rsidRDefault="00A63B44" w:rsidP="00A63B44">
      <w:pPr>
        <w:pStyle w:val="12"/>
        <w:tabs>
          <w:tab w:val="right" w:leader="dot" w:pos="8302"/>
        </w:tabs>
        <w:spacing w:line="360" w:lineRule="auto"/>
        <w:rPr>
          <w:rFonts w:ascii="宋体"/>
          <w:noProof/>
          <w:sz w:val="24"/>
        </w:rPr>
      </w:pPr>
      <w:hyperlink w:anchor="_Toc249375172" w:history="1">
        <w:r w:rsidRPr="00BF3D3D">
          <w:rPr>
            <w:rStyle w:val="af2"/>
            <w:rFonts w:ascii="宋体" w:hAnsi="宋体"/>
            <w:noProof/>
            <w:sz w:val="24"/>
          </w:rPr>
          <w:t xml:space="preserve">1 </w:t>
        </w:r>
        <w:r w:rsidRPr="00BF3D3D">
          <w:rPr>
            <w:rStyle w:val="af2"/>
            <w:rFonts w:ascii="宋体" w:hAnsi="宋体" w:hint="eastAsia"/>
            <w:noProof/>
            <w:sz w:val="24"/>
          </w:rPr>
          <w:t>范围</w:t>
        </w:r>
        <w:r w:rsidRPr="00BF3D3D">
          <w:rPr>
            <w:rFonts w:ascii="宋体"/>
            <w:noProof/>
            <w:webHidden/>
            <w:sz w:val="24"/>
          </w:rPr>
          <w:tab/>
        </w:r>
      </w:hyperlink>
    </w:p>
    <w:p w:rsidR="00A63B44" w:rsidRPr="00BF3D3D" w:rsidRDefault="00A63B44" w:rsidP="00A63B44">
      <w:pPr>
        <w:pStyle w:val="12"/>
        <w:tabs>
          <w:tab w:val="right" w:leader="dot" w:pos="8302"/>
        </w:tabs>
        <w:spacing w:line="360" w:lineRule="auto"/>
        <w:rPr>
          <w:rFonts w:ascii="宋体"/>
          <w:noProof/>
          <w:sz w:val="24"/>
        </w:rPr>
      </w:pPr>
      <w:hyperlink w:anchor="_Toc249375173" w:history="1">
        <w:r w:rsidRPr="00BF3D3D">
          <w:rPr>
            <w:rStyle w:val="af2"/>
            <w:rFonts w:ascii="宋体" w:hAnsi="宋体"/>
            <w:noProof/>
            <w:sz w:val="24"/>
          </w:rPr>
          <w:t xml:space="preserve">2 </w:t>
        </w:r>
        <w:r w:rsidRPr="00BF3D3D">
          <w:rPr>
            <w:rStyle w:val="af2"/>
            <w:rFonts w:ascii="宋体" w:hAnsi="宋体" w:hint="eastAsia"/>
            <w:noProof/>
            <w:sz w:val="24"/>
          </w:rPr>
          <w:t>规范性引用标准文件</w:t>
        </w:r>
        <w:r w:rsidRPr="00BF3D3D">
          <w:rPr>
            <w:rFonts w:ascii="宋体"/>
            <w:noProof/>
            <w:webHidden/>
            <w:sz w:val="24"/>
          </w:rPr>
          <w:tab/>
        </w:r>
      </w:hyperlink>
    </w:p>
    <w:p w:rsidR="00A63B44" w:rsidRPr="00BF3D3D" w:rsidRDefault="00A63B44" w:rsidP="00A63B44">
      <w:pPr>
        <w:pStyle w:val="12"/>
        <w:tabs>
          <w:tab w:val="right" w:leader="dot" w:pos="8302"/>
        </w:tabs>
        <w:spacing w:line="360" w:lineRule="auto"/>
        <w:rPr>
          <w:rFonts w:ascii="宋体"/>
          <w:noProof/>
          <w:sz w:val="24"/>
        </w:rPr>
      </w:pPr>
      <w:hyperlink w:anchor="_Toc249375174" w:history="1">
        <w:r w:rsidRPr="00BF3D3D">
          <w:rPr>
            <w:rStyle w:val="af2"/>
            <w:rFonts w:ascii="宋体" w:hAnsi="宋体"/>
            <w:noProof/>
            <w:sz w:val="24"/>
          </w:rPr>
          <w:t xml:space="preserve">3 </w:t>
        </w:r>
        <w:r w:rsidRPr="00BF3D3D">
          <w:rPr>
            <w:rStyle w:val="af2"/>
            <w:rFonts w:ascii="宋体" w:hAnsi="宋体" w:hint="eastAsia"/>
            <w:noProof/>
            <w:sz w:val="24"/>
          </w:rPr>
          <w:t>术语和定义</w:t>
        </w:r>
        <w:r w:rsidRPr="00BF3D3D">
          <w:rPr>
            <w:rFonts w:ascii="宋体"/>
            <w:noProof/>
            <w:webHidden/>
            <w:sz w:val="24"/>
          </w:rPr>
          <w:tab/>
        </w:r>
      </w:hyperlink>
    </w:p>
    <w:p w:rsidR="00A63B44" w:rsidRPr="00BF3D3D" w:rsidRDefault="00A63B44" w:rsidP="00A63B44">
      <w:pPr>
        <w:pStyle w:val="12"/>
        <w:tabs>
          <w:tab w:val="right" w:leader="dot" w:pos="8302"/>
        </w:tabs>
        <w:spacing w:line="360" w:lineRule="auto"/>
        <w:rPr>
          <w:rFonts w:ascii="宋体"/>
          <w:noProof/>
          <w:sz w:val="24"/>
        </w:rPr>
      </w:pPr>
      <w:hyperlink w:anchor="_Toc249375175" w:history="1">
        <w:r w:rsidRPr="00BF3D3D">
          <w:rPr>
            <w:rStyle w:val="af2"/>
            <w:rFonts w:ascii="宋体" w:hAnsi="宋体"/>
            <w:noProof/>
            <w:sz w:val="24"/>
          </w:rPr>
          <w:t xml:space="preserve">4 </w:t>
        </w:r>
        <w:r w:rsidRPr="00BF3D3D">
          <w:rPr>
            <w:rStyle w:val="af2"/>
            <w:rFonts w:ascii="宋体" w:hAnsi="宋体" w:hint="eastAsia"/>
            <w:noProof/>
            <w:sz w:val="24"/>
          </w:rPr>
          <w:t>栽培前的准备</w:t>
        </w:r>
        <w:r w:rsidRPr="00BF3D3D">
          <w:rPr>
            <w:rFonts w:ascii="宋体"/>
            <w:noProof/>
            <w:webHidden/>
            <w:sz w:val="24"/>
          </w:rPr>
          <w:tab/>
        </w:r>
      </w:hyperlink>
    </w:p>
    <w:p w:rsidR="00A63B44" w:rsidRPr="00BF3D3D" w:rsidRDefault="00A63B44" w:rsidP="00A63B44">
      <w:pPr>
        <w:pStyle w:val="12"/>
        <w:tabs>
          <w:tab w:val="right" w:leader="dot" w:pos="8302"/>
        </w:tabs>
        <w:spacing w:line="360" w:lineRule="auto"/>
        <w:rPr>
          <w:rFonts w:ascii="宋体"/>
          <w:noProof/>
          <w:sz w:val="24"/>
        </w:rPr>
      </w:pPr>
      <w:hyperlink w:anchor="_Toc249375176" w:history="1">
        <w:r w:rsidRPr="00BF3D3D">
          <w:rPr>
            <w:rStyle w:val="af2"/>
            <w:rFonts w:ascii="宋体" w:hAnsi="宋体"/>
            <w:noProof/>
            <w:sz w:val="24"/>
          </w:rPr>
          <w:t xml:space="preserve">5 </w:t>
        </w:r>
        <w:r w:rsidRPr="00BF3D3D">
          <w:rPr>
            <w:rStyle w:val="af2"/>
            <w:rFonts w:ascii="宋体" w:hAnsi="宋体" w:hint="eastAsia"/>
            <w:noProof/>
            <w:sz w:val="24"/>
          </w:rPr>
          <w:t>栽培技术</w:t>
        </w:r>
        <w:r w:rsidRPr="00BF3D3D">
          <w:rPr>
            <w:rFonts w:ascii="宋体"/>
            <w:noProof/>
            <w:webHidden/>
            <w:sz w:val="24"/>
          </w:rPr>
          <w:tab/>
        </w:r>
      </w:hyperlink>
    </w:p>
    <w:p w:rsidR="00A63B44" w:rsidRPr="00BF3D3D" w:rsidRDefault="00A63B44" w:rsidP="00A63B44">
      <w:pPr>
        <w:pStyle w:val="12"/>
        <w:tabs>
          <w:tab w:val="right" w:leader="dot" w:pos="8302"/>
        </w:tabs>
        <w:spacing w:line="360" w:lineRule="auto"/>
        <w:rPr>
          <w:rFonts w:ascii="宋体"/>
          <w:noProof/>
          <w:sz w:val="24"/>
        </w:rPr>
      </w:pPr>
      <w:hyperlink w:anchor="_Toc249375177" w:history="1">
        <w:r w:rsidRPr="00BF3D3D">
          <w:rPr>
            <w:rStyle w:val="af2"/>
            <w:rFonts w:ascii="宋体" w:hAnsi="宋体"/>
            <w:noProof/>
            <w:sz w:val="24"/>
          </w:rPr>
          <w:t xml:space="preserve">6 </w:t>
        </w:r>
        <w:r w:rsidRPr="00BF3D3D">
          <w:rPr>
            <w:rStyle w:val="af2"/>
            <w:rFonts w:ascii="宋体" w:hAnsi="宋体" w:hint="eastAsia"/>
            <w:noProof/>
            <w:sz w:val="24"/>
          </w:rPr>
          <w:t>越冬前管理</w:t>
        </w:r>
        <w:r w:rsidRPr="00BF3D3D">
          <w:rPr>
            <w:rFonts w:ascii="宋体"/>
            <w:noProof/>
            <w:webHidden/>
            <w:sz w:val="24"/>
          </w:rPr>
          <w:tab/>
        </w:r>
      </w:hyperlink>
    </w:p>
    <w:p w:rsidR="00A63B44" w:rsidRPr="00BF3D3D" w:rsidRDefault="00A63B44" w:rsidP="00A63B44">
      <w:pPr>
        <w:pStyle w:val="12"/>
        <w:tabs>
          <w:tab w:val="right" w:leader="dot" w:pos="8302"/>
        </w:tabs>
        <w:spacing w:line="360" w:lineRule="auto"/>
        <w:rPr>
          <w:rFonts w:ascii="宋体"/>
          <w:noProof/>
          <w:sz w:val="24"/>
        </w:rPr>
      </w:pPr>
      <w:hyperlink w:anchor="_Toc249375178" w:history="1">
        <w:r w:rsidRPr="00BF3D3D">
          <w:rPr>
            <w:rStyle w:val="af2"/>
            <w:rFonts w:ascii="宋体" w:hAnsi="宋体"/>
            <w:noProof/>
            <w:sz w:val="24"/>
          </w:rPr>
          <w:t xml:space="preserve">7 </w:t>
        </w:r>
        <w:r w:rsidRPr="00BF3D3D">
          <w:rPr>
            <w:rStyle w:val="af2"/>
            <w:rFonts w:ascii="宋体" w:hAnsi="宋体" w:hint="eastAsia"/>
            <w:noProof/>
            <w:sz w:val="24"/>
          </w:rPr>
          <w:t>病虫害防治</w:t>
        </w:r>
        <w:r w:rsidRPr="00BF3D3D">
          <w:rPr>
            <w:rFonts w:ascii="宋体"/>
            <w:noProof/>
            <w:webHidden/>
            <w:sz w:val="24"/>
          </w:rPr>
          <w:tab/>
        </w:r>
      </w:hyperlink>
    </w:p>
    <w:p w:rsidR="00AA0B61" w:rsidRDefault="00A63B44" w:rsidP="00A63B44">
      <w:pPr>
        <w:jc w:val="center"/>
        <w:rPr>
          <w:sz w:val="28"/>
          <w:szCs w:val="28"/>
        </w:rPr>
      </w:pPr>
      <w:r w:rsidRPr="00BF3D3D">
        <w:rPr>
          <w:rFonts w:ascii="宋体" w:hAnsi="宋体"/>
          <w:sz w:val="24"/>
        </w:rPr>
        <w:fldChar w:fldCharType="end"/>
      </w:r>
    </w:p>
    <w:p w:rsidR="00AA0B61" w:rsidRDefault="00AA0B61">
      <w:pPr>
        <w:jc w:val="center"/>
        <w:rPr>
          <w:sz w:val="28"/>
          <w:szCs w:val="28"/>
        </w:rPr>
      </w:pPr>
    </w:p>
    <w:p w:rsidR="00AA0B61" w:rsidRDefault="00AA0B61">
      <w:pPr>
        <w:jc w:val="center"/>
        <w:rPr>
          <w:sz w:val="28"/>
          <w:szCs w:val="28"/>
        </w:rPr>
      </w:pPr>
    </w:p>
    <w:p w:rsidR="00AA0B61" w:rsidRDefault="00AA0B61">
      <w:pPr>
        <w:jc w:val="center"/>
        <w:rPr>
          <w:sz w:val="28"/>
          <w:szCs w:val="28"/>
        </w:rPr>
      </w:pPr>
    </w:p>
    <w:p w:rsidR="00AA0B61" w:rsidRDefault="00AA0B61">
      <w:pPr>
        <w:jc w:val="center"/>
        <w:rPr>
          <w:sz w:val="28"/>
          <w:szCs w:val="28"/>
        </w:rPr>
      </w:pPr>
    </w:p>
    <w:p w:rsidR="00AA0B61" w:rsidRDefault="00AA0B61">
      <w:pPr>
        <w:jc w:val="center"/>
        <w:rPr>
          <w:sz w:val="28"/>
          <w:szCs w:val="28"/>
        </w:rPr>
      </w:pPr>
    </w:p>
    <w:p w:rsidR="00AA0B61" w:rsidRDefault="00AA0B61">
      <w:pPr>
        <w:jc w:val="center"/>
        <w:rPr>
          <w:sz w:val="28"/>
          <w:szCs w:val="28"/>
        </w:rPr>
      </w:pPr>
    </w:p>
    <w:p w:rsidR="000A4FCB" w:rsidRDefault="000A4FCB">
      <w:pPr>
        <w:jc w:val="center"/>
        <w:rPr>
          <w:sz w:val="28"/>
          <w:szCs w:val="28"/>
        </w:rPr>
      </w:pPr>
    </w:p>
    <w:p w:rsidR="000A4FCB" w:rsidRDefault="000A4FCB">
      <w:pPr>
        <w:jc w:val="center"/>
        <w:rPr>
          <w:sz w:val="28"/>
          <w:szCs w:val="28"/>
        </w:rPr>
      </w:pPr>
    </w:p>
    <w:p w:rsidR="000A4FCB" w:rsidRDefault="000A4FCB">
      <w:pPr>
        <w:jc w:val="center"/>
        <w:rPr>
          <w:sz w:val="28"/>
          <w:szCs w:val="28"/>
        </w:rPr>
      </w:pPr>
    </w:p>
    <w:p w:rsidR="000A4FCB" w:rsidRDefault="000A4FCB">
      <w:pPr>
        <w:jc w:val="center"/>
        <w:rPr>
          <w:sz w:val="28"/>
          <w:szCs w:val="28"/>
        </w:rPr>
      </w:pPr>
    </w:p>
    <w:p w:rsidR="000A4FCB" w:rsidRDefault="000A4FCB">
      <w:pPr>
        <w:jc w:val="center"/>
        <w:rPr>
          <w:sz w:val="28"/>
          <w:szCs w:val="28"/>
        </w:rPr>
      </w:pPr>
    </w:p>
    <w:p w:rsidR="000A4FCB" w:rsidRDefault="000A4FCB">
      <w:pPr>
        <w:jc w:val="center"/>
        <w:rPr>
          <w:sz w:val="28"/>
          <w:szCs w:val="28"/>
        </w:rPr>
      </w:pPr>
    </w:p>
    <w:p w:rsidR="00A63B44" w:rsidRDefault="00A63B44">
      <w:pPr>
        <w:jc w:val="center"/>
        <w:rPr>
          <w:rFonts w:hint="eastAsia"/>
          <w:sz w:val="28"/>
          <w:szCs w:val="28"/>
        </w:rPr>
      </w:pPr>
    </w:p>
    <w:p w:rsidR="00A63B44" w:rsidRPr="00BF3D3D" w:rsidRDefault="00B1114B" w:rsidP="00A63B44">
      <w:pPr>
        <w:jc w:val="center"/>
        <w:rPr>
          <w:rFonts w:ascii="宋体" w:eastAsia="宋体" w:hAnsi="宋体"/>
          <w:b/>
          <w:sz w:val="32"/>
          <w:szCs w:val="32"/>
        </w:rPr>
      </w:pPr>
      <w:r>
        <w:rPr>
          <w:rFonts w:hint="eastAsia"/>
          <w:sz w:val="28"/>
          <w:szCs w:val="28"/>
        </w:rPr>
        <w:lastRenderedPageBreak/>
        <w:t>前</w:t>
      </w:r>
      <w:r>
        <w:rPr>
          <w:rFonts w:hint="eastAsia"/>
          <w:sz w:val="28"/>
          <w:szCs w:val="28"/>
        </w:rPr>
        <w:t xml:space="preserve">    </w:t>
      </w:r>
      <w:r>
        <w:rPr>
          <w:rFonts w:hint="eastAsia"/>
          <w:sz w:val="28"/>
          <w:szCs w:val="28"/>
        </w:rPr>
        <w:t>言</w:t>
      </w:r>
    </w:p>
    <w:p w:rsidR="00A63B44" w:rsidRPr="00A63B44" w:rsidRDefault="00A63B44" w:rsidP="00A63B44">
      <w:pPr>
        <w:pStyle w:val="af7"/>
        <w:spacing w:line="520" w:lineRule="exact"/>
        <w:ind w:firstLineChars="193" w:firstLine="405"/>
        <w:rPr>
          <w:rFonts w:hAnsi="宋体"/>
          <w:sz w:val="21"/>
          <w:szCs w:val="21"/>
        </w:rPr>
      </w:pPr>
      <w:r>
        <w:rPr>
          <w:rFonts w:hAnsi="宋体" w:hint="eastAsia"/>
          <w:sz w:val="21"/>
          <w:szCs w:val="21"/>
        </w:rPr>
        <w:t>本标准按照GB/ T 1.1－2009给出的规则起草。</w:t>
      </w:r>
    </w:p>
    <w:p w:rsidR="00A63B44" w:rsidRPr="00A63B44" w:rsidRDefault="00A63B44" w:rsidP="00A63B44">
      <w:pPr>
        <w:pStyle w:val="af7"/>
        <w:spacing w:line="520" w:lineRule="exact"/>
        <w:ind w:firstLineChars="193" w:firstLine="405"/>
        <w:rPr>
          <w:rFonts w:hAnsi="宋体"/>
          <w:sz w:val="21"/>
          <w:szCs w:val="21"/>
        </w:rPr>
      </w:pPr>
      <w:r>
        <w:rPr>
          <w:rFonts w:hAnsi="宋体" w:hint="eastAsia"/>
          <w:sz w:val="21"/>
          <w:szCs w:val="21"/>
        </w:rPr>
        <w:t>请注意本标准某些内容可能涉及专利，本标准的发布机构不承担识别这些专利的责任。</w:t>
      </w:r>
    </w:p>
    <w:p w:rsidR="00A63B44" w:rsidRPr="00A63B44" w:rsidRDefault="00A63B44" w:rsidP="00A63B44">
      <w:pPr>
        <w:pStyle w:val="af7"/>
        <w:spacing w:line="520" w:lineRule="exact"/>
        <w:ind w:firstLineChars="193" w:firstLine="405"/>
        <w:rPr>
          <w:rFonts w:hAnsi="宋体"/>
          <w:sz w:val="21"/>
          <w:szCs w:val="21"/>
        </w:rPr>
      </w:pPr>
      <w:r w:rsidRPr="00A63B44">
        <w:rPr>
          <w:rFonts w:hAnsi="宋体" w:hint="eastAsia"/>
          <w:sz w:val="21"/>
          <w:szCs w:val="21"/>
        </w:rPr>
        <w:t>本标准由</w:t>
      </w:r>
      <w:r w:rsidRPr="00A63B44">
        <w:rPr>
          <w:rFonts w:hAnsi="宋体" w:hint="eastAsia"/>
          <w:sz w:val="21"/>
          <w:szCs w:val="21"/>
        </w:rPr>
        <w:t>湖南省畜牧水产事务中心提出</w:t>
      </w:r>
      <w:r w:rsidRPr="00A63B44">
        <w:rPr>
          <w:rFonts w:hAnsi="宋体" w:hint="eastAsia"/>
          <w:sz w:val="21"/>
          <w:szCs w:val="21"/>
        </w:rPr>
        <w:t>。</w:t>
      </w:r>
    </w:p>
    <w:p w:rsidR="00A63B44" w:rsidRPr="00A63B44" w:rsidRDefault="00A63B44" w:rsidP="00A63B44">
      <w:pPr>
        <w:pStyle w:val="af7"/>
        <w:spacing w:line="520" w:lineRule="exact"/>
        <w:ind w:firstLineChars="193" w:firstLine="405"/>
        <w:rPr>
          <w:rFonts w:hAnsi="宋体" w:hint="eastAsia"/>
          <w:sz w:val="21"/>
          <w:szCs w:val="21"/>
        </w:rPr>
      </w:pPr>
      <w:r w:rsidRPr="00A63B44">
        <w:rPr>
          <w:rFonts w:hAnsi="宋体" w:hint="eastAsia"/>
          <w:sz w:val="21"/>
          <w:szCs w:val="21"/>
        </w:rPr>
        <w:t>本标准由湖南省农业标准化技术委员会归口。</w:t>
      </w:r>
    </w:p>
    <w:p w:rsidR="00A63B44" w:rsidRPr="00A63B44" w:rsidRDefault="00A63B44" w:rsidP="00A63B44">
      <w:pPr>
        <w:pStyle w:val="af7"/>
        <w:spacing w:line="520" w:lineRule="exact"/>
        <w:ind w:firstLineChars="193" w:firstLine="405"/>
        <w:rPr>
          <w:rFonts w:hAnsi="宋体"/>
          <w:sz w:val="21"/>
          <w:szCs w:val="21"/>
        </w:rPr>
      </w:pPr>
      <w:r w:rsidRPr="00A63B44">
        <w:rPr>
          <w:rFonts w:hAnsi="宋体" w:hint="eastAsia"/>
          <w:sz w:val="21"/>
          <w:szCs w:val="21"/>
        </w:rPr>
        <w:t>本标准</w:t>
      </w:r>
      <w:r w:rsidRPr="00A63B44">
        <w:rPr>
          <w:rFonts w:hAnsi="宋体" w:hint="eastAsia"/>
          <w:sz w:val="21"/>
          <w:szCs w:val="21"/>
        </w:rPr>
        <w:t>起草单位：</w:t>
      </w:r>
      <w:r w:rsidRPr="00A63B44">
        <w:rPr>
          <w:rFonts w:hAnsi="宋体" w:hint="eastAsia"/>
          <w:sz w:val="21"/>
          <w:szCs w:val="21"/>
        </w:rPr>
        <w:t>湖南省畜牧兽医研究所</w:t>
      </w:r>
      <w:r w:rsidRPr="00A63B44">
        <w:rPr>
          <w:rFonts w:hAnsi="宋体" w:hint="eastAsia"/>
          <w:sz w:val="21"/>
          <w:szCs w:val="21"/>
        </w:rPr>
        <w:t>、湖南生物机电职业技术学院、湖南德农牧业集团有限公司</w:t>
      </w:r>
      <w:r w:rsidRPr="00A63B44">
        <w:rPr>
          <w:rFonts w:hAnsi="宋体" w:hint="eastAsia"/>
          <w:sz w:val="21"/>
          <w:szCs w:val="21"/>
        </w:rPr>
        <w:t>。</w:t>
      </w:r>
    </w:p>
    <w:p w:rsidR="00A63B44" w:rsidRPr="00A63B44" w:rsidRDefault="00A63B44" w:rsidP="00A63B44">
      <w:pPr>
        <w:pStyle w:val="af7"/>
        <w:spacing w:line="520" w:lineRule="exact"/>
        <w:ind w:firstLineChars="193" w:firstLine="405"/>
        <w:rPr>
          <w:rFonts w:hAnsi="宋体"/>
          <w:sz w:val="21"/>
          <w:szCs w:val="21"/>
        </w:rPr>
      </w:pPr>
      <w:r w:rsidRPr="00A63B44">
        <w:rPr>
          <w:rFonts w:hAnsi="宋体" w:hint="eastAsia"/>
          <w:sz w:val="21"/>
          <w:szCs w:val="21"/>
        </w:rPr>
        <w:t>本标准主要起草人：孙鏖、易康乐、邓荟芬、</w:t>
      </w:r>
      <w:r w:rsidRPr="00A63B44">
        <w:rPr>
          <w:rFonts w:hAnsi="宋体" w:hint="eastAsia"/>
          <w:sz w:val="21"/>
          <w:szCs w:val="21"/>
        </w:rPr>
        <w:t>李剑波、雷虹、</w:t>
      </w:r>
      <w:r>
        <w:rPr>
          <w:rFonts w:hAnsi="宋体" w:hint="eastAsia"/>
          <w:sz w:val="21"/>
          <w:szCs w:val="21"/>
        </w:rPr>
        <w:t>冯小花、</w:t>
      </w:r>
      <w:r>
        <w:rPr>
          <w:rFonts w:hAnsi="宋体" w:hint="eastAsia"/>
          <w:sz w:val="21"/>
          <w:szCs w:val="21"/>
        </w:rPr>
        <w:t>张佰忠、</w:t>
      </w:r>
      <w:r w:rsidRPr="00A63B44">
        <w:rPr>
          <w:rFonts w:hAnsi="宋体" w:hint="eastAsia"/>
          <w:sz w:val="21"/>
          <w:szCs w:val="21"/>
        </w:rPr>
        <w:t>李昊帮、何芳、浣成、罗阳、李晟、伍佰鑫、</w:t>
      </w:r>
      <w:r w:rsidRPr="00A63B44">
        <w:rPr>
          <w:rFonts w:hAnsi="宋体" w:hint="eastAsia"/>
          <w:sz w:val="21"/>
          <w:szCs w:val="21"/>
        </w:rPr>
        <w:t>龙云、龙亮。</w:t>
      </w:r>
    </w:p>
    <w:p w:rsidR="00F367C1" w:rsidRDefault="00F367C1">
      <w:pPr>
        <w:pStyle w:val="af7"/>
        <w:spacing w:line="520" w:lineRule="exact"/>
        <w:ind w:firstLineChars="193" w:firstLine="405"/>
        <w:rPr>
          <w:rFonts w:hAnsi="宋体"/>
          <w:sz w:val="21"/>
          <w:szCs w:val="21"/>
        </w:rPr>
      </w:pPr>
    </w:p>
    <w:p w:rsidR="00F367C1" w:rsidRDefault="00F367C1">
      <w:pPr>
        <w:pStyle w:val="af7"/>
        <w:spacing w:line="520" w:lineRule="exact"/>
        <w:ind w:firstLineChars="193" w:firstLine="405"/>
        <w:rPr>
          <w:rFonts w:hAnsi="宋体"/>
          <w:sz w:val="21"/>
          <w:szCs w:val="21"/>
        </w:rPr>
      </w:pPr>
    </w:p>
    <w:p w:rsidR="00074903" w:rsidRDefault="00074903">
      <w:pPr>
        <w:autoSpaceDE w:val="0"/>
        <w:autoSpaceDN w:val="0"/>
        <w:adjustRightInd w:val="0"/>
        <w:spacing w:line="520" w:lineRule="exact"/>
        <w:ind w:firstLineChars="200" w:firstLine="420"/>
        <w:jc w:val="left"/>
        <w:rPr>
          <w:szCs w:val="21"/>
        </w:rPr>
        <w:sectPr w:rsidR="00074903">
          <w:headerReference w:type="default" r:id="rId12"/>
          <w:footerReference w:type="default" r:id="rId13"/>
          <w:headerReference w:type="first" r:id="rId14"/>
          <w:footerReference w:type="first" r:id="rId15"/>
          <w:pgSz w:w="11906" w:h="16838"/>
          <w:pgMar w:top="1440" w:right="1800" w:bottom="1440" w:left="1800" w:header="851" w:footer="992" w:gutter="0"/>
          <w:pgNumType w:fmt="upperRoman" w:start="1"/>
          <w:cols w:space="425"/>
          <w:titlePg/>
          <w:docGrid w:type="lines" w:linePitch="312"/>
        </w:sectPr>
      </w:pPr>
    </w:p>
    <w:p w:rsidR="00F367C1" w:rsidRPr="00F367C1" w:rsidRDefault="00DC0141" w:rsidP="00F367C1">
      <w:pPr>
        <w:widowControl/>
        <w:jc w:val="center"/>
        <w:rPr>
          <w:rFonts w:ascii="黑体" w:eastAsia="黑体" w:hAnsi="黑体"/>
          <w:sz w:val="32"/>
          <w:szCs w:val="32"/>
        </w:rPr>
      </w:pPr>
      <w:r w:rsidRPr="00DC0141">
        <w:rPr>
          <w:rFonts w:ascii="黑体" w:eastAsia="黑体" w:hAnsi="黑体" w:hint="eastAsia"/>
          <w:sz w:val="32"/>
          <w:szCs w:val="32"/>
        </w:rPr>
        <w:lastRenderedPageBreak/>
        <w:t>台湾甜象草栽培管理技术规程</w:t>
      </w:r>
    </w:p>
    <w:p w:rsidR="00DC0141" w:rsidRPr="00DC0141" w:rsidRDefault="00DC0141" w:rsidP="00DC0141">
      <w:pPr>
        <w:autoSpaceDE w:val="0"/>
        <w:autoSpaceDN w:val="0"/>
        <w:adjustRightInd w:val="0"/>
        <w:jc w:val="left"/>
        <w:rPr>
          <w:rFonts w:ascii="Times New Roman" w:eastAsia="宋体" w:hAnsi="Times New Roman" w:cs="Times New Roman"/>
          <w:kern w:val="0"/>
          <w:szCs w:val="21"/>
        </w:rPr>
      </w:pPr>
      <w:r w:rsidRPr="00DC0141">
        <w:rPr>
          <w:rFonts w:ascii="Times New Roman" w:eastAsia="宋体" w:hAnsi="Times New Roman" w:cs="Times New Roman"/>
          <w:kern w:val="0"/>
          <w:szCs w:val="21"/>
        </w:rPr>
        <w:t>简介</w:t>
      </w:r>
    </w:p>
    <w:p w:rsidR="00DC0141" w:rsidRPr="00DC0141" w:rsidRDefault="00DC0141" w:rsidP="00DC0141">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DC0141">
        <w:rPr>
          <w:rFonts w:ascii="Times New Roman" w:eastAsia="宋体" w:hAnsi="Times New Roman" w:cs="Times New Roman"/>
          <w:kern w:val="0"/>
          <w:szCs w:val="21"/>
        </w:rPr>
        <w:t>台湾甜象草喜暖湿气候，耐旱、耐涝</w:t>
      </w:r>
      <w:r w:rsidRPr="00DC0141">
        <w:rPr>
          <w:rFonts w:ascii="Times New Roman" w:eastAsia="宋体" w:hAnsi="Times New Roman" w:cs="Times New Roman"/>
          <w:kern w:val="0"/>
          <w:szCs w:val="21"/>
        </w:rPr>
        <w:t xml:space="preserve">, </w:t>
      </w:r>
      <w:r w:rsidRPr="00DC0141">
        <w:rPr>
          <w:rFonts w:ascii="Times New Roman" w:eastAsia="宋体" w:hAnsi="Times New Roman" w:cs="Times New Roman"/>
          <w:kern w:val="0"/>
          <w:szCs w:val="21"/>
        </w:rPr>
        <w:t>对氮肥敏感，适宜土层深厚、肥沃、潮湿的土壤生长。气温在</w:t>
      </w:r>
      <w:r w:rsidRPr="00DC0141">
        <w:rPr>
          <w:rFonts w:ascii="Times New Roman" w:eastAsia="宋体" w:hAnsi="Times New Roman" w:cs="Times New Roman"/>
          <w:kern w:val="0"/>
          <w:szCs w:val="21"/>
        </w:rPr>
        <w:t>17</w:t>
      </w:r>
      <w:bookmarkStart w:id="0" w:name="OLE_LINK1"/>
      <w:bookmarkStart w:id="1" w:name="OLE_LINK2"/>
      <w:r w:rsidRPr="00DC0141">
        <w:rPr>
          <w:rFonts w:ascii="Times New Roman" w:eastAsia="宋体" w:hAnsi="Times New Roman" w:cs="Times New Roman"/>
          <w:kern w:val="0"/>
          <w:szCs w:val="21"/>
        </w:rPr>
        <w:t>℃</w:t>
      </w:r>
      <w:bookmarkEnd w:id="0"/>
      <w:bookmarkEnd w:id="1"/>
      <w:r w:rsidRPr="00DC0141">
        <w:rPr>
          <w:rFonts w:ascii="Times New Roman" w:eastAsia="宋体" w:hAnsi="Times New Roman" w:cs="Times New Roman"/>
          <w:kern w:val="0"/>
          <w:szCs w:val="21"/>
        </w:rPr>
        <w:t>左右开始生长，最适生长温度</w:t>
      </w:r>
      <w:r w:rsidRPr="00DC0141">
        <w:rPr>
          <w:rFonts w:ascii="Times New Roman" w:eastAsia="宋体" w:hAnsi="Times New Roman" w:cs="Times New Roman"/>
          <w:kern w:val="0"/>
          <w:szCs w:val="21"/>
        </w:rPr>
        <w:t>25℃</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32℃</w:t>
      </w:r>
      <w:r w:rsidRPr="00DC0141">
        <w:rPr>
          <w:rFonts w:ascii="Times New Roman" w:eastAsia="宋体" w:hAnsi="Times New Roman" w:cs="Times New Roman"/>
          <w:kern w:val="0"/>
          <w:szCs w:val="21"/>
        </w:rPr>
        <w:t>。主要采用茎秆</w:t>
      </w:r>
      <w:r w:rsidRPr="00DC0141">
        <w:rPr>
          <w:rFonts w:ascii="Times New Roman" w:eastAsia="宋体" w:hAnsi="Times New Roman" w:cs="Times New Roman"/>
          <w:szCs w:val="21"/>
        </w:rPr>
        <w:t>扦插</w:t>
      </w:r>
      <w:r w:rsidRPr="00DC0141">
        <w:rPr>
          <w:rFonts w:ascii="Times New Roman" w:eastAsia="宋体" w:hAnsi="Times New Roman" w:cs="Times New Roman"/>
          <w:kern w:val="0"/>
          <w:szCs w:val="21"/>
        </w:rPr>
        <w:t>繁殖。</w:t>
      </w:r>
    </w:p>
    <w:p w:rsidR="00DC0141" w:rsidRPr="00A95B3E" w:rsidRDefault="00DC0141" w:rsidP="00DC0141">
      <w:pPr>
        <w:widowControl/>
        <w:spacing w:beforeLines="100" w:before="312" w:after="100" w:afterAutospacing="1"/>
        <w:jc w:val="left"/>
        <w:rPr>
          <w:rFonts w:ascii="黑体" w:eastAsia="黑体" w:hAnsi="黑体"/>
          <w:szCs w:val="21"/>
        </w:rPr>
      </w:pPr>
      <w:r w:rsidRPr="00A95B3E">
        <w:rPr>
          <w:rFonts w:ascii="黑体" w:eastAsia="黑体" w:hAnsi="黑体"/>
          <w:szCs w:val="21"/>
        </w:rPr>
        <w:t>1 范围</w:t>
      </w:r>
    </w:p>
    <w:p w:rsidR="00DC0141" w:rsidRPr="00A95B3E" w:rsidRDefault="00DC0141" w:rsidP="00DC0141">
      <w:pPr>
        <w:widowControl/>
        <w:spacing w:beforeLines="100" w:before="312" w:after="100" w:afterAutospacing="1"/>
        <w:jc w:val="left"/>
        <w:rPr>
          <w:rFonts w:ascii="宋体" w:eastAsia="宋体" w:hAnsi="宋体"/>
          <w:szCs w:val="21"/>
        </w:rPr>
      </w:pPr>
      <w:r w:rsidRPr="00A95B3E">
        <w:rPr>
          <w:rFonts w:ascii="宋体" w:eastAsia="宋体" w:hAnsi="宋体"/>
          <w:szCs w:val="21"/>
        </w:rPr>
        <w:t>本标准规定了台湾甜象草的栽培前准备、栽培、越冬管理和病虫害防治等技术，适用于</w:t>
      </w:r>
      <w:r w:rsidR="00A95B3E">
        <w:rPr>
          <w:rFonts w:ascii="宋体" w:eastAsia="宋体" w:hAnsi="宋体" w:hint="eastAsia"/>
          <w:szCs w:val="21"/>
        </w:rPr>
        <w:t>湖南</w:t>
      </w:r>
      <w:r w:rsidRPr="00A95B3E">
        <w:rPr>
          <w:rFonts w:ascii="宋体" w:eastAsia="宋体" w:hAnsi="宋体"/>
          <w:szCs w:val="21"/>
        </w:rPr>
        <w:t>省台湾甜象草的生产。</w:t>
      </w:r>
    </w:p>
    <w:p w:rsidR="00DC0141" w:rsidRPr="00A95B3E" w:rsidRDefault="00DC0141" w:rsidP="00A95B3E">
      <w:pPr>
        <w:widowControl/>
        <w:spacing w:beforeLines="100" w:before="312" w:after="100" w:afterAutospacing="1"/>
        <w:jc w:val="left"/>
        <w:rPr>
          <w:rFonts w:ascii="黑体" w:eastAsia="黑体" w:hAnsi="黑体"/>
          <w:szCs w:val="21"/>
        </w:rPr>
      </w:pPr>
      <w:r w:rsidRPr="00A95B3E">
        <w:rPr>
          <w:rFonts w:ascii="黑体" w:eastAsia="黑体" w:hAnsi="黑体"/>
          <w:szCs w:val="21"/>
        </w:rPr>
        <w:t>2 规范性引用标准文件</w:t>
      </w:r>
    </w:p>
    <w:p w:rsidR="00DC0141" w:rsidRPr="00DC0141" w:rsidRDefault="00DC0141" w:rsidP="00DC0141">
      <w:pPr>
        <w:autoSpaceDE w:val="0"/>
        <w:autoSpaceDN w:val="0"/>
        <w:adjustRightInd w:val="0"/>
        <w:spacing w:line="360" w:lineRule="auto"/>
        <w:ind w:firstLineChars="200" w:firstLine="420"/>
        <w:jc w:val="left"/>
        <w:rPr>
          <w:rFonts w:ascii="Times New Roman" w:eastAsia="宋体" w:hAnsi="Times New Roman" w:cs="Times New Roman"/>
          <w:kern w:val="0"/>
          <w:szCs w:val="21"/>
        </w:rPr>
      </w:pPr>
      <w:r w:rsidRPr="00DC0141">
        <w:rPr>
          <w:rFonts w:ascii="Times New Roman" w:eastAsia="宋体" w:hAnsi="Times New Roman" w:cs="Times New Roman"/>
          <w:kern w:val="0"/>
          <w:szCs w:val="21"/>
        </w:rPr>
        <w:t>下列文件中的条款通过本标准的引用而成为本标准的条款。凡是注日期的引用文件，其随后所有的修改单</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不包括勘误的内容</w:t>
      </w:r>
      <w:bookmarkStart w:id="2" w:name="_GoBack"/>
      <w:bookmarkEnd w:id="2"/>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或修订版均不适用于本标准，然而，鼓励根据本标准达成协议的各方研究是否可使用这些文件的最新版本。凡是不注日期的引用文件，其最新版本适用于本标准。</w:t>
      </w:r>
    </w:p>
    <w:p w:rsidR="00DC0141" w:rsidRPr="00A95B3E" w:rsidRDefault="00DC0141" w:rsidP="00A95B3E">
      <w:pPr>
        <w:widowControl/>
        <w:spacing w:beforeLines="100" w:before="312" w:after="100" w:afterAutospacing="1"/>
        <w:jc w:val="left"/>
        <w:rPr>
          <w:rFonts w:ascii="黑体" w:eastAsia="黑体" w:hAnsi="黑体"/>
          <w:szCs w:val="21"/>
        </w:rPr>
      </w:pPr>
      <w:r w:rsidRPr="00A95B3E">
        <w:rPr>
          <w:rFonts w:ascii="黑体" w:eastAsia="黑体" w:hAnsi="黑体"/>
          <w:szCs w:val="21"/>
        </w:rPr>
        <w:t>3 术语和定义</w:t>
      </w:r>
    </w:p>
    <w:p w:rsidR="00DC0141" w:rsidRPr="00A95B3E" w:rsidRDefault="00DC0141" w:rsidP="00A95B3E">
      <w:pPr>
        <w:widowControl/>
        <w:spacing w:beforeLines="100" w:before="312" w:after="100" w:afterAutospacing="1"/>
        <w:jc w:val="left"/>
        <w:rPr>
          <w:rFonts w:ascii="黑体" w:eastAsia="黑体" w:hAnsi="黑体"/>
          <w:szCs w:val="21"/>
        </w:rPr>
      </w:pPr>
      <w:r w:rsidRPr="00A95B3E">
        <w:rPr>
          <w:rFonts w:ascii="黑体" w:eastAsia="黑体" w:hAnsi="黑体"/>
          <w:szCs w:val="21"/>
        </w:rPr>
        <w:t>3.1 台湾甜象草</w:t>
      </w:r>
    </w:p>
    <w:p w:rsidR="00DC0141" w:rsidRPr="00DC0141" w:rsidRDefault="00DC0141" w:rsidP="00DC0141">
      <w:pPr>
        <w:spacing w:line="360" w:lineRule="auto"/>
        <w:ind w:firstLineChars="200" w:firstLine="420"/>
        <w:rPr>
          <w:rFonts w:ascii="Times New Roman" w:eastAsia="宋体" w:hAnsi="Times New Roman" w:cs="Times New Roman"/>
          <w:szCs w:val="21"/>
        </w:rPr>
      </w:pPr>
      <w:r w:rsidRPr="00DC0141">
        <w:rPr>
          <w:rFonts w:ascii="Times New Roman" w:eastAsia="宋体" w:hAnsi="Times New Roman" w:cs="Times New Roman"/>
          <w:kern w:val="0"/>
          <w:szCs w:val="21"/>
        </w:rPr>
        <w:t>全称</w:t>
      </w:r>
      <w:r w:rsidRPr="00DC0141">
        <w:rPr>
          <w:rFonts w:ascii="Times New Roman" w:eastAsia="宋体" w:hAnsi="Times New Roman" w:cs="Times New Roman"/>
          <w:kern w:val="0"/>
          <w:szCs w:val="21"/>
        </w:rPr>
        <w:t>“</w:t>
      </w:r>
      <w:r w:rsidRPr="00DC0141">
        <w:rPr>
          <w:rFonts w:ascii="Times New Roman" w:eastAsia="宋体" w:hAnsi="Times New Roman" w:cs="Times New Roman"/>
          <w:szCs w:val="21"/>
        </w:rPr>
        <w:t>台湾甜象草</w:t>
      </w:r>
      <w:r w:rsidRPr="00DC0141">
        <w:rPr>
          <w:rFonts w:ascii="Times New Roman" w:eastAsia="宋体" w:hAnsi="Times New Roman" w:cs="Times New Roman"/>
          <w:szCs w:val="21"/>
        </w:rPr>
        <w:t>”</w:t>
      </w:r>
      <w:r w:rsidRPr="00DC0141">
        <w:rPr>
          <w:rFonts w:ascii="Times New Roman" w:eastAsia="宋体" w:hAnsi="Times New Roman" w:cs="Times New Roman"/>
          <w:szCs w:val="21"/>
        </w:rPr>
        <w:t>，是以矮象草为父本，杂交狼尾草为母本杂交育成的多年生草本植物，属于</w:t>
      </w:r>
      <w:hyperlink r:id="rId16" w:tgtFrame="_blank" w:history="1">
        <w:r w:rsidRPr="00DC0141">
          <w:rPr>
            <w:rFonts w:ascii="Times New Roman" w:eastAsia="宋体" w:hAnsi="Times New Roman" w:cs="Times New Roman"/>
            <w:szCs w:val="21"/>
          </w:rPr>
          <w:t>禾本科</w:t>
        </w:r>
      </w:hyperlink>
      <w:r w:rsidRPr="00DC0141">
        <w:rPr>
          <w:rFonts w:ascii="Times New Roman" w:eastAsia="宋体" w:hAnsi="Times New Roman" w:cs="Times New Roman"/>
          <w:szCs w:val="21"/>
        </w:rPr>
        <w:t>狼尾草属植物，是</w:t>
      </w:r>
      <w:hyperlink r:id="rId17" w:tgtFrame="_blank" w:history="1">
        <w:r w:rsidRPr="00DC0141">
          <w:rPr>
            <w:rFonts w:ascii="Times New Roman" w:eastAsia="宋体" w:hAnsi="Times New Roman" w:cs="Times New Roman"/>
            <w:szCs w:val="21"/>
          </w:rPr>
          <w:t>热带</w:t>
        </w:r>
      </w:hyperlink>
      <w:r w:rsidRPr="00DC0141">
        <w:rPr>
          <w:rFonts w:ascii="Times New Roman" w:eastAsia="宋体" w:hAnsi="Times New Roman" w:cs="Times New Roman"/>
          <w:szCs w:val="21"/>
        </w:rPr>
        <w:t>和</w:t>
      </w:r>
      <w:hyperlink r:id="rId18" w:tgtFrame="_blank" w:history="1">
        <w:r w:rsidRPr="00DC0141">
          <w:rPr>
            <w:rFonts w:ascii="Times New Roman" w:eastAsia="宋体" w:hAnsi="Times New Roman" w:cs="Times New Roman"/>
            <w:szCs w:val="21"/>
          </w:rPr>
          <w:t>亚热带地区</w:t>
        </w:r>
      </w:hyperlink>
      <w:r w:rsidRPr="00DC0141">
        <w:rPr>
          <w:rFonts w:ascii="Times New Roman" w:eastAsia="宋体" w:hAnsi="Times New Roman" w:cs="Times New Roman"/>
          <w:szCs w:val="21"/>
        </w:rPr>
        <w:t>广泛栽培的一种新型高蛋白高产牧草。</w:t>
      </w:r>
    </w:p>
    <w:p w:rsidR="00DC0141" w:rsidRPr="00A95B3E" w:rsidRDefault="00DC0141" w:rsidP="00A95B3E">
      <w:pPr>
        <w:widowControl/>
        <w:spacing w:beforeLines="100" w:before="312" w:after="100" w:afterAutospacing="1"/>
        <w:jc w:val="left"/>
        <w:rPr>
          <w:rFonts w:ascii="黑体" w:eastAsia="黑体" w:hAnsi="黑体"/>
          <w:szCs w:val="21"/>
        </w:rPr>
      </w:pPr>
      <w:r w:rsidRPr="00A95B3E">
        <w:rPr>
          <w:rFonts w:ascii="黑体" w:eastAsia="黑体" w:hAnsi="黑体"/>
          <w:szCs w:val="21"/>
        </w:rPr>
        <w:t>3.2 扦插种苗原种</w:t>
      </w:r>
    </w:p>
    <w:p w:rsidR="00DC0141" w:rsidRPr="00DC0141" w:rsidRDefault="00DC0141" w:rsidP="00DC0141">
      <w:pPr>
        <w:spacing w:line="360" w:lineRule="auto"/>
        <w:ind w:firstLineChars="200" w:firstLine="420"/>
        <w:rPr>
          <w:rFonts w:ascii="Times New Roman" w:eastAsia="宋体" w:hAnsi="Times New Roman" w:cs="Times New Roman"/>
          <w:szCs w:val="21"/>
        </w:rPr>
      </w:pPr>
      <w:r w:rsidRPr="00DC0141">
        <w:rPr>
          <w:rFonts w:ascii="Times New Roman" w:eastAsia="宋体" w:hAnsi="Times New Roman" w:cs="Times New Roman"/>
          <w:szCs w:val="21"/>
        </w:rPr>
        <w:t>用育种家种源或采用扦插苗再繁殖种源，经种茎扦插后确认不带病的、且形态特征一致的原始植株群体。</w:t>
      </w:r>
    </w:p>
    <w:p w:rsidR="00DC0141" w:rsidRPr="00A95B3E" w:rsidRDefault="00DC0141" w:rsidP="00A95B3E">
      <w:pPr>
        <w:widowControl/>
        <w:spacing w:beforeLines="100" w:before="312" w:after="100" w:afterAutospacing="1"/>
        <w:jc w:val="left"/>
        <w:rPr>
          <w:rFonts w:ascii="黑体" w:eastAsia="黑体" w:hAnsi="黑体"/>
          <w:szCs w:val="21"/>
        </w:rPr>
      </w:pPr>
      <w:r w:rsidRPr="00A95B3E">
        <w:rPr>
          <w:rFonts w:ascii="黑体" w:eastAsia="黑体" w:hAnsi="黑体"/>
          <w:szCs w:val="21"/>
        </w:rPr>
        <w:t>4 栽培前准备</w:t>
      </w:r>
    </w:p>
    <w:p w:rsidR="00DC0141" w:rsidRPr="00A95B3E" w:rsidRDefault="00DC0141" w:rsidP="00A95B3E">
      <w:pPr>
        <w:widowControl/>
        <w:spacing w:beforeLines="100" w:before="312" w:after="100" w:afterAutospacing="1"/>
        <w:jc w:val="left"/>
        <w:rPr>
          <w:rFonts w:ascii="黑体" w:eastAsia="黑体" w:hAnsi="黑体"/>
          <w:szCs w:val="21"/>
        </w:rPr>
      </w:pPr>
      <w:r w:rsidRPr="00A95B3E">
        <w:rPr>
          <w:rFonts w:ascii="黑体" w:eastAsia="黑体" w:hAnsi="黑体"/>
          <w:szCs w:val="21"/>
        </w:rPr>
        <w:t>4.1 种植地选择</w:t>
      </w:r>
    </w:p>
    <w:p w:rsidR="00DC0141" w:rsidRPr="00DC0141" w:rsidRDefault="00DC0141" w:rsidP="00DC0141">
      <w:pPr>
        <w:autoSpaceDE w:val="0"/>
        <w:autoSpaceDN w:val="0"/>
        <w:adjustRightInd w:val="0"/>
        <w:spacing w:line="360" w:lineRule="auto"/>
        <w:ind w:firstLineChars="200" w:firstLine="420"/>
        <w:jc w:val="left"/>
        <w:rPr>
          <w:rFonts w:ascii="Times New Roman" w:eastAsia="宋体" w:hAnsi="Times New Roman" w:cs="Times New Roman"/>
          <w:szCs w:val="21"/>
        </w:rPr>
      </w:pPr>
      <w:r w:rsidRPr="00DC0141">
        <w:rPr>
          <w:rFonts w:ascii="Times New Roman" w:eastAsia="宋体" w:hAnsi="Times New Roman" w:cs="Times New Roman"/>
          <w:szCs w:val="21"/>
        </w:rPr>
        <w:t>选择土壤肥沃，排灌溉良好的地块建植</w:t>
      </w:r>
      <w:r w:rsidRPr="00DC0141">
        <w:rPr>
          <w:rFonts w:ascii="Times New Roman" w:eastAsia="宋体" w:hAnsi="Times New Roman" w:cs="Times New Roman"/>
          <w:kern w:val="0"/>
          <w:szCs w:val="21"/>
        </w:rPr>
        <w:t>，水稻田种植最佳。</w:t>
      </w:r>
    </w:p>
    <w:p w:rsidR="00DC0141" w:rsidRPr="00A95B3E" w:rsidRDefault="00DC0141" w:rsidP="00A95B3E">
      <w:pPr>
        <w:widowControl/>
        <w:spacing w:beforeLines="100" w:before="312" w:after="100" w:afterAutospacing="1"/>
        <w:jc w:val="left"/>
        <w:rPr>
          <w:rFonts w:ascii="黑体" w:eastAsia="黑体" w:hAnsi="黑体"/>
          <w:szCs w:val="21"/>
        </w:rPr>
      </w:pPr>
      <w:r w:rsidRPr="00A95B3E">
        <w:rPr>
          <w:rFonts w:ascii="黑体" w:eastAsia="黑体" w:hAnsi="黑体"/>
          <w:szCs w:val="21"/>
        </w:rPr>
        <w:t>4.2 整地</w:t>
      </w:r>
    </w:p>
    <w:p w:rsidR="00DC0141" w:rsidRPr="00DC0141" w:rsidRDefault="00DC0141" w:rsidP="00DC0141">
      <w:pPr>
        <w:autoSpaceDE w:val="0"/>
        <w:autoSpaceDN w:val="0"/>
        <w:adjustRightInd w:val="0"/>
        <w:spacing w:line="360" w:lineRule="auto"/>
        <w:jc w:val="left"/>
        <w:rPr>
          <w:rFonts w:ascii="Times New Roman" w:eastAsia="宋体" w:hAnsi="Times New Roman" w:cs="Times New Roman"/>
          <w:kern w:val="0"/>
          <w:szCs w:val="21"/>
        </w:rPr>
      </w:pPr>
      <w:r w:rsidRPr="00DC0141">
        <w:rPr>
          <w:rFonts w:ascii="Times New Roman" w:eastAsia="宋体" w:hAnsi="Times New Roman" w:cs="Times New Roman"/>
          <w:kern w:val="0"/>
          <w:szCs w:val="21"/>
        </w:rPr>
        <w:t xml:space="preserve">4.2.1 </w:t>
      </w:r>
      <w:r w:rsidRPr="00DC0141">
        <w:rPr>
          <w:rFonts w:ascii="Times New Roman" w:eastAsia="宋体" w:hAnsi="Times New Roman" w:cs="Times New Roman"/>
          <w:kern w:val="0"/>
          <w:szCs w:val="21"/>
        </w:rPr>
        <w:t>备用土地深翻（</w:t>
      </w:r>
      <w:r w:rsidRPr="00DC0141">
        <w:rPr>
          <w:rFonts w:ascii="Times New Roman" w:eastAsia="宋体" w:hAnsi="Times New Roman" w:cs="Times New Roman"/>
          <w:kern w:val="0"/>
          <w:szCs w:val="21"/>
        </w:rPr>
        <w:t>30</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40</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cm</w:t>
      </w:r>
      <w:r w:rsidRPr="00DC0141">
        <w:rPr>
          <w:rFonts w:ascii="Times New Roman" w:eastAsia="宋体" w:hAnsi="Times New Roman" w:cs="Times New Roman"/>
          <w:kern w:val="0"/>
          <w:szCs w:val="21"/>
        </w:rPr>
        <w:t>，清除杂草，在移植前对土壤喷施除草剂（按产品说明使用），开好排水沟。</w:t>
      </w:r>
    </w:p>
    <w:p w:rsidR="00DC0141" w:rsidRPr="00DC0141" w:rsidRDefault="00DC0141" w:rsidP="00DC0141">
      <w:pPr>
        <w:autoSpaceDE w:val="0"/>
        <w:autoSpaceDN w:val="0"/>
        <w:adjustRightInd w:val="0"/>
        <w:spacing w:line="360" w:lineRule="auto"/>
        <w:jc w:val="left"/>
        <w:rPr>
          <w:rFonts w:ascii="Times New Roman" w:eastAsia="宋体" w:hAnsi="Times New Roman" w:cs="Times New Roman"/>
          <w:kern w:val="0"/>
          <w:szCs w:val="21"/>
        </w:rPr>
      </w:pPr>
      <w:r w:rsidRPr="00DC0141">
        <w:rPr>
          <w:rFonts w:ascii="Times New Roman" w:eastAsia="宋体" w:hAnsi="Times New Roman" w:cs="Times New Roman"/>
          <w:kern w:val="0"/>
          <w:szCs w:val="21"/>
        </w:rPr>
        <w:lastRenderedPageBreak/>
        <w:t xml:space="preserve">4.2.2 </w:t>
      </w:r>
      <w:r w:rsidRPr="00DC0141">
        <w:rPr>
          <w:rFonts w:ascii="Times New Roman" w:eastAsia="宋体" w:hAnsi="Times New Roman" w:cs="Times New Roman"/>
          <w:kern w:val="0"/>
          <w:szCs w:val="21"/>
        </w:rPr>
        <w:t>施基肥：每公顷施土杂肥（火土灰与猪牛粪混拌）（</w:t>
      </w:r>
      <w:r w:rsidRPr="00DC0141">
        <w:rPr>
          <w:rFonts w:ascii="Times New Roman" w:eastAsia="宋体" w:hAnsi="Times New Roman" w:cs="Times New Roman"/>
          <w:kern w:val="0"/>
          <w:szCs w:val="21"/>
        </w:rPr>
        <w:t>75</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90</w:t>
      </w:r>
      <w:r w:rsidRPr="00DC0141">
        <w:rPr>
          <w:rFonts w:ascii="Times New Roman" w:eastAsia="宋体" w:hAnsi="Times New Roman" w:cs="Times New Roman"/>
          <w:kern w:val="0"/>
          <w:szCs w:val="21"/>
        </w:rPr>
        <w:t>）吨或氮磷钾复合肥（</w:t>
      </w:r>
      <w:r w:rsidRPr="00DC0141">
        <w:rPr>
          <w:rFonts w:ascii="Times New Roman" w:eastAsia="宋体" w:hAnsi="Times New Roman" w:cs="Times New Roman"/>
          <w:kern w:val="0"/>
          <w:szCs w:val="21"/>
        </w:rPr>
        <w:t>1200</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1500</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kg</w:t>
      </w:r>
      <w:r w:rsidRPr="00DC0141">
        <w:rPr>
          <w:rFonts w:ascii="Times New Roman" w:eastAsia="宋体" w:hAnsi="Times New Roman" w:cs="Times New Roman"/>
          <w:kern w:val="0"/>
          <w:szCs w:val="21"/>
        </w:rPr>
        <w:t>，施入穴内，与穴内土充分混拌。一般肥力条件差的土壤每公顷地要求放腐熟有机肥</w:t>
      </w:r>
      <w:r w:rsidRPr="00DC0141">
        <w:rPr>
          <w:rFonts w:ascii="Times New Roman" w:eastAsia="宋体" w:hAnsi="Times New Roman" w:cs="Times New Roman"/>
          <w:kern w:val="0"/>
          <w:szCs w:val="21"/>
        </w:rPr>
        <w:t>22.500</w:t>
      </w:r>
      <w:r w:rsidRPr="00DC0141">
        <w:rPr>
          <w:rFonts w:ascii="Times New Roman" w:eastAsia="宋体" w:hAnsi="Times New Roman" w:cs="Times New Roman"/>
          <w:kern w:val="0"/>
          <w:szCs w:val="21"/>
        </w:rPr>
        <w:t>吨以上，肥力条件较好的疏松土可先开行种植，刈割后再撒施有机肥。</w:t>
      </w:r>
    </w:p>
    <w:p w:rsidR="00DC0141" w:rsidRPr="00A95B3E" w:rsidRDefault="00DC0141" w:rsidP="00A95B3E">
      <w:pPr>
        <w:widowControl/>
        <w:spacing w:beforeLines="100" w:before="312" w:after="100" w:afterAutospacing="1"/>
        <w:jc w:val="left"/>
        <w:rPr>
          <w:rFonts w:ascii="黑体" w:eastAsia="黑体" w:hAnsi="黑体"/>
          <w:szCs w:val="21"/>
        </w:rPr>
      </w:pPr>
      <w:r w:rsidRPr="00A95B3E">
        <w:rPr>
          <w:rFonts w:ascii="黑体" w:eastAsia="黑体" w:hAnsi="黑体"/>
          <w:szCs w:val="21"/>
        </w:rPr>
        <w:t>4.3 材料和工具</w:t>
      </w:r>
    </w:p>
    <w:p w:rsidR="00DC0141" w:rsidRPr="00DC0141" w:rsidRDefault="00DC0141" w:rsidP="00DC0141">
      <w:pPr>
        <w:spacing w:line="360" w:lineRule="auto"/>
        <w:rPr>
          <w:rFonts w:ascii="Times New Roman" w:eastAsia="宋体" w:hAnsi="Times New Roman"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DC0141">
          <w:rPr>
            <w:rFonts w:ascii="Times New Roman" w:eastAsia="宋体" w:hAnsi="Times New Roman" w:cs="Times New Roman"/>
            <w:szCs w:val="21"/>
          </w:rPr>
          <w:t>4.3.1</w:t>
        </w:r>
      </w:smartTag>
      <w:r w:rsidRPr="00DC0141">
        <w:rPr>
          <w:rFonts w:ascii="Times New Roman" w:eastAsia="宋体" w:hAnsi="Times New Roman" w:cs="Times New Roman"/>
          <w:szCs w:val="21"/>
        </w:rPr>
        <w:t xml:space="preserve"> </w:t>
      </w:r>
      <w:r w:rsidRPr="00DC0141">
        <w:rPr>
          <w:rFonts w:ascii="Times New Roman" w:eastAsia="宋体" w:hAnsi="Times New Roman" w:cs="Times New Roman"/>
          <w:szCs w:val="21"/>
        </w:rPr>
        <w:t>取材工具：剪刀、蓄水盘、胶管子、单面刀片</w:t>
      </w:r>
      <w:r w:rsidRPr="00DC0141">
        <w:rPr>
          <w:rFonts w:ascii="Times New Roman" w:eastAsia="宋体" w:hAnsi="Times New Roman" w:cs="Times New Roman"/>
          <w:szCs w:val="21"/>
        </w:rPr>
        <w:t xml:space="preserve"> </w:t>
      </w:r>
      <w:r w:rsidRPr="00DC0141">
        <w:rPr>
          <w:rFonts w:ascii="Times New Roman" w:eastAsia="宋体" w:hAnsi="Times New Roman" w:cs="Times New Roman"/>
          <w:szCs w:val="21"/>
        </w:rPr>
        <w:t>、箩筐或竹篓等。</w:t>
      </w:r>
    </w:p>
    <w:p w:rsidR="00DC0141" w:rsidRPr="00DC0141" w:rsidRDefault="00DC0141" w:rsidP="00DC0141">
      <w:pPr>
        <w:spacing w:line="360" w:lineRule="auto"/>
        <w:rPr>
          <w:rFonts w:ascii="Times New Roman" w:eastAsia="宋体" w:hAnsi="Times New Roman"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DC0141">
          <w:rPr>
            <w:rFonts w:ascii="Times New Roman" w:eastAsia="宋体" w:hAnsi="Times New Roman" w:cs="Times New Roman"/>
            <w:szCs w:val="21"/>
          </w:rPr>
          <w:t>4.3.2</w:t>
        </w:r>
      </w:smartTag>
      <w:r w:rsidRPr="00DC0141">
        <w:rPr>
          <w:rFonts w:ascii="Times New Roman" w:eastAsia="宋体" w:hAnsi="Times New Roman" w:cs="Times New Roman"/>
          <w:szCs w:val="21"/>
        </w:rPr>
        <w:t xml:space="preserve"> </w:t>
      </w:r>
      <w:r w:rsidRPr="00DC0141">
        <w:rPr>
          <w:rFonts w:ascii="Times New Roman" w:eastAsia="宋体" w:hAnsi="Times New Roman" w:cs="Times New Roman"/>
          <w:szCs w:val="21"/>
        </w:rPr>
        <w:t>扦插工具：洒水壶或喷雾器、肥料、温度计、锄头或竹扦、钢丝等。</w:t>
      </w:r>
    </w:p>
    <w:p w:rsidR="00DC0141" w:rsidRPr="00DC0141" w:rsidRDefault="00DC0141" w:rsidP="00DC0141">
      <w:pPr>
        <w:spacing w:line="360" w:lineRule="auto"/>
        <w:rPr>
          <w:rFonts w:ascii="Times New Roman" w:eastAsia="宋体" w:hAnsi="Times New Roman"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DC0141">
          <w:rPr>
            <w:rFonts w:ascii="Times New Roman" w:eastAsia="宋体" w:hAnsi="Times New Roman" w:cs="Times New Roman"/>
            <w:szCs w:val="21"/>
          </w:rPr>
          <w:t>4.3.3</w:t>
        </w:r>
      </w:smartTag>
      <w:r w:rsidRPr="00DC0141">
        <w:rPr>
          <w:rFonts w:ascii="Times New Roman" w:eastAsia="宋体" w:hAnsi="Times New Roman" w:cs="Times New Roman"/>
          <w:szCs w:val="21"/>
        </w:rPr>
        <w:t xml:space="preserve"> </w:t>
      </w:r>
      <w:r w:rsidRPr="00DC0141">
        <w:rPr>
          <w:rFonts w:ascii="Times New Roman" w:eastAsia="宋体" w:hAnsi="Times New Roman" w:cs="Times New Roman"/>
          <w:szCs w:val="21"/>
        </w:rPr>
        <w:t>消毒材料：</w:t>
      </w:r>
      <w:r w:rsidRPr="00DC0141">
        <w:rPr>
          <w:rFonts w:ascii="Times New Roman" w:eastAsia="宋体" w:hAnsi="Times New Roman" w:cs="Times New Roman"/>
          <w:kern w:val="0"/>
          <w:szCs w:val="21"/>
        </w:rPr>
        <w:t>多菌灵、托布津可湿粉剂</w:t>
      </w:r>
      <w:r w:rsidRPr="00DC0141">
        <w:rPr>
          <w:rFonts w:ascii="Times New Roman" w:eastAsia="宋体" w:hAnsi="Times New Roman" w:cs="Times New Roman"/>
          <w:szCs w:val="21"/>
        </w:rPr>
        <w:t>或其他杀菌剂。</w:t>
      </w:r>
    </w:p>
    <w:p w:rsidR="00DC0141" w:rsidRPr="00DC0141" w:rsidRDefault="00DC0141" w:rsidP="00DC0141">
      <w:pPr>
        <w:spacing w:line="360" w:lineRule="auto"/>
        <w:rPr>
          <w:rFonts w:ascii="Times New Roman" w:eastAsia="宋体" w:hAnsi="Times New Roman"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DC0141">
          <w:rPr>
            <w:rFonts w:ascii="Times New Roman" w:eastAsia="宋体" w:hAnsi="Times New Roman" w:cs="Times New Roman"/>
            <w:szCs w:val="21"/>
          </w:rPr>
          <w:t>4.3.4</w:t>
        </w:r>
      </w:smartTag>
      <w:r w:rsidRPr="00DC0141">
        <w:rPr>
          <w:rFonts w:ascii="Times New Roman" w:eastAsia="宋体" w:hAnsi="Times New Roman" w:cs="Times New Roman"/>
          <w:szCs w:val="21"/>
        </w:rPr>
        <w:t xml:space="preserve"> </w:t>
      </w:r>
      <w:r w:rsidRPr="00DC0141">
        <w:rPr>
          <w:rFonts w:ascii="Times New Roman" w:eastAsia="宋体" w:hAnsi="Times New Roman" w:cs="Times New Roman"/>
          <w:szCs w:val="21"/>
        </w:rPr>
        <w:t>覆盖材料：</w:t>
      </w:r>
      <w:r w:rsidRPr="00DC0141">
        <w:rPr>
          <w:rFonts w:ascii="Times New Roman" w:eastAsia="宋体" w:hAnsi="Times New Roman" w:cs="Times New Roman"/>
          <w:kern w:val="0"/>
          <w:szCs w:val="21"/>
        </w:rPr>
        <w:t>农用塑料薄膜</w:t>
      </w:r>
      <w:r w:rsidRPr="00DC0141">
        <w:rPr>
          <w:rFonts w:ascii="Times New Roman" w:eastAsia="宋体" w:hAnsi="Times New Roman" w:cs="Times New Roman"/>
          <w:szCs w:val="21"/>
        </w:rPr>
        <w:t>、草帘等。</w:t>
      </w:r>
    </w:p>
    <w:p w:rsidR="00DC0141" w:rsidRPr="00DC0141" w:rsidRDefault="00DC0141" w:rsidP="00DC0141">
      <w:pPr>
        <w:spacing w:line="360" w:lineRule="auto"/>
        <w:rPr>
          <w:rFonts w:ascii="Times New Roman" w:eastAsia="宋体" w:hAnsi="Times New Roman"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DC0141">
          <w:rPr>
            <w:rFonts w:ascii="Times New Roman" w:eastAsia="宋体" w:hAnsi="Times New Roman" w:cs="Times New Roman"/>
            <w:szCs w:val="21"/>
          </w:rPr>
          <w:t>4.3.5</w:t>
        </w:r>
      </w:smartTag>
      <w:r w:rsidRPr="00DC0141">
        <w:rPr>
          <w:rFonts w:ascii="Times New Roman" w:eastAsia="宋体" w:hAnsi="Times New Roman" w:cs="Times New Roman"/>
          <w:szCs w:val="21"/>
        </w:rPr>
        <w:t xml:space="preserve"> </w:t>
      </w:r>
      <w:r w:rsidRPr="00DC0141">
        <w:rPr>
          <w:rFonts w:ascii="Times New Roman" w:eastAsia="宋体" w:hAnsi="Times New Roman" w:cs="Times New Roman"/>
          <w:szCs w:val="21"/>
        </w:rPr>
        <w:t>土壤改良材料：粘性较重的土壤需准备细河沙，一般每公顷用（</w:t>
      </w:r>
      <w:r w:rsidRPr="00DC0141">
        <w:rPr>
          <w:rFonts w:ascii="Times New Roman" w:eastAsia="宋体" w:hAnsi="Times New Roman" w:cs="Times New Roman"/>
          <w:szCs w:val="21"/>
        </w:rPr>
        <w:t>35</w:t>
      </w:r>
      <w:r w:rsidRPr="00DC0141">
        <w:rPr>
          <w:rFonts w:ascii="Times New Roman" w:eastAsia="宋体" w:hAnsi="Times New Roman" w:cs="Times New Roman"/>
          <w:szCs w:val="21"/>
        </w:rPr>
        <w:t>～</w:t>
      </w:r>
      <w:r w:rsidRPr="00DC0141">
        <w:rPr>
          <w:rFonts w:ascii="Times New Roman" w:eastAsia="宋体" w:hAnsi="Times New Roman" w:cs="Times New Roman"/>
          <w:szCs w:val="21"/>
        </w:rPr>
        <w:t>40</w:t>
      </w:r>
      <w:r w:rsidRPr="00DC0141">
        <w:rPr>
          <w:rFonts w:ascii="Times New Roman" w:eastAsia="宋体" w:hAnsi="Times New Roman" w:cs="Times New Roman"/>
          <w:szCs w:val="21"/>
        </w:rPr>
        <w:t>）立方米细河沙掺和。</w:t>
      </w:r>
    </w:p>
    <w:p w:rsidR="00DC0141" w:rsidRPr="00A95B3E" w:rsidRDefault="00DC0141" w:rsidP="00A95B3E">
      <w:pPr>
        <w:widowControl/>
        <w:spacing w:beforeLines="100" w:before="312" w:after="100" w:afterAutospacing="1"/>
        <w:jc w:val="left"/>
        <w:rPr>
          <w:rFonts w:ascii="黑体" w:eastAsia="黑体" w:hAnsi="黑体"/>
          <w:szCs w:val="21"/>
        </w:rPr>
      </w:pPr>
      <w:r w:rsidRPr="00A95B3E">
        <w:rPr>
          <w:rFonts w:ascii="黑体" w:eastAsia="黑体" w:hAnsi="黑体"/>
          <w:szCs w:val="21"/>
        </w:rPr>
        <w:t>5、栽培技术</w:t>
      </w:r>
    </w:p>
    <w:p w:rsidR="00DC0141" w:rsidRPr="00A95B3E" w:rsidRDefault="00DC0141" w:rsidP="00A95B3E">
      <w:pPr>
        <w:widowControl/>
        <w:spacing w:beforeLines="100" w:before="312" w:after="100" w:afterAutospacing="1"/>
        <w:jc w:val="left"/>
        <w:rPr>
          <w:rFonts w:ascii="黑体" w:eastAsia="黑体" w:hAnsi="黑体"/>
          <w:szCs w:val="21"/>
        </w:rPr>
      </w:pPr>
      <w:r w:rsidRPr="00A95B3E">
        <w:rPr>
          <w:rFonts w:ascii="黑体" w:eastAsia="黑体" w:hAnsi="黑体"/>
          <w:szCs w:val="21"/>
        </w:rPr>
        <w:t>5.1 种茎处理</w:t>
      </w:r>
    </w:p>
    <w:p w:rsidR="00DC0141" w:rsidRPr="00DC0141" w:rsidRDefault="00DC0141" w:rsidP="00DC0141">
      <w:pPr>
        <w:autoSpaceDE w:val="0"/>
        <w:autoSpaceDN w:val="0"/>
        <w:adjustRightInd w:val="0"/>
        <w:spacing w:line="360" w:lineRule="auto"/>
        <w:jc w:val="left"/>
        <w:rPr>
          <w:rFonts w:ascii="Times New Roman" w:eastAsia="宋体" w:hAnsi="Times New Roman" w:cs="Times New Roman"/>
          <w:kern w:val="0"/>
          <w:szCs w:val="21"/>
        </w:rPr>
      </w:pPr>
      <w:r w:rsidRPr="00DC0141">
        <w:rPr>
          <w:rFonts w:ascii="Times New Roman" w:eastAsia="宋体" w:hAnsi="Times New Roman" w:cs="Times New Roman"/>
          <w:kern w:val="0"/>
          <w:szCs w:val="21"/>
        </w:rPr>
        <w:t xml:space="preserve">5.1.1 </w:t>
      </w:r>
      <w:r w:rsidRPr="00DC0141">
        <w:rPr>
          <w:rFonts w:ascii="Times New Roman" w:eastAsia="宋体" w:hAnsi="Times New Roman" w:cs="Times New Roman"/>
          <w:kern w:val="0"/>
          <w:szCs w:val="21"/>
        </w:rPr>
        <w:t>种茎精选：选择留种专用全年没有刈青、经检验没有病虫危害、新鲜健壮的茎秆。</w:t>
      </w:r>
    </w:p>
    <w:p w:rsidR="00DC0141" w:rsidRPr="00DC0141" w:rsidRDefault="00DC0141" w:rsidP="00DC0141">
      <w:pPr>
        <w:autoSpaceDE w:val="0"/>
        <w:autoSpaceDN w:val="0"/>
        <w:adjustRightInd w:val="0"/>
        <w:spacing w:line="360" w:lineRule="auto"/>
        <w:jc w:val="left"/>
        <w:rPr>
          <w:rFonts w:ascii="Times New Roman" w:eastAsia="宋体" w:hAnsi="Times New Roman" w:cs="Times New Roman"/>
          <w:kern w:val="0"/>
          <w:szCs w:val="21"/>
        </w:rPr>
      </w:pPr>
      <w:r w:rsidRPr="00DC0141">
        <w:rPr>
          <w:rFonts w:ascii="Times New Roman" w:eastAsia="宋体" w:hAnsi="Times New Roman" w:cs="Times New Roman"/>
          <w:kern w:val="0"/>
          <w:szCs w:val="21"/>
        </w:rPr>
        <w:t xml:space="preserve">5.1.2 </w:t>
      </w:r>
      <w:r w:rsidRPr="00DC0141">
        <w:rPr>
          <w:rFonts w:ascii="Times New Roman" w:eastAsia="宋体" w:hAnsi="Times New Roman" w:cs="Times New Roman"/>
          <w:kern w:val="0"/>
          <w:szCs w:val="21"/>
        </w:rPr>
        <w:t>种茎处理</w:t>
      </w:r>
    </w:p>
    <w:p w:rsidR="00DC0141" w:rsidRPr="00DC0141" w:rsidRDefault="00DC0141" w:rsidP="00DC0141">
      <w:pPr>
        <w:autoSpaceDE w:val="0"/>
        <w:autoSpaceDN w:val="0"/>
        <w:adjustRightInd w:val="0"/>
        <w:spacing w:line="360" w:lineRule="auto"/>
        <w:jc w:val="left"/>
        <w:rPr>
          <w:rFonts w:ascii="Times New Roman" w:eastAsia="宋体" w:hAnsi="Times New Roman" w:cs="Times New Roman"/>
          <w:kern w:val="0"/>
          <w:szCs w:val="21"/>
        </w:rPr>
      </w:pPr>
      <w:r w:rsidRPr="00DC0141">
        <w:rPr>
          <w:rFonts w:ascii="Times New Roman" w:eastAsia="宋体" w:hAnsi="Times New Roman" w:cs="Times New Roman"/>
          <w:kern w:val="0"/>
          <w:szCs w:val="21"/>
        </w:rPr>
        <w:t xml:space="preserve">5.1.2.1 </w:t>
      </w:r>
      <w:r w:rsidRPr="00DC0141">
        <w:rPr>
          <w:rFonts w:ascii="Times New Roman" w:eastAsia="宋体" w:hAnsi="Times New Roman" w:cs="Times New Roman"/>
          <w:kern w:val="0"/>
          <w:szCs w:val="21"/>
        </w:rPr>
        <w:t>斩种：用锋利的刀具斩种，斩种时腋芽向两侧，防止伤芽，砍（</w:t>
      </w:r>
      <w:r w:rsidRPr="00DC0141">
        <w:rPr>
          <w:rFonts w:ascii="Times New Roman" w:eastAsia="宋体" w:hAnsi="Times New Roman" w:cs="Times New Roman"/>
          <w:kern w:val="0"/>
          <w:szCs w:val="21"/>
        </w:rPr>
        <w:t>1</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2</w:t>
      </w:r>
      <w:r w:rsidRPr="00DC0141">
        <w:rPr>
          <w:rFonts w:ascii="Times New Roman" w:eastAsia="宋体" w:hAnsi="Times New Roman" w:cs="Times New Roman"/>
          <w:kern w:val="0"/>
          <w:szCs w:val="21"/>
        </w:rPr>
        <w:t>）个节为一段。不能使用生锈刀具斩种。</w:t>
      </w:r>
    </w:p>
    <w:p w:rsidR="00DC0141" w:rsidRPr="00DC0141" w:rsidRDefault="00DC0141" w:rsidP="00DC0141">
      <w:pPr>
        <w:autoSpaceDE w:val="0"/>
        <w:autoSpaceDN w:val="0"/>
        <w:adjustRightInd w:val="0"/>
        <w:spacing w:line="360" w:lineRule="auto"/>
        <w:jc w:val="left"/>
        <w:rPr>
          <w:rFonts w:ascii="Times New Roman" w:eastAsia="宋体" w:hAnsi="Times New Roman" w:cs="Times New Roman"/>
          <w:kern w:val="0"/>
          <w:szCs w:val="21"/>
        </w:rPr>
      </w:pPr>
      <w:r w:rsidRPr="00DC0141">
        <w:rPr>
          <w:rFonts w:ascii="Times New Roman" w:eastAsia="宋体" w:hAnsi="Times New Roman" w:cs="Times New Roman"/>
          <w:kern w:val="0"/>
          <w:szCs w:val="21"/>
        </w:rPr>
        <w:t xml:space="preserve">5.1.2.2 </w:t>
      </w:r>
      <w:r w:rsidRPr="00DC0141">
        <w:rPr>
          <w:rFonts w:ascii="Times New Roman" w:eastAsia="宋体" w:hAnsi="Times New Roman" w:cs="Times New Roman"/>
          <w:kern w:val="0"/>
          <w:szCs w:val="21"/>
        </w:rPr>
        <w:t>浸种：常温下用清洁流动水浸种（</w:t>
      </w:r>
      <w:r w:rsidRPr="00DC0141">
        <w:rPr>
          <w:rFonts w:ascii="Times New Roman" w:eastAsia="宋体" w:hAnsi="Times New Roman" w:cs="Times New Roman"/>
          <w:kern w:val="0"/>
          <w:szCs w:val="21"/>
        </w:rPr>
        <w:t>1</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2</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d</w:t>
      </w:r>
      <w:r w:rsidRPr="00DC0141">
        <w:rPr>
          <w:rFonts w:ascii="Times New Roman" w:eastAsia="宋体" w:hAnsi="Times New Roman" w:cs="Times New Roman"/>
          <w:kern w:val="0"/>
          <w:szCs w:val="21"/>
        </w:rPr>
        <w:t>或用</w:t>
      </w:r>
      <w:r w:rsidRPr="00DC0141">
        <w:rPr>
          <w:rFonts w:ascii="Times New Roman" w:eastAsia="宋体" w:hAnsi="Times New Roman" w:cs="Times New Roman"/>
          <w:kern w:val="0"/>
          <w:szCs w:val="21"/>
        </w:rPr>
        <w:t>1%</w:t>
      </w:r>
      <w:r w:rsidRPr="00DC0141">
        <w:rPr>
          <w:rFonts w:ascii="Times New Roman" w:eastAsia="宋体" w:hAnsi="Times New Roman" w:cs="Times New Roman"/>
          <w:kern w:val="0"/>
          <w:szCs w:val="21"/>
        </w:rPr>
        <w:t>石灰水浸种（</w:t>
      </w:r>
      <w:r w:rsidRPr="00DC0141">
        <w:rPr>
          <w:rFonts w:ascii="Times New Roman" w:eastAsia="宋体" w:hAnsi="Times New Roman" w:cs="Times New Roman"/>
          <w:kern w:val="0"/>
          <w:szCs w:val="21"/>
        </w:rPr>
        <w:t>12</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24</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h</w:t>
      </w:r>
      <w:r w:rsidRPr="00DC0141">
        <w:rPr>
          <w:rFonts w:ascii="Times New Roman" w:eastAsia="宋体" w:hAnsi="Times New Roman" w:cs="Times New Roman"/>
          <w:kern w:val="0"/>
          <w:szCs w:val="21"/>
        </w:rPr>
        <w:t>。</w:t>
      </w:r>
    </w:p>
    <w:p w:rsidR="00DC0141" w:rsidRPr="00DC0141" w:rsidRDefault="00DC0141" w:rsidP="00DC0141">
      <w:pPr>
        <w:autoSpaceDE w:val="0"/>
        <w:autoSpaceDN w:val="0"/>
        <w:adjustRightInd w:val="0"/>
        <w:spacing w:line="360" w:lineRule="auto"/>
        <w:jc w:val="left"/>
        <w:rPr>
          <w:rFonts w:ascii="Times New Roman" w:eastAsia="宋体" w:hAnsi="Times New Roman" w:cs="Times New Roman"/>
          <w:kern w:val="0"/>
          <w:szCs w:val="21"/>
        </w:rPr>
      </w:pPr>
      <w:r w:rsidRPr="00DC0141">
        <w:rPr>
          <w:rFonts w:ascii="Times New Roman" w:eastAsia="宋体" w:hAnsi="Times New Roman" w:cs="Times New Roman"/>
          <w:kern w:val="0"/>
          <w:szCs w:val="21"/>
        </w:rPr>
        <w:t xml:space="preserve">5.1.2.3 </w:t>
      </w:r>
      <w:r w:rsidRPr="00DC0141">
        <w:rPr>
          <w:rFonts w:ascii="Times New Roman" w:eastAsia="宋体" w:hAnsi="Times New Roman" w:cs="Times New Roman"/>
          <w:kern w:val="0"/>
          <w:szCs w:val="21"/>
        </w:rPr>
        <w:t>药剂消毒：浸种后的种茎，用</w:t>
      </w:r>
      <w:r w:rsidRPr="00DC0141">
        <w:rPr>
          <w:rFonts w:ascii="Times New Roman" w:eastAsia="宋体" w:hAnsi="Times New Roman" w:cs="Times New Roman"/>
          <w:kern w:val="0"/>
          <w:szCs w:val="21"/>
        </w:rPr>
        <w:t>50%</w:t>
      </w:r>
      <w:r w:rsidRPr="00DC0141">
        <w:rPr>
          <w:rFonts w:ascii="Times New Roman" w:eastAsia="宋体" w:hAnsi="Times New Roman" w:cs="Times New Roman"/>
          <w:kern w:val="0"/>
          <w:szCs w:val="21"/>
        </w:rPr>
        <w:t>多菌灵或托布津可湿粉剂</w:t>
      </w:r>
      <w:r w:rsidRPr="00DC0141">
        <w:rPr>
          <w:rFonts w:ascii="Times New Roman" w:eastAsia="宋体" w:hAnsi="Times New Roman" w:cs="Times New Roman"/>
          <w:kern w:val="0"/>
          <w:szCs w:val="21"/>
        </w:rPr>
        <w:t>1</w:t>
      </w:r>
      <w:r w:rsidRPr="00DC0141">
        <w:rPr>
          <w:rFonts w:ascii="宋体" w:eastAsia="宋体" w:hAnsi="宋体" w:cs="宋体" w:hint="eastAsia"/>
          <w:kern w:val="0"/>
          <w:szCs w:val="21"/>
        </w:rPr>
        <w:t>∶</w:t>
      </w:r>
      <w:r w:rsidRPr="00DC0141">
        <w:rPr>
          <w:rFonts w:ascii="Times New Roman" w:eastAsia="宋体" w:hAnsi="Times New Roman" w:cs="Times New Roman"/>
          <w:kern w:val="0"/>
          <w:szCs w:val="21"/>
        </w:rPr>
        <w:t>1000</w:t>
      </w:r>
      <w:r w:rsidRPr="00DC0141">
        <w:rPr>
          <w:rFonts w:ascii="Times New Roman" w:eastAsia="宋体" w:hAnsi="Times New Roman" w:cs="Times New Roman"/>
          <w:kern w:val="0"/>
          <w:szCs w:val="21"/>
        </w:rPr>
        <w:t>倍浸种（</w:t>
      </w:r>
      <w:r w:rsidRPr="00DC0141">
        <w:rPr>
          <w:rFonts w:ascii="Times New Roman" w:eastAsia="宋体" w:hAnsi="Times New Roman" w:cs="Times New Roman"/>
          <w:kern w:val="0"/>
          <w:szCs w:val="21"/>
        </w:rPr>
        <w:t>3</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5</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min</w:t>
      </w:r>
      <w:r w:rsidRPr="00DC0141">
        <w:rPr>
          <w:rFonts w:ascii="Times New Roman" w:eastAsia="宋体" w:hAnsi="Times New Roman" w:cs="Times New Roman"/>
          <w:kern w:val="0"/>
          <w:szCs w:val="21"/>
        </w:rPr>
        <w:t>。</w:t>
      </w:r>
    </w:p>
    <w:p w:rsidR="00DC0141" w:rsidRPr="00A95B3E" w:rsidRDefault="00DC0141" w:rsidP="00A95B3E">
      <w:pPr>
        <w:widowControl/>
        <w:spacing w:beforeLines="100" w:before="312" w:after="100" w:afterAutospacing="1"/>
        <w:jc w:val="left"/>
        <w:rPr>
          <w:rFonts w:ascii="黑体" w:eastAsia="黑体" w:hAnsi="黑体"/>
          <w:szCs w:val="21"/>
        </w:rPr>
      </w:pPr>
      <w:r w:rsidRPr="00A95B3E">
        <w:rPr>
          <w:rFonts w:ascii="黑体" w:eastAsia="黑体" w:hAnsi="黑体"/>
          <w:szCs w:val="21"/>
        </w:rPr>
        <w:t>5.2 育苗</w:t>
      </w:r>
    </w:p>
    <w:p w:rsidR="00DC0141" w:rsidRPr="00DC0141" w:rsidRDefault="00DC0141" w:rsidP="00DC0141">
      <w:pPr>
        <w:autoSpaceDE w:val="0"/>
        <w:autoSpaceDN w:val="0"/>
        <w:adjustRightInd w:val="0"/>
        <w:spacing w:line="360" w:lineRule="auto"/>
        <w:jc w:val="left"/>
        <w:rPr>
          <w:rFonts w:ascii="Times New Roman" w:eastAsia="宋体" w:hAnsi="Times New Roman" w:cs="Times New Roman"/>
          <w:kern w:val="0"/>
          <w:szCs w:val="21"/>
        </w:rPr>
      </w:pPr>
      <w:r w:rsidRPr="00DC0141">
        <w:rPr>
          <w:rFonts w:ascii="Times New Roman" w:eastAsia="宋体" w:hAnsi="Times New Roman" w:cs="Times New Roman"/>
          <w:kern w:val="0"/>
          <w:szCs w:val="21"/>
        </w:rPr>
        <w:t xml:space="preserve">5.2.1 </w:t>
      </w:r>
      <w:r w:rsidRPr="00DC0141">
        <w:rPr>
          <w:rFonts w:ascii="Times New Roman" w:eastAsia="宋体" w:hAnsi="Times New Roman" w:cs="Times New Roman"/>
          <w:kern w:val="0"/>
          <w:szCs w:val="21"/>
        </w:rPr>
        <w:t>苗床选择：选择地势略高，四周无积水，避风向阳，土壤肥沃疏松的地点作苗床。</w:t>
      </w:r>
    </w:p>
    <w:p w:rsidR="00DC0141" w:rsidRPr="00DC0141" w:rsidRDefault="00DC0141" w:rsidP="00DC0141">
      <w:pPr>
        <w:autoSpaceDE w:val="0"/>
        <w:autoSpaceDN w:val="0"/>
        <w:adjustRightInd w:val="0"/>
        <w:spacing w:line="360" w:lineRule="auto"/>
        <w:jc w:val="left"/>
        <w:rPr>
          <w:rFonts w:ascii="Times New Roman" w:eastAsia="宋体" w:hAnsi="Times New Roman" w:cs="Times New Roman"/>
          <w:kern w:val="0"/>
          <w:szCs w:val="21"/>
        </w:rPr>
      </w:pPr>
      <w:r w:rsidRPr="00DC0141">
        <w:rPr>
          <w:rFonts w:ascii="Times New Roman" w:eastAsia="宋体" w:hAnsi="Times New Roman" w:cs="Times New Roman"/>
          <w:kern w:val="0"/>
          <w:szCs w:val="21"/>
        </w:rPr>
        <w:t xml:space="preserve">5.2.2 </w:t>
      </w:r>
      <w:r w:rsidRPr="00DC0141">
        <w:rPr>
          <w:rFonts w:ascii="Times New Roman" w:eastAsia="宋体" w:hAnsi="Times New Roman" w:cs="Times New Roman"/>
          <w:kern w:val="0"/>
          <w:szCs w:val="21"/>
        </w:rPr>
        <w:t>苗床建植：清除草根、石块，翻耕深度</w:t>
      </w:r>
      <w:smartTag w:uri="urn:schemas-microsoft-com:office:smarttags" w:element="chmetcnv">
        <w:smartTagPr>
          <w:attr w:name="UnitName" w:val="cm"/>
          <w:attr w:name="SourceValue" w:val="20"/>
          <w:attr w:name="HasSpace" w:val="False"/>
          <w:attr w:name="Negative" w:val="False"/>
          <w:attr w:name="NumberType" w:val="1"/>
          <w:attr w:name="TCSC" w:val="0"/>
        </w:smartTagPr>
        <w:r w:rsidRPr="00DC0141">
          <w:rPr>
            <w:rFonts w:ascii="Times New Roman" w:eastAsia="宋体" w:hAnsi="Times New Roman" w:cs="Times New Roman"/>
            <w:kern w:val="0"/>
            <w:szCs w:val="21"/>
          </w:rPr>
          <w:t>20cm</w:t>
        </w:r>
      </w:smartTag>
      <w:r w:rsidRPr="00DC0141">
        <w:rPr>
          <w:rFonts w:ascii="Times New Roman" w:eastAsia="宋体" w:hAnsi="Times New Roman" w:cs="Times New Roman"/>
          <w:kern w:val="0"/>
          <w:szCs w:val="21"/>
        </w:rPr>
        <w:t>左右，细整平土。用多菌灵或甲基托布津进行土壤消毒。粘性较重的土壤掺少量细河沙翻耕、拌匀，疏松土壤。</w:t>
      </w:r>
    </w:p>
    <w:p w:rsidR="00DC0141" w:rsidRPr="00DC0141" w:rsidRDefault="00DC0141" w:rsidP="00DC0141">
      <w:pPr>
        <w:autoSpaceDE w:val="0"/>
        <w:autoSpaceDN w:val="0"/>
        <w:adjustRightInd w:val="0"/>
        <w:spacing w:line="360" w:lineRule="auto"/>
        <w:jc w:val="left"/>
        <w:rPr>
          <w:rFonts w:ascii="Times New Roman" w:eastAsia="宋体" w:hAnsi="Times New Roman" w:cs="Times New Roman"/>
          <w:kern w:val="0"/>
          <w:szCs w:val="21"/>
        </w:rPr>
      </w:pPr>
      <w:r w:rsidRPr="00DC0141">
        <w:rPr>
          <w:rFonts w:ascii="Times New Roman" w:eastAsia="宋体" w:hAnsi="Times New Roman" w:cs="Times New Roman"/>
          <w:kern w:val="0"/>
          <w:szCs w:val="21"/>
        </w:rPr>
        <w:t xml:space="preserve">5.2.3 </w:t>
      </w:r>
      <w:r w:rsidRPr="00DC0141">
        <w:rPr>
          <w:rFonts w:ascii="Times New Roman" w:eastAsia="宋体" w:hAnsi="Times New Roman" w:cs="Times New Roman"/>
          <w:kern w:val="0"/>
          <w:szCs w:val="21"/>
        </w:rPr>
        <w:t>育苗过程</w:t>
      </w:r>
    </w:p>
    <w:p w:rsidR="00DC0141" w:rsidRPr="00DC0141" w:rsidRDefault="00DC0141" w:rsidP="00DC0141">
      <w:pPr>
        <w:autoSpaceDE w:val="0"/>
        <w:autoSpaceDN w:val="0"/>
        <w:adjustRightInd w:val="0"/>
        <w:spacing w:line="360" w:lineRule="auto"/>
        <w:jc w:val="left"/>
        <w:rPr>
          <w:rFonts w:ascii="Times New Roman" w:eastAsia="宋体" w:hAnsi="Times New Roman" w:cs="Times New Roman"/>
          <w:kern w:val="0"/>
          <w:szCs w:val="21"/>
        </w:rPr>
      </w:pPr>
      <w:r w:rsidRPr="00DC0141">
        <w:rPr>
          <w:rFonts w:ascii="Times New Roman" w:eastAsia="宋体" w:hAnsi="Times New Roman" w:cs="Times New Roman"/>
          <w:kern w:val="0"/>
          <w:szCs w:val="21"/>
        </w:rPr>
        <w:t xml:space="preserve">5.2.3.1 </w:t>
      </w:r>
      <w:r w:rsidRPr="00DC0141">
        <w:rPr>
          <w:rFonts w:ascii="Times New Roman" w:eastAsia="宋体" w:hAnsi="Times New Roman" w:cs="Times New Roman"/>
          <w:kern w:val="0"/>
          <w:szCs w:val="21"/>
        </w:rPr>
        <w:t>将经处理的种茎在塑料棚内集中育苗。</w:t>
      </w:r>
    </w:p>
    <w:p w:rsidR="00DC0141" w:rsidRPr="00DC0141" w:rsidRDefault="00DC0141" w:rsidP="00DC0141">
      <w:pPr>
        <w:autoSpaceDE w:val="0"/>
        <w:autoSpaceDN w:val="0"/>
        <w:adjustRightInd w:val="0"/>
        <w:spacing w:line="360" w:lineRule="auto"/>
        <w:jc w:val="left"/>
        <w:rPr>
          <w:rFonts w:ascii="Times New Roman" w:eastAsia="宋体" w:hAnsi="Times New Roman" w:cs="Times New Roman"/>
          <w:kern w:val="0"/>
          <w:szCs w:val="21"/>
        </w:rPr>
      </w:pPr>
      <w:r w:rsidRPr="00DC0141">
        <w:rPr>
          <w:rFonts w:ascii="Times New Roman" w:eastAsia="宋体" w:hAnsi="Times New Roman" w:cs="Times New Roman"/>
          <w:kern w:val="0"/>
          <w:szCs w:val="21"/>
        </w:rPr>
        <w:t xml:space="preserve">5.2.3.2 </w:t>
      </w:r>
      <w:r w:rsidRPr="00DC0141">
        <w:rPr>
          <w:rFonts w:ascii="Times New Roman" w:eastAsia="宋体" w:hAnsi="Times New Roman" w:cs="Times New Roman"/>
          <w:kern w:val="0"/>
          <w:szCs w:val="21"/>
        </w:rPr>
        <w:t>育苗方式：扦插法或平放法，以扦插法为好。</w:t>
      </w:r>
    </w:p>
    <w:p w:rsidR="00DC0141" w:rsidRPr="00DC0141" w:rsidRDefault="00DC0141" w:rsidP="00DC0141">
      <w:pPr>
        <w:autoSpaceDE w:val="0"/>
        <w:autoSpaceDN w:val="0"/>
        <w:adjustRightInd w:val="0"/>
        <w:spacing w:line="360" w:lineRule="auto"/>
        <w:jc w:val="left"/>
        <w:rPr>
          <w:rFonts w:ascii="Times New Roman" w:eastAsia="宋体" w:hAnsi="Times New Roman" w:cs="Times New Roman"/>
          <w:kern w:val="0"/>
          <w:szCs w:val="21"/>
        </w:rPr>
      </w:pPr>
      <w:r w:rsidRPr="00DC0141">
        <w:rPr>
          <w:rFonts w:ascii="Times New Roman" w:eastAsia="宋体" w:hAnsi="Times New Roman" w:cs="Times New Roman"/>
          <w:kern w:val="0"/>
          <w:szCs w:val="21"/>
        </w:rPr>
        <w:t xml:space="preserve">5.2.3.3 </w:t>
      </w:r>
      <w:r w:rsidRPr="00DC0141">
        <w:rPr>
          <w:rFonts w:ascii="Times New Roman" w:eastAsia="宋体" w:hAnsi="Times New Roman" w:cs="Times New Roman"/>
          <w:kern w:val="0"/>
          <w:szCs w:val="21"/>
        </w:rPr>
        <w:t>扦插：平放行距（</w:t>
      </w:r>
      <w:r w:rsidRPr="00DC0141">
        <w:rPr>
          <w:rFonts w:ascii="Times New Roman" w:eastAsia="宋体" w:hAnsi="Times New Roman" w:cs="Times New Roman"/>
          <w:kern w:val="0"/>
          <w:szCs w:val="21"/>
        </w:rPr>
        <w:t>50</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60</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cm</w:t>
      </w:r>
      <w:r w:rsidRPr="00DC0141">
        <w:rPr>
          <w:rFonts w:ascii="Times New Roman" w:eastAsia="宋体" w:hAnsi="Times New Roman" w:cs="Times New Roman"/>
          <w:kern w:val="0"/>
          <w:szCs w:val="21"/>
        </w:rPr>
        <w:t>，每段种茎距离</w:t>
      </w:r>
      <w:r w:rsidRPr="00DC0141">
        <w:rPr>
          <w:rFonts w:ascii="Times New Roman" w:eastAsia="宋体" w:hAnsi="Times New Roman" w:cs="Times New Roman"/>
          <w:kern w:val="0"/>
          <w:szCs w:val="21"/>
        </w:rPr>
        <w:t xml:space="preserve">20 </w:t>
      </w:r>
      <w:r w:rsidRPr="00DC0141">
        <w:rPr>
          <w:rFonts w:ascii="Times New Roman" w:eastAsia="宋体" w:hAnsi="Times New Roman" w:cs="Times New Roman"/>
          <w:kern w:val="0"/>
          <w:szCs w:val="21"/>
        </w:rPr>
        <w:t>厘米，液芽朝上，覆盖细砂土或泥土（</w:t>
      </w:r>
      <w:r w:rsidRPr="00DC0141">
        <w:rPr>
          <w:rFonts w:ascii="Times New Roman" w:eastAsia="宋体" w:hAnsi="Times New Roman" w:cs="Times New Roman"/>
          <w:kern w:val="0"/>
          <w:szCs w:val="21"/>
        </w:rPr>
        <w:t>1</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2</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cm</w:t>
      </w:r>
      <w:r w:rsidRPr="00DC0141">
        <w:rPr>
          <w:rFonts w:ascii="Times New Roman" w:eastAsia="宋体" w:hAnsi="Times New Roman" w:cs="Times New Roman"/>
          <w:kern w:val="0"/>
          <w:szCs w:val="21"/>
        </w:rPr>
        <w:t>，再覆盖火土灰、干猪牛粪，厚度不超过</w:t>
      </w:r>
      <w:r w:rsidRPr="00DC0141">
        <w:rPr>
          <w:rFonts w:ascii="Times New Roman" w:eastAsia="宋体" w:hAnsi="Times New Roman" w:cs="Times New Roman"/>
          <w:kern w:val="0"/>
          <w:szCs w:val="21"/>
        </w:rPr>
        <w:t>2cm</w:t>
      </w:r>
      <w:r w:rsidRPr="00DC0141">
        <w:rPr>
          <w:rFonts w:ascii="Times New Roman" w:eastAsia="宋体" w:hAnsi="Times New Roman" w:cs="Times New Roman"/>
          <w:kern w:val="0"/>
          <w:szCs w:val="21"/>
        </w:rPr>
        <w:t>；扦插行距</w:t>
      </w:r>
      <w:r w:rsidRPr="00DC0141">
        <w:rPr>
          <w:rFonts w:ascii="Times New Roman" w:eastAsia="宋体" w:hAnsi="Times New Roman" w:cs="Times New Roman"/>
          <w:kern w:val="0"/>
          <w:szCs w:val="21"/>
        </w:rPr>
        <w:t>40cm</w:t>
      </w:r>
      <w:r w:rsidRPr="00DC0141">
        <w:rPr>
          <w:rFonts w:ascii="Times New Roman" w:eastAsia="宋体" w:hAnsi="Times New Roman" w:cs="Times New Roman"/>
          <w:kern w:val="0"/>
          <w:szCs w:val="21"/>
        </w:rPr>
        <w:t>，株距</w:t>
      </w:r>
      <w:r w:rsidRPr="00DC0141">
        <w:rPr>
          <w:rFonts w:ascii="Times New Roman" w:eastAsia="宋体" w:hAnsi="Times New Roman" w:cs="Times New Roman"/>
          <w:kern w:val="0"/>
          <w:szCs w:val="21"/>
        </w:rPr>
        <w:t>40cm</w:t>
      </w:r>
      <w:r w:rsidRPr="00DC0141">
        <w:rPr>
          <w:rFonts w:ascii="Times New Roman" w:eastAsia="宋体" w:hAnsi="Times New Roman" w:cs="Times New Roman"/>
          <w:kern w:val="0"/>
          <w:szCs w:val="21"/>
        </w:rPr>
        <w:t>。</w:t>
      </w:r>
    </w:p>
    <w:p w:rsidR="00DC0141" w:rsidRPr="00DC0141" w:rsidRDefault="00DC0141" w:rsidP="00DC0141">
      <w:pPr>
        <w:autoSpaceDE w:val="0"/>
        <w:autoSpaceDN w:val="0"/>
        <w:adjustRightInd w:val="0"/>
        <w:spacing w:line="360" w:lineRule="auto"/>
        <w:jc w:val="left"/>
        <w:rPr>
          <w:rFonts w:ascii="Times New Roman" w:eastAsia="宋体" w:hAnsi="Times New Roman" w:cs="Times New Roman"/>
          <w:kern w:val="0"/>
          <w:szCs w:val="21"/>
        </w:rPr>
      </w:pPr>
      <w:r w:rsidRPr="00DC0141">
        <w:rPr>
          <w:rFonts w:ascii="Times New Roman" w:eastAsia="宋体" w:hAnsi="Times New Roman" w:cs="Times New Roman"/>
          <w:kern w:val="0"/>
          <w:szCs w:val="21"/>
        </w:rPr>
        <w:lastRenderedPageBreak/>
        <w:t xml:space="preserve">5.2.3.4 </w:t>
      </w:r>
      <w:r w:rsidRPr="00DC0141">
        <w:rPr>
          <w:rFonts w:ascii="Times New Roman" w:eastAsia="宋体" w:hAnsi="Times New Roman" w:cs="Times New Roman"/>
          <w:kern w:val="0"/>
          <w:szCs w:val="21"/>
        </w:rPr>
        <w:t>用喷壶浇透苗床，使整个育苗期间保持湿润。</w:t>
      </w:r>
    </w:p>
    <w:p w:rsidR="00DC0141" w:rsidRPr="00DC0141" w:rsidRDefault="00DC0141" w:rsidP="00DC0141">
      <w:pPr>
        <w:autoSpaceDE w:val="0"/>
        <w:autoSpaceDN w:val="0"/>
        <w:adjustRightInd w:val="0"/>
        <w:spacing w:line="360" w:lineRule="auto"/>
        <w:jc w:val="left"/>
        <w:rPr>
          <w:rFonts w:ascii="Times New Roman" w:eastAsia="宋体" w:hAnsi="Times New Roman" w:cs="Times New Roman"/>
          <w:kern w:val="0"/>
          <w:szCs w:val="21"/>
        </w:rPr>
      </w:pPr>
      <w:r w:rsidRPr="00DC0141">
        <w:rPr>
          <w:rFonts w:ascii="Times New Roman" w:eastAsia="宋体" w:hAnsi="Times New Roman" w:cs="Times New Roman"/>
          <w:kern w:val="0"/>
          <w:szCs w:val="21"/>
        </w:rPr>
        <w:t xml:space="preserve">5.2.4 </w:t>
      </w:r>
      <w:r w:rsidRPr="00DC0141">
        <w:rPr>
          <w:rFonts w:ascii="Times New Roman" w:eastAsia="宋体" w:hAnsi="Times New Roman" w:cs="Times New Roman"/>
          <w:kern w:val="0"/>
          <w:szCs w:val="21"/>
        </w:rPr>
        <w:t>育苗期管理</w:t>
      </w:r>
    </w:p>
    <w:p w:rsidR="00DC0141" w:rsidRPr="00DC0141" w:rsidRDefault="00DC0141" w:rsidP="00DC0141">
      <w:pPr>
        <w:autoSpaceDE w:val="0"/>
        <w:autoSpaceDN w:val="0"/>
        <w:adjustRightInd w:val="0"/>
        <w:spacing w:line="360" w:lineRule="auto"/>
        <w:jc w:val="left"/>
        <w:rPr>
          <w:rFonts w:ascii="Times New Roman" w:eastAsia="宋体" w:hAnsi="Times New Roman" w:cs="Times New Roman"/>
          <w:kern w:val="0"/>
          <w:szCs w:val="21"/>
        </w:rPr>
      </w:pPr>
      <w:r w:rsidRPr="00DC0141">
        <w:rPr>
          <w:rFonts w:ascii="Times New Roman" w:eastAsia="宋体" w:hAnsi="Times New Roman" w:cs="Times New Roman"/>
          <w:kern w:val="0"/>
          <w:szCs w:val="21"/>
        </w:rPr>
        <w:t xml:space="preserve">5.2.4.1 </w:t>
      </w:r>
      <w:r w:rsidRPr="00DC0141">
        <w:rPr>
          <w:rFonts w:ascii="Times New Roman" w:eastAsia="宋体" w:hAnsi="Times New Roman" w:cs="Times New Roman"/>
          <w:kern w:val="0"/>
          <w:szCs w:val="21"/>
        </w:rPr>
        <w:t>通风：当有</w:t>
      </w:r>
      <w:r w:rsidRPr="00DC0141">
        <w:rPr>
          <w:rFonts w:ascii="Times New Roman" w:eastAsia="宋体" w:hAnsi="Times New Roman" w:cs="Times New Roman"/>
          <w:kern w:val="0"/>
          <w:szCs w:val="21"/>
        </w:rPr>
        <w:t>60%</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80%</w:t>
      </w:r>
      <w:r w:rsidRPr="00DC0141">
        <w:rPr>
          <w:rFonts w:ascii="Times New Roman" w:eastAsia="宋体" w:hAnsi="Times New Roman" w:cs="Times New Roman"/>
          <w:kern w:val="0"/>
          <w:szCs w:val="21"/>
        </w:rPr>
        <w:t>种茎出苗后，睛天要在上午</w:t>
      </w:r>
      <w:r w:rsidRPr="00DC0141">
        <w:rPr>
          <w:rFonts w:ascii="Times New Roman" w:eastAsia="宋体" w:hAnsi="Times New Roman" w:cs="Times New Roman"/>
          <w:kern w:val="0"/>
          <w:szCs w:val="21"/>
        </w:rPr>
        <w:t>9</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10</w:t>
      </w:r>
      <w:r w:rsidRPr="00DC0141">
        <w:rPr>
          <w:rFonts w:ascii="Times New Roman" w:eastAsia="宋体" w:hAnsi="Times New Roman" w:cs="Times New Roman"/>
          <w:kern w:val="0"/>
          <w:szCs w:val="21"/>
        </w:rPr>
        <w:t>时至下午</w:t>
      </w:r>
      <w:r w:rsidRPr="00DC0141">
        <w:rPr>
          <w:rFonts w:ascii="Times New Roman" w:eastAsia="宋体" w:hAnsi="Times New Roman" w:cs="Times New Roman"/>
          <w:kern w:val="0"/>
          <w:szCs w:val="21"/>
        </w:rPr>
        <w:t>4</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5</w:t>
      </w:r>
      <w:r w:rsidRPr="00DC0141">
        <w:rPr>
          <w:rFonts w:ascii="Times New Roman" w:eastAsia="宋体" w:hAnsi="Times New Roman" w:cs="Times New Roman"/>
          <w:kern w:val="0"/>
          <w:szCs w:val="21"/>
        </w:rPr>
        <w:t>时，揭开两端薄膜通风透气。</w:t>
      </w:r>
    </w:p>
    <w:p w:rsidR="00DC0141" w:rsidRPr="00DC0141" w:rsidRDefault="00DC0141" w:rsidP="00DC0141">
      <w:pPr>
        <w:autoSpaceDE w:val="0"/>
        <w:autoSpaceDN w:val="0"/>
        <w:adjustRightInd w:val="0"/>
        <w:spacing w:line="360" w:lineRule="auto"/>
        <w:jc w:val="left"/>
        <w:rPr>
          <w:rFonts w:ascii="Times New Roman" w:eastAsia="宋体" w:hAnsi="Times New Roman" w:cs="Times New Roman"/>
          <w:kern w:val="0"/>
          <w:szCs w:val="21"/>
        </w:rPr>
      </w:pPr>
      <w:r w:rsidRPr="00DC0141">
        <w:rPr>
          <w:rFonts w:ascii="Times New Roman" w:eastAsia="宋体" w:hAnsi="Times New Roman" w:cs="Times New Roman"/>
          <w:kern w:val="0"/>
          <w:szCs w:val="21"/>
        </w:rPr>
        <w:t xml:space="preserve">5.2.4.2 </w:t>
      </w:r>
      <w:r w:rsidRPr="00DC0141">
        <w:rPr>
          <w:rFonts w:ascii="Times New Roman" w:eastAsia="宋体" w:hAnsi="Times New Roman" w:cs="Times New Roman"/>
          <w:kern w:val="0"/>
          <w:szCs w:val="21"/>
        </w:rPr>
        <w:t>降温措施：如果膜内温度超过</w:t>
      </w:r>
      <w:smartTag w:uri="urn:schemas-microsoft-com:office:smarttags" w:element="chmetcnv">
        <w:smartTagPr>
          <w:attr w:name="SourceValue" w:val="35"/>
          <w:attr w:name="HasSpace" w:val="False"/>
          <w:attr w:name="Negative" w:val="False"/>
          <w:attr w:name="NumberType" w:val="1"/>
          <w:attr w:name="TCSC" w:val="0"/>
        </w:smartTagPr>
        <w:r w:rsidRPr="00DC0141">
          <w:rPr>
            <w:rFonts w:ascii="Times New Roman" w:eastAsia="宋体" w:hAnsi="Times New Roman" w:cs="Times New Roman"/>
            <w:kern w:val="0"/>
            <w:szCs w:val="21"/>
          </w:rPr>
          <w:t>35℃</w:t>
        </w:r>
      </w:smartTag>
      <w:r w:rsidRPr="00DC0141">
        <w:rPr>
          <w:rFonts w:ascii="Times New Roman" w:eastAsia="宋体" w:hAnsi="Times New Roman" w:cs="Times New Roman"/>
          <w:kern w:val="0"/>
          <w:szCs w:val="21"/>
        </w:rPr>
        <w:t>，可在草帘上喷水降温，若植株已生根可适当揭膜降温。遇到阴雨天气，全天不需盖草帘。</w:t>
      </w:r>
    </w:p>
    <w:p w:rsidR="00DC0141" w:rsidRPr="00DC0141" w:rsidRDefault="00DC0141" w:rsidP="00DC0141">
      <w:pPr>
        <w:autoSpaceDE w:val="0"/>
        <w:autoSpaceDN w:val="0"/>
        <w:adjustRightInd w:val="0"/>
        <w:spacing w:line="360" w:lineRule="auto"/>
        <w:jc w:val="left"/>
        <w:rPr>
          <w:rFonts w:ascii="Times New Roman" w:eastAsia="宋体" w:hAnsi="Times New Roman" w:cs="Times New Roman"/>
          <w:kern w:val="0"/>
          <w:szCs w:val="21"/>
        </w:rPr>
      </w:pPr>
      <w:r w:rsidRPr="00DC0141">
        <w:rPr>
          <w:rFonts w:ascii="Times New Roman" w:eastAsia="宋体" w:hAnsi="Times New Roman" w:cs="Times New Roman"/>
          <w:kern w:val="0"/>
          <w:szCs w:val="21"/>
        </w:rPr>
        <w:t xml:space="preserve">5.2.4.3 </w:t>
      </w:r>
      <w:r w:rsidRPr="00DC0141">
        <w:rPr>
          <w:rFonts w:ascii="Times New Roman" w:eastAsia="宋体" w:hAnsi="Times New Roman" w:cs="Times New Roman"/>
          <w:kern w:val="0"/>
          <w:szCs w:val="21"/>
        </w:rPr>
        <w:t>密封性检查：经常检查苗床薄膜的密封情况，发现穿孔要及时补好。</w:t>
      </w:r>
    </w:p>
    <w:p w:rsidR="00DC0141" w:rsidRPr="00DC0141" w:rsidRDefault="00DC0141" w:rsidP="00DC0141">
      <w:pPr>
        <w:autoSpaceDE w:val="0"/>
        <w:autoSpaceDN w:val="0"/>
        <w:adjustRightInd w:val="0"/>
        <w:spacing w:line="360" w:lineRule="auto"/>
        <w:jc w:val="left"/>
        <w:rPr>
          <w:rFonts w:ascii="Times New Roman" w:eastAsia="宋体" w:hAnsi="Times New Roman" w:cs="Times New Roman"/>
          <w:kern w:val="0"/>
          <w:szCs w:val="21"/>
        </w:rPr>
      </w:pPr>
      <w:r w:rsidRPr="00DC0141">
        <w:rPr>
          <w:rFonts w:ascii="Times New Roman" w:eastAsia="宋体" w:hAnsi="Times New Roman" w:cs="Times New Roman"/>
          <w:kern w:val="0"/>
          <w:szCs w:val="21"/>
        </w:rPr>
        <w:t xml:space="preserve">5.2.4.4 </w:t>
      </w:r>
      <w:r w:rsidRPr="00DC0141">
        <w:rPr>
          <w:rFonts w:ascii="Times New Roman" w:eastAsia="宋体" w:hAnsi="Times New Roman" w:cs="Times New Roman"/>
          <w:kern w:val="0"/>
          <w:szCs w:val="21"/>
        </w:rPr>
        <w:t>炼苗：种苗移栽前（</w:t>
      </w:r>
      <w:r w:rsidRPr="00DC0141">
        <w:rPr>
          <w:rFonts w:ascii="Times New Roman" w:eastAsia="宋体" w:hAnsi="Times New Roman" w:cs="Times New Roman"/>
          <w:kern w:val="0"/>
          <w:szCs w:val="21"/>
        </w:rPr>
        <w:t>7</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10</w:t>
      </w:r>
      <w:r w:rsidRPr="00DC0141">
        <w:rPr>
          <w:rFonts w:ascii="Times New Roman" w:eastAsia="宋体" w:hAnsi="Times New Roman" w:cs="Times New Roman"/>
          <w:kern w:val="0"/>
          <w:szCs w:val="21"/>
        </w:rPr>
        <w:t>）天，采用日夜揭膜炼苗，适宜外界气温条件，并进行浇水施肥，施肥以氮肥为主，当种苗长至（</w:t>
      </w:r>
      <w:r w:rsidRPr="00DC0141">
        <w:rPr>
          <w:rFonts w:ascii="Times New Roman" w:eastAsia="宋体" w:hAnsi="Times New Roman" w:cs="Times New Roman"/>
          <w:kern w:val="0"/>
          <w:szCs w:val="21"/>
        </w:rPr>
        <w:t>15</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20</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cm</w:t>
      </w:r>
      <w:r w:rsidRPr="00DC0141">
        <w:rPr>
          <w:rFonts w:ascii="Times New Roman" w:eastAsia="宋体" w:hAnsi="Times New Roman" w:cs="Times New Roman"/>
          <w:kern w:val="0"/>
          <w:szCs w:val="21"/>
        </w:rPr>
        <w:t>高或（</w:t>
      </w:r>
      <w:r w:rsidRPr="00DC0141">
        <w:rPr>
          <w:rFonts w:ascii="Times New Roman" w:eastAsia="宋体" w:hAnsi="Times New Roman" w:cs="Times New Roman"/>
          <w:kern w:val="0"/>
          <w:szCs w:val="21"/>
        </w:rPr>
        <w:t>5</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7</w:t>
      </w:r>
      <w:r w:rsidRPr="00DC0141">
        <w:rPr>
          <w:rFonts w:ascii="Times New Roman" w:eastAsia="宋体" w:hAnsi="Times New Roman" w:cs="Times New Roman"/>
          <w:kern w:val="0"/>
          <w:szCs w:val="21"/>
        </w:rPr>
        <w:t>）片叶子时，选阴天移入大田，浇适量的定根水。</w:t>
      </w:r>
    </w:p>
    <w:p w:rsidR="00DC0141" w:rsidRPr="00A95B3E" w:rsidRDefault="00DC0141" w:rsidP="00A95B3E">
      <w:pPr>
        <w:widowControl/>
        <w:spacing w:beforeLines="100" w:before="312" w:after="100" w:afterAutospacing="1"/>
        <w:jc w:val="left"/>
        <w:rPr>
          <w:rFonts w:ascii="黑体" w:eastAsia="黑体" w:hAnsi="黑体"/>
          <w:szCs w:val="21"/>
        </w:rPr>
      </w:pPr>
      <w:r w:rsidRPr="00A95B3E">
        <w:rPr>
          <w:rFonts w:ascii="黑体" w:eastAsia="黑体" w:hAnsi="黑体"/>
          <w:szCs w:val="21"/>
        </w:rPr>
        <w:t>5.3 移植</w:t>
      </w:r>
    </w:p>
    <w:p w:rsidR="00DC0141" w:rsidRPr="00DC0141" w:rsidRDefault="00DC0141" w:rsidP="00DC0141">
      <w:pPr>
        <w:autoSpaceDE w:val="0"/>
        <w:autoSpaceDN w:val="0"/>
        <w:adjustRightInd w:val="0"/>
        <w:spacing w:line="360" w:lineRule="auto"/>
        <w:jc w:val="left"/>
        <w:rPr>
          <w:rFonts w:ascii="Times New Roman" w:eastAsia="宋体" w:hAnsi="Times New Roman" w:cs="Times New Roman"/>
          <w:kern w:val="0"/>
          <w:szCs w:val="21"/>
        </w:rPr>
      </w:pPr>
      <w:r w:rsidRPr="00DC0141">
        <w:rPr>
          <w:rFonts w:ascii="Times New Roman" w:eastAsia="宋体" w:hAnsi="Times New Roman" w:cs="Times New Roman"/>
          <w:kern w:val="0"/>
          <w:szCs w:val="21"/>
        </w:rPr>
        <w:t xml:space="preserve">5.3.1 </w:t>
      </w:r>
      <w:r w:rsidRPr="00DC0141">
        <w:rPr>
          <w:rFonts w:ascii="Times New Roman" w:eastAsia="宋体" w:hAnsi="Times New Roman" w:cs="Times New Roman"/>
          <w:kern w:val="0"/>
          <w:szCs w:val="21"/>
        </w:rPr>
        <w:t>气候要求：台湾甜象草移植气温在</w:t>
      </w:r>
      <w:r w:rsidRPr="00DC0141">
        <w:rPr>
          <w:rFonts w:ascii="Times New Roman" w:eastAsia="宋体" w:hAnsi="Times New Roman" w:cs="Times New Roman"/>
          <w:kern w:val="0"/>
          <w:szCs w:val="21"/>
        </w:rPr>
        <w:t>10℃</w:t>
      </w:r>
      <w:r w:rsidRPr="00DC0141">
        <w:rPr>
          <w:rFonts w:ascii="Times New Roman" w:eastAsia="宋体" w:hAnsi="Times New Roman" w:cs="Times New Roman"/>
          <w:kern w:val="0"/>
          <w:szCs w:val="21"/>
        </w:rPr>
        <w:t>以上。</w:t>
      </w:r>
    </w:p>
    <w:p w:rsidR="00DC0141" w:rsidRPr="00DC0141" w:rsidRDefault="00DC0141" w:rsidP="00DC0141">
      <w:pPr>
        <w:autoSpaceDE w:val="0"/>
        <w:autoSpaceDN w:val="0"/>
        <w:adjustRightInd w:val="0"/>
        <w:spacing w:line="360" w:lineRule="auto"/>
        <w:jc w:val="left"/>
        <w:rPr>
          <w:rFonts w:ascii="Times New Roman" w:eastAsia="宋体" w:hAnsi="Times New Roman" w:cs="Times New Roman"/>
          <w:kern w:val="0"/>
          <w:szCs w:val="21"/>
        </w:rPr>
      </w:pPr>
      <w:r w:rsidRPr="00DC0141">
        <w:rPr>
          <w:rFonts w:ascii="Times New Roman" w:eastAsia="宋体" w:hAnsi="Times New Roman" w:cs="Times New Roman"/>
          <w:kern w:val="0"/>
          <w:szCs w:val="21"/>
        </w:rPr>
        <w:t xml:space="preserve">5.3.2 </w:t>
      </w:r>
      <w:r w:rsidRPr="00DC0141">
        <w:rPr>
          <w:rFonts w:ascii="Times New Roman" w:eastAsia="宋体" w:hAnsi="Times New Roman" w:cs="Times New Roman"/>
          <w:kern w:val="0"/>
          <w:szCs w:val="21"/>
        </w:rPr>
        <w:t>移植时期：台湾甜象草一般为春播，当土温上升到</w:t>
      </w:r>
      <w:r w:rsidRPr="00DC0141">
        <w:rPr>
          <w:rFonts w:ascii="Times New Roman" w:eastAsia="宋体" w:hAnsi="Times New Roman" w:cs="Times New Roman"/>
          <w:kern w:val="0"/>
          <w:szCs w:val="21"/>
        </w:rPr>
        <w:t>13℃</w:t>
      </w:r>
      <w:r w:rsidRPr="00DC0141">
        <w:rPr>
          <w:rFonts w:ascii="Times New Roman" w:eastAsia="宋体" w:hAnsi="Times New Roman" w:cs="Times New Roman"/>
          <w:kern w:val="0"/>
          <w:szCs w:val="21"/>
        </w:rPr>
        <w:t>时进行种茎扦插。</w:t>
      </w:r>
    </w:p>
    <w:p w:rsidR="00DC0141" w:rsidRPr="00DC0141" w:rsidRDefault="00DC0141" w:rsidP="00DC0141">
      <w:pPr>
        <w:autoSpaceDE w:val="0"/>
        <w:autoSpaceDN w:val="0"/>
        <w:adjustRightInd w:val="0"/>
        <w:spacing w:line="360" w:lineRule="auto"/>
        <w:jc w:val="left"/>
        <w:rPr>
          <w:rFonts w:ascii="Times New Roman" w:eastAsia="宋体" w:hAnsi="Times New Roman" w:cs="Times New Roman"/>
          <w:kern w:val="0"/>
          <w:szCs w:val="21"/>
        </w:rPr>
      </w:pPr>
      <w:r w:rsidRPr="00DC0141">
        <w:rPr>
          <w:rFonts w:ascii="Times New Roman" w:eastAsia="宋体" w:hAnsi="Times New Roman" w:cs="Times New Roman"/>
          <w:kern w:val="0"/>
          <w:szCs w:val="21"/>
        </w:rPr>
        <w:t xml:space="preserve">5.3.3 </w:t>
      </w:r>
      <w:r w:rsidRPr="00DC0141">
        <w:rPr>
          <w:rFonts w:ascii="Times New Roman" w:eastAsia="宋体" w:hAnsi="Times New Roman" w:cs="Times New Roman"/>
          <w:kern w:val="0"/>
          <w:szCs w:val="21"/>
        </w:rPr>
        <w:t>穴植（通常采用）：锄头开穴，行株距为（</w:t>
      </w:r>
      <w:r w:rsidRPr="00DC0141">
        <w:rPr>
          <w:rFonts w:ascii="Times New Roman" w:eastAsia="宋体" w:hAnsi="Times New Roman" w:cs="Times New Roman"/>
          <w:kern w:val="0"/>
          <w:szCs w:val="21"/>
        </w:rPr>
        <w:t>60</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70</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cm</w:t>
      </w:r>
      <w:r w:rsidRPr="00DC0141">
        <w:rPr>
          <w:rFonts w:ascii="Times New Roman" w:eastAsia="宋体" w:hAnsi="Times New Roman" w:cs="Times New Roman"/>
          <w:kern w:val="0"/>
          <w:szCs w:val="21"/>
        </w:rPr>
        <w:t>，穴深为（</w:t>
      </w:r>
      <w:r w:rsidRPr="00DC0141">
        <w:rPr>
          <w:rFonts w:ascii="Times New Roman" w:eastAsia="宋体" w:hAnsi="Times New Roman" w:cs="Times New Roman"/>
          <w:kern w:val="0"/>
          <w:szCs w:val="21"/>
        </w:rPr>
        <w:t>30</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35</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cm</w:t>
      </w:r>
      <w:r w:rsidRPr="00DC0141">
        <w:rPr>
          <w:rFonts w:ascii="Times New Roman" w:eastAsia="宋体" w:hAnsi="Times New Roman" w:cs="Times New Roman"/>
          <w:kern w:val="0"/>
          <w:szCs w:val="21"/>
        </w:rPr>
        <w:t>，留作种茎地块行株距为（</w:t>
      </w:r>
      <w:r w:rsidRPr="00DC0141">
        <w:rPr>
          <w:rFonts w:ascii="Times New Roman" w:eastAsia="宋体" w:hAnsi="Times New Roman" w:cs="Times New Roman"/>
          <w:kern w:val="0"/>
          <w:szCs w:val="21"/>
        </w:rPr>
        <w:t>80</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100</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cm</w:t>
      </w:r>
      <w:r w:rsidRPr="00DC0141">
        <w:rPr>
          <w:rFonts w:ascii="Times New Roman" w:eastAsia="宋体" w:hAnsi="Times New Roman" w:cs="Times New Roman"/>
          <w:kern w:val="0"/>
          <w:szCs w:val="21"/>
        </w:rPr>
        <w:t>。选用长势健壮良好种苗（</w:t>
      </w:r>
      <w:r w:rsidRPr="00DC0141">
        <w:rPr>
          <w:rFonts w:ascii="Times New Roman" w:eastAsia="宋体" w:hAnsi="Times New Roman" w:cs="Times New Roman"/>
          <w:kern w:val="0"/>
          <w:szCs w:val="21"/>
        </w:rPr>
        <w:t>1</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2</w:t>
      </w:r>
      <w:r w:rsidRPr="00DC0141">
        <w:rPr>
          <w:rFonts w:ascii="Times New Roman" w:eastAsia="宋体" w:hAnsi="Times New Roman" w:cs="Times New Roman"/>
          <w:kern w:val="0"/>
          <w:szCs w:val="21"/>
        </w:rPr>
        <w:t>）株移栽穴内，并覆土，浇返青水。若无种苗的，将斩好的经处理的种茎直接放入穴内，每穴</w:t>
      </w:r>
      <w:r w:rsidRPr="00DC0141">
        <w:rPr>
          <w:rFonts w:ascii="Times New Roman" w:eastAsia="宋体" w:hAnsi="Times New Roman" w:cs="Times New Roman"/>
          <w:kern w:val="0"/>
          <w:szCs w:val="21"/>
        </w:rPr>
        <w:t>3</w:t>
      </w:r>
      <w:r w:rsidRPr="00DC0141">
        <w:rPr>
          <w:rFonts w:ascii="Times New Roman" w:eastAsia="宋体" w:hAnsi="Times New Roman" w:cs="Times New Roman"/>
          <w:kern w:val="0"/>
          <w:szCs w:val="21"/>
        </w:rPr>
        <w:t>段成三角放在穴内，然后盖土（</w:t>
      </w:r>
      <w:r w:rsidRPr="00DC0141">
        <w:rPr>
          <w:rFonts w:ascii="Times New Roman" w:eastAsia="宋体" w:hAnsi="Times New Roman" w:cs="Times New Roman"/>
          <w:kern w:val="0"/>
          <w:szCs w:val="21"/>
        </w:rPr>
        <w:t>3</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4</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cm</w:t>
      </w:r>
      <w:r w:rsidRPr="00DC0141">
        <w:rPr>
          <w:rFonts w:ascii="Times New Roman" w:eastAsia="宋体" w:hAnsi="Times New Roman" w:cs="Times New Roman"/>
          <w:kern w:val="0"/>
          <w:szCs w:val="21"/>
        </w:rPr>
        <w:t>，行株距为（</w:t>
      </w:r>
      <w:r w:rsidRPr="00DC0141">
        <w:rPr>
          <w:rFonts w:ascii="Times New Roman" w:eastAsia="宋体" w:hAnsi="Times New Roman" w:cs="Times New Roman"/>
          <w:kern w:val="0"/>
          <w:szCs w:val="21"/>
        </w:rPr>
        <w:t>60</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70</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cm</w:t>
      </w:r>
      <w:r w:rsidRPr="00DC0141">
        <w:rPr>
          <w:rFonts w:ascii="Times New Roman" w:eastAsia="宋体" w:hAnsi="Times New Roman" w:cs="Times New Roman"/>
          <w:kern w:val="0"/>
          <w:szCs w:val="21"/>
        </w:rPr>
        <w:t>，穴深为（</w:t>
      </w:r>
      <w:r w:rsidRPr="00DC0141">
        <w:rPr>
          <w:rFonts w:ascii="Times New Roman" w:eastAsia="宋体" w:hAnsi="Times New Roman" w:cs="Times New Roman"/>
          <w:kern w:val="0"/>
          <w:szCs w:val="21"/>
        </w:rPr>
        <w:t>30</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35</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cm</w:t>
      </w:r>
      <w:r w:rsidRPr="00DC0141">
        <w:rPr>
          <w:rFonts w:ascii="Times New Roman" w:eastAsia="宋体" w:hAnsi="Times New Roman" w:cs="Times New Roman"/>
          <w:kern w:val="0"/>
          <w:szCs w:val="21"/>
        </w:rPr>
        <w:t>，留作种茎地块行株距为（</w:t>
      </w:r>
      <w:r w:rsidRPr="00DC0141">
        <w:rPr>
          <w:rFonts w:ascii="Times New Roman" w:eastAsia="宋体" w:hAnsi="Times New Roman" w:cs="Times New Roman"/>
          <w:kern w:val="0"/>
          <w:szCs w:val="21"/>
        </w:rPr>
        <w:t>80</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100</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cm</w:t>
      </w:r>
      <w:r w:rsidRPr="00DC0141">
        <w:rPr>
          <w:rFonts w:ascii="Times New Roman" w:eastAsia="宋体" w:hAnsi="Times New Roman" w:cs="Times New Roman"/>
          <w:kern w:val="0"/>
          <w:szCs w:val="21"/>
        </w:rPr>
        <w:t>，并浇水保持湿润（</w:t>
      </w:r>
      <w:r w:rsidRPr="00DC0141">
        <w:rPr>
          <w:rFonts w:ascii="Times New Roman" w:eastAsia="宋体" w:hAnsi="Times New Roman" w:cs="Times New Roman"/>
          <w:kern w:val="0"/>
          <w:szCs w:val="21"/>
        </w:rPr>
        <w:t>20</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30</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d</w:t>
      </w:r>
      <w:r w:rsidRPr="00DC0141">
        <w:rPr>
          <w:rFonts w:ascii="Times New Roman" w:eastAsia="宋体" w:hAnsi="Times New Roman" w:cs="Times New Roman"/>
          <w:kern w:val="0"/>
          <w:szCs w:val="21"/>
        </w:rPr>
        <w:t>。</w:t>
      </w:r>
    </w:p>
    <w:p w:rsidR="00DC0141" w:rsidRPr="00DC0141" w:rsidRDefault="00DC0141" w:rsidP="00DC0141">
      <w:pPr>
        <w:autoSpaceDE w:val="0"/>
        <w:autoSpaceDN w:val="0"/>
        <w:adjustRightInd w:val="0"/>
        <w:spacing w:line="360" w:lineRule="auto"/>
        <w:jc w:val="left"/>
        <w:rPr>
          <w:rFonts w:ascii="Times New Roman" w:eastAsia="宋体" w:hAnsi="Times New Roman" w:cs="Times New Roman"/>
          <w:kern w:val="0"/>
          <w:szCs w:val="21"/>
        </w:rPr>
      </w:pPr>
      <w:r w:rsidRPr="00DC0141">
        <w:rPr>
          <w:rFonts w:ascii="Times New Roman" w:eastAsia="宋体" w:hAnsi="Times New Roman" w:cs="Times New Roman"/>
          <w:kern w:val="0"/>
          <w:szCs w:val="21"/>
        </w:rPr>
        <w:t xml:space="preserve">5.3.4 </w:t>
      </w:r>
      <w:r w:rsidRPr="00DC0141">
        <w:rPr>
          <w:rFonts w:ascii="Times New Roman" w:eastAsia="宋体" w:hAnsi="Times New Roman" w:cs="Times New Roman"/>
          <w:kern w:val="0"/>
          <w:szCs w:val="21"/>
        </w:rPr>
        <w:t>插植：将深翻平整好的大田开行</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行距</w:t>
      </w:r>
      <w:r w:rsidRPr="00DC0141">
        <w:rPr>
          <w:rFonts w:ascii="Times New Roman" w:eastAsia="宋体" w:hAnsi="Times New Roman" w:cs="Times New Roman"/>
          <w:kern w:val="0"/>
          <w:szCs w:val="21"/>
        </w:rPr>
        <w:t>40cm,</w:t>
      </w:r>
      <w:r w:rsidRPr="00DC0141">
        <w:rPr>
          <w:rFonts w:ascii="Times New Roman" w:eastAsia="宋体" w:hAnsi="Times New Roman" w:cs="Times New Roman"/>
          <w:kern w:val="0"/>
          <w:szCs w:val="21"/>
        </w:rPr>
        <w:t>株距</w:t>
      </w:r>
      <w:r w:rsidRPr="00DC0141">
        <w:rPr>
          <w:rFonts w:ascii="Times New Roman" w:eastAsia="宋体" w:hAnsi="Times New Roman" w:cs="Times New Roman"/>
          <w:kern w:val="0"/>
          <w:szCs w:val="21"/>
        </w:rPr>
        <w:t>40cm,</w:t>
      </w:r>
      <w:r w:rsidRPr="00DC0141">
        <w:rPr>
          <w:rFonts w:ascii="Times New Roman" w:eastAsia="宋体" w:hAnsi="Times New Roman" w:cs="Times New Roman"/>
          <w:kern w:val="0"/>
          <w:szCs w:val="21"/>
        </w:rPr>
        <w:t>深度</w:t>
      </w:r>
      <w:r w:rsidRPr="00DC0141">
        <w:rPr>
          <w:rFonts w:ascii="Times New Roman" w:eastAsia="宋体" w:hAnsi="Times New Roman" w:cs="Times New Roman"/>
          <w:kern w:val="0"/>
          <w:szCs w:val="21"/>
        </w:rPr>
        <w:t>10cm</w:t>
      </w:r>
      <w:r w:rsidRPr="00DC0141">
        <w:rPr>
          <w:rFonts w:ascii="Times New Roman" w:eastAsia="宋体" w:hAnsi="Times New Roman" w:cs="Times New Roman"/>
          <w:kern w:val="0"/>
          <w:szCs w:val="21"/>
        </w:rPr>
        <w:t>，将种茎砍成二个节间一段</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呈</w:t>
      </w:r>
      <w:r w:rsidRPr="00DC0141">
        <w:rPr>
          <w:rFonts w:ascii="Times New Roman" w:eastAsia="宋体" w:hAnsi="Times New Roman" w:cs="Times New Roman"/>
          <w:kern w:val="0"/>
          <w:szCs w:val="21"/>
        </w:rPr>
        <w:t>45</w:t>
      </w:r>
      <w:r w:rsidRPr="00DC0141">
        <w:rPr>
          <w:rFonts w:ascii="Times New Roman" w:eastAsia="宋体" w:hAnsi="Times New Roman" w:cs="Times New Roman"/>
          <w:kern w:val="0"/>
          <w:szCs w:val="21"/>
        </w:rPr>
        <w:t>度斜插入行中</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芽眼朝上</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培土压实</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露出（</w:t>
      </w:r>
      <w:r w:rsidRPr="00DC0141">
        <w:rPr>
          <w:rFonts w:ascii="Times New Roman" w:eastAsia="宋体" w:hAnsi="Times New Roman" w:cs="Times New Roman"/>
          <w:kern w:val="0"/>
          <w:szCs w:val="21"/>
        </w:rPr>
        <w:t>2</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5</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cm</w:t>
      </w:r>
      <w:r w:rsidRPr="00DC0141">
        <w:rPr>
          <w:rFonts w:ascii="Times New Roman" w:eastAsia="宋体" w:hAnsi="Times New Roman" w:cs="Times New Roman"/>
          <w:kern w:val="0"/>
          <w:szCs w:val="21"/>
        </w:rPr>
        <w:t>茎秆。</w:t>
      </w:r>
    </w:p>
    <w:p w:rsidR="00DC0141" w:rsidRPr="00A95B3E" w:rsidRDefault="00DC0141" w:rsidP="00A95B3E">
      <w:pPr>
        <w:widowControl/>
        <w:spacing w:beforeLines="100" w:before="312" w:after="100" w:afterAutospacing="1"/>
        <w:jc w:val="left"/>
        <w:rPr>
          <w:rFonts w:ascii="黑体" w:eastAsia="黑体" w:hAnsi="黑体"/>
          <w:szCs w:val="21"/>
        </w:rPr>
      </w:pPr>
      <w:r w:rsidRPr="00A95B3E">
        <w:rPr>
          <w:rFonts w:ascii="黑体" w:eastAsia="黑体" w:hAnsi="黑体"/>
          <w:szCs w:val="21"/>
        </w:rPr>
        <w:t>5.4 大田管理</w:t>
      </w:r>
    </w:p>
    <w:p w:rsidR="00DC0141" w:rsidRPr="00DC0141" w:rsidRDefault="00DC0141" w:rsidP="00DC0141">
      <w:pPr>
        <w:autoSpaceDE w:val="0"/>
        <w:autoSpaceDN w:val="0"/>
        <w:adjustRightInd w:val="0"/>
        <w:spacing w:line="360" w:lineRule="auto"/>
        <w:jc w:val="left"/>
        <w:rPr>
          <w:rFonts w:ascii="Times New Roman" w:eastAsia="宋体" w:hAnsi="Times New Roman" w:cs="Times New Roman"/>
          <w:kern w:val="0"/>
          <w:szCs w:val="21"/>
        </w:rPr>
      </w:pPr>
      <w:r w:rsidRPr="00DC0141">
        <w:rPr>
          <w:rFonts w:ascii="Times New Roman" w:eastAsia="宋体" w:hAnsi="Times New Roman" w:cs="Times New Roman"/>
          <w:kern w:val="0"/>
          <w:szCs w:val="21"/>
        </w:rPr>
        <w:t xml:space="preserve">5.4.1 </w:t>
      </w:r>
      <w:r w:rsidRPr="00DC0141">
        <w:rPr>
          <w:rFonts w:ascii="Times New Roman" w:eastAsia="宋体" w:hAnsi="Times New Roman" w:cs="Times New Roman"/>
          <w:kern w:val="0"/>
          <w:szCs w:val="21"/>
        </w:rPr>
        <w:t>及时查苗补蔸：种苗成活后，应及时逐行查苗，发现缺苗应用壮苗补蔸。</w:t>
      </w:r>
    </w:p>
    <w:p w:rsidR="00DC0141" w:rsidRPr="00DC0141" w:rsidRDefault="00DC0141" w:rsidP="00DC0141">
      <w:pPr>
        <w:autoSpaceDE w:val="0"/>
        <w:autoSpaceDN w:val="0"/>
        <w:adjustRightInd w:val="0"/>
        <w:spacing w:line="360" w:lineRule="auto"/>
        <w:jc w:val="left"/>
        <w:rPr>
          <w:rFonts w:ascii="Times New Roman" w:eastAsia="宋体" w:hAnsi="Times New Roman" w:cs="Times New Roman"/>
          <w:kern w:val="0"/>
          <w:szCs w:val="21"/>
        </w:rPr>
      </w:pPr>
      <w:r w:rsidRPr="00DC0141">
        <w:rPr>
          <w:rFonts w:ascii="Times New Roman" w:eastAsia="宋体" w:hAnsi="Times New Roman" w:cs="Times New Roman"/>
          <w:kern w:val="0"/>
          <w:szCs w:val="21"/>
        </w:rPr>
        <w:t xml:space="preserve">5.4.2 </w:t>
      </w:r>
      <w:r w:rsidRPr="00DC0141">
        <w:rPr>
          <w:rFonts w:ascii="Times New Roman" w:eastAsia="宋体" w:hAnsi="Times New Roman" w:cs="Times New Roman"/>
          <w:kern w:val="0"/>
          <w:szCs w:val="21"/>
        </w:rPr>
        <w:t>除杂草：种植（</w:t>
      </w:r>
      <w:r w:rsidRPr="00DC0141">
        <w:rPr>
          <w:rFonts w:ascii="Times New Roman" w:eastAsia="宋体" w:hAnsi="Times New Roman" w:cs="Times New Roman"/>
          <w:kern w:val="0"/>
          <w:szCs w:val="21"/>
        </w:rPr>
        <w:t>7</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10</w:t>
      </w:r>
      <w:r w:rsidRPr="00DC0141">
        <w:rPr>
          <w:rFonts w:ascii="Times New Roman" w:eastAsia="宋体" w:hAnsi="Times New Roman" w:cs="Times New Roman"/>
          <w:kern w:val="0"/>
          <w:szCs w:val="21"/>
        </w:rPr>
        <w:t>）天后开始出苗，当苗高（</w:t>
      </w:r>
      <w:r w:rsidRPr="00DC0141">
        <w:rPr>
          <w:rFonts w:ascii="Times New Roman" w:eastAsia="宋体" w:hAnsi="Times New Roman" w:cs="Times New Roman"/>
          <w:kern w:val="0"/>
          <w:szCs w:val="21"/>
        </w:rPr>
        <w:t>30</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40</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cm</w:t>
      </w:r>
      <w:r w:rsidRPr="00DC0141">
        <w:rPr>
          <w:rFonts w:ascii="Times New Roman" w:eastAsia="宋体" w:hAnsi="Times New Roman" w:cs="Times New Roman"/>
          <w:kern w:val="0"/>
          <w:szCs w:val="21"/>
        </w:rPr>
        <w:t>时，应进行中耕除草；以后每刈割一次，植株尚未封行前都要中耕除草一次。若为当年栽植，一般应深中耕除草（</w:t>
      </w:r>
      <w:r w:rsidRPr="00DC0141">
        <w:rPr>
          <w:rFonts w:ascii="Times New Roman" w:eastAsia="宋体" w:hAnsi="Times New Roman" w:cs="Times New Roman"/>
          <w:kern w:val="0"/>
          <w:szCs w:val="21"/>
        </w:rPr>
        <w:t>2</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3</w:t>
      </w:r>
      <w:r w:rsidRPr="00DC0141">
        <w:rPr>
          <w:rFonts w:ascii="Times New Roman" w:eastAsia="宋体" w:hAnsi="Times New Roman" w:cs="Times New Roman"/>
          <w:kern w:val="0"/>
          <w:szCs w:val="21"/>
        </w:rPr>
        <w:t>）次，并结合施肥。</w:t>
      </w:r>
    </w:p>
    <w:p w:rsidR="00DC0141" w:rsidRPr="00DC0141" w:rsidRDefault="00DC0141" w:rsidP="00DC0141">
      <w:pPr>
        <w:autoSpaceDE w:val="0"/>
        <w:autoSpaceDN w:val="0"/>
        <w:adjustRightInd w:val="0"/>
        <w:spacing w:line="360" w:lineRule="auto"/>
        <w:jc w:val="left"/>
        <w:rPr>
          <w:rFonts w:ascii="Times New Roman" w:eastAsia="宋体" w:hAnsi="Times New Roman" w:cs="Times New Roman"/>
          <w:kern w:val="0"/>
          <w:szCs w:val="21"/>
        </w:rPr>
      </w:pPr>
      <w:r w:rsidRPr="00DC0141">
        <w:rPr>
          <w:rFonts w:ascii="Times New Roman" w:eastAsia="宋体" w:hAnsi="Times New Roman" w:cs="Times New Roman"/>
          <w:kern w:val="0"/>
          <w:szCs w:val="21"/>
        </w:rPr>
        <w:t xml:space="preserve">5.4.3 </w:t>
      </w:r>
      <w:r w:rsidRPr="00DC0141">
        <w:rPr>
          <w:rFonts w:ascii="Times New Roman" w:eastAsia="宋体" w:hAnsi="Times New Roman" w:cs="Times New Roman"/>
          <w:kern w:val="0"/>
          <w:szCs w:val="21"/>
        </w:rPr>
        <w:t>中耕施肥：苗出齐后，每公顷用尿素（</w:t>
      </w:r>
      <w:r w:rsidRPr="00DC0141">
        <w:rPr>
          <w:rFonts w:ascii="Times New Roman" w:eastAsia="宋体" w:hAnsi="Times New Roman" w:cs="Times New Roman"/>
          <w:kern w:val="0"/>
          <w:szCs w:val="21"/>
        </w:rPr>
        <w:t>150</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300</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kg</w:t>
      </w:r>
      <w:r w:rsidRPr="00DC0141">
        <w:rPr>
          <w:rFonts w:ascii="Times New Roman" w:eastAsia="宋体" w:hAnsi="Times New Roman" w:cs="Times New Roman"/>
          <w:kern w:val="0"/>
          <w:szCs w:val="21"/>
        </w:rPr>
        <w:t>兑水追施，提小苗赶大苗。割青</w:t>
      </w:r>
      <w:r w:rsidRPr="00DC0141">
        <w:rPr>
          <w:rFonts w:ascii="Times New Roman" w:eastAsia="宋体" w:hAnsi="Times New Roman" w:cs="Times New Roman"/>
          <w:kern w:val="0"/>
          <w:szCs w:val="21"/>
        </w:rPr>
        <w:t>1</w:t>
      </w:r>
      <w:r w:rsidRPr="00DC0141">
        <w:rPr>
          <w:rFonts w:ascii="Times New Roman" w:eastAsia="宋体" w:hAnsi="Times New Roman" w:cs="Times New Roman"/>
          <w:kern w:val="0"/>
          <w:szCs w:val="21"/>
        </w:rPr>
        <w:t>次追施氮肥</w:t>
      </w:r>
      <w:r w:rsidRPr="00DC0141">
        <w:rPr>
          <w:rFonts w:ascii="Times New Roman" w:eastAsia="宋体" w:hAnsi="Times New Roman" w:cs="Times New Roman"/>
          <w:kern w:val="0"/>
          <w:szCs w:val="21"/>
        </w:rPr>
        <w:t>1</w:t>
      </w:r>
      <w:r w:rsidRPr="00DC0141">
        <w:rPr>
          <w:rFonts w:ascii="Times New Roman" w:eastAsia="宋体" w:hAnsi="Times New Roman" w:cs="Times New Roman"/>
          <w:kern w:val="0"/>
          <w:szCs w:val="21"/>
        </w:rPr>
        <w:t>次，每公顷每次用尿素（</w:t>
      </w:r>
      <w:r w:rsidRPr="00DC0141">
        <w:rPr>
          <w:rFonts w:ascii="Times New Roman" w:eastAsia="宋体" w:hAnsi="Times New Roman" w:cs="Times New Roman"/>
          <w:kern w:val="0"/>
          <w:szCs w:val="21"/>
        </w:rPr>
        <w:t>180</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225</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kg</w:t>
      </w:r>
      <w:r w:rsidRPr="00DC0141">
        <w:rPr>
          <w:rFonts w:ascii="Times New Roman" w:eastAsia="宋体" w:hAnsi="Times New Roman" w:cs="Times New Roman"/>
          <w:kern w:val="0"/>
          <w:szCs w:val="21"/>
        </w:rPr>
        <w:t>。在（</w:t>
      </w:r>
      <w:r w:rsidRPr="00DC0141">
        <w:rPr>
          <w:rFonts w:ascii="Times New Roman" w:eastAsia="宋体" w:hAnsi="Times New Roman" w:cs="Times New Roman"/>
          <w:kern w:val="0"/>
          <w:szCs w:val="21"/>
        </w:rPr>
        <w:t>7</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9</w:t>
      </w:r>
      <w:r w:rsidRPr="00DC0141">
        <w:rPr>
          <w:rFonts w:ascii="Times New Roman" w:eastAsia="宋体" w:hAnsi="Times New Roman" w:cs="Times New Roman"/>
          <w:kern w:val="0"/>
          <w:szCs w:val="21"/>
        </w:rPr>
        <w:t>）月高温干旱季节</w:t>
      </w:r>
      <w:r w:rsidRPr="00DC0141">
        <w:rPr>
          <w:rFonts w:ascii="Times New Roman" w:eastAsia="宋体" w:hAnsi="Times New Roman" w:cs="Times New Roman"/>
          <w:kern w:val="0"/>
          <w:szCs w:val="21"/>
        </w:rPr>
        <w:t xml:space="preserve">, </w:t>
      </w:r>
      <w:r w:rsidRPr="00DC0141">
        <w:rPr>
          <w:rFonts w:ascii="Times New Roman" w:eastAsia="宋体" w:hAnsi="Times New Roman" w:cs="Times New Roman"/>
          <w:kern w:val="0"/>
          <w:szCs w:val="21"/>
        </w:rPr>
        <w:t>要保证土壤湿润。</w:t>
      </w:r>
    </w:p>
    <w:p w:rsidR="00DC0141" w:rsidRPr="00DC0141" w:rsidRDefault="00DC0141" w:rsidP="00DC0141">
      <w:pPr>
        <w:autoSpaceDE w:val="0"/>
        <w:autoSpaceDN w:val="0"/>
        <w:adjustRightInd w:val="0"/>
        <w:spacing w:line="360" w:lineRule="auto"/>
        <w:jc w:val="left"/>
        <w:rPr>
          <w:rFonts w:ascii="Times New Roman" w:eastAsia="宋体" w:hAnsi="Times New Roman" w:cs="Times New Roman"/>
          <w:kern w:val="0"/>
          <w:szCs w:val="21"/>
        </w:rPr>
      </w:pPr>
      <w:r w:rsidRPr="00DC0141">
        <w:rPr>
          <w:rFonts w:ascii="Times New Roman" w:eastAsia="宋体" w:hAnsi="Times New Roman" w:cs="Times New Roman"/>
          <w:kern w:val="0"/>
          <w:szCs w:val="21"/>
        </w:rPr>
        <w:t xml:space="preserve">5.4.4 </w:t>
      </w:r>
      <w:r w:rsidRPr="00DC0141">
        <w:rPr>
          <w:rFonts w:ascii="Times New Roman" w:eastAsia="宋体" w:hAnsi="Times New Roman" w:cs="Times New Roman"/>
          <w:kern w:val="0"/>
          <w:szCs w:val="21"/>
        </w:rPr>
        <w:t>排灌：清理通畅主沟、围沟、腰沟和厢沟，降低地下水位，促进根系和地下茎的生长。通常在</w:t>
      </w:r>
      <w:r w:rsidRPr="00DC0141">
        <w:rPr>
          <w:rFonts w:ascii="Times New Roman" w:eastAsia="宋体" w:hAnsi="Times New Roman" w:cs="Times New Roman"/>
          <w:kern w:val="0"/>
          <w:szCs w:val="21"/>
        </w:rPr>
        <w:lastRenderedPageBreak/>
        <w:t>土壤含水量低于</w:t>
      </w:r>
      <w:r w:rsidRPr="00DC0141">
        <w:rPr>
          <w:rFonts w:ascii="Times New Roman" w:eastAsia="宋体" w:hAnsi="Times New Roman" w:cs="Times New Roman"/>
          <w:kern w:val="0"/>
          <w:szCs w:val="21"/>
        </w:rPr>
        <w:t>18%</w:t>
      </w:r>
      <w:r w:rsidRPr="00DC0141">
        <w:rPr>
          <w:rFonts w:ascii="Times New Roman" w:eastAsia="宋体" w:hAnsi="Times New Roman" w:cs="Times New Roman"/>
          <w:kern w:val="0"/>
          <w:szCs w:val="21"/>
        </w:rPr>
        <w:t>时，应及时灌溉。长期渍水就会造成烂蔸。</w:t>
      </w:r>
    </w:p>
    <w:p w:rsidR="00DC0141" w:rsidRPr="00A95B3E" w:rsidRDefault="00DC0141" w:rsidP="00A95B3E">
      <w:pPr>
        <w:widowControl/>
        <w:spacing w:beforeLines="100" w:before="312" w:after="100" w:afterAutospacing="1"/>
        <w:jc w:val="left"/>
        <w:rPr>
          <w:rFonts w:ascii="黑体" w:eastAsia="黑体" w:hAnsi="黑体"/>
          <w:szCs w:val="21"/>
        </w:rPr>
      </w:pPr>
      <w:r w:rsidRPr="00A95B3E">
        <w:rPr>
          <w:rFonts w:ascii="黑体" w:eastAsia="黑体" w:hAnsi="黑体"/>
          <w:szCs w:val="21"/>
        </w:rPr>
        <w:t>5.5 刈割利用</w:t>
      </w:r>
    </w:p>
    <w:p w:rsidR="00DC0141" w:rsidRPr="00DC0141" w:rsidRDefault="00DC0141" w:rsidP="00DC0141">
      <w:pPr>
        <w:autoSpaceDE w:val="0"/>
        <w:autoSpaceDN w:val="0"/>
        <w:adjustRightInd w:val="0"/>
        <w:spacing w:line="360" w:lineRule="auto"/>
        <w:jc w:val="left"/>
        <w:rPr>
          <w:rFonts w:ascii="Times New Roman" w:eastAsia="宋体" w:hAnsi="Times New Roman" w:cs="Times New Roman"/>
          <w:kern w:val="0"/>
          <w:szCs w:val="21"/>
        </w:rPr>
      </w:pPr>
      <w:r w:rsidRPr="00DC0141">
        <w:rPr>
          <w:rFonts w:ascii="Times New Roman" w:eastAsia="宋体" w:hAnsi="Times New Roman" w:cs="Times New Roman"/>
          <w:kern w:val="0"/>
          <w:szCs w:val="21"/>
        </w:rPr>
        <w:t xml:space="preserve">5.5.1 </w:t>
      </w:r>
      <w:r w:rsidRPr="00DC0141">
        <w:rPr>
          <w:rFonts w:ascii="Times New Roman" w:eastAsia="宋体" w:hAnsi="Times New Roman" w:cs="Times New Roman"/>
          <w:kern w:val="0"/>
          <w:szCs w:val="21"/>
        </w:rPr>
        <w:t>刈割时间：移栽后（</w:t>
      </w:r>
      <w:r w:rsidRPr="00DC0141">
        <w:rPr>
          <w:rFonts w:ascii="Times New Roman" w:eastAsia="宋体" w:hAnsi="Times New Roman" w:cs="Times New Roman"/>
          <w:kern w:val="0"/>
          <w:szCs w:val="21"/>
        </w:rPr>
        <w:t>80</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90</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 xml:space="preserve">d </w:t>
      </w:r>
      <w:r w:rsidRPr="00DC0141">
        <w:rPr>
          <w:rFonts w:ascii="Times New Roman" w:eastAsia="宋体" w:hAnsi="Times New Roman" w:cs="Times New Roman"/>
          <w:kern w:val="0"/>
          <w:szCs w:val="21"/>
        </w:rPr>
        <w:t>进行第一次割青，在生长旺季</w:t>
      </w:r>
      <w:r w:rsidRPr="00DC0141">
        <w:rPr>
          <w:rFonts w:ascii="Times New Roman" w:eastAsia="宋体" w:hAnsi="Times New Roman" w:cs="Times New Roman"/>
          <w:kern w:val="0"/>
          <w:szCs w:val="21"/>
        </w:rPr>
        <w:t>6</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9</w:t>
      </w:r>
      <w:r w:rsidRPr="00DC0141">
        <w:rPr>
          <w:rFonts w:ascii="Times New Roman" w:eastAsia="宋体" w:hAnsi="Times New Roman" w:cs="Times New Roman"/>
          <w:kern w:val="0"/>
          <w:szCs w:val="21"/>
        </w:rPr>
        <w:t>月以后每隔（</w:t>
      </w:r>
      <w:r w:rsidRPr="00DC0141">
        <w:rPr>
          <w:rFonts w:ascii="Times New Roman" w:eastAsia="宋体" w:hAnsi="Times New Roman" w:cs="Times New Roman"/>
          <w:kern w:val="0"/>
          <w:szCs w:val="21"/>
        </w:rPr>
        <w:t>40</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50</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d</w:t>
      </w:r>
      <w:r w:rsidRPr="00DC0141">
        <w:rPr>
          <w:rFonts w:ascii="Times New Roman" w:eastAsia="宋体" w:hAnsi="Times New Roman" w:cs="Times New Roman"/>
          <w:kern w:val="0"/>
          <w:szCs w:val="21"/>
        </w:rPr>
        <w:t>刈割一次。</w:t>
      </w:r>
    </w:p>
    <w:p w:rsidR="00DC0141" w:rsidRPr="00DC0141" w:rsidRDefault="00DC0141" w:rsidP="00DC0141">
      <w:pPr>
        <w:autoSpaceDE w:val="0"/>
        <w:autoSpaceDN w:val="0"/>
        <w:adjustRightInd w:val="0"/>
        <w:spacing w:line="360" w:lineRule="auto"/>
        <w:jc w:val="left"/>
        <w:rPr>
          <w:rFonts w:ascii="Times New Roman" w:eastAsia="宋体" w:hAnsi="Times New Roman" w:cs="Times New Roman"/>
          <w:kern w:val="0"/>
          <w:szCs w:val="21"/>
        </w:rPr>
      </w:pPr>
      <w:r w:rsidRPr="00DC0141">
        <w:rPr>
          <w:rFonts w:ascii="Times New Roman" w:eastAsia="宋体" w:hAnsi="Times New Roman" w:cs="Times New Roman"/>
          <w:kern w:val="0"/>
          <w:szCs w:val="21"/>
        </w:rPr>
        <w:t xml:space="preserve">5.5.2 </w:t>
      </w:r>
      <w:r w:rsidRPr="00DC0141">
        <w:rPr>
          <w:rFonts w:ascii="Times New Roman" w:eastAsia="宋体" w:hAnsi="Times New Roman" w:cs="Times New Roman"/>
          <w:kern w:val="0"/>
          <w:szCs w:val="21"/>
        </w:rPr>
        <w:t>刈割高度：以自然株高</w:t>
      </w:r>
      <w:r w:rsidRPr="00DC0141">
        <w:rPr>
          <w:rFonts w:ascii="Times New Roman" w:eastAsia="宋体" w:hAnsi="Times New Roman" w:cs="Times New Roman"/>
          <w:kern w:val="0"/>
          <w:szCs w:val="21"/>
        </w:rPr>
        <w:t>80cm</w:t>
      </w:r>
      <w:r w:rsidRPr="00DC0141">
        <w:rPr>
          <w:rFonts w:ascii="Times New Roman" w:eastAsia="宋体" w:hAnsi="Times New Roman" w:cs="Times New Roman"/>
          <w:kern w:val="0"/>
          <w:szCs w:val="21"/>
        </w:rPr>
        <w:t>刈割为宜。第</w:t>
      </w:r>
      <w:r w:rsidRPr="00DC0141">
        <w:rPr>
          <w:rFonts w:ascii="Times New Roman" w:eastAsia="宋体" w:hAnsi="Times New Roman" w:cs="Times New Roman"/>
          <w:kern w:val="0"/>
          <w:szCs w:val="21"/>
        </w:rPr>
        <w:t>1</w:t>
      </w:r>
      <w:r w:rsidRPr="00DC0141">
        <w:rPr>
          <w:rFonts w:ascii="Times New Roman" w:eastAsia="宋体" w:hAnsi="Times New Roman" w:cs="Times New Roman"/>
          <w:kern w:val="0"/>
          <w:szCs w:val="21"/>
        </w:rPr>
        <w:t>次刈青留茬高（</w:t>
      </w:r>
      <w:r w:rsidRPr="00DC0141">
        <w:rPr>
          <w:rFonts w:ascii="Times New Roman" w:eastAsia="宋体" w:hAnsi="Times New Roman" w:cs="Times New Roman"/>
          <w:kern w:val="0"/>
          <w:szCs w:val="21"/>
        </w:rPr>
        <w:t>3</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5</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cm</w:t>
      </w:r>
      <w:r w:rsidRPr="00DC0141">
        <w:rPr>
          <w:rFonts w:ascii="Times New Roman" w:eastAsia="宋体" w:hAnsi="Times New Roman" w:cs="Times New Roman"/>
          <w:kern w:val="0"/>
          <w:szCs w:val="21"/>
        </w:rPr>
        <w:t>，以后每刈青</w:t>
      </w:r>
      <w:r w:rsidRPr="00DC0141">
        <w:rPr>
          <w:rFonts w:ascii="Times New Roman" w:eastAsia="宋体" w:hAnsi="Times New Roman" w:cs="Times New Roman"/>
          <w:kern w:val="0"/>
          <w:szCs w:val="21"/>
        </w:rPr>
        <w:t>1</w:t>
      </w:r>
      <w:r w:rsidRPr="00DC0141">
        <w:rPr>
          <w:rFonts w:ascii="Times New Roman" w:eastAsia="宋体" w:hAnsi="Times New Roman" w:cs="Times New Roman"/>
          <w:kern w:val="0"/>
          <w:szCs w:val="21"/>
        </w:rPr>
        <w:t>次增高（</w:t>
      </w:r>
      <w:r w:rsidRPr="00DC0141">
        <w:rPr>
          <w:rFonts w:ascii="Times New Roman" w:eastAsia="宋体" w:hAnsi="Times New Roman" w:cs="Times New Roman"/>
          <w:kern w:val="0"/>
          <w:szCs w:val="21"/>
        </w:rPr>
        <w:t>1</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2</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cm</w:t>
      </w:r>
      <w:r w:rsidRPr="00DC0141">
        <w:rPr>
          <w:rFonts w:ascii="Times New Roman" w:eastAsia="宋体" w:hAnsi="Times New Roman" w:cs="Times New Roman"/>
          <w:kern w:val="0"/>
          <w:szCs w:val="21"/>
        </w:rPr>
        <w:t>。刈割不能用生锈刀具。</w:t>
      </w:r>
    </w:p>
    <w:p w:rsidR="00DC0141" w:rsidRPr="00DC0141" w:rsidRDefault="00DC0141" w:rsidP="00DC0141">
      <w:pPr>
        <w:autoSpaceDE w:val="0"/>
        <w:autoSpaceDN w:val="0"/>
        <w:adjustRightInd w:val="0"/>
        <w:spacing w:line="360" w:lineRule="auto"/>
        <w:jc w:val="left"/>
        <w:rPr>
          <w:rFonts w:ascii="Times New Roman" w:eastAsia="宋体" w:hAnsi="Times New Roman" w:cs="Times New Roman"/>
          <w:kern w:val="0"/>
          <w:szCs w:val="21"/>
        </w:rPr>
      </w:pPr>
      <w:r w:rsidRPr="00DC0141">
        <w:rPr>
          <w:rFonts w:ascii="Times New Roman" w:eastAsia="宋体" w:hAnsi="Times New Roman" w:cs="Times New Roman"/>
          <w:kern w:val="0"/>
          <w:szCs w:val="21"/>
        </w:rPr>
        <w:t xml:space="preserve">5.5.3 </w:t>
      </w:r>
      <w:r w:rsidRPr="00DC0141">
        <w:rPr>
          <w:rFonts w:ascii="Times New Roman" w:eastAsia="宋体" w:hAnsi="Times New Roman" w:cs="Times New Roman"/>
          <w:kern w:val="0"/>
          <w:szCs w:val="21"/>
        </w:rPr>
        <w:t>割后护理：每次刈割后要铲除杂草</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每公顷施尿素</w:t>
      </w:r>
      <w:r w:rsidRPr="00DC0141">
        <w:rPr>
          <w:rFonts w:ascii="Times New Roman" w:eastAsia="宋体" w:hAnsi="Times New Roman" w:cs="Times New Roman"/>
          <w:kern w:val="0"/>
          <w:szCs w:val="21"/>
        </w:rPr>
        <w:t>300kg</w:t>
      </w:r>
      <w:r w:rsidRPr="00DC0141">
        <w:rPr>
          <w:rFonts w:ascii="Times New Roman" w:eastAsia="宋体" w:hAnsi="Times New Roman" w:cs="Times New Roman"/>
          <w:kern w:val="0"/>
          <w:szCs w:val="21"/>
        </w:rPr>
        <w:t>或施碳铵</w:t>
      </w:r>
      <w:r w:rsidRPr="00DC0141">
        <w:rPr>
          <w:rFonts w:ascii="Times New Roman" w:eastAsia="宋体" w:hAnsi="Times New Roman" w:cs="Times New Roman"/>
          <w:kern w:val="0"/>
          <w:szCs w:val="21"/>
        </w:rPr>
        <w:t>800 kg,</w:t>
      </w:r>
      <w:r w:rsidRPr="00DC0141">
        <w:rPr>
          <w:rFonts w:ascii="Times New Roman" w:eastAsia="宋体" w:hAnsi="Times New Roman" w:cs="Times New Roman"/>
          <w:kern w:val="0"/>
          <w:szCs w:val="21"/>
        </w:rPr>
        <w:t>或施人、畜粪肥（</w:t>
      </w:r>
      <w:r w:rsidRPr="00DC0141">
        <w:rPr>
          <w:rFonts w:ascii="Times New Roman" w:eastAsia="宋体" w:hAnsi="Times New Roman" w:cs="Times New Roman"/>
          <w:kern w:val="0"/>
          <w:szCs w:val="21"/>
        </w:rPr>
        <w:t>7.5</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15</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t</w:t>
      </w:r>
      <w:r w:rsidRPr="00DC0141">
        <w:rPr>
          <w:rFonts w:ascii="Times New Roman" w:eastAsia="宋体" w:hAnsi="Times New Roman" w:cs="Times New Roman"/>
          <w:kern w:val="0"/>
          <w:szCs w:val="21"/>
        </w:rPr>
        <w:t>。久旱应及时灌水。</w:t>
      </w:r>
    </w:p>
    <w:p w:rsidR="00DC0141" w:rsidRPr="00A95B3E" w:rsidRDefault="00DC0141" w:rsidP="00A95B3E">
      <w:pPr>
        <w:widowControl/>
        <w:spacing w:beforeLines="100" w:before="312" w:after="100" w:afterAutospacing="1"/>
        <w:jc w:val="left"/>
        <w:rPr>
          <w:rFonts w:ascii="黑体" w:eastAsia="黑体" w:hAnsi="黑体"/>
          <w:szCs w:val="21"/>
        </w:rPr>
      </w:pPr>
      <w:r w:rsidRPr="00A95B3E">
        <w:rPr>
          <w:rFonts w:ascii="黑体" w:eastAsia="黑体" w:hAnsi="黑体"/>
          <w:szCs w:val="21"/>
        </w:rPr>
        <w:t>6、越冬管理</w:t>
      </w:r>
    </w:p>
    <w:p w:rsidR="00DC0141" w:rsidRPr="00DC0141" w:rsidRDefault="00DC0141" w:rsidP="00DC0141">
      <w:pPr>
        <w:autoSpaceDE w:val="0"/>
        <w:autoSpaceDN w:val="0"/>
        <w:adjustRightInd w:val="0"/>
        <w:spacing w:line="360" w:lineRule="auto"/>
        <w:jc w:val="left"/>
        <w:rPr>
          <w:rFonts w:ascii="Times New Roman" w:eastAsia="宋体" w:hAnsi="Times New Roman" w:cs="Times New Roman"/>
          <w:kern w:val="0"/>
          <w:szCs w:val="21"/>
        </w:rPr>
      </w:pPr>
      <w:r w:rsidRPr="00A95B3E">
        <w:rPr>
          <w:rFonts w:ascii="黑体" w:eastAsia="黑体" w:hAnsi="黑体"/>
          <w:szCs w:val="21"/>
        </w:rPr>
        <w:t>6.1 重施肥：</w:t>
      </w:r>
      <w:r w:rsidRPr="00DC0141">
        <w:rPr>
          <w:rFonts w:ascii="Times New Roman" w:eastAsia="宋体" w:hAnsi="Times New Roman" w:cs="Times New Roman"/>
          <w:kern w:val="0"/>
          <w:szCs w:val="21"/>
        </w:rPr>
        <w:t>冬肥以人畜粪肥、饼肥、土杂肥等有机肥为主，均匀撒施于蔸四周，先施肥后培土，以土压肥。</w:t>
      </w:r>
    </w:p>
    <w:p w:rsidR="00DC0141" w:rsidRPr="00DC0141" w:rsidRDefault="00DC0141" w:rsidP="00DC0141">
      <w:pPr>
        <w:autoSpaceDE w:val="0"/>
        <w:autoSpaceDN w:val="0"/>
        <w:adjustRightInd w:val="0"/>
        <w:spacing w:line="360" w:lineRule="auto"/>
        <w:jc w:val="left"/>
        <w:rPr>
          <w:rFonts w:ascii="Times New Roman" w:eastAsia="宋体" w:hAnsi="Times New Roman" w:cs="Times New Roman"/>
          <w:kern w:val="0"/>
          <w:szCs w:val="21"/>
        </w:rPr>
      </w:pPr>
      <w:r w:rsidRPr="00A95B3E">
        <w:rPr>
          <w:rFonts w:ascii="黑体" w:eastAsia="黑体" w:hAnsi="黑体"/>
          <w:szCs w:val="21"/>
        </w:rPr>
        <w:t>6.2 厚培土：</w:t>
      </w:r>
      <w:r w:rsidRPr="00DC0141">
        <w:rPr>
          <w:rFonts w:ascii="Times New Roman" w:eastAsia="宋体" w:hAnsi="Times New Roman" w:cs="Times New Roman"/>
          <w:kern w:val="0"/>
          <w:szCs w:val="21"/>
        </w:rPr>
        <w:t>以砂性土培塘泥或田泥、粘性土培砂泥、培土，厚度约（</w:t>
      </w:r>
      <w:r w:rsidRPr="00DC0141">
        <w:rPr>
          <w:rFonts w:ascii="Times New Roman" w:eastAsia="宋体" w:hAnsi="Times New Roman" w:cs="Times New Roman"/>
          <w:kern w:val="0"/>
          <w:szCs w:val="21"/>
        </w:rPr>
        <w:t>3</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5</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cm</w:t>
      </w:r>
      <w:r w:rsidRPr="00DC0141">
        <w:rPr>
          <w:rFonts w:ascii="Times New Roman" w:eastAsia="宋体" w:hAnsi="Times New Roman" w:cs="Times New Roman"/>
          <w:kern w:val="0"/>
          <w:szCs w:val="21"/>
        </w:rPr>
        <w:t>。</w:t>
      </w:r>
    </w:p>
    <w:p w:rsidR="00DC0141" w:rsidRPr="00A95B3E" w:rsidRDefault="00DC0141" w:rsidP="00A95B3E">
      <w:pPr>
        <w:widowControl/>
        <w:spacing w:beforeLines="100" w:before="312" w:after="100" w:afterAutospacing="1"/>
        <w:jc w:val="left"/>
        <w:rPr>
          <w:rFonts w:ascii="黑体" w:eastAsia="黑体" w:hAnsi="黑体"/>
          <w:szCs w:val="21"/>
        </w:rPr>
      </w:pPr>
      <w:r w:rsidRPr="00A95B3E">
        <w:rPr>
          <w:rFonts w:ascii="黑体" w:eastAsia="黑体" w:hAnsi="黑体"/>
          <w:szCs w:val="21"/>
        </w:rPr>
        <w:t>7、病虫害防治时期</w:t>
      </w:r>
    </w:p>
    <w:p w:rsidR="00DC0141" w:rsidRPr="00DC0141" w:rsidRDefault="00DC0141" w:rsidP="00DC0141">
      <w:pPr>
        <w:autoSpaceDE w:val="0"/>
        <w:autoSpaceDN w:val="0"/>
        <w:adjustRightInd w:val="0"/>
        <w:spacing w:line="360" w:lineRule="auto"/>
        <w:ind w:firstLineChars="250" w:firstLine="525"/>
        <w:jc w:val="left"/>
        <w:rPr>
          <w:rFonts w:ascii="Times New Roman" w:eastAsia="宋体" w:hAnsi="Times New Roman" w:cs="Times New Roman"/>
          <w:kern w:val="0"/>
          <w:szCs w:val="21"/>
        </w:rPr>
      </w:pPr>
      <w:r w:rsidRPr="00DC0141">
        <w:rPr>
          <w:rFonts w:ascii="Times New Roman" w:eastAsia="宋体" w:hAnsi="Times New Roman" w:cs="Times New Roman"/>
          <w:kern w:val="0"/>
          <w:szCs w:val="21"/>
        </w:rPr>
        <w:t>在（</w:t>
      </w:r>
      <w:r w:rsidRPr="00DC0141">
        <w:rPr>
          <w:rFonts w:ascii="Times New Roman" w:eastAsia="宋体" w:hAnsi="Times New Roman" w:cs="Times New Roman"/>
          <w:kern w:val="0"/>
          <w:szCs w:val="21"/>
        </w:rPr>
        <w:t>6</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8</w:t>
      </w:r>
      <w:r w:rsidRPr="00DC0141">
        <w:rPr>
          <w:rFonts w:ascii="Times New Roman" w:eastAsia="宋体" w:hAnsi="Times New Roman" w:cs="Times New Roman"/>
          <w:kern w:val="0"/>
          <w:szCs w:val="21"/>
        </w:rPr>
        <w:t>）月虽有斜纹夜蛾成虫、小地老虎危害，但一般危害较轻，不必施用农药。</w:t>
      </w:r>
    </w:p>
    <w:p w:rsidR="00DC0141" w:rsidRPr="00DC0141" w:rsidRDefault="00DC0141" w:rsidP="00DC0141">
      <w:pPr>
        <w:autoSpaceDE w:val="0"/>
        <w:autoSpaceDN w:val="0"/>
        <w:adjustRightInd w:val="0"/>
        <w:spacing w:line="360" w:lineRule="auto"/>
        <w:jc w:val="left"/>
        <w:rPr>
          <w:rFonts w:ascii="Times New Roman" w:eastAsia="宋体" w:hAnsi="Times New Roman" w:cs="Times New Roman"/>
          <w:kern w:val="0"/>
          <w:szCs w:val="21"/>
        </w:rPr>
      </w:pPr>
      <w:r w:rsidRPr="00DC0141">
        <w:rPr>
          <w:rFonts w:ascii="Times New Roman" w:eastAsia="宋体" w:hAnsi="Times New Roman" w:cs="Times New Roman"/>
          <w:kern w:val="0"/>
          <w:szCs w:val="21"/>
        </w:rPr>
        <w:t>参考文献：</w:t>
      </w:r>
    </w:p>
    <w:p w:rsidR="00DC0141" w:rsidRPr="00DC0141" w:rsidRDefault="00DC0141" w:rsidP="00DC0141">
      <w:pPr>
        <w:autoSpaceDE w:val="0"/>
        <w:autoSpaceDN w:val="0"/>
        <w:adjustRightInd w:val="0"/>
        <w:spacing w:line="360" w:lineRule="auto"/>
        <w:jc w:val="left"/>
        <w:rPr>
          <w:rFonts w:ascii="Times New Roman" w:eastAsia="宋体" w:hAnsi="Times New Roman" w:cs="Times New Roman"/>
          <w:kern w:val="0"/>
          <w:szCs w:val="21"/>
        </w:rPr>
      </w:pPr>
      <w:r w:rsidRPr="00DC0141">
        <w:rPr>
          <w:rFonts w:ascii="Times New Roman" w:eastAsia="宋体" w:hAnsi="Times New Roman" w:cs="Times New Roman"/>
          <w:kern w:val="0"/>
          <w:szCs w:val="21"/>
        </w:rPr>
        <w:t xml:space="preserve">[1] </w:t>
      </w:r>
      <w:r w:rsidRPr="00DC0141">
        <w:rPr>
          <w:rFonts w:ascii="Times New Roman" w:eastAsia="宋体" w:hAnsi="Times New Roman" w:cs="Times New Roman"/>
          <w:kern w:val="0"/>
          <w:szCs w:val="21"/>
        </w:rPr>
        <w:t>孙鏖</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邓荟芬</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南方三种暖季型牧草品种的比较研究</w:t>
      </w:r>
      <w:r w:rsidRPr="00DC0141">
        <w:rPr>
          <w:rFonts w:ascii="Times New Roman" w:eastAsia="宋体" w:hAnsi="Times New Roman" w:cs="Times New Roman"/>
          <w:kern w:val="0"/>
          <w:szCs w:val="21"/>
        </w:rPr>
        <w:t>[J].</w:t>
      </w:r>
      <w:r w:rsidRPr="00DC0141">
        <w:rPr>
          <w:rFonts w:ascii="Times New Roman" w:eastAsia="宋体" w:hAnsi="Times New Roman" w:cs="Times New Roman"/>
          <w:kern w:val="0"/>
          <w:szCs w:val="21"/>
        </w:rPr>
        <w:t>家畜生态学报</w:t>
      </w:r>
      <w:r w:rsidRPr="00DC0141">
        <w:rPr>
          <w:rFonts w:ascii="Times New Roman" w:eastAsia="宋体" w:hAnsi="Times New Roman" w:cs="Times New Roman"/>
          <w:kern w:val="0"/>
          <w:szCs w:val="21"/>
        </w:rPr>
        <w:t>,2013,34(2):58-60</w:t>
      </w:r>
    </w:p>
    <w:p w:rsidR="00DC0141" w:rsidRPr="00DC0141" w:rsidRDefault="00DC0141" w:rsidP="00DC0141">
      <w:pPr>
        <w:autoSpaceDE w:val="0"/>
        <w:autoSpaceDN w:val="0"/>
        <w:adjustRightInd w:val="0"/>
        <w:spacing w:line="360" w:lineRule="auto"/>
        <w:jc w:val="left"/>
        <w:rPr>
          <w:rFonts w:ascii="Times New Roman" w:eastAsia="宋体" w:hAnsi="Times New Roman" w:cs="Times New Roman"/>
          <w:kern w:val="0"/>
          <w:szCs w:val="21"/>
        </w:rPr>
      </w:pPr>
      <w:r w:rsidRPr="00DC0141">
        <w:rPr>
          <w:rFonts w:ascii="Times New Roman" w:eastAsia="宋体" w:hAnsi="Times New Roman" w:cs="Times New Roman"/>
          <w:kern w:val="0"/>
          <w:szCs w:val="21"/>
        </w:rPr>
        <w:t xml:space="preserve">[2] </w:t>
      </w:r>
      <w:r w:rsidRPr="00DC0141">
        <w:rPr>
          <w:rFonts w:ascii="Times New Roman" w:eastAsia="宋体" w:hAnsi="Times New Roman" w:cs="Times New Roman"/>
          <w:kern w:val="0"/>
          <w:szCs w:val="21"/>
        </w:rPr>
        <w:t>滕少花</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李冬郁</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台湾甜象草与桂牧</w:t>
      </w:r>
      <w:r w:rsidRPr="00DC0141">
        <w:rPr>
          <w:rFonts w:ascii="Times New Roman" w:eastAsia="宋体" w:hAnsi="Times New Roman" w:cs="Times New Roman"/>
          <w:kern w:val="0"/>
          <w:szCs w:val="21"/>
        </w:rPr>
        <w:t>1</w:t>
      </w:r>
      <w:r w:rsidRPr="00DC0141">
        <w:rPr>
          <w:rFonts w:ascii="Times New Roman" w:eastAsia="宋体" w:hAnsi="Times New Roman" w:cs="Times New Roman"/>
          <w:kern w:val="0"/>
          <w:szCs w:val="21"/>
        </w:rPr>
        <w:t>号杂交象草生产性能比较的观察</w:t>
      </w:r>
      <w:r w:rsidRPr="00DC0141">
        <w:rPr>
          <w:rFonts w:ascii="Times New Roman" w:eastAsia="宋体" w:hAnsi="Times New Roman" w:cs="Times New Roman"/>
          <w:kern w:val="0"/>
          <w:szCs w:val="21"/>
        </w:rPr>
        <w:t>[J].</w:t>
      </w:r>
      <w:r w:rsidRPr="00DC0141">
        <w:rPr>
          <w:rFonts w:ascii="Times New Roman" w:eastAsia="宋体" w:hAnsi="Times New Roman" w:cs="Times New Roman"/>
          <w:kern w:val="0"/>
          <w:szCs w:val="21"/>
        </w:rPr>
        <w:t>广西畜牧兽医</w:t>
      </w:r>
      <w:r w:rsidRPr="00DC0141">
        <w:rPr>
          <w:rFonts w:ascii="Times New Roman" w:eastAsia="宋体" w:hAnsi="Times New Roman" w:cs="Times New Roman"/>
          <w:kern w:val="0"/>
          <w:szCs w:val="21"/>
        </w:rPr>
        <w:t>,2007,23(6):243-344.</w:t>
      </w:r>
    </w:p>
    <w:p w:rsidR="00F367C1" w:rsidRPr="00DC0141" w:rsidRDefault="00DC0141" w:rsidP="00DC0141">
      <w:pPr>
        <w:autoSpaceDE w:val="0"/>
        <w:autoSpaceDN w:val="0"/>
        <w:adjustRightInd w:val="0"/>
        <w:spacing w:line="360" w:lineRule="auto"/>
        <w:jc w:val="left"/>
        <w:rPr>
          <w:rFonts w:ascii="Times New Roman" w:eastAsia="宋体" w:hAnsi="Times New Roman" w:cs="Times New Roman"/>
          <w:szCs w:val="21"/>
          <w:u w:val="single"/>
        </w:rPr>
      </w:pPr>
      <w:r w:rsidRPr="00DC0141">
        <w:rPr>
          <w:rFonts w:ascii="Times New Roman" w:eastAsia="宋体" w:hAnsi="Times New Roman" w:cs="Times New Roman"/>
          <w:kern w:val="0"/>
          <w:szCs w:val="21"/>
        </w:rPr>
        <w:t xml:space="preserve">[3] </w:t>
      </w:r>
      <w:r w:rsidRPr="00DC0141">
        <w:rPr>
          <w:rFonts w:ascii="Times New Roman" w:eastAsia="宋体" w:hAnsi="Times New Roman" w:cs="Times New Roman"/>
          <w:kern w:val="0"/>
          <w:szCs w:val="21"/>
        </w:rPr>
        <w:t>滕少花</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李冬郁</w:t>
      </w:r>
      <w:r w:rsidRPr="00DC0141">
        <w:rPr>
          <w:rFonts w:ascii="Times New Roman" w:eastAsia="宋体" w:hAnsi="Times New Roman" w:cs="Times New Roman"/>
          <w:kern w:val="0"/>
          <w:szCs w:val="21"/>
        </w:rPr>
        <w:t>.</w:t>
      </w:r>
      <w:r w:rsidRPr="00DC0141">
        <w:rPr>
          <w:rFonts w:ascii="Times New Roman" w:eastAsia="宋体" w:hAnsi="Times New Roman" w:cs="Times New Roman"/>
          <w:kern w:val="0"/>
          <w:szCs w:val="21"/>
        </w:rPr>
        <w:t>台湾甜象草新品种高产栽培技术与利用试验</w:t>
      </w:r>
      <w:r w:rsidRPr="00DC0141">
        <w:rPr>
          <w:rFonts w:ascii="Times New Roman" w:eastAsia="宋体" w:hAnsi="Times New Roman" w:cs="Times New Roman"/>
          <w:kern w:val="0"/>
          <w:szCs w:val="21"/>
        </w:rPr>
        <w:t>[J].</w:t>
      </w:r>
      <w:r w:rsidRPr="00DC0141">
        <w:rPr>
          <w:rFonts w:ascii="Times New Roman" w:eastAsia="宋体" w:hAnsi="Times New Roman" w:cs="Times New Roman"/>
          <w:kern w:val="0"/>
          <w:szCs w:val="21"/>
        </w:rPr>
        <w:t>广西畜牧兽医</w:t>
      </w:r>
      <w:r w:rsidRPr="00DC0141">
        <w:rPr>
          <w:rFonts w:ascii="Times New Roman" w:eastAsia="宋体" w:hAnsi="Times New Roman" w:cs="Times New Roman"/>
          <w:kern w:val="0"/>
          <w:szCs w:val="21"/>
        </w:rPr>
        <w:t>,2012,24(3):131-133</w:t>
      </w:r>
    </w:p>
    <w:sectPr w:rsidR="00F367C1" w:rsidRPr="00DC0141">
      <w:headerReference w:type="default" r:id="rId19"/>
      <w:footerReference w:type="default" r:id="rId20"/>
      <w:pgSz w:w="11906" w:h="16838"/>
      <w:pgMar w:top="1418" w:right="1418" w:bottom="1418"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D29" w:rsidRDefault="003C5D29">
      <w:r>
        <w:separator/>
      </w:r>
    </w:p>
  </w:endnote>
  <w:endnote w:type="continuationSeparator" w:id="0">
    <w:p w:rsidR="003C5D29" w:rsidRDefault="003C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903" w:rsidRDefault="00B1114B">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074903" w:rsidRDefault="00074903">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903" w:rsidRDefault="00B1114B">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C325D0">
      <w:rPr>
        <w:rStyle w:val="af0"/>
        <w:noProof/>
      </w:rPr>
      <w:t>II</w:t>
    </w:r>
    <w:r>
      <w:rPr>
        <w:rStyle w:val="af0"/>
      </w:rPr>
      <w:fldChar w:fldCharType="end"/>
    </w:r>
  </w:p>
  <w:p w:rsidR="00074903" w:rsidRDefault="00074903">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903" w:rsidRDefault="00074903">
    <w:pPr>
      <w:pStyle w:val="aa"/>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903" w:rsidRDefault="00B1114B">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A95B3E">
      <w:rPr>
        <w:rStyle w:val="af0"/>
        <w:noProof/>
      </w:rPr>
      <w:t>II</w:t>
    </w:r>
    <w:r>
      <w:rPr>
        <w:rStyle w:val="af0"/>
      </w:rPr>
      <w:fldChar w:fldCharType="end"/>
    </w:r>
  </w:p>
  <w:p w:rsidR="00074903" w:rsidRDefault="00074903">
    <w:pPr>
      <w:pStyle w:val="aa"/>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903" w:rsidRDefault="00B1114B">
    <w:pPr>
      <w:pStyle w:val="aa"/>
      <w:jc w:val="center"/>
    </w:pPr>
    <w:r>
      <w:rPr>
        <w:rFonts w:hint="eastAsia"/>
      </w:rPr>
      <w:t>I</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903" w:rsidRDefault="008C4471">
    <w:pPr>
      <w:pStyle w:val="aa"/>
      <w:jc w:val="center"/>
    </w:pPr>
    <w:r>
      <w:fldChar w:fldCharType="begin"/>
    </w:r>
    <w:r>
      <w:instrText>PAGE   \* MERGEFORMAT</w:instrText>
    </w:r>
    <w:r>
      <w:fldChar w:fldCharType="separate"/>
    </w:r>
    <w:r w:rsidR="00A95B3E" w:rsidRPr="00A95B3E">
      <w:rPr>
        <w:noProof/>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D29" w:rsidRDefault="003C5D29">
      <w:r>
        <w:separator/>
      </w:r>
    </w:p>
  </w:footnote>
  <w:footnote w:type="continuationSeparator" w:id="0">
    <w:p w:rsidR="003C5D29" w:rsidRDefault="003C5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903" w:rsidRDefault="00B1114B">
    <w:pPr>
      <w:pStyle w:val="ac"/>
      <w:jc w:val="right"/>
    </w:pPr>
    <w:r>
      <w:rPr>
        <w:bCs/>
        <w:szCs w:val="28"/>
      </w:rPr>
      <w:t>DB43/T</w:t>
    </w:r>
    <w:r>
      <w:rPr>
        <w:rFonts w:hint="eastAsia"/>
        <w:szCs w:val="28"/>
      </w:rPr>
      <w:t>XXX</w:t>
    </w:r>
    <w:r>
      <w:rPr>
        <w:szCs w:val="28"/>
      </w:rPr>
      <w:t>—201</w:t>
    </w:r>
    <w:r w:rsidR="003F37E1">
      <w:rPr>
        <w:rFonts w:hint="eastAsia"/>
        <w:szCs w:val="28"/>
      </w:rPr>
      <w:t>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903" w:rsidRPr="0086775B" w:rsidRDefault="0086775B" w:rsidP="0086775B">
    <w:pPr>
      <w:pStyle w:val="ae"/>
      <w:ind w:firstLineChars="2600" w:firstLine="6264"/>
      <w:rPr>
        <w:b/>
      </w:rPr>
    </w:pPr>
    <w:r w:rsidRPr="0086775B">
      <w:rPr>
        <w:b/>
      </w:rPr>
      <w:t>DB43/T XXXX-2020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903" w:rsidRPr="0086775B" w:rsidRDefault="0086775B" w:rsidP="008C4471">
    <w:pPr>
      <w:pStyle w:val="ae"/>
      <w:rPr>
        <w:b/>
      </w:rPr>
    </w:pPr>
    <w:r>
      <w:rPr>
        <w:rFonts w:hint="eastAsia"/>
      </w:rPr>
      <w:t xml:space="preserve">                                                     </w:t>
    </w:r>
    <w:r w:rsidRPr="0086775B">
      <w:rPr>
        <w:rFonts w:hint="eastAsia"/>
        <w:b/>
      </w:rPr>
      <w:t>DB43/T XXXX-2020</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903" w:rsidRPr="0086775B" w:rsidRDefault="0086775B" w:rsidP="008C4471">
    <w:pPr>
      <w:pStyle w:val="ae"/>
      <w:rPr>
        <w:b/>
      </w:rPr>
    </w:pPr>
    <w:r>
      <w:rPr>
        <w:rFonts w:hint="eastAsia"/>
      </w:rPr>
      <w:t xml:space="preserve">                                                           </w:t>
    </w:r>
    <w:r w:rsidRPr="0086775B">
      <w:rPr>
        <w:b/>
      </w:rPr>
      <w:t>DB43/T XXXX-2020</w:t>
    </w:r>
    <w:r w:rsidRPr="0086775B">
      <w:rPr>
        <w:rFonts w:hint="eastAsia"/>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B4C"/>
    <w:rsid w:val="0001396D"/>
    <w:rsid w:val="00013AB7"/>
    <w:rsid w:val="00023FD6"/>
    <w:rsid w:val="000321B3"/>
    <w:rsid w:val="00040323"/>
    <w:rsid w:val="000526FF"/>
    <w:rsid w:val="00074903"/>
    <w:rsid w:val="000751E3"/>
    <w:rsid w:val="000935CB"/>
    <w:rsid w:val="00093C82"/>
    <w:rsid w:val="000A4FCB"/>
    <w:rsid w:val="000E5F75"/>
    <w:rsid w:val="00122812"/>
    <w:rsid w:val="00127427"/>
    <w:rsid w:val="00143580"/>
    <w:rsid w:val="001570EF"/>
    <w:rsid w:val="001616D3"/>
    <w:rsid w:val="001624A3"/>
    <w:rsid w:val="00186D09"/>
    <w:rsid w:val="001D0091"/>
    <w:rsid w:val="0025220D"/>
    <w:rsid w:val="00253885"/>
    <w:rsid w:val="002825D6"/>
    <w:rsid w:val="002B2BA0"/>
    <w:rsid w:val="002B4D95"/>
    <w:rsid w:val="002B696A"/>
    <w:rsid w:val="002D4288"/>
    <w:rsid w:val="002D5DD5"/>
    <w:rsid w:val="002E0C84"/>
    <w:rsid w:val="002F3FFF"/>
    <w:rsid w:val="00304406"/>
    <w:rsid w:val="0032207C"/>
    <w:rsid w:val="00322A17"/>
    <w:rsid w:val="003326D2"/>
    <w:rsid w:val="00352793"/>
    <w:rsid w:val="00353000"/>
    <w:rsid w:val="003641C7"/>
    <w:rsid w:val="003801AC"/>
    <w:rsid w:val="003B1B01"/>
    <w:rsid w:val="003C5D29"/>
    <w:rsid w:val="003E32FA"/>
    <w:rsid w:val="003E732C"/>
    <w:rsid w:val="003F37E1"/>
    <w:rsid w:val="003F4680"/>
    <w:rsid w:val="003F7730"/>
    <w:rsid w:val="00460AA1"/>
    <w:rsid w:val="00475640"/>
    <w:rsid w:val="004772BD"/>
    <w:rsid w:val="004E1B6A"/>
    <w:rsid w:val="005003CB"/>
    <w:rsid w:val="00521006"/>
    <w:rsid w:val="00522939"/>
    <w:rsid w:val="005A7173"/>
    <w:rsid w:val="005C01B7"/>
    <w:rsid w:val="005D232F"/>
    <w:rsid w:val="005F779A"/>
    <w:rsid w:val="00617F7B"/>
    <w:rsid w:val="006403E3"/>
    <w:rsid w:val="006578F2"/>
    <w:rsid w:val="00691622"/>
    <w:rsid w:val="006A1FDA"/>
    <w:rsid w:val="006C226A"/>
    <w:rsid w:val="006E6D30"/>
    <w:rsid w:val="007040E9"/>
    <w:rsid w:val="00713978"/>
    <w:rsid w:val="00732E5C"/>
    <w:rsid w:val="0077236A"/>
    <w:rsid w:val="007A3C79"/>
    <w:rsid w:val="007C2406"/>
    <w:rsid w:val="007D5A29"/>
    <w:rsid w:val="007E1731"/>
    <w:rsid w:val="008066A7"/>
    <w:rsid w:val="00817FBE"/>
    <w:rsid w:val="00847CE5"/>
    <w:rsid w:val="00864D45"/>
    <w:rsid w:val="008666B1"/>
    <w:rsid w:val="0086775B"/>
    <w:rsid w:val="00895ABB"/>
    <w:rsid w:val="008964ED"/>
    <w:rsid w:val="008B358D"/>
    <w:rsid w:val="008C12DB"/>
    <w:rsid w:val="008C25E5"/>
    <w:rsid w:val="008C4471"/>
    <w:rsid w:val="008D5329"/>
    <w:rsid w:val="008D7B51"/>
    <w:rsid w:val="008E3A75"/>
    <w:rsid w:val="008F072E"/>
    <w:rsid w:val="00962F00"/>
    <w:rsid w:val="009A0964"/>
    <w:rsid w:val="009B0724"/>
    <w:rsid w:val="009C3CEE"/>
    <w:rsid w:val="00A01B4C"/>
    <w:rsid w:val="00A5750D"/>
    <w:rsid w:val="00A63B44"/>
    <w:rsid w:val="00A63E29"/>
    <w:rsid w:val="00A825F1"/>
    <w:rsid w:val="00A84573"/>
    <w:rsid w:val="00A95B3E"/>
    <w:rsid w:val="00AA0B61"/>
    <w:rsid w:val="00B1114B"/>
    <w:rsid w:val="00B35FA9"/>
    <w:rsid w:val="00B577F0"/>
    <w:rsid w:val="00B76B24"/>
    <w:rsid w:val="00B9355D"/>
    <w:rsid w:val="00B955AF"/>
    <w:rsid w:val="00BA27E7"/>
    <w:rsid w:val="00BA45D0"/>
    <w:rsid w:val="00BB5663"/>
    <w:rsid w:val="00BB5FEF"/>
    <w:rsid w:val="00BB7D7B"/>
    <w:rsid w:val="00BC1A63"/>
    <w:rsid w:val="00BD58F0"/>
    <w:rsid w:val="00BD6BBD"/>
    <w:rsid w:val="00BE68FB"/>
    <w:rsid w:val="00BF7864"/>
    <w:rsid w:val="00C0555B"/>
    <w:rsid w:val="00C06CFE"/>
    <w:rsid w:val="00C26D7B"/>
    <w:rsid w:val="00C325D0"/>
    <w:rsid w:val="00C479F0"/>
    <w:rsid w:val="00C63E39"/>
    <w:rsid w:val="00C7050D"/>
    <w:rsid w:val="00C70C76"/>
    <w:rsid w:val="00C912CF"/>
    <w:rsid w:val="00C922DC"/>
    <w:rsid w:val="00CA44D0"/>
    <w:rsid w:val="00CA7AC9"/>
    <w:rsid w:val="00CF3FBA"/>
    <w:rsid w:val="00D15969"/>
    <w:rsid w:val="00D22C92"/>
    <w:rsid w:val="00D36C8B"/>
    <w:rsid w:val="00D54AB2"/>
    <w:rsid w:val="00DC0141"/>
    <w:rsid w:val="00DD1CCA"/>
    <w:rsid w:val="00DD29BE"/>
    <w:rsid w:val="00E31FDB"/>
    <w:rsid w:val="00E32577"/>
    <w:rsid w:val="00E47064"/>
    <w:rsid w:val="00E614C6"/>
    <w:rsid w:val="00E761AE"/>
    <w:rsid w:val="00E92ABE"/>
    <w:rsid w:val="00E97A98"/>
    <w:rsid w:val="00EA30B3"/>
    <w:rsid w:val="00EA38CA"/>
    <w:rsid w:val="00EC674B"/>
    <w:rsid w:val="00F21386"/>
    <w:rsid w:val="00F3221A"/>
    <w:rsid w:val="00F34FB1"/>
    <w:rsid w:val="00F367C1"/>
    <w:rsid w:val="00F47318"/>
    <w:rsid w:val="00F80593"/>
    <w:rsid w:val="00FA7A25"/>
    <w:rsid w:val="00FD4F1A"/>
    <w:rsid w:val="00FE19C6"/>
    <w:rsid w:val="01751006"/>
    <w:rsid w:val="019726B0"/>
    <w:rsid w:val="020C61DF"/>
    <w:rsid w:val="024A1F7E"/>
    <w:rsid w:val="027B6ABC"/>
    <w:rsid w:val="03B20E17"/>
    <w:rsid w:val="03B559E1"/>
    <w:rsid w:val="03C70DE4"/>
    <w:rsid w:val="0410331A"/>
    <w:rsid w:val="045347CA"/>
    <w:rsid w:val="04896388"/>
    <w:rsid w:val="04CE697D"/>
    <w:rsid w:val="04D56CA1"/>
    <w:rsid w:val="04DB24CC"/>
    <w:rsid w:val="05477EAB"/>
    <w:rsid w:val="05573017"/>
    <w:rsid w:val="05654E5B"/>
    <w:rsid w:val="05BE59FB"/>
    <w:rsid w:val="05D9084E"/>
    <w:rsid w:val="061C19A6"/>
    <w:rsid w:val="065F0615"/>
    <w:rsid w:val="06FA4544"/>
    <w:rsid w:val="072C68DC"/>
    <w:rsid w:val="07397AA2"/>
    <w:rsid w:val="07405056"/>
    <w:rsid w:val="07497810"/>
    <w:rsid w:val="082373E5"/>
    <w:rsid w:val="0871200F"/>
    <w:rsid w:val="09126B23"/>
    <w:rsid w:val="091B4656"/>
    <w:rsid w:val="092550A6"/>
    <w:rsid w:val="09614394"/>
    <w:rsid w:val="098958A0"/>
    <w:rsid w:val="099F127F"/>
    <w:rsid w:val="09E27D0C"/>
    <w:rsid w:val="09E313F7"/>
    <w:rsid w:val="0A416910"/>
    <w:rsid w:val="0AA30EF7"/>
    <w:rsid w:val="0AAF5FE4"/>
    <w:rsid w:val="0BED0C76"/>
    <w:rsid w:val="0C2A0ADD"/>
    <w:rsid w:val="0C4C4986"/>
    <w:rsid w:val="0CC20150"/>
    <w:rsid w:val="0CF459CC"/>
    <w:rsid w:val="0D12358A"/>
    <w:rsid w:val="0D1C59FC"/>
    <w:rsid w:val="0D8D4528"/>
    <w:rsid w:val="0E2D0449"/>
    <w:rsid w:val="0FD62F05"/>
    <w:rsid w:val="0FE147F6"/>
    <w:rsid w:val="1037759D"/>
    <w:rsid w:val="10C20739"/>
    <w:rsid w:val="10FC52BE"/>
    <w:rsid w:val="11871A9E"/>
    <w:rsid w:val="11F00BF5"/>
    <w:rsid w:val="122F013E"/>
    <w:rsid w:val="12951086"/>
    <w:rsid w:val="12B440F3"/>
    <w:rsid w:val="13221DC5"/>
    <w:rsid w:val="134130F7"/>
    <w:rsid w:val="138F2549"/>
    <w:rsid w:val="13A80FC6"/>
    <w:rsid w:val="13FE7A11"/>
    <w:rsid w:val="151856DE"/>
    <w:rsid w:val="15A073EC"/>
    <w:rsid w:val="15EE41E1"/>
    <w:rsid w:val="15F840F1"/>
    <w:rsid w:val="15FF7A41"/>
    <w:rsid w:val="162C7590"/>
    <w:rsid w:val="16B203BF"/>
    <w:rsid w:val="175A7D28"/>
    <w:rsid w:val="177E03C5"/>
    <w:rsid w:val="17BA3901"/>
    <w:rsid w:val="18472F22"/>
    <w:rsid w:val="187409FE"/>
    <w:rsid w:val="18E71154"/>
    <w:rsid w:val="19744973"/>
    <w:rsid w:val="19D57FCF"/>
    <w:rsid w:val="19D8715D"/>
    <w:rsid w:val="19E0743E"/>
    <w:rsid w:val="19FD46F0"/>
    <w:rsid w:val="1A133BCE"/>
    <w:rsid w:val="1A527F4A"/>
    <w:rsid w:val="1A68179D"/>
    <w:rsid w:val="1A723B6F"/>
    <w:rsid w:val="1AB64650"/>
    <w:rsid w:val="1AC61153"/>
    <w:rsid w:val="1AF8593E"/>
    <w:rsid w:val="1B4979C3"/>
    <w:rsid w:val="1BBF0E3F"/>
    <w:rsid w:val="1C3957EA"/>
    <w:rsid w:val="1CAF4FA1"/>
    <w:rsid w:val="1CD821ED"/>
    <w:rsid w:val="1D2B745E"/>
    <w:rsid w:val="1D3D50FA"/>
    <w:rsid w:val="1D5043F5"/>
    <w:rsid w:val="1D5303C2"/>
    <w:rsid w:val="1D555040"/>
    <w:rsid w:val="1DC97ECB"/>
    <w:rsid w:val="1DCE5753"/>
    <w:rsid w:val="1DD5226A"/>
    <w:rsid w:val="1DF062ED"/>
    <w:rsid w:val="1DF8064A"/>
    <w:rsid w:val="1E01573B"/>
    <w:rsid w:val="1E5660D4"/>
    <w:rsid w:val="1EAE261F"/>
    <w:rsid w:val="1FD02AB8"/>
    <w:rsid w:val="1FDF1B66"/>
    <w:rsid w:val="200243D4"/>
    <w:rsid w:val="20B549A0"/>
    <w:rsid w:val="21073555"/>
    <w:rsid w:val="21E23582"/>
    <w:rsid w:val="21FD420C"/>
    <w:rsid w:val="22A24927"/>
    <w:rsid w:val="22AC2056"/>
    <w:rsid w:val="22AD753E"/>
    <w:rsid w:val="23676999"/>
    <w:rsid w:val="239F7445"/>
    <w:rsid w:val="240A0A8C"/>
    <w:rsid w:val="24775AF3"/>
    <w:rsid w:val="249F5CA0"/>
    <w:rsid w:val="24BC0B52"/>
    <w:rsid w:val="25077E5B"/>
    <w:rsid w:val="255703F9"/>
    <w:rsid w:val="25701CE4"/>
    <w:rsid w:val="25C819B4"/>
    <w:rsid w:val="265B32FF"/>
    <w:rsid w:val="26652AED"/>
    <w:rsid w:val="26722298"/>
    <w:rsid w:val="26B64A28"/>
    <w:rsid w:val="2719187D"/>
    <w:rsid w:val="27240CBA"/>
    <w:rsid w:val="275B0E84"/>
    <w:rsid w:val="277745D3"/>
    <w:rsid w:val="279C6514"/>
    <w:rsid w:val="27EF6771"/>
    <w:rsid w:val="281C1048"/>
    <w:rsid w:val="28653744"/>
    <w:rsid w:val="286E60ED"/>
    <w:rsid w:val="28793A5A"/>
    <w:rsid w:val="28D44454"/>
    <w:rsid w:val="28E42A3C"/>
    <w:rsid w:val="297E3626"/>
    <w:rsid w:val="29EA6292"/>
    <w:rsid w:val="2A3F315F"/>
    <w:rsid w:val="2AB5318B"/>
    <w:rsid w:val="2B38445C"/>
    <w:rsid w:val="2B4E1605"/>
    <w:rsid w:val="2B667DBB"/>
    <w:rsid w:val="2B694699"/>
    <w:rsid w:val="2C035957"/>
    <w:rsid w:val="2CF611F7"/>
    <w:rsid w:val="2E080912"/>
    <w:rsid w:val="2E0B13D6"/>
    <w:rsid w:val="2EA1692E"/>
    <w:rsid w:val="2EC55752"/>
    <w:rsid w:val="2F052195"/>
    <w:rsid w:val="2F10303B"/>
    <w:rsid w:val="2F18026C"/>
    <w:rsid w:val="2FED3C99"/>
    <w:rsid w:val="30163910"/>
    <w:rsid w:val="30EA01D0"/>
    <w:rsid w:val="31305958"/>
    <w:rsid w:val="31FB7442"/>
    <w:rsid w:val="320231E4"/>
    <w:rsid w:val="323C137A"/>
    <w:rsid w:val="32575930"/>
    <w:rsid w:val="333539AF"/>
    <w:rsid w:val="335A10B7"/>
    <w:rsid w:val="33976BF9"/>
    <w:rsid w:val="348926FA"/>
    <w:rsid w:val="34DC4B6B"/>
    <w:rsid w:val="354D5E92"/>
    <w:rsid w:val="356E2C05"/>
    <w:rsid w:val="3577101A"/>
    <w:rsid w:val="36BD6B12"/>
    <w:rsid w:val="36DE3F7C"/>
    <w:rsid w:val="37012EC4"/>
    <w:rsid w:val="37187DB5"/>
    <w:rsid w:val="373B1D76"/>
    <w:rsid w:val="37F0183B"/>
    <w:rsid w:val="37F7683C"/>
    <w:rsid w:val="38503795"/>
    <w:rsid w:val="38604172"/>
    <w:rsid w:val="38A144EF"/>
    <w:rsid w:val="38B77386"/>
    <w:rsid w:val="38D51F60"/>
    <w:rsid w:val="392C60A6"/>
    <w:rsid w:val="397433C6"/>
    <w:rsid w:val="39AF5E34"/>
    <w:rsid w:val="39EB746A"/>
    <w:rsid w:val="3B11498F"/>
    <w:rsid w:val="3B1D69E3"/>
    <w:rsid w:val="3BE653E7"/>
    <w:rsid w:val="3CDA3001"/>
    <w:rsid w:val="3D045417"/>
    <w:rsid w:val="3D1105A0"/>
    <w:rsid w:val="3D2F31E0"/>
    <w:rsid w:val="3D9049AB"/>
    <w:rsid w:val="3E6E5E49"/>
    <w:rsid w:val="3EE11326"/>
    <w:rsid w:val="3F23382E"/>
    <w:rsid w:val="3F335A3C"/>
    <w:rsid w:val="3F3C4DEA"/>
    <w:rsid w:val="3FE460A9"/>
    <w:rsid w:val="406358A5"/>
    <w:rsid w:val="407C4A1D"/>
    <w:rsid w:val="40807FBE"/>
    <w:rsid w:val="40965517"/>
    <w:rsid w:val="40ED6167"/>
    <w:rsid w:val="41116A14"/>
    <w:rsid w:val="4150488D"/>
    <w:rsid w:val="42533C8D"/>
    <w:rsid w:val="426A72EE"/>
    <w:rsid w:val="434643AE"/>
    <w:rsid w:val="43510E3E"/>
    <w:rsid w:val="435A7E94"/>
    <w:rsid w:val="43770BEC"/>
    <w:rsid w:val="44AD7486"/>
    <w:rsid w:val="45AC4F49"/>
    <w:rsid w:val="45EF743F"/>
    <w:rsid w:val="45F07189"/>
    <w:rsid w:val="45F10D67"/>
    <w:rsid w:val="462F17D5"/>
    <w:rsid w:val="463955C3"/>
    <w:rsid w:val="46B40A73"/>
    <w:rsid w:val="472A34FB"/>
    <w:rsid w:val="47996089"/>
    <w:rsid w:val="48116100"/>
    <w:rsid w:val="488C373D"/>
    <w:rsid w:val="48DF25B8"/>
    <w:rsid w:val="4A4B012D"/>
    <w:rsid w:val="4AA70733"/>
    <w:rsid w:val="4AC0616B"/>
    <w:rsid w:val="4AF658DE"/>
    <w:rsid w:val="4B3415BD"/>
    <w:rsid w:val="4B65491A"/>
    <w:rsid w:val="4BE009A7"/>
    <w:rsid w:val="4C4558F3"/>
    <w:rsid w:val="4C497408"/>
    <w:rsid w:val="4D04708C"/>
    <w:rsid w:val="4E1F7412"/>
    <w:rsid w:val="4E7F5D8F"/>
    <w:rsid w:val="4EBB08DF"/>
    <w:rsid w:val="4F4E0FAF"/>
    <w:rsid w:val="4F944251"/>
    <w:rsid w:val="4FA901AA"/>
    <w:rsid w:val="4FAF26C8"/>
    <w:rsid w:val="504F41AC"/>
    <w:rsid w:val="507B5A37"/>
    <w:rsid w:val="50A16552"/>
    <w:rsid w:val="50E337F9"/>
    <w:rsid w:val="519C595F"/>
    <w:rsid w:val="51A90BF9"/>
    <w:rsid w:val="52000135"/>
    <w:rsid w:val="52247A6A"/>
    <w:rsid w:val="53451A9E"/>
    <w:rsid w:val="53CE669F"/>
    <w:rsid w:val="54357781"/>
    <w:rsid w:val="54805024"/>
    <w:rsid w:val="54DD3DC9"/>
    <w:rsid w:val="55057560"/>
    <w:rsid w:val="551500E8"/>
    <w:rsid w:val="551C3304"/>
    <w:rsid w:val="55263373"/>
    <w:rsid w:val="555C3EEB"/>
    <w:rsid w:val="55CE313B"/>
    <w:rsid w:val="55E064ED"/>
    <w:rsid w:val="560D6F48"/>
    <w:rsid w:val="56646389"/>
    <w:rsid w:val="56AE080F"/>
    <w:rsid w:val="56D931D7"/>
    <w:rsid w:val="57522C9B"/>
    <w:rsid w:val="57CB33D2"/>
    <w:rsid w:val="58AB6B7D"/>
    <w:rsid w:val="58D70302"/>
    <w:rsid w:val="58E44F76"/>
    <w:rsid w:val="58E97855"/>
    <w:rsid w:val="59A47D5C"/>
    <w:rsid w:val="5A324C0E"/>
    <w:rsid w:val="5A9F108F"/>
    <w:rsid w:val="5AE24B19"/>
    <w:rsid w:val="5B0B336D"/>
    <w:rsid w:val="5B153FD9"/>
    <w:rsid w:val="5B716C5E"/>
    <w:rsid w:val="5B8E54F7"/>
    <w:rsid w:val="5BAC2699"/>
    <w:rsid w:val="5C525DAF"/>
    <w:rsid w:val="5C922F7D"/>
    <w:rsid w:val="5CB75DAD"/>
    <w:rsid w:val="5E2871C5"/>
    <w:rsid w:val="5E5370B6"/>
    <w:rsid w:val="5E5E4453"/>
    <w:rsid w:val="5E8C2AA5"/>
    <w:rsid w:val="5EBC3205"/>
    <w:rsid w:val="5EE229E7"/>
    <w:rsid w:val="5F0C1894"/>
    <w:rsid w:val="5F1A5F9D"/>
    <w:rsid w:val="5F3B6A3C"/>
    <w:rsid w:val="5F453844"/>
    <w:rsid w:val="5F6A5436"/>
    <w:rsid w:val="5F850485"/>
    <w:rsid w:val="60447D48"/>
    <w:rsid w:val="604A5616"/>
    <w:rsid w:val="604E005C"/>
    <w:rsid w:val="60F77907"/>
    <w:rsid w:val="6170129C"/>
    <w:rsid w:val="61BF7819"/>
    <w:rsid w:val="61C66320"/>
    <w:rsid w:val="62831C51"/>
    <w:rsid w:val="63330093"/>
    <w:rsid w:val="633F1534"/>
    <w:rsid w:val="644327DB"/>
    <w:rsid w:val="64540B12"/>
    <w:rsid w:val="649E2879"/>
    <w:rsid w:val="657A3152"/>
    <w:rsid w:val="660926C9"/>
    <w:rsid w:val="660E7BFA"/>
    <w:rsid w:val="66193277"/>
    <w:rsid w:val="66522996"/>
    <w:rsid w:val="665D0C47"/>
    <w:rsid w:val="66A44180"/>
    <w:rsid w:val="66BF0E37"/>
    <w:rsid w:val="672F7925"/>
    <w:rsid w:val="677822D4"/>
    <w:rsid w:val="67886DB6"/>
    <w:rsid w:val="68762BA2"/>
    <w:rsid w:val="68B70433"/>
    <w:rsid w:val="68DB766D"/>
    <w:rsid w:val="693E746F"/>
    <w:rsid w:val="697F477B"/>
    <w:rsid w:val="6AB60F7B"/>
    <w:rsid w:val="6C157333"/>
    <w:rsid w:val="6C2C61FE"/>
    <w:rsid w:val="6C76379A"/>
    <w:rsid w:val="6C971DED"/>
    <w:rsid w:val="6D2552DE"/>
    <w:rsid w:val="6D714693"/>
    <w:rsid w:val="6DAA775B"/>
    <w:rsid w:val="6DAD64E0"/>
    <w:rsid w:val="6DBB190D"/>
    <w:rsid w:val="6E172E63"/>
    <w:rsid w:val="6E516C68"/>
    <w:rsid w:val="6EA74246"/>
    <w:rsid w:val="6EF551B8"/>
    <w:rsid w:val="6F1253B8"/>
    <w:rsid w:val="6F1A5672"/>
    <w:rsid w:val="6F20738C"/>
    <w:rsid w:val="6F3A295F"/>
    <w:rsid w:val="6FA513B8"/>
    <w:rsid w:val="6FB3412C"/>
    <w:rsid w:val="6FB72DDA"/>
    <w:rsid w:val="705D3D7D"/>
    <w:rsid w:val="708D212D"/>
    <w:rsid w:val="709B49C8"/>
    <w:rsid w:val="70ED7A44"/>
    <w:rsid w:val="711B68AF"/>
    <w:rsid w:val="71891DF7"/>
    <w:rsid w:val="72D3708B"/>
    <w:rsid w:val="72D57A81"/>
    <w:rsid w:val="732B1D27"/>
    <w:rsid w:val="735039C2"/>
    <w:rsid w:val="738A4544"/>
    <w:rsid w:val="73C663C8"/>
    <w:rsid w:val="73F72C3A"/>
    <w:rsid w:val="7403194B"/>
    <w:rsid w:val="744C03F3"/>
    <w:rsid w:val="74C900B1"/>
    <w:rsid w:val="75C93F9D"/>
    <w:rsid w:val="7654059E"/>
    <w:rsid w:val="7683252E"/>
    <w:rsid w:val="76834A83"/>
    <w:rsid w:val="769236EA"/>
    <w:rsid w:val="772074B2"/>
    <w:rsid w:val="775016F7"/>
    <w:rsid w:val="779D6C1F"/>
    <w:rsid w:val="77DA0093"/>
    <w:rsid w:val="7838595F"/>
    <w:rsid w:val="78691B1B"/>
    <w:rsid w:val="78B129BD"/>
    <w:rsid w:val="78DF3D9C"/>
    <w:rsid w:val="79603988"/>
    <w:rsid w:val="7980239C"/>
    <w:rsid w:val="79B74235"/>
    <w:rsid w:val="7A004D39"/>
    <w:rsid w:val="7A044233"/>
    <w:rsid w:val="7AB13065"/>
    <w:rsid w:val="7B861331"/>
    <w:rsid w:val="7B9F240D"/>
    <w:rsid w:val="7CC44F91"/>
    <w:rsid w:val="7CCC430A"/>
    <w:rsid w:val="7CD243D0"/>
    <w:rsid w:val="7CDB4A17"/>
    <w:rsid w:val="7CEA536C"/>
    <w:rsid w:val="7D001026"/>
    <w:rsid w:val="7DCD7B59"/>
    <w:rsid w:val="7E53266A"/>
    <w:rsid w:val="7E6D3725"/>
    <w:rsid w:val="7E916D11"/>
    <w:rsid w:val="7EA30FAE"/>
    <w:rsid w:val="7ED60D72"/>
    <w:rsid w:val="7F281058"/>
    <w:rsid w:val="7F2E43F5"/>
    <w:rsid w:val="7FA61889"/>
    <w:rsid w:val="7FC467AC"/>
    <w:rsid w:val="7FD33542"/>
    <w:rsid w:val="7FEB6A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fillcolor="white">
      <v:fill color="white"/>
    </o:shapedefaults>
    <o:shapelayout v:ext="edit">
      <o:idmap v:ext="edit" data="1"/>
    </o:shapelayout>
  </w:shapeDefaults>
  <w:decimalSymbol w:val="."/>
  <w:listSeparator w:val=","/>
  <w14:docId w14:val="5B9BA683"/>
  <w15:docId w15:val="{5FF82654-0ADF-4BA6-9B21-00CB1AA10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A63B44"/>
    <w:pPr>
      <w:keepNext/>
      <w:keepLines/>
      <w:spacing w:before="340" w:after="330" w:line="578" w:lineRule="auto"/>
      <w:outlineLvl w:val="0"/>
    </w:pPr>
    <w:rPr>
      <w:b/>
      <w:bCs/>
      <w:kern w:val="44"/>
      <w:sz w:val="44"/>
      <w:szCs w:val="44"/>
    </w:rPr>
  </w:style>
  <w:style w:type="paragraph" w:styleId="5">
    <w:name w:val="heading 5"/>
    <w:basedOn w:val="a"/>
    <w:next w:val="a"/>
    <w:link w:val="50"/>
    <w:qFormat/>
    <w:pPr>
      <w:keepNext/>
      <w:outlineLvl w:val="4"/>
    </w:pPr>
    <w:rPr>
      <w:rFonts w:ascii="Arial" w:eastAsia="华文行楷" w:hAnsi="Arial" w:cs="Arial"/>
      <w:sz w:val="28"/>
      <w:szCs w:val="18"/>
      <w:vertAlign w:val="superscrip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Body Text"/>
    <w:basedOn w:val="a"/>
    <w:uiPriority w:val="1"/>
    <w:qFormat/>
    <w:rPr>
      <w:rFonts w:ascii="宋体" w:eastAsia="宋体" w:hAnsi="宋体" w:cs="宋体"/>
      <w:szCs w:val="21"/>
      <w:lang w:eastAsia="en-US" w:bidi="en-US"/>
    </w:rPr>
  </w:style>
  <w:style w:type="paragraph" w:styleId="a8">
    <w:name w:val="Balloon Text"/>
    <w:basedOn w:val="a"/>
    <w:link w:val="a9"/>
    <w:uiPriority w:val="99"/>
    <w:unhideWhenUsed/>
    <w:qFormat/>
    <w:rPr>
      <w:sz w:val="18"/>
      <w:szCs w:val="18"/>
    </w:rPr>
  </w:style>
  <w:style w:type="paragraph" w:styleId="aa">
    <w:name w:val="footer"/>
    <w:basedOn w:val="a"/>
    <w:link w:val="ab"/>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f">
    <w:name w:val="Strong"/>
    <w:basedOn w:val="a0"/>
    <w:uiPriority w:val="22"/>
    <w:qFormat/>
    <w:rPr>
      <w:b/>
    </w:rPr>
  </w:style>
  <w:style w:type="character" w:styleId="af0">
    <w:name w:val="page number"/>
    <w:basedOn w:val="a0"/>
    <w:qFormat/>
  </w:style>
  <w:style w:type="character" w:styleId="af1">
    <w:name w:val="Emphasis"/>
    <w:uiPriority w:val="20"/>
    <w:qFormat/>
    <w:rPr>
      <w:i/>
      <w:iCs/>
    </w:rPr>
  </w:style>
  <w:style w:type="character" w:styleId="af2">
    <w:name w:val="Hyperlink"/>
    <w:basedOn w:val="a0"/>
    <w:uiPriority w:val="99"/>
    <w:unhideWhenUsed/>
    <w:qFormat/>
    <w:rPr>
      <w:color w:val="0000FF"/>
      <w:u w:val="single"/>
    </w:rPr>
  </w:style>
  <w:style w:type="character" w:styleId="af3">
    <w:name w:val="annotation reference"/>
    <w:basedOn w:val="a0"/>
    <w:uiPriority w:val="99"/>
    <w:unhideWhenUsed/>
    <w:qFormat/>
    <w:rPr>
      <w:sz w:val="21"/>
      <w:szCs w:val="21"/>
    </w:rPr>
  </w:style>
  <w:style w:type="table" w:styleId="af4">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character" w:customStyle="1" w:styleId="a9">
    <w:name w:val="批注框文本 字符"/>
    <w:basedOn w:val="a0"/>
    <w:link w:val="a8"/>
    <w:uiPriority w:val="99"/>
    <w:semiHidden/>
    <w:qFormat/>
    <w:rPr>
      <w:sz w:val="18"/>
      <w:szCs w:val="18"/>
    </w:rPr>
  </w:style>
  <w:style w:type="paragraph" w:styleId="af5">
    <w:name w:val="List Paragraph"/>
    <w:basedOn w:val="a"/>
    <w:uiPriority w:val="34"/>
    <w:qFormat/>
    <w:pPr>
      <w:ind w:firstLineChars="200" w:firstLine="420"/>
    </w:p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qFormat/>
    <w:rPr>
      <w:sz w:val="18"/>
      <w:szCs w:val="18"/>
    </w:rPr>
  </w:style>
  <w:style w:type="character" w:customStyle="1" w:styleId="50">
    <w:name w:val="标题 5 字符"/>
    <w:basedOn w:val="a0"/>
    <w:link w:val="5"/>
    <w:qFormat/>
    <w:rPr>
      <w:rFonts w:ascii="Arial" w:eastAsia="华文行楷" w:hAnsi="Arial" w:cs="Arial"/>
      <w:sz w:val="28"/>
      <w:szCs w:val="18"/>
      <w:vertAlign w:val="superscript"/>
    </w:rPr>
  </w:style>
  <w:style w:type="paragraph" w:customStyle="1" w:styleId="af6">
    <w:name w:val="标准标志"/>
    <w:next w:val="a"/>
    <w:uiPriority w:val="99"/>
    <w:qFormat/>
    <w:pPr>
      <w:shd w:val="solid" w:color="FFFFFF" w:fill="FFFFFF"/>
      <w:spacing w:line="240" w:lineRule="atLeast"/>
      <w:jc w:val="right"/>
    </w:pPr>
    <w:rPr>
      <w:b/>
      <w:w w:val="130"/>
      <w:sz w:val="96"/>
    </w:rPr>
  </w:style>
  <w:style w:type="paragraph" w:customStyle="1" w:styleId="af7">
    <w:name w:val="段"/>
    <w:uiPriority w:val="99"/>
    <w:qFormat/>
    <w:pPr>
      <w:autoSpaceDE w:val="0"/>
      <w:autoSpaceDN w:val="0"/>
      <w:ind w:firstLineChars="200" w:firstLine="200"/>
      <w:jc w:val="both"/>
    </w:pPr>
    <w:rPr>
      <w:rFonts w:ascii="宋体"/>
    </w:rPr>
  </w:style>
  <w:style w:type="paragraph" w:customStyle="1" w:styleId="11">
    <w:name w:val="封面标准号1"/>
    <w:uiPriority w:val="99"/>
    <w:qFormat/>
    <w:pPr>
      <w:widowControl w:val="0"/>
      <w:kinsoku w:val="0"/>
      <w:overflowPunct w:val="0"/>
      <w:autoSpaceDE w:val="0"/>
      <w:autoSpaceDN w:val="0"/>
      <w:spacing w:before="308"/>
      <w:jc w:val="right"/>
      <w:textAlignment w:val="center"/>
    </w:pPr>
    <w:rPr>
      <w:sz w:val="28"/>
    </w:rPr>
  </w:style>
  <w:style w:type="character" w:customStyle="1" w:styleId="a6">
    <w:name w:val="批注文字 字符"/>
    <w:basedOn w:val="a0"/>
    <w:link w:val="a4"/>
    <w:uiPriority w:val="99"/>
    <w:qFormat/>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qFormat/>
    <w:rPr>
      <w:rFonts w:asciiTheme="minorHAnsi" w:eastAsiaTheme="minorEastAsia" w:hAnsiTheme="minorHAnsi" w:cstheme="minorBidi"/>
      <w:b/>
      <w:bCs/>
      <w:kern w:val="2"/>
      <w:sz w:val="21"/>
      <w:szCs w:val="22"/>
    </w:rPr>
  </w:style>
  <w:style w:type="paragraph" w:customStyle="1" w:styleId="Normal6">
    <w:name w:val="Normal_6"/>
    <w:qFormat/>
    <w:rsid w:val="00F367C1"/>
    <w:pPr>
      <w:spacing w:before="120" w:after="240"/>
      <w:jc w:val="both"/>
    </w:pPr>
    <w:rPr>
      <w:rFonts w:ascii="Calibri" w:eastAsia="Calibri" w:hAnsi="Calibri"/>
      <w:sz w:val="22"/>
      <w:szCs w:val="22"/>
      <w:lang w:eastAsia="en-US"/>
    </w:rPr>
  </w:style>
  <w:style w:type="paragraph" w:styleId="12">
    <w:name w:val="toc 1"/>
    <w:basedOn w:val="a"/>
    <w:next w:val="a"/>
    <w:autoRedefine/>
    <w:uiPriority w:val="99"/>
    <w:semiHidden/>
    <w:rsid w:val="00A63B44"/>
    <w:rPr>
      <w:rFonts w:ascii="Times New Roman" w:eastAsia="宋体" w:hAnsi="Times New Roman" w:cs="Times New Roman"/>
      <w:szCs w:val="24"/>
    </w:rPr>
  </w:style>
  <w:style w:type="character" w:customStyle="1" w:styleId="10">
    <w:name w:val="标题 1 字符"/>
    <w:basedOn w:val="a0"/>
    <w:link w:val="1"/>
    <w:uiPriority w:val="9"/>
    <w:rsid w:val="00A63B44"/>
    <w:rPr>
      <w:rFonts w:asciiTheme="minorHAnsi" w:eastAsiaTheme="minorEastAsia" w:hAnsiTheme="minorHAnsi" w:cstheme="minorBid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344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baike.baidu.com/view/4445232.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baike.baidu.com/view/43791.htm" TargetMode="External"/><Relationship Id="rId2" Type="http://schemas.openxmlformats.org/officeDocument/2006/relationships/customXml" Target="../customXml/item2.xml"/><Relationship Id="rId16" Type="http://schemas.openxmlformats.org/officeDocument/2006/relationships/hyperlink" Target="http://baike.baidu.com/view/136271.htm"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F1D297-26E2-45C6-B328-E8D7F5FD8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7</Pages>
  <Words>611</Words>
  <Characters>3489</Characters>
  <Application>Microsoft Office Word</Application>
  <DocSecurity>0</DocSecurity>
  <Lines>29</Lines>
  <Paragraphs>8</Paragraphs>
  <ScaleCrop>false</ScaleCrop>
  <Company>china</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sunao</cp:lastModifiedBy>
  <cp:revision>16</cp:revision>
  <cp:lastPrinted>2020-06-10T02:02:00Z</cp:lastPrinted>
  <dcterms:created xsi:type="dcterms:W3CDTF">2020-06-10T00:51:00Z</dcterms:created>
  <dcterms:modified xsi:type="dcterms:W3CDTF">2020-09-04T00:53:00Z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