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C7" w:rsidRDefault="00677AD3">
      <w:pPr>
        <w:pStyle w:val="afffff0"/>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t>65.020.30</w:t>
      </w:r>
      <w:r>
        <w:fldChar w:fldCharType="end"/>
      </w:r>
      <w:bookmarkEnd w:id="0"/>
    </w:p>
    <w:p w:rsidR="00C874C7" w:rsidRDefault="00677AD3">
      <w:pPr>
        <w:pStyle w:val="afffff0"/>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B 40/49</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C874C7">
        <w:tc>
          <w:tcPr>
            <w:tcW w:w="9854" w:type="dxa"/>
            <w:tcBorders>
              <w:top w:val="nil"/>
              <w:left w:val="nil"/>
              <w:bottom w:val="nil"/>
              <w:right w:val="nil"/>
            </w:tcBorders>
          </w:tcPr>
          <w:p w:rsidR="00C874C7" w:rsidRDefault="00C05B99">
            <w:pPr>
              <w:pStyle w:val="afffff0"/>
              <w:framePr w:wrap="around"/>
            </w:pPr>
            <w:r>
              <w:rPr>
                <w:noProof/>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7319" id="BAH" o:spid="_x0000_s1026" style="position:absolute;left:0;text-align:left;margin-left:-5.25pt;margin-top:0;width:68.2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Q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A7RxAp3AgAA8gQAAA4AAAAA&#10;AAAAAAAAAAAALgIAAGRycy9lMm9Eb2MueG1sUEsBAi0AFAAGAAgAAAAhAE//4CzcAAAABwEAAA8A&#10;AAAAAAAAAAAAAAAA0QQAAGRycy9kb3ducmV2LnhtbFBLBQYAAAAABAAEAPMAAADaBQAAAAA=&#10;" stroked="f"/>
                  </w:pict>
                </mc:Fallback>
              </mc:AlternateContent>
            </w:r>
            <w:r w:rsidR="00677AD3">
              <w:fldChar w:fldCharType="begin">
                <w:ffData>
                  <w:name w:val="BAH"/>
                  <w:enabled/>
                  <w:calcOnExit w:val="0"/>
                  <w:textInput/>
                </w:ffData>
              </w:fldChar>
            </w:r>
            <w:bookmarkStart w:id="2" w:name="BAH"/>
            <w:r w:rsidR="00677AD3">
              <w:instrText xml:space="preserve"> FORMTEXT </w:instrText>
            </w:r>
            <w:r w:rsidR="00677AD3">
              <w:fldChar w:fldCharType="separate"/>
            </w:r>
            <w:r w:rsidR="00677AD3">
              <w:t>     </w:t>
            </w:r>
            <w:r w:rsidR="00677AD3">
              <w:fldChar w:fldCharType="end"/>
            </w:r>
            <w:bookmarkEnd w:id="2"/>
          </w:p>
        </w:tc>
      </w:tr>
    </w:tbl>
    <w:p w:rsidR="00C874C7" w:rsidRDefault="00677AD3">
      <w:pPr>
        <w:pStyle w:val="affffff"/>
        <w:framePr w:wrap="around"/>
      </w:pPr>
      <w:r>
        <w:t>DB</w:t>
      </w:r>
      <w:r>
        <w:fldChar w:fldCharType="begin">
          <w:ffData>
            <w:name w:val="c3"/>
            <w:enabled/>
            <w:calcOnExit w:val="0"/>
            <w:textInput>
              <w:maxLength w:val="2"/>
            </w:textInput>
          </w:ffData>
        </w:fldChar>
      </w:r>
      <w:bookmarkStart w:id="3" w:name="c3"/>
      <w:r>
        <w:instrText xml:space="preserve"> FORMTEXT </w:instrText>
      </w:r>
      <w:r>
        <w:fldChar w:fldCharType="separate"/>
      </w:r>
      <w:r>
        <w:rPr>
          <w:rFonts w:hint="eastAsia"/>
        </w:rPr>
        <w:t>43</w:t>
      </w:r>
      <w:r>
        <w:fldChar w:fldCharType="end"/>
      </w:r>
      <w:bookmarkEnd w:id="3"/>
    </w:p>
    <w:p w:rsidR="00C874C7" w:rsidRDefault="00677AD3">
      <w:pPr>
        <w:pStyle w:val="affff"/>
        <w:framePr w:wrap="around"/>
      </w:pPr>
      <w:r>
        <w:fldChar w:fldCharType="begin">
          <w:ffData>
            <w:name w:val="c4"/>
            <w:enabled/>
            <w:calcOnExit w:val="0"/>
            <w:textInput/>
          </w:ffData>
        </w:fldChar>
      </w:r>
      <w:bookmarkStart w:id="4" w:name="c4"/>
      <w:r>
        <w:instrText xml:space="preserve"> FORMTEXT </w:instrText>
      </w:r>
      <w:r>
        <w:fldChar w:fldCharType="separate"/>
      </w:r>
      <w:r>
        <w:rPr>
          <w:rFonts w:hint="eastAsia"/>
        </w:rPr>
        <w:t>湖南省</w:t>
      </w:r>
      <w:r>
        <w:fldChar w:fldCharType="end"/>
      </w:r>
      <w:bookmarkEnd w:id="4"/>
      <w:r>
        <w:rPr>
          <w:rFonts w:hint="eastAsia"/>
        </w:rPr>
        <w:t>地方标准</w:t>
      </w:r>
    </w:p>
    <w:p w:rsidR="00C874C7" w:rsidRDefault="00677AD3">
      <w:pPr>
        <w:pStyle w:val="25"/>
        <w:framePr w:wrap="around"/>
        <w:rPr>
          <w:rFonts w:hAnsi="黑体"/>
        </w:rPr>
      </w:pPr>
      <w:r>
        <w:rPr>
          <w:rFonts w:ascii="Times New Roman"/>
        </w:rPr>
        <w:t xml:space="preserve">DB </w:t>
      </w:r>
      <w:r>
        <w:rPr>
          <w:rFonts w:hAnsi="黑体"/>
        </w:rPr>
        <w:fldChar w:fldCharType="begin">
          <w:ffData>
            <w:name w:val="StdNo0"/>
            <w:enabled/>
            <w:calcOnExit w:val="0"/>
            <w:textInput>
              <w:default w:val="XX"/>
              <w:maxLength w:val="2"/>
            </w:textInput>
          </w:ffData>
        </w:fldChar>
      </w:r>
      <w:bookmarkStart w:id="5" w:name="StdNo0"/>
      <w:r>
        <w:rPr>
          <w:rFonts w:hAnsi="黑体"/>
        </w:rPr>
        <w:instrText xml:space="preserve"> FORMTEXT </w:instrText>
      </w:r>
      <w:r>
        <w:rPr>
          <w:rFonts w:hAnsi="黑体"/>
        </w:rPr>
      </w:r>
      <w:r>
        <w:rPr>
          <w:rFonts w:hAnsi="黑体"/>
        </w:rPr>
        <w:fldChar w:fldCharType="separate"/>
      </w:r>
      <w:r>
        <w:rPr>
          <w:rFonts w:hAnsi="黑体" w:hint="eastAsia"/>
        </w:rPr>
        <w:t>43</w:t>
      </w:r>
      <w:r>
        <w:rPr>
          <w:rFonts w:hAnsi="黑体"/>
        </w:rPr>
        <w:fldChar w:fldCharType="end"/>
      </w:r>
      <w:bookmarkEnd w:id="5"/>
      <w:r>
        <w:rPr>
          <w:rFonts w:hAnsi="黑体"/>
        </w:rPr>
        <w:t xml:space="preserve">/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rPr>
        <w:t>TXXX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hint="eastAsia"/>
        </w:rPr>
        <w:t>2019</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C874C7">
        <w:tc>
          <w:tcPr>
            <w:tcW w:w="9356" w:type="dxa"/>
            <w:tcBorders>
              <w:top w:val="nil"/>
              <w:left w:val="nil"/>
              <w:bottom w:val="nil"/>
              <w:right w:val="nil"/>
            </w:tcBorders>
          </w:tcPr>
          <w:p w:rsidR="00C874C7" w:rsidRDefault="00C05B99">
            <w:pPr>
              <w:pStyle w:val="affffff4"/>
              <w:framePr w:wrap="around"/>
            </w:pPr>
            <w:r>
              <w:rPr>
                <w:noProof/>
              </w:rPr>
              <mc:AlternateContent>
                <mc:Choice Requires="wps">
                  <w:drawing>
                    <wp:anchor distT="0" distB="0" distL="114300" distR="114300" simplePos="0" relativeHeight="251655168"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72443" id="DT" o:spid="_x0000_s1026" style="position:absolute;left:0;text-align:left;margin-left:372.8pt;margin-top:2.7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mc:Fallback>
              </mc:AlternateContent>
            </w:r>
            <w:r w:rsidR="00677AD3">
              <w:fldChar w:fldCharType="begin">
                <w:ffData>
                  <w:name w:val="DT"/>
                  <w:enabled/>
                  <w:calcOnExit w:val="0"/>
                  <w:textInput/>
                </w:ffData>
              </w:fldChar>
            </w:r>
            <w:bookmarkStart w:id="8" w:name="DT"/>
            <w:r w:rsidR="00677AD3">
              <w:instrText xml:space="preserve"> FORMTEXT </w:instrText>
            </w:r>
            <w:r w:rsidR="00677AD3">
              <w:fldChar w:fldCharType="separate"/>
            </w:r>
            <w:r w:rsidR="00677AD3">
              <w:t>     </w:t>
            </w:r>
            <w:r w:rsidR="00677AD3">
              <w:fldChar w:fldCharType="end"/>
            </w:r>
            <w:bookmarkEnd w:id="8"/>
          </w:p>
        </w:tc>
      </w:tr>
    </w:tbl>
    <w:p w:rsidR="00C874C7" w:rsidRDefault="00C874C7">
      <w:pPr>
        <w:pStyle w:val="25"/>
        <w:framePr w:wrap="around"/>
        <w:rPr>
          <w:rFonts w:hAnsi="黑体"/>
        </w:rPr>
      </w:pPr>
    </w:p>
    <w:p w:rsidR="00C874C7" w:rsidRDefault="00C874C7">
      <w:pPr>
        <w:pStyle w:val="25"/>
        <w:framePr w:wrap="around"/>
        <w:rPr>
          <w:rFonts w:hAnsi="黑体"/>
        </w:rPr>
      </w:pPr>
    </w:p>
    <w:p w:rsidR="00C874C7" w:rsidRDefault="00677AD3">
      <w:pPr>
        <w:pStyle w:val="afffb"/>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保育猪低蛋白日粮生</w:t>
      </w:r>
      <w:r>
        <w:t>产</w:t>
      </w:r>
      <w:r>
        <w:rPr>
          <w:rFonts w:hint="eastAsia"/>
        </w:rPr>
        <w:t>与</w:t>
      </w:r>
      <w:r>
        <w:t>饲喂</w:t>
      </w:r>
      <w:r>
        <w:rPr>
          <w:rFonts w:hint="eastAsia"/>
        </w:rPr>
        <w:t>技术规程</w:t>
      </w:r>
      <w:r>
        <w:fldChar w:fldCharType="end"/>
      </w:r>
      <w:bookmarkEnd w:id="9"/>
    </w:p>
    <w:p w:rsidR="00C874C7" w:rsidRDefault="00677AD3">
      <w:pPr>
        <w:pStyle w:val="affff2"/>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t xml:space="preserve">Technical </w:t>
      </w:r>
      <w:r>
        <w:rPr>
          <w:rFonts w:hint="eastAsia"/>
        </w:rPr>
        <w:t>r</w:t>
      </w:r>
      <w:r>
        <w:t xml:space="preserve">egulations of the low-protein diets </w:t>
      </w:r>
      <w:r>
        <w:rPr>
          <w:rFonts w:hint="eastAsia"/>
        </w:rPr>
        <w:t xml:space="preserve">production </w:t>
      </w:r>
      <w:r>
        <w:t>and feeding for nursery pig</w:t>
      </w:r>
      <w:r>
        <w:fldChar w:fldCharType="end"/>
      </w:r>
      <w:bookmarkEnd w:id="10"/>
    </w:p>
    <w:p w:rsidR="00C874C7" w:rsidRDefault="00677AD3">
      <w:pPr>
        <w:pStyle w:val="affff1"/>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rPr>
          <w:rFonts w:hint="eastAsia"/>
        </w:rPr>
        <w:t>点击此处添加与国际标准一致性程度的标识</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C874C7">
        <w:tc>
          <w:tcPr>
            <w:tcW w:w="9855" w:type="dxa"/>
            <w:tcBorders>
              <w:top w:val="nil"/>
              <w:left w:val="nil"/>
              <w:bottom w:val="nil"/>
              <w:right w:val="nil"/>
            </w:tcBorders>
          </w:tcPr>
          <w:p w:rsidR="00C874C7" w:rsidRDefault="00C05B99">
            <w:pPr>
              <w:pStyle w:val="affff0"/>
              <w:framePr w:wrap="around"/>
            </w:pPr>
            <w:r>
              <w:rPr>
                <w:noProof/>
              </w:rPr>
              <mc:AlternateContent>
                <mc:Choice Requires="wps">
                  <w:drawing>
                    <wp:anchor distT="0" distB="0" distL="114300" distR="114300" simplePos="0" relativeHeight="251657216" behindDoc="1" locked="1" layoutInCell="1" allowOverlap="1">
                      <wp:simplePos x="0" y="0"/>
                      <wp:positionH relativeFrom="column">
                        <wp:posOffset>2200910</wp:posOffset>
                      </wp:positionH>
                      <wp:positionV relativeFrom="paragraph">
                        <wp:posOffset>573405</wp:posOffset>
                      </wp:positionV>
                      <wp:extent cx="1905000" cy="254000"/>
                      <wp:effectExtent l="0" t="0" r="3175" b="3175"/>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0831B" id="RQ" o:spid="_x0000_s1026" style="position:absolute;left:0;text-align:left;margin-left:173.3pt;margin-top:45.15pt;width:150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column">
                        <wp:posOffset>2454910</wp:posOffset>
                      </wp:positionH>
                      <wp:positionV relativeFrom="paragraph">
                        <wp:posOffset>255905</wp:posOffset>
                      </wp:positionV>
                      <wp:extent cx="1270000" cy="304800"/>
                      <wp:effectExtent l="3175" t="0" r="3175" b="3175"/>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92D95" id="LB" o:spid="_x0000_s1026" style="position:absolute;left:0;text-align:left;margin-left:193.3pt;margin-top:20.15pt;width:10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mc:Fallback>
              </mc:AlternateContent>
            </w:r>
            <w:r w:rsidR="00677AD3">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rsidR="00677AD3">
              <w:instrText xml:space="preserve"> FORMDROPDOWN </w:instrText>
            </w:r>
            <w:r w:rsidR="0058642E">
              <w:fldChar w:fldCharType="separate"/>
            </w:r>
            <w:r w:rsidR="00677AD3">
              <w:fldChar w:fldCharType="end"/>
            </w:r>
            <w:bookmarkEnd w:id="12"/>
          </w:p>
        </w:tc>
      </w:tr>
      <w:tr w:rsidR="00C874C7">
        <w:tc>
          <w:tcPr>
            <w:tcW w:w="9855" w:type="dxa"/>
            <w:tcBorders>
              <w:top w:val="nil"/>
              <w:left w:val="nil"/>
              <w:bottom w:val="nil"/>
              <w:right w:val="nil"/>
            </w:tcBorders>
          </w:tcPr>
          <w:p w:rsidR="00C874C7" w:rsidRDefault="00677AD3">
            <w:pPr>
              <w:pStyle w:val="afffff3"/>
              <w:framePr w:wrap="around"/>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rsidR="00C874C7" w:rsidRDefault="00677AD3">
      <w:pPr>
        <w:pStyle w:val="afffc"/>
        <w:framePr w:wrap="around"/>
      </w:pPr>
      <w:r>
        <w:rPr>
          <w:rFonts w:ascii="黑体"/>
        </w:rPr>
        <w:fldChar w:fldCharType="begin">
          <w:ffData>
            <w:name w:val="FY"/>
            <w:enabled/>
            <w:calcOnExit w:val="0"/>
            <w:textInput>
              <w:default w:val="XXXX"/>
              <w:maxLength w:val="4"/>
            </w:textInput>
          </w:ffData>
        </w:fldChar>
      </w:r>
      <w:bookmarkStart w:id="14" w:name="FY"/>
      <w:r>
        <w:rPr>
          <w:rFonts w:ascii="黑体"/>
        </w:rPr>
        <w:instrText xml:space="preserve"> FORMTEXT </w:instrText>
      </w:r>
      <w:r>
        <w:rPr>
          <w:rFonts w:ascii="黑体"/>
        </w:rPr>
      </w:r>
      <w:r>
        <w:rPr>
          <w:rFonts w:ascii="黑体"/>
        </w:rPr>
        <w:fldChar w:fldCharType="separate"/>
      </w:r>
      <w:bookmarkStart w:id="15" w:name="_GoBack"/>
      <w:bookmarkEnd w:id="15"/>
      <w:r>
        <w:rPr>
          <w:rFonts w:ascii="黑体"/>
        </w:rPr>
        <w:t>2019</w:t>
      </w:r>
      <w:r>
        <w:rPr>
          <w:rFonts w:ascii="黑体"/>
        </w:rPr>
        <w:fldChar w:fldCharType="end"/>
      </w:r>
      <w:bookmarkEnd w:id="14"/>
      <w:r>
        <w:rPr>
          <w:rFonts w:ascii="黑体"/>
        </w:rPr>
        <w:t>-</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ascii="黑体"/>
        </w:rPr>
        <w:t>-</w:t>
      </w:r>
      <w:r>
        <w:rPr>
          <w:rFonts w:ascii="黑体"/>
        </w:rPr>
        <w:fldChar w:fldCharType="begin">
          <w:ffData>
            <w:name w:val="FD"/>
            <w:enabled/>
            <w:calcOnExit w:val="0"/>
            <w:textInput>
              <w:default w:val="XX"/>
              <w:maxLength w:val="2"/>
            </w:textInput>
          </w:ffData>
        </w:fldChar>
      </w:r>
      <w:bookmarkStart w:id="16"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r w:rsidR="00C05B99">
        <w:rPr>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9525" t="12700" r="13970" b="63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BEBE"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aEg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">
                <w10:wrap anchory="page"/>
                <w10:anchorlock/>
              </v:line>
            </w:pict>
          </mc:Fallback>
        </mc:AlternateContent>
      </w:r>
    </w:p>
    <w:p w:rsidR="00C874C7" w:rsidRDefault="00677AD3">
      <w:pPr>
        <w:pStyle w:val="afff8"/>
        <w:framePr w:wrap="around"/>
      </w:pPr>
      <w:r>
        <w:rPr>
          <w:rFonts w:ascii="黑体"/>
        </w:rPr>
        <w:fldChar w:fldCharType="begin">
          <w:ffData>
            <w:name w:val="SY"/>
            <w:enabled/>
            <w:calcOnExit w:val="0"/>
            <w:textInput>
              <w:default w:val="XXXX"/>
              <w:maxLength w:val="4"/>
            </w:textInput>
          </w:ffData>
        </w:fldChar>
      </w:r>
      <w:bookmarkStart w:id="17" w:name="SY"/>
      <w:r>
        <w:rPr>
          <w:rFonts w:ascii="黑体"/>
        </w:rPr>
        <w:instrText xml:space="preserve"> FORMTEXT </w:instrText>
      </w:r>
      <w:r>
        <w:rPr>
          <w:rFonts w:ascii="黑体"/>
        </w:rPr>
      </w:r>
      <w:r>
        <w:rPr>
          <w:rFonts w:ascii="黑体"/>
        </w:rPr>
        <w:fldChar w:fldCharType="separate"/>
      </w:r>
      <w:r>
        <w:rPr>
          <w:rFonts w:ascii="黑体"/>
        </w:rPr>
        <w:t>2019</w:t>
      </w:r>
      <w:r>
        <w:rPr>
          <w:rFonts w:ascii="黑体"/>
        </w:rPr>
        <w:fldChar w:fldCharType="end"/>
      </w:r>
      <w:bookmarkEnd w:id="17"/>
      <w:r>
        <w:rPr>
          <w:rFonts w:ascii="黑体"/>
        </w:rPr>
        <w:t>-</w:t>
      </w:r>
      <w:r>
        <w:rPr>
          <w:rFonts w:ascii="黑体"/>
        </w:rPr>
        <w:fldChar w:fldCharType="begin">
          <w:ffData>
            <w:name w:val="SM"/>
            <w:enabled/>
            <w:calcOnExit w:val="0"/>
            <w:textInput>
              <w:default w:val="XX"/>
              <w:maxLength w:val="2"/>
            </w:textInput>
          </w:ffData>
        </w:fldChar>
      </w:r>
      <w:bookmarkStart w:id="18"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SD"/>
            <w:enabled/>
            <w:calcOnExit w:val="0"/>
            <w:textInput>
              <w:default w:val="XX"/>
              <w:maxLength w:val="2"/>
            </w:textInput>
          </w:ffData>
        </w:fldChar>
      </w:r>
      <w:bookmarkStart w:id="19"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C874C7" w:rsidRDefault="00677AD3">
      <w:pPr>
        <w:pStyle w:val="affffff5"/>
        <w:framePr w:wrap="around"/>
      </w:pPr>
      <w:r>
        <w:fldChar w:fldCharType="begin">
          <w:ffData>
            <w:name w:val="fm"/>
            <w:enabled/>
            <w:calcOnExit w:val="0"/>
            <w:textInput/>
          </w:ffData>
        </w:fldChar>
      </w:r>
      <w:bookmarkStart w:id="20" w:name="fm"/>
      <w:r>
        <w:instrText xml:space="preserve"> FORMTEXT </w:instrText>
      </w:r>
      <w:r>
        <w:fldChar w:fldCharType="separate"/>
      </w:r>
      <w:r>
        <w:rPr>
          <w:rFonts w:hint="eastAsia"/>
        </w:rPr>
        <w:t>湖南省市场监督管理局</w:t>
      </w:r>
      <w:r>
        <w:fldChar w:fldCharType="end"/>
      </w:r>
      <w:bookmarkEnd w:id="20"/>
      <w:r>
        <w:rPr>
          <w:rFonts w:hAnsi="黑体"/>
        </w:rPr>
        <w:t>   </w:t>
      </w:r>
      <w:r>
        <w:rPr>
          <w:rStyle w:val="afff1"/>
          <w:rFonts w:hint="eastAsia"/>
        </w:rPr>
        <w:t>发布</w:t>
      </w:r>
    </w:p>
    <w:p w:rsidR="00C874C7" w:rsidRDefault="00C05B99">
      <w:pPr>
        <w:pStyle w:val="affa"/>
        <w:sectPr w:rsidR="00C874C7">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EFD24"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A&#10;3P83EwIAACkEAAAOAAAAAAAAAAAAAAAAAC4CAABkcnMvZTJvRG9jLnhtbFBLAQItABQABgAIAAAA&#10;IQBj7kw33gAAAAkBAAAPAAAAAAAAAAAAAAAAAG0EAABkcnMvZG93bnJldi54bWxQSwUGAAAAAAQA&#10;BADzAAAAeAUAAAAA&#10;"/>
            </w:pict>
          </mc:Fallback>
        </mc:AlternateContent>
      </w:r>
    </w:p>
    <w:p w:rsidR="00C874C7" w:rsidRDefault="00677AD3">
      <w:pPr>
        <w:pStyle w:val="affff5"/>
      </w:pPr>
      <w:bookmarkStart w:id="21" w:name="_Toc23960920"/>
      <w:bookmarkStart w:id="22" w:name="_Toc23960946"/>
      <w:r>
        <w:rPr>
          <w:rFonts w:hint="eastAsia"/>
        </w:rPr>
        <w:lastRenderedPageBreak/>
        <w:t>目</w:t>
      </w:r>
      <w:bookmarkStart w:id="23" w:name="BKML"/>
      <w:r>
        <w:rPr>
          <w:rFonts w:hAnsi="黑体"/>
        </w:rPr>
        <w:t>  </w:t>
      </w:r>
      <w:r>
        <w:rPr>
          <w:rFonts w:hint="eastAsia"/>
        </w:rPr>
        <w:t>次</w:t>
      </w:r>
      <w:bookmarkEnd w:id="23"/>
    </w:p>
    <w:p w:rsidR="00C874C7" w:rsidRDefault="00677AD3">
      <w:pPr>
        <w:pStyle w:val="1"/>
        <w:spacing w:before="78" w:after="78"/>
        <w:rPr>
          <w:rFonts w:ascii="Calibri" w:hAnsi="Calibri"/>
          <w:szCs w:val="22"/>
        </w:rPr>
      </w:pPr>
      <w:r>
        <w:fldChar w:fldCharType="begin" w:fldLock="1"/>
      </w:r>
      <w:r>
        <w:rPr>
          <w:rFonts w:hint="eastAsia"/>
        </w:rPr>
        <w:instrText>TOC \h \z \t"前言、引言标题,1,参考文献、索引标题,1,章标题,1,参考文献,1,附录标识,1" \* MERGEFORMAT</w:instrText>
      </w:r>
      <w:r>
        <w:fldChar w:fldCharType="separate"/>
      </w:r>
      <w:hyperlink w:anchor="_Toc23961744" w:history="1">
        <w:r>
          <w:rPr>
            <w:rStyle w:val="afff"/>
            <w:rFonts w:hint="eastAsia"/>
          </w:rPr>
          <w:t>前　　言</w:t>
        </w:r>
        <w:r>
          <w:tab/>
        </w:r>
        <w:r>
          <w:fldChar w:fldCharType="begin" w:fldLock="1"/>
        </w:r>
        <w:r>
          <w:instrText xml:space="preserve"> PAGEREF _Toc23961744 \h </w:instrText>
        </w:r>
        <w:r>
          <w:fldChar w:fldCharType="separate"/>
        </w:r>
        <w:r>
          <w:t>II</w:t>
        </w:r>
        <w:r>
          <w:fldChar w:fldCharType="end"/>
        </w:r>
      </w:hyperlink>
    </w:p>
    <w:p w:rsidR="00C874C7" w:rsidRDefault="0058642E">
      <w:pPr>
        <w:pStyle w:val="1"/>
        <w:spacing w:before="78" w:after="78"/>
        <w:rPr>
          <w:rFonts w:ascii="Calibri" w:hAnsi="Calibri"/>
          <w:szCs w:val="22"/>
        </w:rPr>
      </w:pPr>
      <w:hyperlink w:anchor="_Toc23961745" w:history="1">
        <w:r w:rsidR="00677AD3">
          <w:rPr>
            <w:rStyle w:val="afff"/>
          </w:rPr>
          <w:t>1</w:t>
        </w:r>
        <w:r w:rsidR="00677AD3">
          <w:rPr>
            <w:rStyle w:val="afff"/>
            <w:rFonts w:hint="eastAsia"/>
          </w:rPr>
          <w:t xml:space="preserve">　范围</w:t>
        </w:r>
        <w:r w:rsidR="00677AD3">
          <w:tab/>
        </w:r>
        <w:r w:rsidR="00677AD3">
          <w:fldChar w:fldCharType="begin" w:fldLock="1"/>
        </w:r>
        <w:r w:rsidR="00677AD3">
          <w:instrText xml:space="preserve"> PAGEREF _Toc23961745 \h </w:instrText>
        </w:r>
        <w:r w:rsidR="00677AD3">
          <w:fldChar w:fldCharType="separate"/>
        </w:r>
        <w:r w:rsidR="00677AD3">
          <w:t>1</w:t>
        </w:r>
        <w:r w:rsidR="00677AD3">
          <w:fldChar w:fldCharType="end"/>
        </w:r>
      </w:hyperlink>
    </w:p>
    <w:p w:rsidR="00C874C7" w:rsidRDefault="0058642E">
      <w:pPr>
        <w:pStyle w:val="1"/>
        <w:spacing w:before="78" w:after="78"/>
        <w:rPr>
          <w:rFonts w:ascii="Calibri" w:hAnsi="Calibri"/>
          <w:szCs w:val="22"/>
        </w:rPr>
      </w:pPr>
      <w:hyperlink w:anchor="_Toc23961746" w:history="1">
        <w:r w:rsidR="00677AD3">
          <w:rPr>
            <w:rStyle w:val="afff"/>
          </w:rPr>
          <w:t>2</w:t>
        </w:r>
        <w:r w:rsidR="00677AD3">
          <w:rPr>
            <w:rStyle w:val="afff"/>
            <w:rFonts w:hint="eastAsia"/>
          </w:rPr>
          <w:t xml:space="preserve">　规范性引用文件</w:t>
        </w:r>
        <w:r w:rsidR="00677AD3">
          <w:tab/>
        </w:r>
        <w:r w:rsidR="00677AD3">
          <w:fldChar w:fldCharType="begin" w:fldLock="1"/>
        </w:r>
        <w:r w:rsidR="00677AD3">
          <w:instrText xml:space="preserve"> PAGEREF _Toc23961746 \h </w:instrText>
        </w:r>
        <w:r w:rsidR="00677AD3">
          <w:fldChar w:fldCharType="separate"/>
        </w:r>
        <w:r w:rsidR="00677AD3">
          <w:t>1</w:t>
        </w:r>
        <w:r w:rsidR="00677AD3">
          <w:fldChar w:fldCharType="end"/>
        </w:r>
      </w:hyperlink>
    </w:p>
    <w:p w:rsidR="00C874C7" w:rsidRDefault="0058642E">
      <w:pPr>
        <w:pStyle w:val="1"/>
        <w:spacing w:before="78" w:after="78"/>
        <w:rPr>
          <w:rFonts w:ascii="Calibri" w:hAnsi="Calibri"/>
          <w:szCs w:val="22"/>
        </w:rPr>
      </w:pPr>
      <w:hyperlink w:anchor="_Toc23961747" w:history="1">
        <w:r w:rsidR="00677AD3">
          <w:rPr>
            <w:rStyle w:val="afff"/>
          </w:rPr>
          <w:t>3</w:t>
        </w:r>
        <w:r w:rsidR="00677AD3">
          <w:rPr>
            <w:rStyle w:val="afff"/>
            <w:rFonts w:hint="eastAsia"/>
          </w:rPr>
          <w:t xml:space="preserve">　术语和定义</w:t>
        </w:r>
        <w:r w:rsidR="00677AD3">
          <w:tab/>
        </w:r>
        <w:r w:rsidR="00677AD3">
          <w:fldChar w:fldCharType="begin" w:fldLock="1"/>
        </w:r>
        <w:r w:rsidR="00677AD3">
          <w:instrText xml:space="preserve"> PAGEREF _Toc23961747 \h </w:instrText>
        </w:r>
        <w:r w:rsidR="00677AD3">
          <w:fldChar w:fldCharType="separate"/>
        </w:r>
        <w:r w:rsidR="00677AD3">
          <w:t>1</w:t>
        </w:r>
        <w:r w:rsidR="00677AD3">
          <w:fldChar w:fldCharType="end"/>
        </w:r>
      </w:hyperlink>
    </w:p>
    <w:p w:rsidR="00C874C7" w:rsidRDefault="0058642E">
      <w:pPr>
        <w:pStyle w:val="1"/>
        <w:spacing w:before="78" w:after="78"/>
        <w:rPr>
          <w:rFonts w:ascii="Calibri" w:hAnsi="Calibri"/>
          <w:szCs w:val="22"/>
        </w:rPr>
      </w:pPr>
      <w:hyperlink w:anchor="_Toc23961748" w:history="1">
        <w:r w:rsidR="00677AD3">
          <w:rPr>
            <w:rStyle w:val="afff"/>
          </w:rPr>
          <w:t>4</w:t>
        </w:r>
        <w:r w:rsidR="00677AD3">
          <w:rPr>
            <w:rStyle w:val="afff"/>
            <w:rFonts w:hint="eastAsia"/>
          </w:rPr>
          <w:t xml:space="preserve">　</w:t>
        </w:r>
        <w:r w:rsidR="000926A3" w:rsidRPr="000926A3">
          <w:rPr>
            <w:rStyle w:val="afff"/>
            <w:rFonts w:hint="eastAsia"/>
          </w:rPr>
          <w:t>生产流程</w:t>
        </w:r>
        <w:r w:rsidR="00677AD3">
          <w:tab/>
        </w:r>
      </w:hyperlink>
      <w:r w:rsidR="00677AD3">
        <w:t>2</w:t>
      </w:r>
    </w:p>
    <w:p w:rsidR="00C874C7" w:rsidRDefault="0058642E">
      <w:pPr>
        <w:pStyle w:val="1"/>
        <w:spacing w:before="78" w:after="78"/>
        <w:rPr>
          <w:rFonts w:ascii="Calibri" w:hAnsi="Calibri"/>
          <w:szCs w:val="22"/>
        </w:rPr>
      </w:pPr>
      <w:hyperlink w:anchor="_Toc23961749" w:history="1">
        <w:r w:rsidR="00677AD3">
          <w:rPr>
            <w:rStyle w:val="afff"/>
          </w:rPr>
          <w:t>5</w:t>
        </w:r>
        <w:r w:rsidR="00677AD3">
          <w:rPr>
            <w:rStyle w:val="afff"/>
            <w:rFonts w:hint="eastAsia"/>
          </w:rPr>
          <w:t xml:space="preserve">　日粮检验</w:t>
        </w:r>
        <w:r w:rsidR="00677AD3">
          <w:tab/>
          <w:t>3</w:t>
        </w:r>
      </w:hyperlink>
    </w:p>
    <w:p w:rsidR="00C874C7" w:rsidRDefault="0058642E">
      <w:pPr>
        <w:pStyle w:val="1"/>
        <w:spacing w:before="78" w:after="78"/>
        <w:rPr>
          <w:rFonts w:ascii="Calibri" w:hAnsi="Calibri"/>
          <w:szCs w:val="22"/>
        </w:rPr>
      </w:pPr>
      <w:hyperlink w:anchor="_Toc23961750" w:history="1">
        <w:r w:rsidR="00677AD3">
          <w:rPr>
            <w:rStyle w:val="afff"/>
          </w:rPr>
          <w:t>6</w:t>
        </w:r>
        <w:r w:rsidR="00677AD3">
          <w:rPr>
            <w:rStyle w:val="afff"/>
            <w:rFonts w:hint="eastAsia"/>
          </w:rPr>
          <w:t xml:space="preserve">　饲料标签、包装、运输、贮存和保质期</w:t>
        </w:r>
        <w:r w:rsidR="00677AD3">
          <w:tab/>
        </w:r>
      </w:hyperlink>
      <w:r w:rsidR="00677AD3">
        <w:t>4</w:t>
      </w:r>
    </w:p>
    <w:p w:rsidR="00C874C7" w:rsidRDefault="0058642E">
      <w:pPr>
        <w:pStyle w:val="1"/>
        <w:spacing w:before="78" w:after="78"/>
        <w:rPr>
          <w:rFonts w:ascii="Calibri" w:hAnsi="Calibri"/>
          <w:szCs w:val="22"/>
        </w:rPr>
      </w:pPr>
      <w:hyperlink w:anchor="_Toc23961751" w:history="1">
        <w:r w:rsidR="00677AD3">
          <w:rPr>
            <w:rStyle w:val="afff"/>
          </w:rPr>
          <w:t>7</w:t>
        </w:r>
        <w:r w:rsidR="00677AD3">
          <w:rPr>
            <w:rStyle w:val="afff"/>
            <w:rFonts w:hint="eastAsia"/>
          </w:rPr>
          <w:t xml:space="preserve">　日粮饲喂和评估</w:t>
        </w:r>
        <w:r w:rsidR="00677AD3">
          <w:tab/>
        </w:r>
      </w:hyperlink>
      <w:r w:rsidR="00677AD3">
        <w:t>4</w:t>
      </w:r>
    </w:p>
    <w:p w:rsidR="00C874C7" w:rsidRDefault="00C874C7">
      <w:pPr>
        <w:pStyle w:val="1"/>
        <w:spacing w:before="78" w:after="78"/>
        <w:rPr>
          <w:rFonts w:ascii="Calibri" w:hAnsi="Calibri"/>
          <w:szCs w:val="22"/>
        </w:rPr>
      </w:pPr>
    </w:p>
    <w:p w:rsidR="00C874C7" w:rsidRDefault="00677AD3">
      <w:pPr>
        <w:pStyle w:val="affa"/>
      </w:pPr>
      <w:r>
        <w:fldChar w:fldCharType="end"/>
      </w:r>
    </w:p>
    <w:p w:rsidR="00C874C7" w:rsidRDefault="00677AD3">
      <w:pPr>
        <w:pStyle w:val="afffff4"/>
      </w:pPr>
      <w:bookmarkStart w:id="24" w:name="_Toc23961744"/>
      <w:r>
        <w:rPr>
          <w:rFonts w:hint="eastAsia"/>
        </w:rPr>
        <w:lastRenderedPageBreak/>
        <w:t>前</w:t>
      </w:r>
      <w:bookmarkStart w:id="25" w:name="BKQY"/>
      <w:r>
        <w:rPr>
          <w:rFonts w:hAnsi="黑体"/>
        </w:rPr>
        <w:t>  </w:t>
      </w:r>
      <w:r>
        <w:rPr>
          <w:rFonts w:hint="eastAsia"/>
        </w:rPr>
        <w:t>言</w:t>
      </w:r>
      <w:bookmarkEnd w:id="21"/>
      <w:bookmarkEnd w:id="22"/>
      <w:bookmarkEnd w:id="24"/>
      <w:bookmarkEnd w:id="25"/>
    </w:p>
    <w:p w:rsidR="00C874C7" w:rsidRDefault="00677AD3">
      <w:pPr>
        <w:pStyle w:val="affa"/>
      </w:pPr>
      <w:r>
        <w:rPr>
          <w:rFonts w:hint="eastAsia"/>
        </w:rPr>
        <w:t>本标准按</w:t>
      </w:r>
      <w:r>
        <w:t>GB/T 1</w:t>
      </w:r>
      <w:r>
        <w:rPr>
          <w:rFonts w:hint="eastAsia"/>
        </w:rPr>
        <w:t>.</w:t>
      </w:r>
      <w:r>
        <w:t>1</w:t>
      </w:r>
      <w:r>
        <w:rPr>
          <w:rFonts w:hint="eastAsia"/>
        </w:rPr>
        <w:t>—2</w:t>
      </w:r>
      <w:r>
        <w:t>009</w:t>
      </w:r>
      <w:r>
        <w:rPr>
          <w:rFonts w:hint="eastAsia"/>
        </w:rPr>
        <w:t>给出的规则起草。</w:t>
      </w:r>
    </w:p>
    <w:p w:rsidR="00C874C7" w:rsidRDefault="00677AD3">
      <w:pPr>
        <w:pStyle w:val="affa"/>
      </w:pPr>
      <w:r>
        <w:rPr>
          <w:rFonts w:hint="eastAsia"/>
        </w:rPr>
        <w:t>请注意本</w:t>
      </w:r>
      <w:r>
        <w:rPr>
          <w:rFonts w:hint="eastAsia"/>
          <w:color w:val="FF0000"/>
        </w:rPr>
        <w:t>标准</w:t>
      </w:r>
      <w:r>
        <w:rPr>
          <w:rFonts w:hint="eastAsia"/>
        </w:rPr>
        <w:t>的某些内容可能涉及专利。本</w:t>
      </w:r>
      <w:r>
        <w:rPr>
          <w:rFonts w:hint="eastAsia"/>
          <w:color w:val="FF0000"/>
        </w:rPr>
        <w:t>标准</w:t>
      </w:r>
      <w:r>
        <w:rPr>
          <w:rFonts w:hint="eastAsia"/>
        </w:rPr>
        <w:t>的发布机构不承担识别这些专利的责任。</w:t>
      </w:r>
    </w:p>
    <w:p w:rsidR="00487C64" w:rsidRDefault="00487C64" w:rsidP="00487C64">
      <w:pPr>
        <w:pStyle w:val="affa"/>
      </w:pPr>
      <w:r>
        <w:rPr>
          <w:rFonts w:hint="eastAsia"/>
        </w:rPr>
        <w:t>本标准由湖南省畜牧水产事务中心</w:t>
      </w:r>
      <w:r w:rsidRPr="00275F3D">
        <w:rPr>
          <w:rFonts w:hint="eastAsia"/>
        </w:rPr>
        <w:t>提出，由湖南省农业标准化委员会归口。</w:t>
      </w:r>
    </w:p>
    <w:p w:rsidR="00C874C7" w:rsidRDefault="00677AD3">
      <w:pPr>
        <w:pStyle w:val="affa"/>
      </w:pPr>
      <w:r>
        <w:rPr>
          <w:rFonts w:hint="eastAsia"/>
        </w:rPr>
        <w:t>本标准起草单位：中国科学院亚热带农业生态研究所，长沙新起点生物科技有限公司，湖南农业大学，广东省微生物研究所，河南广安生物科技股份有限公司。</w:t>
      </w:r>
    </w:p>
    <w:p w:rsidR="00C874C7" w:rsidRDefault="00677AD3">
      <w:pPr>
        <w:pStyle w:val="affa"/>
      </w:pPr>
      <w:r>
        <w:rPr>
          <w:rFonts w:hint="eastAsia"/>
        </w:rPr>
        <w:t>本标准主要起草人：谭碧娥，杨</w:t>
      </w:r>
      <w:r>
        <w:t>哲，</w:t>
      </w:r>
      <w:r>
        <w:rPr>
          <w:rFonts w:hint="eastAsia"/>
        </w:rPr>
        <w:t>李新国，侯化鹏，万丹，龙次民，许国焕，梁笑笑，印遇龙。</w:t>
      </w:r>
    </w:p>
    <w:p w:rsidR="00C874C7" w:rsidRDefault="00C874C7">
      <w:pPr>
        <w:pStyle w:val="affa"/>
      </w:pPr>
    </w:p>
    <w:p w:rsidR="00C874C7" w:rsidRDefault="00C874C7">
      <w:pPr>
        <w:pStyle w:val="affa"/>
        <w:sectPr w:rsidR="00C874C7">
          <w:headerReference w:type="default" r:id="rId10"/>
          <w:footerReference w:type="default" r:id="rId11"/>
          <w:pgSz w:w="11906" w:h="16838"/>
          <w:pgMar w:top="567" w:right="1134" w:bottom="1134" w:left="1418" w:header="1418" w:footer="1134" w:gutter="0"/>
          <w:pgNumType w:fmt="upperRoman" w:start="1"/>
          <w:cols w:space="720"/>
          <w:formProt w:val="0"/>
          <w:docGrid w:type="lines" w:linePitch="312"/>
        </w:sectPr>
      </w:pPr>
    </w:p>
    <w:p w:rsidR="00C874C7" w:rsidRPr="0039710A" w:rsidRDefault="00677AD3">
      <w:pPr>
        <w:pStyle w:val="affff5"/>
      </w:pPr>
      <w:r w:rsidRPr="0039710A">
        <w:rPr>
          <w:rFonts w:hint="eastAsia"/>
        </w:rPr>
        <w:lastRenderedPageBreak/>
        <w:t>保育猪低蛋白日粮生产</w:t>
      </w:r>
      <w:r w:rsidR="006613B0" w:rsidRPr="0039710A">
        <w:rPr>
          <w:rFonts w:hint="eastAsia"/>
        </w:rPr>
        <w:t>与饲</w:t>
      </w:r>
      <w:r w:rsidR="006613B0" w:rsidRPr="0039710A">
        <w:t>喂</w:t>
      </w:r>
      <w:r w:rsidRPr="0039710A">
        <w:rPr>
          <w:rFonts w:hint="eastAsia"/>
        </w:rPr>
        <w:t>技术规程</w:t>
      </w:r>
    </w:p>
    <w:p w:rsidR="00C874C7" w:rsidRPr="0039710A" w:rsidRDefault="00677AD3">
      <w:pPr>
        <w:pStyle w:val="a5"/>
        <w:spacing w:before="312" w:after="312"/>
      </w:pPr>
      <w:bookmarkStart w:id="26" w:name="_Toc23960947"/>
      <w:bookmarkStart w:id="27" w:name="_Toc23960921"/>
      <w:bookmarkStart w:id="28" w:name="_Toc23961745"/>
      <w:r w:rsidRPr="0039710A">
        <w:rPr>
          <w:rFonts w:hint="eastAsia"/>
        </w:rPr>
        <w:t>范围</w:t>
      </w:r>
      <w:bookmarkEnd w:id="26"/>
      <w:bookmarkEnd w:id="27"/>
      <w:bookmarkEnd w:id="28"/>
    </w:p>
    <w:p w:rsidR="00C874C7" w:rsidRPr="0039710A" w:rsidRDefault="00677AD3" w:rsidP="00465258">
      <w:pPr>
        <w:pStyle w:val="a5"/>
        <w:numPr>
          <w:ilvl w:val="0"/>
          <w:numId w:val="0"/>
        </w:numPr>
        <w:spacing w:before="312" w:after="312"/>
        <w:ind w:firstLineChars="200" w:firstLine="420"/>
        <w:rPr>
          <w:szCs w:val="22"/>
        </w:rPr>
      </w:pPr>
      <w:r w:rsidRPr="0039710A">
        <w:rPr>
          <w:rFonts w:hint="eastAsia"/>
        </w:rPr>
        <w:t>本标准规定了保育猪</w:t>
      </w:r>
      <w:r w:rsidRPr="0039710A">
        <w:rPr>
          <w:rFonts w:hint="eastAsia"/>
          <w:szCs w:val="22"/>
        </w:rPr>
        <w:t>低蛋白日粮生产技术的术语和定义、生产</w:t>
      </w:r>
      <w:r w:rsidR="00BA265D" w:rsidRPr="0039710A">
        <w:rPr>
          <w:rFonts w:hint="eastAsia"/>
          <w:szCs w:val="22"/>
        </w:rPr>
        <w:t>流</w:t>
      </w:r>
      <w:r w:rsidR="00BA265D" w:rsidRPr="0039710A">
        <w:rPr>
          <w:szCs w:val="22"/>
        </w:rPr>
        <w:t>程</w:t>
      </w:r>
      <w:r w:rsidRPr="0039710A">
        <w:rPr>
          <w:rFonts w:hint="eastAsia"/>
          <w:szCs w:val="22"/>
        </w:rPr>
        <w:t>、日粮检验、（饲料标签、包装、运输、贮存和保质期）、日粮饲喂和效果评估。</w:t>
      </w:r>
    </w:p>
    <w:p w:rsidR="00C874C7" w:rsidRPr="0039710A" w:rsidRDefault="00677AD3">
      <w:pPr>
        <w:pStyle w:val="a5"/>
        <w:spacing w:before="312" w:after="312"/>
      </w:pPr>
      <w:bookmarkStart w:id="29" w:name="_Toc23961746"/>
      <w:bookmarkStart w:id="30" w:name="_Toc23960948"/>
      <w:bookmarkStart w:id="31" w:name="_Toc23960922"/>
      <w:r w:rsidRPr="0039710A">
        <w:rPr>
          <w:rFonts w:hint="eastAsia"/>
        </w:rPr>
        <w:t>规范性引用文件</w:t>
      </w:r>
      <w:bookmarkEnd w:id="29"/>
      <w:bookmarkEnd w:id="30"/>
      <w:bookmarkEnd w:id="31"/>
    </w:p>
    <w:p w:rsidR="00C874C7" w:rsidRPr="0039710A" w:rsidRDefault="00677AD3">
      <w:pPr>
        <w:pStyle w:val="affa"/>
      </w:pPr>
      <w:r w:rsidRPr="0039710A">
        <w:rPr>
          <w:rFonts w:hint="eastAsia"/>
        </w:rPr>
        <w:t>下列文件对于本文件的应用是必不可少的。凡是注日期的引用文件，仅所注日期的版本适用于本文件。凡是不注日期的引用文件，其最新版本（包括所有的修改单）适用于本文件。</w:t>
      </w:r>
    </w:p>
    <w:p w:rsidR="00C874C7" w:rsidRPr="0039710A" w:rsidRDefault="00677AD3">
      <w:pPr>
        <w:pStyle w:val="affa"/>
        <w:ind w:firstLineChars="0"/>
        <w:rPr>
          <w:rFonts w:ascii="Times New Roman"/>
        </w:rPr>
      </w:pPr>
      <w:r w:rsidRPr="0039710A">
        <w:rPr>
          <w:rFonts w:ascii="Times New Roman" w:hint="eastAsia"/>
        </w:rPr>
        <w:t xml:space="preserve">GB 10648    </w:t>
      </w:r>
      <w:r w:rsidRPr="0039710A">
        <w:rPr>
          <w:rFonts w:ascii="Times New Roman" w:hint="eastAsia"/>
        </w:rPr>
        <w:t>饲料标签</w:t>
      </w:r>
    </w:p>
    <w:p w:rsidR="00C874C7" w:rsidRPr="0039710A" w:rsidRDefault="00677AD3">
      <w:pPr>
        <w:pStyle w:val="affa"/>
        <w:ind w:firstLineChars="0"/>
        <w:rPr>
          <w:rFonts w:ascii="Times New Roman"/>
        </w:rPr>
      </w:pPr>
      <w:r w:rsidRPr="0039710A">
        <w:rPr>
          <w:rFonts w:ascii="Times New Roman" w:hint="eastAsia"/>
        </w:rPr>
        <w:t xml:space="preserve">GB 13078    </w:t>
      </w:r>
      <w:r w:rsidRPr="0039710A">
        <w:rPr>
          <w:rFonts w:ascii="Times New Roman" w:hint="eastAsia"/>
        </w:rPr>
        <w:t>饲料卫生标准</w:t>
      </w:r>
    </w:p>
    <w:p w:rsidR="00C874C7" w:rsidRPr="0039710A" w:rsidRDefault="00677AD3">
      <w:pPr>
        <w:pStyle w:val="affa"/>
        <w:ind w:firstLineChars="0"/>
        <w:rPr>
          <w:rFonts w:ascii="Times New Roman"/>
        </w:rPr>
      </w:pPr>
      <w:r w:rsidRPr="0039710A">
        <w:rPr>
          <w:rFonts w:ascii="Times New Roman" w:hint="eastAsia"/>
        </w:rPr>
        <w:t xml:space="preserve">GB/T 5918   </w:t>
      </w:r>
      <w:r w:rsidRPr="0039710A">
        <w:rPr>
          <w:rFonts w:ascii="Times New Roman" w:hint="eastAsia"/>
        </w:rPr>
        <w:t>饲料产品混合均匀度的测定</w:t>
      </w:r>
    </w:p>
    <w:p w:rsidR="00C874C7" w:rsidRPr="0039710A" w:rsidRDefault="00677AD3">
      <w:pPr>
        <w:pStyle w:val="affa"/>
        <w:ind w:firstLineChars="0"/>
        <w:rPr>
          <w:rFonts w:ascii="Times New Roman"/>
        </w:rPr>
      </w:pPr>
      <w:r w:rsidRPr="0039710A">
        <w:rPr>
          <w:rFonts w:ascii="Times New Roman" w:hint="eastAsia"/>
        </w:rPr>
        <w:t>GB</w:t>
      </w:r>
      <w:r w:rsidRPr="0039710A">
        <w:rPr>
          <w:rFonts w:ascii="Times New Roman"/>
        </w:rPr>
        <w:t>/T 6432</w:t>
      </w:r>
      <w:r w:rsidRPr="0039710A">
        <w:rPr>
          <w:rFonts w:ascii="Times New Roman" w:hint="eastAsia"/>
        </w:rPr>
        <w:t xml:space="preserve">   </w:t>
      </w:r>
      <w:r w:rsidRPr="0039710A">
        <w:rPr>
          <w:rFonts w:ascii="Times New Roman" w:hint="eastAsia"/>
        </w:rPr>
        <w:t>饲料中粗蛋白质的测定</w:t>
      </w:r>
      <w:r w:rsidRPr="0039710A">
        <w:rPr>
          <w:rFonts w:ascii="Times New Roman" w:hint="eastAsia"/>
        </w:rPr>
        <w:t xml:space="preserve">  </w:t>
      </w:r>
      <w:r w:rsidRPr="0039710A">
        <w:rPr>
          <w:rFonts w:ascii="Times New Roman" w:hint="eastAsia"/>
        </w:rPr>
        <w:t>凯氏定氮法</w:t>
      </w:r>
    </w:p>
    <w:p w:rsidR="00C874C7" w:rsidRPr="0039710A" w:rsidRDefault="00677AD3">
      <w:pPr>
        <w:pStyle w:val="affa"/>
        <w:ind w:firstLineChars="0"/>
        <w:rPr>
          <w:rFonts w:ascii="Times New Roman"/>
        </w:rPr>
      </w:pPr>
      <w:r w:rsidRPr="0039710A">
        <w:rPr>
          <w:rFonts w:ascii="Times New Roman" w:hint="eastAsia"/>
        </w:rPr>
        <w:t xml:space="preserve">GB/T 14699.1 </w:t>
      </w:r>
      <w:r w:rsidRPr="0039710A">
        <w:rPr>
          <w:rFonts w:ascii="Times New Roman" w:hint="eastAsia"/>
        </w:rPr>
        <w:t>饲料采样</w:t>
      </w:r>
    </w:p>
    <w:p w:rsidR="00C874C7" w:rsidRPr="0039710A" w:rsidRDefault="00677AD3">
      <w:pPr>
        <w:pStyle w:val="affa"/>
        <w:ind w:firstLineChars="0"/>
        <w:rPr>
          <w:rFonts w:ascii="Times New Roman"/>
        </w:rPr>
      </w:pPr>
      <w:r w:rsidRPr="0039710A">
        <w:rPr>
          <w:rFonts w:ascii="Times New Roman" w:hint="eastAsia"/>
        </w:rPr>
        <w:t xml:space="preserve">GB/T 17824.2 </w:t>
      </w:r>
      <w:r w:rsidRPr="0039710A">
        <w:rPr>
          <w:rFonts w:ascii="Times New Roman" w:hint="eastAsia"/>
        </w:rPr>
        <w:t>规模猪场生产技术规程</w:t>
      </w:r>
    </w:p>
    <w:p w:rsidR="00C874C7" w:rsidRPr="0039710A" w:rsidRDefault="00677AD3">
      <w:pPr>
        <w:pStyle w:val="affa"/>
        <w:ind w:firstLineChars="0"/>
        <w:rPr>
          <w:rFonts w:ascii="Times New Roman"/>
        </w:rPr>
      </w:pPr>
      <w:r w:rsidRPr="0039710A">
        <w:rPr>
          <w:rFonts w:ascii="Times New Roman"/>
        </w:rPr>
        <w:t xml:space="preserve">GB/T 17824.4  </w:t>
      </w:r>
      <w:r w:rsidRPr="0039710A">
        <w:rPr>
          <w:rFonts w:ascii="Times New Roman" w:hint="eastAsia"/>
        </w:rPr>
        <w:t>中、小型集约化养猪场环境参数及环境管理</w:t>
      </w:r>
    </w:p>
    <w:p w:rsidR="00C874C7" w:rsidRPr="0039710A" w:rsidRDefault="00677AD3">
      <w:pPr>
        <w:pStyle w:val="affa"/>
        <w:ind w:firstLineChars="0"/>
        <w:rPr>
          <w:rFonts w:ascii="Times New Roman"/>
        </w:rPr>
      </w:pPr>
      <w:r w:rsidRPr="0039710A">
        <w:rPr>
          <w:rFonts w:ascii="Times New Roman" w:hint="eastAsia"/>
        </w:rPr>
        <w:t>GB</w:t>
      </w:r>
      <w:r w:rsidRPr="0039710A">
        <w:rPr>
          <w:rFonts w:ascii="Times New Roman"/>
        </w:rPr>
        <w:t xml:space="preserve">/T 18246 </w:t>
      </w:r>
      <w:r w:rsidRPr="0039710A">
        <w:rPr>
          <w:rFonts w:ascii="Times New Roman" w:hint="eastAsia"/>
        </w:rPr>
        <w:t xml:space="preserve"> </w:t>
      </w:r>
      <w:r w:rsidRPr="0039710A">
        <w:rPr>
          <w:rFonts w:ascii="Times New Roman" w:hint="eastAsia"/>
        </w:rPr>
        <w:t>饲料中氨基酸的测定</w:t>
      </w:r>
    </w:p>
    <w:p w:rsidR="00C874C7" w:rsidRPr="0039710A" w:rsidRDefault="00677AD3">
      <w:pPr>
        <w:pStyle w:val="affa"/>
        <w:ind w:firstLineChars="0"/>
        <w:rPr>
          <w:rFonts w:ascii="Times New Roman"/>
        </w:rPr>
      </w:pPr>
      <w:r w:rsidRPr="0039710A">
        <w:rPr>
          <w:rFonts w:ascii="Times New Roman" w:hint="eastAsia"/>
        </w:rPr>
        <w:t xml:space="preserve">GB/T 18823  </w:t>
      </w:r>
      <w:r w:rsidRPr="0039710A">
        <w:rPr>
          <w:rFonts w:ascii="Times New Roman" w:hint="eastAsia"/>
        </w:rPr>
        <w:t>饲料检测结果判定的允许误差</w:t>
      </w:r>
    </w:p>
    <w:p w:rsidR="00C874C7" w:rsidRPr="0039710A" w:rsidRDefault="00677AD3">
      <w:pPr>
        <w:pStyle w:val="affa"/>
        <w:ind w:firstLineChars="0"/>
        <w:rPr>
          <w:rFonts w:ascii="Times New Roman"/>
        </w:rPr>
      </w:pPr>
      <w:r w:rsidRPr="0039710A">
        <w:rPr>
          <w:rFonts w:ascii="Times New Roman"/>
        </w:rPr>
        <w:t>GB/T 18868</w:t>
      </w:r>
      <w:r w:rsidRPr="0039710A">
        <w:rPr>
          <w:rFonts w:ascii="Times New Roman" w:hint="eastAsia"/>
        </w:rPr>
        <w:t xml:space="preserve">  </w:t>
      </w:r>
      <w:r w:rsidRPr="0039710A">
        <w:rPr>
          <w:rFonts w:ascii="Times New Roman" w:hint="eastAsia"/>
        </w:rPr>
        <w:t>饲料中水分、粗蛋白质、粗纤维、粗脂肪、赖氨酸、蛋氨酸快速测定近红外光谱法</w:t>
      </w:r>
    </w:p>
    <w:p w:rsidR="00C874C7" w:rsidRPr="0039710A" w:rsidRDefault="00677AD3">
      <w:pPr>
        <w:pStyle w:val="affa"/>
        <w:ind w:firstLineChars="0"/>
        <w:rPr>
          <w:rFonts w:ascii="Times New Roman"/>
        </w:rPr>
      </w:pPr>
      <w:r w:rsidRPr="0039710A">
        <w:rPr>
          <w:rFonts w:ascii="Times New Roman"/>
        </w:rPr>
        <w:t>GB/T 26438</w:t>
      </w:r>
      <w:r w:rsidRPr="0039710A">
        <w:rPr>
          <w:rFonts w:ascii="Times New Roman" w:hint="eastAsia"/>
        </w:rPr>
        <w:t xml:space="preserve">  </w:t>
      </w:r>
      <w:r w:rsidRPr="0039710A">
        <w:rPr>
          <w:rFonts w:ascii="Times New Roman" w:hint="eastAsia"/>
        </w:rPr>
        <w:t>畜禽饲料有效性与安全性评价全收粪法测定猪饲料表观消化能技术规程</w:t>
      </w:r>
    </w:p>
    <w:p w:rsidR="00C874C7" w:rsidRPr="0039710A" w:rsidRDefault="00677AD3">
      <w:pPr>
        <w:pStyle w:val="affa"/>
        <w:ind w:firstLineChars="0"/>
        <w:rPr>
          <w:rFonts w:ascii="Times New Roman"/>
        </w:rPr>
      </w:pPr>
      <w:r w:rsidRPr="0039710A">
        <w:rPr>
          <w:rFonts w:ascii="Times New Roman" w:hint="eastAsia"/>
        </w:rPr>
        <w:t xml:space="preserve">GB/T 32149  </w:t>
      </w:r>
      <w:r w:rsidRPr="0039710A">
        <w:rPr>
          <w:rFonts w:ascii="Times New Roman" w:hint="eastAsia"/>
        </w:rPr>
        <w:t>规模猪场清洁生产技术规范</w:t>
      </w:r>
    </w:p>
    <w:p w:rsidR="00C874C7" w:rsidRPr="0039710A" w:rsidRDefault="00677AD3">
      <w:pPr>
        <w:pStyle w:val="affa"/>
        <w:ind w:firstLineChars="0"/>
        <w:rPr>
          <w:rFonts w:ascii="Times New Roman"/>
        </w:rPr>
      </w:pPr>
      <w:r w:rsidRPr="0039710A">
        <w:rPr>
          <w:rFonts w:ascii="Times New Roman"/>
        </w:rPr>
        <w:t xml:space="preserve">GB/Z 31813  </w:t>
      </w:r>
      <w:r w:rsidRPr="0039710A">
        <w:rPr>
          <w:rFonts w:ascii="Times New Roman"/>
        </w:rPr>
        <w:t>饲料原料和饲料添加剂畜禽靶动物有效性评价试验技术指南</w:t>
      </w:r>
    </w:p>
    <w:p w:rsidR="00C874C7" w:rsidRPr="0039710A" w:rsidRDefault="00677AD3">
      <w:pPr>
        <w:pStyle w:val="affa"/>
        <w:ind w:firstLineChars="0"/>
        <w:rPr>
          <w:rFonts w:ascii="Times New Roman"/>
        </w:rPr>
      </w:pPr>
      <w:r w:rsidRPr="0039710A">
        <w:rPr>
          <w:rFonts w:ascii="Times New Roman"/>
        </w:rPr>
        <w:t xml:space="preserve">T/CFIAS 001 </w:t>
      </w:r>
      <w:r w:rsidRPr="0039710A">
        <w:rPr>
          <w:rFonts w:ascii="Times New Roman"/>
        </w:rPr>
        <w:t>仔猪、生长育肥猪配合饲料</w:t>
      </w:r>
    </w:p>
    <w:p w:rsidR="00C874C7" w:rsidRPr="0039710A" w:rsidRDefault="00677AD3">
      <w:pPr>
        <w:pStyle w:val="affa"/>
      </w:pPr>
      <w:r w:rsidRPr="0039710A">
        <w:rPr>
          <w:rFonts w:ascii="Times New Roman"/>
        </w:rPr>
        <w:t>农业部公告第</w:t>
      </w:r>
      <w:r w:rsidRPr="0039710A">
        <w:rPr>
          <w:rFonts w:ascii="Times New Roman"/>
        </w:rPr>
        <w:t>1773</w:t>
      </w:r>
      <w:r w:rsidRPr="0039710A">
        <w:rPr>
          <w:rFonts w:ascii="Times New Roman"/>
        </w:rPr>
        <w:t>号</w:t>
      </w:r>
      <w:r w:rsidRPr="0039710A">
        <w:rPr>
          <w:rFonts w:ascii="Times New Roman"/>
        </w:rPr>
        <w:t xml:space="preserve">  </w:t>
      </w:r>
      <w:r w:rsidRPr="0039710A">
        <w:rPr>
          <w:rFonts w:ascii="Times New Roman"/>
        </w:rPr>
        <w:t>饲料原料目录</w:t>
      </w:r>
    </w:p>
    <w:p w:rsidR="00C874C7" w:rsidRPr="0039710A" w:rsidRDefault="00677AD3">
      <w:pPr>
        <w:pStyle w:val="affa"/>
        <w:ind w:firstLineChars="0"/>
        <w:rPr>
          <w:rFonts w:ascii="Times New Roman"/>
        </w:rPr>
      </w:pPr>
      <w:r w:rsidRPr="0039710A">
        <w:rPr>
          <w:rFonts w:ascii="Times New Roman" w:hint="eastAsia"/>
        </w:rPr>
        <w:t>农业</w:t>
      </w:r>
      <w:r w:rsidRPr="0039710A">
        <w:rPr>
          <w:rFonts w:ascii="Times New Roman"/>
        </w:rPr>
        <w:t>部</w:t>
      </w:r>
      <w:r w:rsidRPr="0039710A">
        <w:rPr>
          <w:rFonts w:ascii="Times New Roman" w:hint="eastAsia"/>
        </w:rPr>
        <w:t>公告</w:t>
      </w:r>
      <w:r w:rsidRPr="0039710A">
        <w:rPr>
          <w:rFonts w:ascii="Times New Roman"/>
        </w:rPr>
        <w:t>第</w:t>
      </w:r>
      <w:r w:rsidRPr="0039710A">
        <w:rPr>
          <w:rFonts w:ascii="Times New Roman" w:hint="eastAsia"/>
        </w:rPr>
        <w:t>2045</w:t>
      </w:r>
      <w:r w:rsidRPr="0039710A">
        <w:rPr>
          <w:rFonts w:ascii="Times New Roman" w:hint="eastAsia"/>
        </w:rPr>
        <w:t>号</w:t>
      </w:r>
      <w:r w:rsidRPr="0039710A">
        <w:rPr>
          <w:rFonts w:ascii="Times New Roman" w:hint="eastAsia"/>
        </w:rPr>
        <w:t xml:space="preserve">  </w:t>
      </w:r>
      <w:r w:rsidRPr="0039710A">
        <w:rPr>
          <w:rFonts w:ascii="Times New Roman" w:hint="eastAsia"/>
        </w:rPr>
        <w:t>饲料</w:t>
      </w:r>
      <w:r w:rsidRPr="0039710A">
        <w:rPr>
          <w:rFonts w:ascii="Times New Roman"/>
        </w:rPr>
        <w:t>添加剂品种目录</w:t>
      </w:r>
    </w:p>
    <w:p w:rsidR="00C874C7" w:rsidRPr="0039710A" w:rsidRDefault="00677AD3">
      <w:pPr>
        <w:pStyle w:val="affa"/>
        <w:ind w:firstLineChars="0"/>
        <w:rPr>
          <w:rFonts w:ascii="Times New Roman"/>
        </w:rPr>
      </w:pPr>
      <w:r w:rsidRPr="0039710A">
        <w:rPr>
          <w:rFonts w:ascii="Times New Roman" w:hint="eastAsia"/>
        </w:rPr>
        <w:t>农业</w:t>
      </w:r>
      <w:r w:rsidRPr="0039710A">
        <w:rPr>
          <w:rFonts w:ascii="Times New Roman"/>
        </w:rPr>
        <w:t>部</w:t>
      </w:r>
      <w:r w:rsidRPr="0039710A">
        <w:rPr>
          <w:rFonts w:ascii="Times New Roman" w:hint="eastAsia"/>
        </w:rPr>
        <w:t>公告</w:t>
      </w:r>
      <w:r w:rsidRPr="0039710A">
        <w:rPr>
          <w:rFonts w:ascii="Times New Roman"/>
        </w:rPr>
        <w:t>第</w:t>
      </w:r>
      <w:r w:rsidRPr="0039710A">
        <w:rPr>
          <w:rFonts w:ascii="Times New Roman" w:hint="eastAsia"/>
        </w:rPr>
        <w:t>2625</w:t>
      </w:r>
      <w:r w:rsidRPr="0039710A">
        <w:rPr>
          <w:rFonts w:ascii="Times New Roman" w:hint="eastAsia"/>
        </w:rPr>
        <w:t>号</w:t>
      </w:r>
      <w:r w:rsidRPr="0039710A">
        <w:rPr>
          <w:rFonts w:ascii="Times New Roman" w:hint="eastAsia"/>
        </w:rPr>
        <w:t xml:space="preserve">    </w:t>
      </w:r>
      <w:r w:rsidRPr="0039710A">
        <w:rPr>
          <w:rFonts w:ascii="Times New Roman" w:hint="eastAsia"/>
        </w:rPr>
        <w:t>饲料</w:t>
      </w:r>
      <w:r w:rsidRPr="0039710A">
        <w:rPr>
          <w:rFonts w:ascii="Times New Roman"/>
        </w:rPr>
        <w:t>添加剂安全使用规范</w:t>
      </w:r>
    </w:p>
    <w:p w:rsidR="00C874C7" w:rsidRPr="0039710A" w:rsidRDefault="00677AD3">
      <w:pPr>
        <w:pStyle w:val="affa"/>
        <w:ind w:firstLineChars="0"/>
        <w:rPr>
          <w:rFonts w:ascii="Times New Roman"/>
        </w:rPr>
      </w:pPr>
      <w:r w:rsidRPr="0039710A">
        <w:rPr>
          <w:rFonts w:ascii="Times New Roman" w:hint="eastAsia"/>
        </w:rPr>
        <w:t>农业</w:t>
      </w:r>
      <w:r w:rsidRPr="0039710A">
        <w:rPr>
          <w:rFonts w:ascii="Times New Roman"/>
        </w:rPr>
        <w:t>部</w:t>
      </w:r>
      <w:r w:rsidRPr="0039710A">
        <w:rPr>
          <w:rFonts w:ascii="Times New Roman" w:hint="eastAsia"/>
        </w:rPr>
        <w:t>公告</w:t>
      </w:r>
      <w:r w:rsidRPr="0039710A">
        <w:rPr>
          <w:rFonts w:ascii="Times New Roman"/>
        </w:rPr>
        <w:t>第</w:t>
      </w:r>
      <w:r w:rsidRPr="0039710A">
        <w:rPr>
          <w:rFonts w:ascii="Times New Roman" w:hint="eastAsia"/>
        </w:rPr>
        <w:t>2634</w:t>
      </w:r>
      <w:r w:rsidRPr="0039710A">
        <w:rPr>
          <w:rFonts w:ascii="Times New Roman" w:hint="eastAsia"/>
        </w:rPr>
        <w:t>号</w:t>
      </w:r>
      <w:r w:rsidRPr="0039710A">
        <w:rPr>
          <w:rFonts w:ascii="Times New Roman" w:hint="eastAsia"/>
        </w:rPr>
        <w:t xml:space="preserve">    </w:t>
      </w:r>
      <w:r w:rsidRPr="0039710A">
        <w:rPr>
          <w:rFonts w:ascii="Times New Roman" w:hint="eastAsia"/>
        </w:rPr>
        <w:t>饲料</w:t>
      </w:r>
      <w:r w:rsidRPr="0039710A">
        <w:rPr>
          <w:rFonts w:ascii="Times New Roman"/>
        </w:rPr>
        <w:t>原料和饲料添加剂品种目录（修订）</w:t>
      </w:r>
    </w:p>
    <w:p w:rsidR="00C874C7" w:rsidRPr="0039710A" w:rsidRDefault="00677AD3">
      <w:pPr>
        <w:pStyle w:val="affa"/>
        <w:ind w:firstLineChars="0"/>
        <w:rPr>
          <w:rFonts w:ascii="Times New Roman"/>
        </w:rPr>
      </w:pPr>
      <w:r w:rsidRPr="0039710A">
        <w:rPr>
          <w:rFonts w:ascii="Times New Roman" w:hint="eastAsia"/>
        </w:rPr>
        <w:t>农业</w:t>
      </w:r>
      <w:r w:rsidRPr="0039710A">
        <w:rPr>
          <w:rFonts w:ascii="Times New Roman"/>
        </w:rPr>
        <w:t>农村部公告第</w:t>
      </w:r>
      <w:r w:rsidRPr="0039710A">
        <w:rPr>
          <w:rFonts w:ascii="Times New Roman" w:hint="eastAsia"/>
        </w:rPr>
        <w:t>22</w:t>
      </w:r>
      <w:r w:rsidRPr="0039710A">
        <w:rPr>
          <w:rFonts w:ascii="Times New Roman" w:hint="eastAsia"/>
        </w:rPr>
        <w:t>号</w:t>
      </w:r>
      <w:r w:rsidRPr="0039710A">
        <w:rPr>
          <w:rFonts w:ascii="Times New Roman" w:hint="eastAsia"/>
        </w:rPr>
        <w:t xml:space="preserve">  </w:t>
      </w:r>
      <w:r w:rsidRPr="0039710A">
        <w:rPr>
          <w:rFonts w:ascii="Times New Roman" w:hint="eastAsia"/>
        </w:rPr>
        <w:t>饲料</w:t>
      </w:r>
      <w:r w:rsidRPr="0039710A">
        <w:rPr>
          <w:rFonts w:ascii="Times New Roman"/>
        </w:rPr>
        <w:t>原料目录（修订）</w:t>
      </w:r>
    </w:p>
    <w:p w:rsidR="00C874C7" w:rsidRPr="0039710A" w:rsidRDefault="00677AD3">
      <w:pPr>
        <w:pStyle w:val="affa"/>
        <w:ind w:left="420" w:firstLineChars="0" w:firstLine="0"/>
        <w:rPr>
          <w:rFonts w:ascii="Times New Roman"/>
        </w:rPr>
      </w:pPr>
      <w:r w:rsidRPr="0039710A">
        <w:rPr>
          <w:rFonts w:ascii="Times New Roman" w:hint="eastAsia"/>
        </w:rPr>
        <w:t>农业</w:t>
      </w:r>
      <w:r w:rsidRPr="0039710A">
        <w:rPr>
          <w:rFonts w:ascii="Times New Roman"/>
        </w:rPr>
        <w:t>部令</w:t>
      </w:r>
      <w:r w:rsidRPr="0039710A">
        <w:rPr>
          <w:rFonts w:ascii="Times New Roman" w:hint="eastAsia"/>
        </w:rPr>
        <w:t>2014</w:t>
      </w:r>
      <w:r w:rsidRPr="0039710A">
        <w:rPr>
          <w:rFonts w:ascii="Times New Roman" w:hint="eastAsia"/>
        </w:rPr>
        <w:t>年</w:t>
      </w:r>
      <w:r w:rsidRPr="0039710A">
        <w:rPr>
          <w:rFonts w:ascii="Times New Roman"/>
        </w:rPr>
        <w:t>第</w:t>
      </w:r>
      <w:r w:rsidRPr="0039710A">
        <w:rPr>
          <w:rFonts w:ascii="Times New Roman" w:hint="eastAsia"/>
        </w:rPr>
        <w:t>1</w:t>
      </w:r>
      <w:r w:rsidRPr="0039710A">
        <w:rPr>
          <w:rFonts w:ascii="Times New Roman" w:hint="eastAsia"/>
        </w:rPr>
        <w:t>号</w:t>
      </w:r>
      <w:r w:rsidRPr="0039710A">
        <w:rPr>
          <w:rFonts w:ascii="Times New Roman" w:hint="eastAsia"/>
        </w:rPr>
        <w:t xml:space="preserve">   </w:t>
      </w:r>
      <w:r w:rsidRPr="0039710A">
        <w:rPr>
          <w:rFonts w:ascii="Times New Roman" w:hint="eastAsia"/>
        </w:rPr>
        <w:t>饲料</w:t>
      </w:r>
      <w:r w:rsidRPr="0039710A">
        <w:rPr>
          <w:rFonts w:ascii="Times New Roman"/>
        </w:rPr>
        <w:t>质量安全管理规范</w:t>
      </w:r>
    </w:p>
    <w:p w:rsidR="00C874C7" w:rsidRPr="0039710A" w:rsidRDefault="00677AD3">
      <w:pPr>
        <w:pStyle w:val="a5"/>
        <w:spacing w:before="312" w:after="312"/>
      </w:pPr>
      <w:bookmarkStart w:id="32" w:name="_Toc23960949"/>
      <w:bookmarkStart w:id="33" w:name="_Toc23961747"/>
      <w:bookmarkStart w:id="34" w:name="_Toc23960923"/>
      <w:r w:rsidRPr="0039710A">
        <w:rPr>
          <w:rFonts w:hint="eastAsia"/>
        </w:rPr>
        <w:t>术语和定义</w:t>
      </w:r>
      <w:bookmarkEnd w:id="32"/>
      <w:bookmarkEnd w:id="33"/>
      <w:bookmarkEnd w:id="34"/>
    </w:p>
    <w:p w:rsidR="00C874C7" w:rsidRPr="0039710A" w:rsidRDefault="00677AD3">
      <w:pPr>
        <w:pStyle w:val="affa"/>
      </w:pPr>
      <w:r w:rsidRPr="0039710A">
        <w:rPr>
          <w:rFonts w:hint="eastAsia"/>
        </w:rPr>
        <w:t>下列术语和定义适用于本文件。</w:t>
      </w:r>
      <w:bookmarkStart w:id="35" w:name="_Toc18505813"/>
      <w:bookmarkStart w:id="36" w:name="_Toc18652475"/>
      <w:bookmarkStart w:id="37" w:name="_Toc6305611"/>
    </w:p>
    <w:p w:rsidR="00C874C7" w:rsidRPr="0039710A" w:rsidRDefault="00C874C7">
      <w:pPr>
        <w:pStyle w:val="a6"/>
        <w:spacing w:before="156" w:after="156"/>
      </w:pPr>
      <w:bookmarkStart w:id="38" w:name="_Toc23960924"/>
      <w:bookmarkStart w:id="39" w:name="_Toc23960925"/>
      <w:bookmarkEnd w:id="38"/>
    </w:p>
    <w:p w:rsidR="007B758B" w:rsidRPr="0039710A" w:rsidRDefault="007B758B" w:rsidP="007B758B">
      <w:pPr>
        <w:pStyle w:val="a6"/>
        <w:numPr>
          <w:ilvl w:val="0"/>
          <w:numId w:val="0"/>
        </w:numPr>
        <w:spacing w:before="156" w:after="156"/>
        <w:ind w:left="142" w:firstLineChars="200" w:firstLine="420"/>
      </w:pPr>
      <w:r w:rsidRPr="0039710A">
        <w:rPr>
          <w:rFonts w:hint="eastAsia"/>
        </w:rPr>
        <w:t>保育猪</w:t>
      </w:r>
    </w:p>
    <w:p w:rsidR="00FC5512" w:rsidRPr="0039710A" w:rsidRDefault="00FC5512" w:rsidP="00FC5512">
      <w:pPr>
        <w:pStyle w:val="affa"/>
      </w:pPr>
      <w:r w:rsidRPr="0039710A">
        <w:rPr>
          <w:rFonts w:hint="eastAsia"/>
        </w:rPr>
        <w:t>断</w:t>
      </w:r>
      <w:r w:rsidRPr="0039710A">
        <w:t>奶后至保育</w:t>
      </w:r>
      <w:r w:rsidRPr="0039710A">
        <w:rPr>
          <w:rFonts w:hint="eastAsia"/>
        </w:rPr>
        <w:t>结束</w:t>
      </w:r>
      <w:r w:rsidRPr="0039710A">
        <w:t>前的仔猪。</w:t>
      </w:r>
    </w:p>
    <w:p w:rsidR="007B758B" w:rsidRPr="0039710A" w:rsidRDefault="007B758B" w:rsidP="007B758B">
      <w:pPr>
        <w:pStyle w:val="a6"/>
        <w:spacing w:before="156" w:after="156"/>
      </w:pPr>
    </w:p>
    <w:p w:rsidR="00C874C7" w:rsidRPr="0039710A" w:rsidRDefault="00677AD3" w:rsidP="007B758B">
      <w:pPr>
        <w:pStyle w:val="a6"/>
        <w:numPr>
          <w:ilvl w:val="0"/>
          <w:numId w:val="0"/>
        </w:numPr>
        <w:spacing w:before="156" w:after="156"/>
        <w:ind w:left="142" w:firstLineChars="200" w:firstLine="420"/>
      </w:pPr>
      <w:r w:rsidRPr="0039710A">
        <w:rPr>
          <w:rFonts w:hint="eastAsia"/>
        </w:rPr>
        <w:t>低蛋白日粮</w:t>
      </w:r>
    </w:p>
    <w:p w:rsidR="00C874C7" w:rsidRPr="0039710A" w:rsidRDefault="00677AD3">
      <w:pPr>
        <w:pStyle w:val="affa"/>
      </w:pPr>
      <w:r w:rsidRPr="0039710A">
        <w:rPr>
          <w:rFonts w:hint="eastAsia"/>
        </w:rPr>
        <w:t>相对于典型日粮或按某一饲养标准配制的日粮而言，</w:t>
      </w:r>
      <w:r w:rsidR="0073568D" w:rsidRPr="0039710A">
        <w:rPr>
          <w:rFonts w:hint="eastAsia"/>
        </w:rPr>
        <w:t>粗</w:t>
      </w:r>
      <w:r w:rsidRPr="0039710A">
        <w:rPr>
          <w:rFonts w:hint="eastAsia"/>
        </w:rPr>
        <w:t>蛋白质水平</w:t>
      </w:r>
      <w:r w:rsidR="0073568D" w:rsidRPr="0039710A">
        <w:rPr>
          <w:rFonts w:hint="eastAsia"/>
        </w:rPr>
        <w:t>降低</w:t>
      </w:r>
      <w:r w:rsidR="0073568D" w:rsidRPr="0039710A">
        <w:rPr>
          <w:rFonts w:ascii="Times New Roman"/>
        </w:rPr>
        <w:t>2-4</w:t>
      </w:r>
      <w:r w:rsidR="0073568D" w:rsidRPr="0039710A">
        <w:rPr>
          <w:rFonts w:ascii="Times New Roman"/>
        </w:rPr>
        <w:t>个百</w:t>
      </w:r>
      <w:r w:rsidR="0073568D" w:rsidRPr="0039710A">
        <w:t>分点</w:t>
      </w:r>
      <w:r w:rsidRPr="0039710A">
        <w:rPr>
          <w:rFonts w:hint="eastAsia"/>
        </w:rPr>
        <w:t>的日粮。</w:t>
      </w:r>
    </w:p>
    <w:p w:rsidR="00C874C7" w:rsidRPr="0039710A" w:rsidRDefault="00C874C7">
      <w:pPr>
        <w:pStyle w:val="a6"/>
        <w:spacing w:before="156" w:after="156"/>
      </w:pPr>
    </w:p>
    <w:p w:rsidR="00C874C7" w:rsidRPr="0039710A" w:rsidRDefault="00677AD3" w:rsidP="007B758B">
      <w:pPr>
        <w:pStyle w:val="a6"/>
        <w:numPr>
          <w:ilvl w:val="0"/>
          <w:numId w:val="0"/>
        </w:numPr>
        <w:spacing w:before="156" w:after="156"/>
        <w:ind w:left="142" w:firstLineChars="200" w:firstLine="420"/>
      </w:pPr>
      <w:r w:rsidRPr="0039710A">
        <w:rPr>
          <w:rFonts w:hint="eastAsia"/>
        </w:rPr>
        <w:t>平衡氨基酸技术</w:t>
      </w:r>
    </w:p>
    <w:p w:rsidR="00C874C7" w:rsidRPr="0039710A" w:rsidRDefault="00677AD3">
      <w:pPr>
        <w:pStyle w:val="affa"/>
      </w:pPr>
      <w:r w:rsidRPr="0039710A">
        <w:rPr>
          <w:rFonts w:hint="eastAsia"/>
        </w:rPr>
        <w:t>根据理想蛋白质及氨基酸平衡理论，通过</w:t>
      </w:r>
      <w:r w:rsidR="00A544EA" w:rsidRPr="0039710A">
        <w:rPr>
          <w:rFonts w:hint="eastAsia"/>
        </w:rPr>
        <w:t>配方</w:t>
      </w:r>
      <w:r w:rsidR="00A544EA" w:rsidRPr="0039710A">
        <w:t>设计和</w:t>
      </w:r>
      <w:r w:rsidRPr="0039710A">
        <w:rPr>
          <w:rFonts w:hint="eastAsia"/>
        </w:rPr>
        <w:t>添加合成氨基酸达到满足动物</w:t>
      </w:r>
      <w:r w:rsidR="00A544EA" w:rsidRPr="0039710A">
        <w:t>氨</w:t>
      </w:r>
      <w:r w:rsidR="00A544EA" w:rsidRPr="0039710A">
        <w:rPr>
          <w:rFonts w:hint="eastAsia"/>
        </w:rPr>
        <w:t>基酸</w:t>
      </w:r>
      <w:r w:rsidRPr="0039710A">
        <w:rPr>
          <w:rFonts w:hint="eastAsia"/>
        </w:rPr>
        <w:t>需要的技术。</w:t>
      </w:r>
    </w:p>
    <w:p w:rsidR="00C874C7" w:rsidRPr="0039710A" w:rsidRDefault="00C874C7">
      <w:pPr>
        <w:pStyle w:val="affa"/>
      </w:pPr>
    </w:p>
    <w:bookmarkEnd w:id="35"/>
    <w:bookmarkEnd w:id="36"/>
    <w:bookmarkEnd w:id="37"/>
    <w:bookmarkEnd w:id="39"/>
    <w:p w:rsidR="00C874C7" w:rsidRPr="0039710A" w:rsidRDefault="00677AD3">
      <w:pPr>
        <w:pStyle w:val="a5"/>
        <w:spacing w:before="312" w:after="312"/>
      </w:pPr>
      <w:r w:rsidRPr="0039710A">
        <w:rPr>
          <w:rFonts w:hint="eastAsia"/>
        </w:rPr>
        <w:t>生产</w:t>
      </w:r>
      <w:r w:rsidR="00975C90" w:rsidRPr="0039710A">
        <w:rPr>
          <w:rFonts w:hint="eastAsia"/>
        </w:rPr>
        <w:t>流</w:t>
      </w:r>
      <w:r w:rsidR="00975C90" w:rsidRPr="0039710A">
        <w:t>程</w:t>
      </w:r>
    </w:p>
    <w:p w:rsidR="00C874C7" w:rsidRPr="0039710A" w:rsidRDefault="00677AD3">
      <w:pPr>
        <w:pStyle w:val="a6"/>
        <w:spacing w:before="156" w:after="156"/>
      </w:pPr>
      <w:bookmarkStart w:id="40" w:name="_Toc18505819"/>
      <w:bookmarkStart w:id="41" w:name="_Toc18652481"/>
      <w:r w:rsidRPr="0039710A">
        <w:rPr>
          <w:rFonts w:hint="eastAsia"/>
        </w:rPr>
        <w:t>饲料原料和</w:t>
      </w:r>
      <w:r w:rsidRPr="0039710A">
        <w:t>饲料添加剂的</w:t>
      </w:r>
      <w:r w:rsidRPr="0039710A">
        <w:rPr>
          <w:rFonts w:hint="eastAsia"/>
        </w:rPr>
        <w:t>选用</w:t>
      </w:r>
    </w:p>
    <w:p w:rsidR="00C874C7" w:rsidRPr="0039710A" w:rsidRDefault="00677AD3">
      <w:pPr>
        <w:pStyle w:val="afff6"/>
      </w:pPr>
      <w:bookmarkStart w:id="42" w:name="_Toc18505821"/>
      <w:bookmarkStart w:id="43" w:name="_Toc18652483"/>
      <w:bookmarkEnd w:id="40"/>
      <w:bookmarkEnd w:id="41"/>
      <w:r w:rsidRPr="0039710A">
        <w:rPr>
          <w:rFonts w:hint="eastAsia"/>
        </w:rPr>
        <w:t>饲料原料</w:t>
      </w:r>
      <w:r w:rsidRPr="0039710A">
        <w:t>应符合农业部公告第</w:t>
      </w:r>
      <w:r w:rsidRPr="0039710A">
        <w:rPr>
          <w:rFonts w:hint="eastAsia"/>
        </w:rPr>
        <w:t>1773号</w:t>
      </w:r>
      <w:r w:rsidRPr="0039710A">
        <w:t>、第</w:t>
      </w:r>
      <w:r w:rsidRPr="0039710A">
        <w:rPr>
          <w:rFonts w:hint="eastAsia"/>
        </w:rPr>
        <w:t>2634号</w:t>
      </w:r>
      <w:r w:rsidRPr="0039710A">
        <w:t>及农业</w:t>
      </w:r>
      <w:r w:rsidRPr="0039710A">
        <w:rPr>
          <w:rFonts w:hint="eastAsia"/>
        </w:rPr>
        <w:t>农村</w:t>
      </w:r>
      <w:r w:rsidRPr="0039710A">
        <w:t>部公告第</w:t>
      </w:r>
      <w:r w:rsidRPr="0039710A">
        <w:rPr>
          <w:rFonts w:hint="eastAsia"/>
        </w:rPr>
        <w:t>22号</w:t>
      </w:r>
      <w:r w:rsidRPr="0039710A">
        <w:t>等后续补充公告的要求。</w:t>
      </w:r>
    </w:p>
    <w:p w:rsidR="00C874C7" w:rsidRPr="0039710A" w:rsidRDefault="00677AD3">
      <w:pPr>
        <w:pStyle w:val="afff6"/>
      </w:pPr>
      <w:r w:rsidRPr="0039710A">
        <w:rPr>
          <w:rFonts w:hint="eastAsia"/>
        </w:rPr>
        <w:t>饲料添加剂的</w:t>
      </w:r>
      <w:r w:rsidRPr="0039710A">
        <w:t>品种</w:t>
      </w:r>
      <w:r w:rsidRPr="0039710A">
        <w:rPr>
          <w:rFonts w:hint="eastAsia"/>
        </w:rPr>
        <w:t>应符合农业部公告第2</w:t>
      </w:r>
      <w:r w:rsidRPr="0039710A">
        <w:t>045</w:t>
      </w:r>
      <w:r w:rsidRPr="0039710A">
        <w:rPr>
          <w:rFonts w:hint="eastAsia"/>
        </w:rPr>
        <w:t>号</w:t>
      </w:r>
      <w:r w:rsidRPr="0039710A">
        <w:t>、第</w:t>
      </w:r>
      <w:r w:rsidRPr="0039710A">
        <w:rPr>
          <w:rFonts w:hint="eastAsia"/>
        </w:rPr>
        <w:t>2634号的要求。</w:t>
      </w:r>
    </w:p>
    <w:p w:rsidR="00C874C7" w:rsidRPr="0039710A" w:rsidRDefault="00677AD3">
      <w:pPr>
        <w:pStyle w:val="afff6"/>
      </w:pPr>
      <w:r w:rsidRPr="0039710A">
        <w:rPr>
          <w:rFonts w:hint="eastAsia"/>
        </w:rPr>
        <w:t>饲料添加剂的</w:t>
      </w:r>
      <w:r w:rsidRPr="0039710A">
        <w:t>使用</w:t>
      </w:r>
      <w:r w:rsidRPr="0039710A">
        <w:rPr>
          <w:rFonts w:hint="eastAsia"/>
        </w:rPr>
        <w:t>量应符合农业部公告第2625号的要求。</w:t>
      </w:r>
    </w:p>
    <w:p w:rsidR="00C874C7" w:rsidRPr="0039710A" w:rsidRDefault="00677AD3">
      <w:pPr>
        <w:pStyle w:val="a6"/>
        <w:spacing w:before="156" w:after="156"/>
      </w:pPr>
      <w:r w:rsidRPr="0039710A">
        <w:rPr>
          <w:rFonts w:hint="eastAsia"/>
        </w:rPr>
        <w:t>日粮配方</w:t>
      </w:r>
    </w:p>
    <w:p w:rsidR="00C874C7" w:rsidRPr="0039710A" w:rsidRDefault="00677AD3">
      <w:pPr>
        <w:pStyle w:val="afff6"/>
        <w:rPr>
          <w:b/>
        </w:rPr>
      </w:pPr>
      <w:r w:rsidRPr="0039710A">
        <w:rPr>
          <w:rFonts w:hint="eastAsia"/>
        </w:rPr>
        <w:t>采用</w:t>
      </w:r>
      <w:r w:rsidR="005B3E51" w:rsidRPr="0039710A">
        <w:rPr>
          <w:rFonts w:hint="eastAsia"/>
        </w:rPr>
        <w:t>平衡</w:t>
      </w:r>
      <w:r w:rsidRPr="0039710A">
        <w:rPr>
          <w:rFonts w:hint="eastAsia"/>
        </w:rPr>
        <w:t>氨基酸技术，推荐配方见表1和</w:t>
      </w:r>
      <w:r w:rsidRPr="0039710A">
        <w:t>表</w:t>
      </w:r>
      <w:r w:rsidRPr="0039710A">
        <w:rPr>
          <w:rFonts w:hint="eastAsia"/>
        </w:rPr>
        <w:t>2。</w:t>
      </w:r>
    </w:p>
    <w:p w:rsidR="00C874C7" w:rsidRPr="0039710A" w:rsidRDefault="00677AD3">
      <w:pPr>
        <w:spacing w:beforeLines="50" w:before="156" w:afterLines="50" w:after="156"/>
        <w:jc w:val="center"/>
      </w:pPr>
      <w:bookmarkStart w:id="44" w:name="_Toc6671971"/>
      <w:r w:rsidRPr="0039710A">
        <w:rPr>
          <w:rFonts w:hint="eastAsia"/>
        </w:rPr>
        <w:t>表</w:t>
      </w:r>
      <w:r w:rsidRPr="0039710A">
        <w:rPr>
          <w:rFonts w:hint="eastAsia"/>
        </w:rPr>
        <w:t xml:space="preserve"> 1 </w:t>
      </w:r>
      <w:r w:rsidRPr="0039710A">
        <w:rPr>
          <w:rFonts w:hint="eastAsia"/>
        </w:rPr>
        <w:t>保育猪低蛋白日粮推荐配方</w:t>
      </w:r>
      <w:r w:rsidRPr="0039710A">
        <w:rPr>
          <w:rFonts w:hint="eastAsia"/>
        </w:rPr>
        <w:t>1</w:t>
      </w:r>
      <w:r w:rsidRPr="0039710A">
        <w:rPr>
          <w:rFonts w:hint="eastAsia"/>
        </w:rPr>
        <w:t>（</w:t>
      </w:r>
      <w:r w:rsidRPr="0039710A">
        <w:t>%</w:t>
      </w:r>
      <w:r w:rsidRPr="0039710A">
        <w:t>）</w:t>
      </w:r>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488"/>
        <w:gridCol w:w="614"/>
        <w:gridCol w:w="1155"/>
        <w:gridCol w:w="489"/>
        <w:gridCol w:w="489"/>
        <w:gridCol w:w="489"/>
        <w:gridCol w:w="489"/>
        <w:gridCol w:w="589"/>
        <w:gridCol w:w="614"/>
        <w:gridCol w:w="526"/>
        <w:gridCol w:w="551"/>
        <w:gridCol w:w="789"/>
        <w:gridCol w:w="589"/>
        <w:gridCol w:w="589"/>
      </w:tblGrid>
      <w:tr w:rsidR="0039710A" w:rsidRPr="0039710A">
        <w:trPr>
          <w:trHeight w:val="420"/>
          <w:jc w:val="center"/>
        </w:trPr>
        <w:tc>
          <w:tcPr>
            <w:tcW w:w="0" w:type="auto"/>
            <w:shd w:val="clear" w:color="auto" w:fill="auto"/>
            <w:vAlign w:val="center"/>
          </w:tcPr>
          <w:p w:rsidR="00C874C7" w:rsidRPr="0039710A" w:rsidRDefault="00677AD3">
            <w:pPr>
              <w:rPr>
                <w:szCs w:val="21"/>
              </w:rPr>
            </w:pPr>
            <w:r w:rsidRPr="0039710A">
              <w:rPr>
                <w:rFonts w:hint="eastAsia"/>
                <w:szCs w:val="21"/>
              </w:rPr>
              <w:t>原料名称</w:t>
            </w:r>
          </w:p>
        </w:tc>
        <w:tc>
          <w:tcPr>
            <w:tcW w:w="0" w:type="auto"/>
            <w:vAlign w:val="center"/>
          </w:tcPr>
          <w:p w:rsidR="00C874C7" w:rsidRPr="0039710A" w:rsidRDefault="00677AD3">
            <w:pPr>
              <w:rPr>
                <w:szCs w:val="21"/>
              </w:rPr>
            </w:pPr>
            <w:r w:rsidRPr="0039710A">
              <w:rPr>
                <w:rFonts w:hint="eastAsia"/>
                <w:szCs w:val="21"/>
              </w:rPr>
              <w:t>玉米</w:t>
            </w:r>
          </w:p>
        </w:tc>
        <w:tc>
          <w:tcPr>
            <w:tcW w:w="0" w:type="auto"/>
          </w:tcPr>
          <w:p w:rsidR="00C874C7" w:rsidRPr="0039710A" w:rsidRDefault="00677AD3">
            <w:pPr>
              <w:rPr>
                <w:szCs w:val="21"/>
              </w:rPr>
            </w:pPr>
            <w:r w:rsidRPr="0039710A">
              <w:rPr>
                <w:rFonts w:hint="eastAsia"/>
                <w:szCs w:val="21"/>
              </w:rPr>
              <w:t>膨化玉米</w:t>
            </w:r>
          </w:p>
        </w:tc>
        <w:tc>
          <w:tcPr>
            <w:tcW w:w="0" w:type="auto"/>
          </w:tcPr>
          <w:p w:rsidR="00C874C7" w:rsidRPr="0039710A" w:rsidRDefault="00677AD3">
            <w:pPr>
              <w:rPr>
                <w:szCs w:val="21"/>
              </w:rPr>
            </w:pPr>
            <w:r w:rsidRPr="0039710A">
              <w:rPr>
                <w:rFonts w:hint="eastAsia"/>
                <w:szCs w:val="21"/>
              </w:rPr>
              <w:t>豆粕</w:t>
            </w:r>
            <w:r w:rsidRPr="0039710A">
              <w:rPr>
                <w:szCs w:val="21"/>
              </w:rPr>
              <w:t xml:space="preserve"> (43%CP)</w:t>
            </w:r>
          </w:p>
        </w:tc>
        <w:tc>
          <w:tcPr>
            <w:tcW w:w="0" w:type="auto"/>
          </w:tcPr>
          <w:p w:rsidR="00C874C7" w:rsidRPr="0039710A" w:rsidRDefault="00677AD3">
            <w:pPr>
              <w:rPr>
                <w:szCs w:val="21"/>
              </w:rPr>
            </w:pPr>
            <w:r w:rsidRPr="0039710A">
              <w:rPr>
                <w:rFonts w:hint="eastAsia"/>
                <w:szCs w:val="21"/>
              </w:rPr>
              <w:t>米糠</w:t>
            </w:r>
          </w:p>
        </w:tc>
        <w:tc>
          <w:tcPr>
            <w:tcW w:w="0" w:type="auto"/>
          </w:tcPr>
          <w:p w:rsidR="00C874C7" w:rsidRPr="0039710A" w:rsidRDefault="00677AD3">
            <w:pPr>
              <w:rPr>
                <w:szCs w:val="21"/>
              </w:rPr>
            </w:pPr>
            <w:r w:rsidRPr="0039710A">
              <w:rPr>
                <w:rFonts w:hint="eastAsia"/>
                <w:szCs w:val="21"/>
              </w:rPr>
              <w:t>碎米</w:t>
            </w:r>
          </w:p>
        </w:tc>
        <w:tc>
          <w:tcPr>
            <w:tcW w:w="0" w:type="auto"/>
          </w:tcPr>
          <w:p w:rsidR="00C874C7" w:rsidRPr="0039710A" w:rsidRDefault="00677AD3">
            <w:pPr>
              <w:rPr>
                <w:szCs w:val="21"/>
              </w:rPr>
            </w:pPr>
            <w:r w:rsidRPr="0039710A">
              <w:rPr>
                <w:rFonts w:hint="eastAsia"/>
                <w:szCs w:val="21"/>
              </w:rPr>
              <w:t>鱼粉</w:t>
            </w:r>
          </w:p>
        </w:tc>
        <w:tc>
          <w:tcPr>
            <w:tcW w:w="0" w:type="auto"/>
          </w:tcPr>
          <w:p w:rsidR="00C874C7" w:rsidRPr="0039710A" w:rsidRDefault="00677AD3">
            <w:pPr>
              <w:rPr>
                <w:szCs w:val="21"/>
              </w:rPr>
            </w:pPr>
            <w:r w:rsidRPr="0039710A">
              <w:rPr>
                <w:rFonts w:hint="eastAsia"/>
                <w:szCs w:val="21"/>
              </w:rPr>
              <w:t>蔗糖</w:t>
            </w:r>
          </w:p>
        </w:tc>
        <w:tc>
          <w:tcPr>
            <w:tcW w:w="0" w:type="auto"/>
          </w:tcPr>
          <w:p w:rsidR="00C874C7" w:rsidRPr="0039710A" w:rsidRDefault="00677AD3">
            <w:pPr>
              <w:rPr>
                <w:szCs w:val="21"/>
              </w:rPr>
            </w:pPr>
            <w:r w:rsidRPr="0039710A">
              <w:rPr>
                <w:rFonts w:hint="eastAsia"/>
                <w:szCs w:val="21"/>
              </w:rPr>
              <w:t>乳酸钙</w:t>
            </w:r>
          </w:p>
        </w:tc>
        <w:tc>
          <w:tcPr>
            <w:tcW w:w="0" w:type="auto"/>
          </w:tcPr>
          <w:p w:rsidR="00C874C7" w:rsidRPr="0039710A" w:rsidRDefault="00677AD3">
            <w:pPr>
              <w:rPr>
                <w:szCs w:val="21"/>
              </w:rPr>
            </w:pPr>
            <w:r w:rsidRPr="0039710A">
              <w:rPr>
                <w:rFonts w:hint="eastAsia"/>
                <w:szCs w:val="21"/>
              </w:rPr>
              <w:t>磷酸氢钙</w:t>
            </w:r>
          </w:p>
        </w:tc>
        <w:tc>
          <w:tcPr>
            <w:tcW w:w="0" w:type="auto"/>
          </w:tcPr>
          <w:p w:rsidR="00C874C7" w:rsidRPr="0039710A" w:rsidRDefault="00677AD3">
            <w:pPr>
              <w:rPr>
                <w:szCs w:val="21"/>
              </w:rPr>
            </w:pPr>
            <w:r w:rsidRPr="0039710A">
              <w:rPr>
                <w:rFonts w:hint="eastAsia"/>
                <w:szCs w:val="21"/>
              </w:rPr>
              <w:t>石粉</w:t>
            </w:r>
          </w:p>
        </w:tc>
        <w:tc>
          <w:tcPr>
            <w:tcW w:w="0" w:type="auto"/>
            <w:shd w:val="clear" w:color="auto" w:fill="auto"/>
            <w:vAlign w:val="center"/>
          </w:tcPr>
          <w:p w:rsidR="00C874C7" w:rsidRPr="0039710A" w:rsidRDefault="00677AD3">
            <w:pPr>
              <w:rPr>
                <w:szCs w:val="21"/>
              </w:rPr>
            </w:pPr>
            <w:r w:rsidRPr="0039710A">
              <w:rPr>
                <w:rFonts w:hint="eastAsia"/>
                <w:szCs w:val="21"/>
              </w:rPr>
              <w:t>预混料</w:t>
            </w:r>
          </w:p>
        </w:tc>
        <w:tc>
          <w:tcPr>
            <w:tcW w:w="0" w:type="auto"/>
          </w:tcPr>
          <w:p w:rsidR="00C874C7" w:rsidRPr="0039710A" w:rsidRDefault="00677AD3">
            <w:pPr>
              <w:rPr>
                <w:szCs w:val="21"/>
              </w:rPr>
            </w:pPr>
            <w:r w:rsidRPr="0039710A">
              <w:rPr>
                <w:szCs w:val="21"/>
              </w:rPr>
              <w:t>98%</w:t>
            </w:r>
            <w:r w:rsidRPr="0039710A">
              <w:rPr>
                <w:rFonts w:hint="eastAsia"/>
                <w:szCs w:val="21"/>
              </w:rPr>
              <w:t>赖氨酸</w:t>
            </w:r>
          </w:p>
        </w:tc>
        <w:tc>
          <w:tcPr>
            <w:tcW w:w="0" w:type="auto"/>
          </w:tcPr>
          <w:p w:rsidR="00C874C7" w:rsidRPr="0039710A" w:rsidRDefault="00677AD3">
            <w:pPr>
              <w:rPr>
                <w:szCs w:val="21"/>
              </w:rPr>
            </w:pPr>
            <w:r w:rsidRPr="0039710A">
              <w:rPr>
                <w:rFonts w:hint="eastAsia"/>
                <w:szCs w:val="21"/>
              </w:rPr>
              <w:t>苏氨酸</w:t>
            </w:r>
          </w:p>
        </w:tc>
        <w:tc>
          <w:tcPr>
            <w:tcW w:w="0" w:type="auto"/>
          </w:tcPr>
          <w:p w:rsidR="00C874C7" w:rsidRPr="0039710A" w:rsidRDefault="00677AD3">
            <w:pPr>
              <w:rPr>
                <w:szCs w:val="21"/>
              </w:rPr>
            </w:pPr>
            <w:r w:rsidRPr="0039710A">
              <w:rPr>
                <w:rFonts w:hint="eastAsia"/>
                <w:szCs w:val="21"/>
              </w:rPr>
              <w:t>蛋氨酸</w:t>
            </w:r>
          </w:p>
        </w:tc>
      </w:tr>
      <w:tr w:rsidR="0039710A" w:rsidRPr="0039710A">
        <w:trPr>
          <w:trHeight w:val="420"/>
          <w:jc w:val="center"/>
        </w:trPr>
        <w:tc>
          <w:tcPr>
            <w:tcW w:w="0" w:type="auto"/>
            <w:shd w:val="clear" w:color="auto" w:fill="auto"/>
            <w:vAlign w:val="center"/>
          </w:tcPr>
          <w:p w:rsidR="00C874C7" w:rsidRPr="0039710A" w:rsidRDefault="00677AD3">
            <w:pPr>
              <w:rPr>
                <w:szCs w:val="21"/>
              </w:rPr>
            </w:pPr>
            <w:bookmarkStart w:id="45" w:name="_Hlk533433186"/>
            <w:r w:rsidRPr="0039710A">
              <w:rPr>
                <w:szCs w:val="21"/>
              </w:rPr>
              <w:t>25</w:t>
            </w:r>
            <w:r w:rsidRPr="0039710A">
              <w:rPr>
                <w:rFonts w:hint="eastAsia"/>
                <w:szCs w:val="21"/>
              </w:rPr>
              <w:t>日龄</w:t>
            </w:r>
            <w:r w:rsidRPr="0039710A">
              <w:rPr>
                <w:rFonts w:hint="eastAsia"/>
                <w:szCs w:val="21"/>
              </w:rPr>
              <w:t>~</w:t>
            </w:r>
            <w:r w:rsidRPr="0039710A">
              <w:rPr>
                <w:szCs w:val="21"/>
              </w:rPr>
              <w:t>40</w:t>
            </w:r>
            <w:r w:rsidRPr="0039710A">
              <w:rPr>
                <w:rFonts w:hint="eastAsia"/>
                <w:szCs w:val="21"/>
              </w:rPr>
              <w:t>日龄</w:t>
            </w:r>
          </w:p>
        </w:tc>
        <w:tc>
          <w:tcPr>
            <w:tcW w:w="0" w:type="auto"/>
          </w:tcPr>
          <w:p w:rsidR="00C874C7" w:rsidRPr="0039710A" w:rsidRDefault="00677AD3">
            <w:pPr>
              <w:rPr>
                <w:szCs w:val="21"/>
              </w:rPr>
            </w:pPr>
            <w:r w:rsidRPr="0039710A">
              <w:rPr>
                <w:szCs w:val="21"/>
              </w:rPr>
              <w:t>57</w:t>
            </w:r>
          </w:p>
        </w:tc>
        <w:tc>
          <w:tcPr>
            <w:tcW w:w="0" w:type="auto"/>
          </w:tcPr>
          <w:p w:rsidR="00C874C7" w:rsidRPr="0039710A" w:rsidRDefault="00677AD3">
            <w:pPr>
              <w:rPr>
                <w:szCs w:val="21"/>
              </w:rPr>
            </w:pPr>
            <w:r w:rsidRPr="0039710A">
              <w:rPr>
                <w:rFonts w:hint="eastAsia"/>
                <w:szCs w:val="21"/>
              </w:rPr>
              <w:t>5</w:t>
            </w:r>
          </w:p>
        </w:tc>
        <w:tc>
          <w:tcPr>
            <w:tcW w:w="0" w:type="auto"/>
          </w:tcPr>
          <w:p w:rsidR="00C874C7" w:rsidRPr="0039710A" w:rsidRDefault="00677AD3">
            <w:pPr>
              <w:rPr>
                <w:szCs w:val="21"/>
              </w:rPr>
            </w:pPr>
            <w:r w:rsidRPr="0039710A">
              <w:rPr>
                <w:szCs w:val="21"/>
              </w:rPr>
              <w:t>22</w:t>
            </w:r>
          </w:p>
        </w:tc>
        <w:tc>
          <w:tcPr>
            <w:tcW w:w="0" w:type="auto"/>
          </w:tcPr>
          <w:p w:rsidR="00C874C7" w:rsidRPr="0039710A" w:rsidRDefault="00677AD3">
            <w:pPr>
              <w:rPr>
                <w:szCs w:val="21"/>
              </w:rPr>
            </w:pPr>
            <w:r w:rsidRPr="0039710A">
              <w:rPr>
                <w:szCs w:val="21"/>
              </w:rPr>
              <w:t>5</w:t>
            </w:r>
          </w:p>
        </w:tc>
        <w:tc>
          <w:tcPr>
            <w:tcW w:w="0" w:type="auto"/>
          </w:tcPr>
          <w:p w:rsidR="00C874C7" w:rsidRPr="0039710A" w:rsidRDefault="00677AD3">
            <w:pPr>
              <w:rPr>
                <w:szCs w:val="21"/>
              </w:rPr>
            </w:pPr>
            <w:r w:rsidRPr="0039710A">
              <w:rPr>
                <w:rFonts w:hint="eastAsia"/>
                <w:szCs w:val="21"/>
              </w:rPr>
              <w:t>5</w:t>
            </w:r>
          </w:p>
        </w:tc>
        <w:tc>
          <w:tcPr>
            <w:tcW w:w="0" w:type="auto"/>
            <w:vAlign w:val="center"/>
          </w:tcPr>
          <w:p w:rsidR="00C874C7" w:rsidRPr="0039710A" w:rsidRDefault="00677AD3">
            <w:pPr>
              <w:rPr>
                <w:szCs w:val="21"/>
              </w:rPr>
            </w:pPr>
            <w:r w:rsidRPr="0039710A">
              <w:rPr>
                <w:szCs w:val="21"/>
              </w:rPr>
              <w:t>2</w:t>
            </w:r>
          </w:p>
        </w:tc>
        <w:tc>
          <w:tcPr>
            <w:tcW w:w="0" w:type="auto"/>
          </w:tcPr>
          <w:p w:rsidR="00C874C7" w:rsidRPr="0039710A" w:rsidRDefault="00677AD3">
            <w:pPr>
              <w:rPr>
                <w:szCs w:val="21"/>
              </w:rPr>
            </w:pPr>
            <w:r w:rsidRPr="0039710A">
              <w:rPr>
                <w:szCs w:val="21"/>
              </w:rPr>
              <w:t>1</w:t>
            </w:r>
          </w:p>
        </w:tc>
        <w:tc>
          <w:tcPr>
            <w:tcW w:w="0" w:type="auto"/>
          </w:tcPr>
          <w:p w:rsidR="00C874C7" w:rsidRPr="0039710A" w:rsidRDefault="00677AD3">
            <w:pPr>
              <w:rPr>
                <w:szCs w:val="21"/>
              </w:rPr>
            </w:pPr>
            <w:r w:rsidRPr="0039710A">
              <w:rPr>
                <w:rFonts w:hint="eastAsia"/>
                <w:szCs w:val="21"/>
              </w:rPr>
              <w:t>0</w:t>
            </w:r>
            <w:r w:rsidRPr="0039710A">
              <w:rPr>
                <w:szCs w:val="21"/>
              </w:rPr>
              <w:t>.3</w:t>
            </w:r>
          </w:p>
        </w:tc>
        <w:tc>
          <w:tcPr>
            <w:tcW w:w="0" w:type="auto"/>
          </w:tcPr>
          <w:p w:rsidR="00C874C7" w:rsidRPr="0039710A" w:rsidRDefault="00677AD3">
            <w:pPr>
              <w:rPr>
                <w:szCs w:val="21"/>
              </w:rPr>
            </w:pPr>
            <w:r w:rsidRPr="0039710A">
              <w:rPr>
                <w:rFonts w:hint="eastAsia"/>
                <w:szCs w:val="21"/>
              </w:rPr>
              <w:t>1</w:t>
            </w:r>
          </w:p>
        </w:tc>
        <w:tc>
          <w:tcPr>
            <w:tcW w:w="0" w:type="auto"/>
          </w:tcPr>
          <w:p w:rsidR="00C874C7" w:rsidRPr="0039710A" w:rsidRDefault="00677AD3">
            <w:pPr>
              <w:rPr>
                <w:szCs w:val="21"/>
              </w:rPr>
            </w:pPr>
            <w:r w:rsidRPr="0039710A">
              <w:rPr>
                <w:rFonts w:hint="eastAsia"/>
                <w:szCs w:val="21"/>
              </w:rPr>
              <w:t>0</w:t>
            </w:r>
            <w:r w:rsidRPr="0039710A">
              <w:rPr>
                <w:szCs w:val="21"/>
              </w:rPr>
              <w:t>.1</w:t>
            </w:r>
          </w:p>
        </w:tc>
        <w:tc>
          <w:tcPr>
            <w:tcW w:w="0" w:type="auto"/>
            <w:shd w:val="clear" w:color="auto" w:fill="auto"/>
            <w:vAlign w:val="center"/>
          </w:tcPr>
          <w:p w:rsidR="00C874C7" w:rsidRPr="0039710A" w:rsidRDefault="00677AD3">
            <w:pPr>
              <w:rPr>
                <w:szCs w:val="21"/>
              </w:rPr>
            </w:pPr>
            <w:r w:rsidRPr="0039710A">
              <w:rPr>
                <w:rFonts w:hint="eastAsia"/>
                <w:szCs w:val="21"/>
              </w:rPr>
              <w:t>1</w:t>
            </w:r>
          </w:p>
        </w:tc>
        <w:tc>
          <w:tcPr>
            <w:tcW w:w="0" w:type="auto"/>
          </w:tcPr>
          <w:p w:rsidR="00C874C7" w:rsidRPr="0039710A" w:rsidRDefault="00677AD3">
            <w:pPr>
              <w:rPr>
                <w:szCs w:val="21"/>
              </w:rPr>
            </w:pPr>
            <w:r w:rsidRPr="0039710A">
              <w:rPr>
                <w:rFonts w:hint="eastAsia"/>
                <w:szCs w:val="21"/>
              </w:rPr>
              <w:t>0</w:t>
            </w:r>
            <w:r w:rsidRPr="0039710A">
              <w:rPr>
                <w:szCs w:val="21"/>
              </w:rPr>
              <w:t>.4</w:t>
            </w:r>
          </w:p>
        </w:tc>
        <w:tc>
          <w:tcPr>
            <w:tcW w:w="0" w:type="auto"/>
            <w:vAlign w:val="center"/>
          </w:tcPr>
          <w:p w:rsidR="00C874C7" w:rsidRPr="0039710A" w:rsidRDefault="00677AD3">
            <w:pPr>
              <w:rPr>
                <w:szCs w:val="21"/>
              </w:rPr>
            </w:pPr>
            <w:r w:rsidRPr="0039710A">
              <w:rPr>
                <w:szCs w:val="21"/>
              </w:rPr>
              <w:t>0.1</w:t>
            </w:r>
          </w:p>
        </w:tc>
        <w:tc>
          <w:tcPr>
            <w:tcW w:w="0" w:type="auto"/>
            <w:vAlign w:val="center"/>
          </w:tcPr>
          <w:p w:rsidR="00C874C7" w:rsidRPr="0039710A" w:rsidRDefault="00677AD3">
            <w:pPr>
              <w:rPr>
                <w:szCs w:val="21"/>
              </w:rPr>
            </w:pPr>
            <w:r w:rsidRPr="0039710A">
              <w:rPr>
                <w:szCs w:val="21"/>
              </w:rPr>
              <w:t>0.1</w:t>
            </w:r>
          </w:p>
        </w:tc>
      </w:tr>
      <w:tr w:rsidR="00C874C7" w:rsidRPr="0039710A">
        <w:trPr>
          <w:trHeight w:val="420"/>
          <w:jc w:val="center"/>
        </w:trPr>
        <w:tc>
          <w:tcPr>
            <w:tcW w:w="0" w:type="auto"/>
            <w:shd w:val="clear" w:color="auto" w:fill="auto"/>
            <w:vAlign w:val="center"/>
          </w:tcPr>
          <w:p w:rsidR="00C874C7" w:rsidRPr="0039710A" w:rsidRDefault="00677AD3">
            <w:pPr>
              <w:rPr>
                <w:szCs w:val="21"/>
              </w:rPr>
            </w:pPr>
            <w:r w:rsidRPr="0039710A">
              <w:rPr>
                <w:szCs w:val="21"/>
              </w:rPr>
              <w:t>40</w:t>
            </w:r>
            <w:r w:rsidRPr="0039710A">
              <w:rPr>
                <w:rFonts w:hint="eastAsia"/>
                <w:szCs w:val="21"/>
              </w:rPr>
              <w:t>日龄</w:t>
            </w:r>
            <w:r w:rsidRPr="0039710A">
              <w:rPr>
                <w:rFonts w:hint="eastAsia"/>
                <w:szCs w:val="21"/>
              </w:rPr>
              <w:t>~</w:t>
            </w:r>
            <w:r w:rsidRPr="0039710A">
              <w:rPr>
                <w:szCs w:val="21"/>
              </w:rPr>
              <w:t>60</w:t>
            </w:r>
            <w:r w:rsidRPr="0039710A">
              <w:rPr>
                <w:rFonts w:hint="eastAsia"/>
                <w:szCs w:val="21"/>
              </w:rPr>
              <w:t>日龄</w:t>
            </w:r>
          </w:p>
        </w:tc>
        <w:tc>
          <w:tcPr>
            <w:tcW w:w="0" w:type="auto"/>
          </w:tcPr>
          <w:p w:rsidR="00C874C7" w:rsidRPr="0039710A" w:rsidRDefault="00677AD3">
            <w:pPr>
              <w:rPr>
                <w:szCs w:val="21"/>
              </w:rPr>
            </w:pPr>
            <w:r w:rsidRPr="0039710A">
              <w:rPr>
                <w:rFonts w:hint="eastAsia"/>
                <w:szCs w:val="21"/>
              </w:rPr>
              <w:t>60</w:t>
            </w:r>
          </w:p>
        </w:tc>
        <w:tc>
          <w:tcPr>
            <w:tcW w:w="0" w:type="auto"/>
          </w:tcPr>
          <w:p w:rsidR="00C874C7" w:rsidRPr="0039710A" w:rsidRDefault="00677AD3">
            <w:pPr>
              <w:rPr>
                <w:szCs w:val="21"/>
              </w:rPr>
            </w:pPr>
            <w:r w:rsidRPr="0039710A">
              <w:rPr>
                <w:rFonts w:hint="eastAsia"/>
                <w:szCs w:val="21"/>
              </w:rPr>
              <w:t>5</w:t>
            </w:r>
          </w:p>
        </w:tc>
        <w:tc>
          <w:tcPr>
            <w:tcW w:w="0" w:type="auto"/>
          </w:tcPr>
          <w:p w:rsidR="00C874C7" w:rsidRPr="0039710A" w:rsidRDefault="00677AD3">
            <w:pPr>
              <w:rPr>
                <w:szCs w:val="21"/>
              </w:rPr>
            </w:pPr>
            <w:r w:rsidRPr="0039710A">
              <w:rPr>
                <w:rFonts w:hint="eastAsia"/>
                <w:szCs w:val="21"/>
              </w:rPr>
              <w:t>22</w:t>
            </w:r>
          </w:p>
        </w:tc>
        <w:tc>
          <w:tcPr>
            <w:tcW w:w="0" w:type="auto"/>
          </w:tcPr>
          <w:p w:rsidR="00C874C7" w:rsidRPr="0039710A" w:rsidRDefault="00677AD3">
            <w:pPr>
              <w:rPr>
                <w:szCs w:val="21"/>
              </w:rPr>
            </w:pPr>
            <w:r w:rsidRPr="0039710A">
              <w:rPr>
                <w:rFonts w:hint="eastAsia"/>
                <w:szCs w:val="21"/>
              </w:rPr>
              <w:t>5</w:t>
            </w:r>
          </w:p>
        </w:tc>
        <w:tc>
          <w:tcPr>
            <w:tcW w:w="0" w:type="auto"/>
          </w:tcPr>
          <w:p w:rsidR="00C874C7" w:rsidRPr="0039710A" w:rsidRDefault="00677AD3">
            <w:pPr>
              <w:rPr>
                <w:szCs w:val="21"/>
              </w:rPr>
            </w:pPr>
            <w:r w:rsidRPr="0039710A">
              <w:rPr>
                <w:rFonts w:hint="eastAsia"/>
                <w:szCs w:val="21"/>
              </w:rPr>
              <w:t>5</w:t>
            </w:r>
          </w:p>
        </w:tc>
        <w:tc>
          <w:tcPr>
            <w:tcW w:w="0" w:type="auto"/>
          </w:tcPr>
          <w:p w:rsidR="00C874C7" w:rsidRPr="0039710A" w:rsidRDefault="00677AD3">
            <w:pPr>
              <w:rPr>
                <w:szCs w:val="21"/>
              </w:rPr>
            </w:pPr>
            <w:r w:rsidRPr="0039710A">
              <w:rPr>
                <w:rFonts w:hint="eastAsia"/>
                <w:szCs w:val="21"/>
              </w:rPr>
              <w:t>/</w:t>
            </w:r>
          </w:p>
        </w:tc>
        <w:tc>
          <w:tcPr>
            <w:tcW w:w="0" w:type="auto"/>
          </w:tcPr>
          <w:p w:rsidR="00C874C7" w:rsidRPr="0039710A" w:rsidRDefault="00677AD3">
            <w:pPr>
              <w:rPr>
                <w:szCs w:val="21"/>
              </w:rPr>
            </w:pPr>
            <w:r w:rsidRPr="0039710A">
              <w:rPr>
                <w:rFonts w:hint="eastAsia"/>
                <w:szCs w:val="21"/>
              </w:rPr>
              <w:t>/</w:t>
            </w:r>
          </w:p>
        </w:tc>
        <w:tc>
          <w:tcPr>
            <w:tcW w:w="0" w:type="auto"/>
          </w:tcPr>
          <w:p w:rsidR="00C874C7" w:rsidRPr="0039710A" w:rsidRDefault="00677AD3">
            <w:pPr>
              <w:rPr>
                <w:szCs w:val="21"/>
              </w:rPr>
            </w:pPr>
            <w:r w:rsidRPr="0039710A">
              <w:rPr>
                <w:rFonts w:hint="eastAsia"/>
                <w:szCs w:val="21"/>
              </w:rPr>
              <w:t>0</w:t>
            </w:r>
            <w:r w:rsidRPr="0039710A">
              <w:rPr>
                <w:szCs w:val="21"/>
              </w:rPr>
              <w:t>.3</w:t>
            </w:r>
          </w:p>
        </w:tc>
        <w:tc>
          <w:tcPr>
            <w:tcW w:w="0" w:type="auto"/>
          </w:tcPr>
          <w:p w:rsidR="00C874C7" w:rsidRPr="0039710A" w:rsidRDefault="00677AD3">
            <w:pPr>
              <w:rPr>
                <w:szCs w:val="21"/>
              </w:rPr>
            </w:pPr>
            <w:r w:rsidRPr="0039710A">
              <w:rPr>
                <w:rFonts w:hint="eastAsia"/>
                <w:szCs w:val="21"/>
              </w:rPr>
              <w:t>1</w:t>
            </w:r>
          </w:p>
        </w:tc>
        <w:tc>
          <w:tcPr>
            <w:tcW w:w="0" w:type="auto"/>
          </w:tcPr>
          <w:p w:rsidR="00C874C7" w:rsidRPr="0039710A" w:rsidRDefault="00677AD3">
            <w:pPr>
              <w:rPr>
                <w:szCs w:val="21"/>
              </w:rPr>
            </w:pPr>
            <w:r w:rsidRPr="0039710A">
              <w:rPr>
                <w:rFonts w:hint="eastAsia"/>
                <w:szCs w:val="21"/>
              </w:rPr>
              <w:t>0</w:t>
            </w:r>
            <w:r w:rsidRPr="0039710A">
              <w:rPr>
                <w:szCs w:val="21"/>
              </w:rPr>
              <w:t>.1</w:t>
            </w:r>
          </w:p>
        </w:tc>
        <w:tc>
          <w:tcPr>
            <w:tcW w:w="0" w:type="auto"/>
            <w:shd w:val="clear" w:color="auto" w:fill="auto"/>
            <w:vAlign w:val="center"/>
          </w:tcPr>
          <w:p w:rsidR="00C874C7" w:rsidRPr="0039710A" w:rsidRDefault="00677AD3">
            <w:pPr>
              <w:rPr>
                <w:szCs w:val="21"/>
              </w:rPr>
            </w:pPr>
            <w:r w:rsidRPr="0039710A">
              <w:rPr>
                <w:rFonts w:hint="eastAsia"/>
                <w:szCs w:val="21"/>
              </w:rPr>
              <w:t>1</w:t>
            </w:r>
          </w:p>
        </w:tc>
        <w:tc>
          <w:tcPr>
            <w:tcW w:w="0" w:type="auto"/>
          </w:tcPr>
          <w:p w:rsidR="00C874C7" w:rsidRPr="0039710A" w:rsidRDefault="00677AD3">
            <w:pPr>
              <w:rPr>
                <w:szCs w:val="21"/>
              </w:rPr>
            </w:pPr>
            <w:r w:rsidRPr="0039710A">
              <w:rPr>
                <w:rFonts w:hint="eastAsia"/>
                <w:szCs w:val="21"/>
              </w:rPr>
              <w:t>0</w:t>
            </w:r>
            <w:r w:rsidRPr="0039710A">
              <w:rPr>
                <w:szCs w:val="21"/>
              </w:rPr>
              <w:t>.4</w:t>
            </w:r>
          </w:p>
        </w:tc>
        <w:tc>
          <w:tcPr>
            <w:tcW w:w="0" w:type="auto"/>
            <w:vAlign w:val="center"/>
          </w:tcPr>
          <w:p w:rsidR="00C874C7" w:rsidRPr="0039710A" w:rsidRDefault="00677AD3">
            <w:pPr>
              <w:rPr>
                <w:szCs w:val="21"/>
              </w:rPr>
            </w:pPr>
            <w:r w:rsidRPr="0039710A">
              <w:rPr>
                <w:szCs w:val="21"/>
              </w:rPr>
              <w:t>0.1</w:t>
            </w:r>
          </w:p>
        </w:tc>
        <w:tc>
          <w:tcPr>
            <w:tcW w:w="0" w:type="auto"/>
            <w:vAlign w:val="center"/>
          </w:tcPr>
          <w:p w:rsidR="00C874C7" w:rsidRPr="0039710A" w:rsidRDefault="00677AD3">
            <w:pPr>
              <w:rPr>
                <w:szCs w:val="21"/>
              </w:rPr>
            </w:pPr>
            <w:r w:rsidRPr="0039710A">
              <w:rPr>
                <w:szCs w:val="21"/>
              </w:rPr>
              <w:t>0.1</w:t>
            </w:r>
          </w:p>
        </w:tc>
      </w:tr>
      <w:bookmarkEnd w:id="45"/>
    </w:tbl>
    <w:p w:rsidR="00C874C7" w:rsidRPr="0039710A" w:rsidRDefault="00C874C7">
      <w:pPr>
        <w:pStyle w:val="afff6"/>
        <w:numPr>
          <w:ilvl w:val="0"/>
          <w:numId w:val="0"/>
        </w:numPr>
      </w:pPr>
    </w:p>
    <w:p w:rsidR="00C874C7" w:rsidRPr="0039710A" w:rsidRDefault="00677AD3">
      <w:pPr>
        <w:spacing w:beforeLines="50" w:before="156" w:afterLines="50" w:after="156"/>
        <w:jc w:val="center"/>
      </w:pPr>
      <w:r w:rsidRPr="0039710A">
        <w:rPr>
          <w:rFonts w:hint="eastAsia"/>
        </w:rPr>
        <w:t>表</w:t>
      </w:r>
      <w:r w:rsidRPr="0039710A">
        <w:t>2</w:t>
      </w:r>
      <w:r w:rsidRPr="0039710A">
        <w:rPr>
          <w:rFonts w:hint="eastAsia"/>
        </w:rPr>
        <w:t>保育猪低蛋白日粮推荐配方</w:t>
      </w:r>
      <w:r w:rsidRPr="0039710A">
        <w:rPr>
          <w:rFonts w:hint="eastAsia"/>
        </w:rPr>
        <w:t>2</w:t>
      </w:r>
      <w:r w:rsidRPr="0039710A">
        <w:rPr>
          <w:rFonts w:hint="eastAsia"/>
        </w:rPr>
        <w:t>（</w:t>
      </w:r>
      <w:r w:rsidRPr="0039710A">
        <w:t>%</w:t>
      </w:r>
      <w:r w:rsidRPr="0039710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532"/>
        <w:gridCol w:w="531"/>
        <w:gridCol w:w="886"/>
        <w:gridCol w:w="531"/>
        <w:gridCol w:w="396"/>
        <w:gridCol w:w="396"/>
        <w:gridCol w:w="396"/>
        <w:gridCol w:w="396"/>
        <w:gridCol w:w="396"/>
        <w:gridCol w:w="441"/>
        <w:gridCol w:w="441"/>
        <w:gridCol w:w="531"/>
        <w:gridCol w:w="441"/>
        <w:gridCol w:w="546"/>
        <w:gridCol w:w="531"/>
        <w:gridCol w:w="531"/>
        <w:gridCol w:w="531"/>
        <w:gridCol w:w="396"/>
      </w:tblGrid>
      <w:tr w:rsidR="0039710A" w:rsidRPr="0039710A">
        <w:trPr>
          <w:trHeight w:val="420"/>
          <w:jc w:val="center"/>
        </w:trPr>
        <w:tc>
          <w:tcPr>
            <w:tcW w:w="0" w:type="auto"/>
            <w:shd w:val="clear" w:color="auto" w:fill="auto"/>
            <w:vAlign w:val="center"/>
          </w:tcPr>
          <w:p w:rsidR="00C874C7" w:rsidRPr="0039710A" w:rsidRDefault="00677AD3">
            <w:pPr>
              <w:rPr>
                <w:szCs w:val="21"/>
              </w:rPr>
            </w:pPr>
            <w:r w:rsidRPr="0039710A">
              <w:rPr>
                <w:rFonts w:hint="eastAsia"/>
                <w:szCs w:val="21"/>
              </w:rPr>
              <w:t>原料名称</w:t>
            </w:r>
          </w:p>
        </w:tc>
        <w:tc>
          <w:tcPr>
            <w:tcW w:w="0" w:type="auto"/>
            <w:vAlign w:val="center"/>
          </w:tcPr>
          <w:p w:rsidR="00C874C7" w:rsidRPr="0039710A" w:rsidRDefault="00677AD3">
            <w:pPr>
              <w:rPr>
                <w:szCs w:val="21"/>
              </w:rPr>
            </w:pPr>
            <w:r w:rsidRPr="0039710A">
              <w:rPr>
                <w:rFonts w:hint="eastAsia"/>
                <w:szCs w:val="21"/>
              </w:rPr>
              <w:t>玉米</w:t>
            </w:r>
          </w:p>
        </w:tc>
        <w:tc>
          <w:tcPr>
            <w:tcW w:w="0" w:type="auto"/>
          </w:tcPr>
          <w:p w:rsidR="00C874C7" w:rsidRPr="0039710A" w:rsidRDefault="00677AD3">
            <w:pPr>
              <w:rPr>
                <w:szCs w:val="21"/>
              </w:rPr>
            </w:pPr>
            <w:r w:rsidRPr="0039710A">
              <w:rPr>
                <w:rFonts w:hint="eastAsia"/>
                <w:szCs w:val="21"/>
              </w:rPr>
              <w:t>膨化玉米</w:t>
            </w:r>
          </w:p>
        </w:tc>
        <w:tc>
          <w:tcPr>
            <w:tcW w:w="0" w:type="auto"/>
          </w:tcPr>
          <w:p w:rsidR="00C874C7" w:rsidRPr="0039710A" w:rsidRDefault="00677AD3">
            <w:pPr>
              <w:rPr>
                <w:szCs w:val="21"/>
              </w:rPr>
            </w:pPr>
            <w:r w:rsidRPr="0039710A">
              <w:rPr>
                <w:rFonts w:hint="eastAsia"/>
                <w:szCs w:val="21"/>
              </w:rPr>
              <w:t>豆粕</w:t>
            </w:r>
            <w:r w:rsidRPr="0039710A">
              <w:rPr>
                <w:szCs w:val="21"/>
              </w:rPr>
              <w:t xml:space="preserve"> (43%CP)</w:t>
            </w:r>
          </w:p>
        </w:tc>
        <w:tc>
          <w:tcPr>
            <w:tcW w:w="0" w:type="auto"/>
          </w:tcPr>
          <w:p w:rsidR="00C874C7" w:rsidRPr="0039710A" w:rsidRDefault="00677AD3">
            <w:pPr>
              <w:rPr>
                <w:szCs w:val="21"/>
              </w:rPr>
            </w:pPr>
            <w:r w:rsidRPr="0039710A">
              <w:rPr>
                <w:rFonts w:hint="eastAsia"/>
                <w:szCs w:val="21"/>
              </w:rPr>
              <w:t>豆油</w:t>
            </w:r>
          </w:p>
        </w:tc>
        <w:tc>
          <w:tcPr>
            <w:tcW w:w="0" w:type="auto"/>
          </w:tcPr>
          <w:p w:rsidR="00C874C7" w:rsidRPr="0039710A" w:rsidRDefault="00677AD3">
            <w:pPr>
              <w:rPr>
                <w:szCs w:val="21"/>
              </w:rPr>
            </w:pPr>
            <w:r w:rsidRPr="0039710A">
              <w:rPr>
                <w:rFonts w:hint="eastAsia"/>
                <w:szCs w:val="21"/>
              </w:rPr>
              <w:t>膨化大豆</w:t>
            </w:r>
          </w:p>
        </w:tc>
        <w:tc>
          <w:tcPr>
            <w:tcW w:w="0" w:type="auto"/>
          </w:tcPr>
          <w:p w:rsidR="00C874C7" w:rsidRPr="0039710A" w:rsidRDefault="00677AD3">
            <w:pPr>
              <w:rPr>
                <w:szCs w:val="21"/>
              </w:rPr>
            </w:pPr>
            <w:r w:rsidRPr="0039710A">
              <w:rPr>
                <w:rFonts w:hint="eastAsia"/>
                <w:szCs w:val="21"/>
              </w:rPr>
              <w:t>鱼粉</w:t>
            </w:r>
          </w:p>
        </w:tc>
        <w:tc>
          <w:tcPr>
            <w:tcW w:w="0" w:type="auto"/>
          </w:tcPr>
          <w:p w:rsidR="00C874C7" w:rsidRPr="0039710A" w:rsidRDefault="00677AD3">
            <w:pPr>
              <w:rPr>
                <w:szCs w:val="21"/>
              </w:rPr>
            </w:pPr>
            <w:r w:rsidRPr="0039710A">
              <w:rPr>
                <w:rFonts w:hint="eastAsia"/>
                <w:szCs w:val="21"/>
              </w:rPr>
              <w:t>小麦</w:t>
            </w:r>
            <w:r w:rsidRPr="0039710A">
              <w:rPr>
                <w:szCs w:val="21"/>
              </w:rPr>
              <w:t>麸</w:t>
            </w:r>
          </w:p>
        </w:tc>
        <w:tc>
          <w:tcPr>
            <w:tcW w:w="0" w:type="auto"/>
          </w:tcPr>
          <w:p w:rsidR="00C874C7" w:rsidRPr="0039710A" w:rsidRDefault="00677AD3">
            <w:pPr>
              <w:rPr>
                <w:szCs w:val="21"/>
              </w:rPr>
            </w:pPr>
            <w:r w:rsidRPr="0039710A">
              <w:rPr>
                <w:rFonts w:hint="eastAsia"/>
                <w:szCs w:val="21"/>
              </w:rPr>
              <w:t>蔗糖</w:t>
            </w:r>
          </w:p>
        </w:tc>
        <w:tc>
          <w:tcPr>
            <w:tcW w:w="0" w:type="auto"/>
          </w:tcPr>
          <w:p w:rsidR="00C874C7" w:rsidRPr="0039710A" w:rsidRDefault="00677AD3">
            <w:pPr>
              <w:rPr>
                <w:szCs w:val="21"/>
              </w:rPr>
            </w:pPr>
            <w:r w:rsidRPr="0039710A">
              <w:rPr>
                <w:rFonts w:hint="eastAsia"/>
                <w:szCs w:val="21"/>
              </w:rPr>
              <w:t>葡萄</w:t>
            </w:r>
            <w:r w:rsidRPr="0039710A">
              <w:rPr>
                <w:szCs w:val="21"/>
              </w:rPr>
              <w:t>糖</w:t>
            </w:r>
          </w:p>
        </w:tc>
        <w:tc>
          <w:tcPr>
            <w:tcW w:w="0" w:type="auto"/>
          </w:tcPr>
          <w:p w:rsidR="00C874C7" w:rsidRPr="0039710A" w:rsidRDefault="00677AD3">
            <w:pPr>
              <w:rPr>
                <w:szCs w:val="21"/>
              </w:rPr>
            </w:pPr>
            <w:r w:rsidRPr="0039710A">
              <w:rPr>
                <w:rFonts w:hint="eastAsia"/>
                <w:szCs w:val="21"/>
              </w:rPr>
              <w:t>柠檬酸</w:t>
            </w:r>
          </w:p>
        </w:tc>
        <w:tc>
          <w:tcPr>
            <w:tcW w:w="0" w:type="auto"/>
          </w:tcPr>
          <w:p w:rsidR="00C874C7" w:rsidRPr="0039710A" w:rsidRDefault="00677AD3">
            <w:pPr>
              <w:rPr>
                <w:szCs w:val="21"/>
              </w:rPr>
            </w:pPr>
            <w:r w:rsidRPr="0039710A">
              <w:rPr>
                <w:rFonts w:hint="eastAsia"/>
                <w:szCs w:val="21"/>
              </w:rPr>
              <w:t>氯化</w:t>
            </w:r>
            <w:r w:rsidRPr="0039710A">
              <w:rPr>
                <w:szCs w:val="21"/>
              </w:rPr>
              <w:t>钠</w:t>
            </w:r>
          </w:p>
        </w:tc>
        <w:tc>
          <w:tcPr>
            <w:tcW w:w="0" w:type="auto"/>
          </w:tcPr>
          <w:p w:rsidR="00C874C7" w:rsidRPr="0039710A" w:rsidRDefault="00677AD3">
            <w:pPr>
              <w:rPr>
                <w:szCs w:val="21"/>
              </w:rPr>
            </w:pPr>
            <w:r w:rsidRPr="0039710A">
              <w:rPr>
                <w:rFonts w:hint="eastAsia"/>
                <w:szCs w:val="21"/>
              </w:rPr>
              <w:t>石粉</w:t>
            </w:r>
          </w:p>
        </w:tc>
        <w:tc>
          <w:tcPr>
            <w:tcW w:w="0" w:type="auto"/>
            <w:shd w:val="clear" w:color="auto" w:fill="auto"/>
            <w:vAlign w:val="center"/>
          </w:tcPr>
          <w:p w:rsidR="00C874C7" w:rsidRPr="0039710A" w:rsidRDefault="00677AD3">
            <w:pPr>
              <w:rPr>
                <w:szCs w:val="21"/>
              </w:rPr>
            </w:pPr>
            <w:r w:rsidRPr="0039710A">
              <w:rPr>
                <w:rFonts w:hint="eastAsia"/>
                <w:szCs w:val="21"/>
              </w:rPr>
              <w:t>氯化</w:t>
            </w:r>
            <w:r w:rsidRPr="0039710A">
              <w:rPr>
                <w:szCs w:val="21"/>
              </w:rPr>
              <w:t>胆碱</w:t>
            </w:r>
          </w:p>
        </w:tc>
        <w:tc>
          <w:tcPr>
            <w:tcW w:w="0" w:type="auto"/>
          </w:tcPr>
          <w:p w:rsidR="00C874C7" w:rsidRPr="0039710A" w:rsidRDefault="00677AD3">
            <w:pPr>
              <w:rPr>
                <w:szCs w:val="21"/>
              </w:rPr>
            </w:pPr>
            <w:r w:rsidRPr="0039710A">
              <w:rPr>
                <w:szCs w:val="21"/>
              </w:rPr>
              <w:t>98%</w:t>
            </w:r>
            <w:r w:rsidRPr="0039710A">
              <w:rPr>
                <w:rFonts w:hint="eastAsia"/>
                <w:szCs w:val="21"/>
              </w:rPr>
              <w:t>赖氨酸</w:t>
            </w:r>
          </w:p>
        </w:tc>
        <w:tc>
          <w:tcPr>
            <w:tcW w:w="0" w:type="auto"/>
          </w:tcPr>
          <w:p w:rsidR="00C874C7" w:rsidRPr="0039710A" w:rsidRDefault="00677AD3">
            <w:pPr>
              <w:rPr>
                <w:szCs w:val="21"/>
              </w:rPr>
            </w:pPr>
            <w:r w:rsidRPr="0039710A">
              <w:rPr>
                <w:rFonts w:hint="eastAsia"/>
                <w:szCs w:val="21"/>
              </w:rPr>
              <w:t>苏氨酸</w:t>
            </w:r>
          </w:p>
        </w:tc>
        <w:tc>
          <w:tcPr>
            <w:tcW w:w="0" w:type="auto"/>
          </w:tcPr>
          <w:p w:rsidR="00C874C7" w:rsidRPr="0039710A" w:rsidRDefault="00677AD3">
            <w:pPr>
              <w:rPr>
                <w:szCs w:val="21"/>
              </w:rPr>
            </w:pPr>
            <w:r w:rsidRPr="0039710A">
              <w:rPr>
                <w:rFonts w:hint="eastAsia"/>
                <w:szCs w:val="21"/>
              </w:rPr>
              <w:t>蛋氨酸</w:t>
            </w:r>
          </w:p>
        </w:tc>
        <w:tc>
          <w:tcPr>
            <w:tcW w:w="0" w:type="auto"/>
          </w:tcPr>
          <w:p w:rsidR="00C874C7" w:rsidRPr="0039710A" w:rsidRDefault="00677AD3">
            <w:pPr>
              <w:rPr>
                <w:szCs w:val="21"/>
              </w:rPr>
            </w:pPr>
            <w:r w:rsidRPr="0039710A">
              <w:rPr>
                <w:rFonts w:hint="eastAsia"/>
                <w:szCs w:val="21"/>
              </w:rPr>
              <w:t>色</w:t>
            </w:r>
            <w:r w:rsidRPr="0039710A">
              <w:rPr>
                <w:szCs w:val="21"/>
              </w:rPr>
              <w:t>氨酸</w:t>
            </w:r>
          </w:p>
        </w:tc>
        <w:tc>
          <w:tcPr>
            <w:tcW w:w="0" w:type="auto"/>
          </w:tcPr>
          <w:p w:rsidR="00C874C7" w:rsidRPr="0039710A" w:rsidRDefault="00677AD3">
            <w:pPr>
              <w:rPr>
                <w:szCs w:val="21"/>
              </w:rPr>
            </w:pPr>
            <w:r w:rsidRPr="0039710A">
              <w:rPr>
                <w:rFonts w:hint="eastAsia"/>
                <w:szCs w:val="21"/>
              </w:rPr>
              <w:t>预混</w:t>
            </w:r>
            <w:r w:rsidRPr="0039710A">
              <w:rPr>
                <w:szCs w:val="21"/>
              </w:rPr>
              <w:t>料</w:t>
            </w:r>
          </w:p>
        </w:tc>
      </w:tr>
      <w:tr w:rsidR="0039710A" w:rsidRPr="0039710A">
        <w:trPr>
          <w:trHeight w:val="420"/>
          <w:jc w:val="center"/>
        </w:trPr>
        <w:tc>
          <w:tcPr>
            <w:tcW w:w="0" w:type="auto"/>
            <w:shd w:val="clear" w:color="auto" w:fill="auto"/>
            <w:vAlign w:val="center"/>
          </w:tcPr>
          <w:p w:rsidR="00C874C7" w:rsidRPr="0039710A" w:rsidRDefault="00677AD3">
            <w:pPr>
              <w:rPr>
                <w:szCs w:val="21"/>
              </w:rPr>
            </w:pPr>
            <w:r w:rsidRPr="0039710A">
              <w:rPr>
                <w:szCs w:val="21"/>
              </w:rPr>
              <w:lastRenderedPageBreak/>
              <w:t>25</w:t>
            </w:r>
            <w:r w:rsidRPr="0039710A">
              <w:rPr>
                <w:rFonts w:hint="eastAsia"/>
                <w:szCs w:val="21"/>
              </w:rPr>
              <w:t>日龄</w:t>
            </w:r>
            <w:r w:rsidRPr="0039710A">
              <w:rPr>
                <w:rFonts w:hint="eastAsia"/>
                <w:szCs w:val="21"/>
              </w:rPr>
              <w:t>~</w:t>
            </w:r>
            <w:r w:rsidRPr="0039710A">
              <w:rPr>
                <w:szCs w:val="21"/>
              </w:rPr>
              <w:t>40</w:t>
            </w:r>
            <w:r w:rsidRPr="0039710A">
              <w:rPr>
                <w:rFonts w:hint="eastAsia"/>
                <w:szCs w:val="21"/>
              </w:rPr>
              <w:t>日龄</w:t>
            </w:r>
          </w:p>
        </w:tc>
        <w:tc>
          <w:tcPr>
            <w:tcW w:w="0" w:type="auto"/>
            <w:vAlign w:val="center"/>
          </w:tcPr>
          <w:p w:rsidR="00C874C7" w:rsidRPr="0039710A" w:rsidRDefault="00677AD3">
            <w:pPr>
              <w:rPr>
                <w:szCs w:val="21"/>
              </w:rPr>
            </w:pPr>
            <w:r w:rsidRPr="0039710A">
              <w:rPr>
                <w:szCs w:val="21"/>
              </w:rPr>
              <w:t>32.5</w:t>
            </w:r>
          </w:p>
        </w:tc>
        <w:tc>
          <w:tcPr>
            <w:tcW w:w="0" w:type="auto"/>
            <w:vAlign w:val="center"/>
          </w:tcPr>
          <w:p w:rsidR="00C874C7" w:rsidRPr="0039710A" w:rsidRDefault="00677AD3">
            <w:pPr>
              <w:rPr>
                <w:szCs w:val="21"/>
              </w:rPr>
            </w:pPr>
            <w:r w:rsidRPr="0039710A">
              <w:rPr>
                <w:szCs w:val="21"/>
              </w:rPr>
              <w:t>32.5</w:t>
            </w:r>
          </w:p>
        </w:tc>
        <w:tc>
          <w:tcPr>
            <w:tcW w:w="0" w:type="auto"/>
            <w:vAlign w:val="center"/>
          </w:tcPr>
          <w:p w:rsidR="00C874C7" w:rsidRPr="0039710A" w:rsidRDefault="00677AD3">
            <w:pPr>
              <w:rPr>
                <w:szCs w:val="21"/>
              </w:rPr>
            </w:pPr>
            <w:r w:rsidRPr="0039710A">
              <w:rPr>
                <w:szCs w:val="21"/>
              </w:rPr>
              <w:t>14.4</w:t>
            </w:r>
          </w:p>
        </w:tc>
        <w:tc>
          <w:tcPr>
            <w:tcW w:w="0" w:type="auto"/>
            <w:vAlign w:val="center"/>
          </w:tcPr>
          <w:p w:rsidR="00C874C7" w:rsidRPr="0039710A" w:rsidRDefault="00677AD3">
            <w:pPr>
              <w:rPr>
                <w:szCs w:val="21"/>
              </w:rPr>
            </w:pPr>
            <w:r w:rsidRPr="0039710A">
              <w:rPr>
                <w:szCs w:val="21"/>
              </w:rPr>
              <w:t>0.72</w:t>
            </w:r>
          </w:p>
        </w:tc>
        <w:tc>
          <w:tcPr>
            <w:tcW w:w="0" w:type="auto"/>
            <w:vAlign w:val="center"/>
          </w:tcPr>
          <w:p w:rsidR="00C874C7" w:rsidRPr="0039710A" w:rsidRDefault="00677AD3">
            <w:pPr>
              <w:rPr>
                <w:szCs w:val="21"/>
              </w:rPr>
            </w:pPr>
            <w:r w:rsidRPr="0039710A">
              <w:rPr>
                <w:szCs w:val="21"/>
              </w:rPr>
              <w:t>7</w:t>
            </w:r>
          </w:p>
        </w:tc>
        <w:tc>
          <w:tcPr>
            <w:tcW w:w="0" w:type="auto"/>
            <w:vAlign w:val="center"/>
          </w:tcPr>
          <w:p w:rsidR="00C874C7" w:rsidRPr="0039710A" w:rsidRDefault="00677AD3">
            <w:pPr>
              <w:rPr>
                <w:szCs w:val="21"/>
              </w:rPr>
            </w:pPr>
            <w:r w:rsidRPr="0039710A">
              <w:rPr>
                <w:szCs w:val="21"/>
              </w:rPr>
              <w:t>3</w:t>
            </w:r>
          </w:p>
        </w:tc>
        <w:tc>
          <w:tcPr>
            <w:tcW w:w="0" w:type="auto"/>
            <w:vAlign w:val="center"/>
          </w:tcPr>
          <w:p w:rsidR="00C874C7" w:rsidRPr="0039710A" w:rsidRDefault="00677AD3">
            <w:pPr>
              <w:rPr>
                <w:szCs w:val="21"/>
              </w:rPr>
            </w:pPr>
            <w:r w:rsidRPr="0039710A">
              <w:rPr>
                <w:rFonts w:hint="eastAsia"/>
                <w:szCs w:val="21"/>
              </w:rPr>
              <w:t>3</w:t>
            </w:r>
          </w:p>
        </w:tc>
        <w:tc>
          <w:tcPr>
            <w:tcW w:w="0" w:type="auto"/>
            <w:vAlign w:val="center"/>
          </w:tcPr>
          <w:p w:rsidR="00C874C7" w:rsidRPr="0039710A" w:rsidRDefault="00677AD3">
            <w:pPr>
              <w:rPr>
                <w:szCs w:val="21"/>
              </w:rPr>
            </w:pPr>
            <w:r w:rsidRPr="0039710A">
              <w:rPr>
                <w:szCs w:val="21"/>
              </w:rPr>
              <w:t>2</w:t>
            </w:r>
          </w:p>
        </w:tc>
        <w:tc>
          <w:tcPr>
            <w:tcW w:w="0" w:type="auto"/>
            <w:vAlign w:val="center"/>
          </w:tcPr>
          <w:p w:rsidR="00C874C7" w:rsidRPr="0039710A" w:rsidRDefault="00677AD3">
            <w:pPr>
              <w:rPr>
                <w:szCs w:val="21"/>
              </w:rPr>
            </w:pPr>
            <w:r w:rsidRPr="0039710A">
              <w:rPr>
                <w:rFonts w:hint="eastAsia"/>
                <w:szCs w:val="21"/>
              </w:rPr>
              <w:t>1</w:t>
            </w:r>
          </w:p>
        </w:tc>
        <w:tc>
          <w:tcPr>
            <w:tcW w:w="0" w:type="auto"/>
            <w:vAlign w:val="center"/>
          </w:tcPr>
          <w:p w:rsidR="00C874C7" w:rsidRPr="0039710A" w:rsidRDefault="00677AD3">
            <w:pPr>
              <w:rPr>
                <w:szCs w:val="21"/>
              </w:rPr>
            </w:pPr>
            <w:r w:rsidRPr="0039710A">
              <w:rPr>
                <w:rFonts w:hint="eastAsia"/>
                <w:szCs w:val="21"/>
              </w:rPr>
              <w:t>0</w:t>
            </w:r>
            <w:r w:rsidRPr="0039710A">
              <w:rPr>
                <w:szCs w:val="21"/>
              </w:rPr>
              <w:t>.8</w:t>
            </w:r>
          </w:p>
        </w:tc>
        <w:tc>
          <w:tcPr>
            <w:tcW w:w="0" w:type="auto"/>
            <w:vAlign w:val="center"/>
          </w:tcPr>
          <w:p w:rsidR="00C874C7" w:rsidRPr="0039710A" w:rsidRDefault="00677AD3">
            <w:pPr>
              <w:rPr>
                <w:szCs w:val="21"/>
              </w:rPr>
            </w:pPr>
            <w:r w:rsidRPr="0039710A">
              <w:rPr>
                <w:szCs w:val="21"/>
              </w:rPr>
              <w:t>0.4</w:t>
            </w:r>
          </w:p>
        </w:tc>
        <w:tc>
          <w:tcPr>
            <w:tcW w:w="0" w:type="auto"/>
            <w:vAlign w:val="center"/>
          </w:tcPr>
          <w:p w:rsidR="00C874C7" w:rsidRPr="0039710A" w:rsidRDefault="00677AD3">
            <w:pPr>
              <w:rPr>
                <w:szCs w:val="21"/>
              </w:rPr>
            </w:pPr>
            <w:r w:rsidRPr="0039710A">
              <w:rPr>
                <w:rFonts w:hint="eastAsia"/>
                <w:szCs w:val="21"/>
              </w:rPr>
              <w:t>0</w:t>
            </w:r>
            <w:r w:rsidRPr="0039710A">
              <w:rPr>
                <w:szCs w:val="21"/>
              </w:rPr>
              <w:t>.51</w:t>
            </w:r>
          </w:p>
        </w:tc>
        <w:tc>
          <w:tcPr>
            <w:tcW w:w="0" w:type="auto"/>
            <w:shd w:val="clear" w:color="auto" w:fill="auto"/>
            <w:vAlign w:val="center"/>
          </w:tcPr>
          <w:p w:rsidR="00C874C7" w:rsidRPr="0039710A" w:rsidRDefault="00677AD3">
            <w:pPr>
              <w:rPr>
                <w:szCs w:val="21"/>
              </w:rPr>
            </w:pPr>
            <w:r w:rsidRPr="0039710A">
              <w:rPr>
                <w:szCs w:val="21"/>
              </w:rPr>
              <w:t>0.1</w:t>
            </w:r>
          </w:p>
        </w:tc>
        <w:tc>
          <w:tcPr>
            <w:tcW w:w="0" w:type="auto"/>
            <w:vAlign w:val="center"/>
          </w:tcPr>
          <w:p w:rsidR="00C874C7" w:rsidRPr="0039710A" w:rsidRDefault="00677AD3">
            <w:pPr>
              <w:rPr>
                <w:szCs w:val="21"/>
              </w:rPr>
            </w:pPr>
            <w:r w:rsidRPr="0039710A">
              <w:rPr>
                <w:rFonts w:hint="eastAsia"/>
                <w:szCs w:val="21"/>
              </w:rPr>
              <w:t>0</w:t>
            </w:r>
            <w:r w:rsidRPr="0039710A">
              <w:rPr>
                <w:szCs w:val="21"/>
              </w:rPr>
              <w:t>.60</w:t>
            </w:r>
          </w:p>
        </w:tc>
        <w:tc>
          <w:tcPr>
            <w:tcW w:w="0" w:type="auto"/>
            <w:vAlign w:val="center"/>
          </w:tcPr>
          <w:p w:rsidR="00C874C7" w:rsidRPr="0039710A" w:rsidRDefault="00677AD3">
            <w:pPr>
              <w:rPr>
                <w:szCs w:val="21"/>
              </w:rPr>
            </w:pPr>
            <w:r w:rsidRPr="0039710A">
              <w:rPr>
                <w:szCs w:val="21"/>
              </w:rPr>
              <w:t>0.21</w:t>
            </w:r>
          </w:p>
        </w:tc>
        <w:tc>
          <w:tcPr>
            <w:tcW w:w="0" w:type="auto"/>
            <w:vAlign w:val="center"/>
          </w:tcPr>
          <w:p w:rsidR="00C874C7" w:rsidRPr="0039710A" w:rsidRDefault="00677AD3">
            <w:pPr>
              <w:rPr>
                <w:szCs w:val="21"/>
              </w:rPr>
            </w:pPr>
            <w:r w:rsidRPr="0039710A">
              <w:rPr>
                <w:szCs w:val="21"/>
              </w:rPr>
              <w:t>0.21</w:t>
            </w:r>
          </w:p>
        </w:tc>
        <w:tc>
          <w:tcPr>
            <w:tcW w:w="0" w:type="auto"/>
            <w:vAlign w:val="center"/>
          </w:tcPr>
          <w:p w:rsidR="00C874C7" w:rsidRPr="0039710A" w:rsidRDefault="00677AD3">
            <w:pPr>
              <w:rPr>
                <w:szCs w:val="21"/>
              </w:rPr>
            </w:pPr>
            <w:r w:rsidRPr="0039710A">
              <w:rPr>
                <w:rFonts w:hint="eastAsia"/>
                <w:szCs w:val="21"/>
              </w:rPr>
              <w:t>0.05</w:t>
            </w:r>
          </w:p>
        </w:tc>
        <w:tc>
          <w:tcPr>
            <w:tcW w:w="0" w:type="auto"/>
            <w:vAlign w:val="center"/>
          </w:tcPr>
          <w:p w:rsidR="00C874C7" w:rsidRPr="0039710A" w:rsidRDefault="00677AD3">
            <w:pPr>
              <w:rPr>
                <w:szCs w:val="21"/>
              </w:rPr>
            </w:pPr>
            <w:r w:rsidRPr="0039710A">
              <w:rPr>
                <w:rFonts w:hint="eastAsia"/>
                <w:szCs w:val="21"/>
              </w:rPr>
              <w:t>1</w:t>
            </w:r>
          </w:p>
        </w:tc>
      </w:tr>
      <w:tr w:rsidR="00C874C7" w:rsidRPr="0039710A">
        <w:trPr>
          <w:trHeight w:val="420"/>
          <w:jc w:val="center"/>
        </w:trPr>
        <w:tc>
          <w:tcPr>
            <w:tcW w:w="0" w:type="auto"/>
            <w:shd w:val="clear" w:color="auto" w:fill="auto"/>
            <w:vAlign w:val="center"/>
          </w:tcPr>
          <w:p w:rsidR="00C874C7" w:rsidRPr="0039710A" w:rsidRDefault="00677AD3">
            <w:pPr>
              <w:rPr>
                <w:szCs w:val="21"/>
              </w:rPr>
            </w:pPr>
            <w:r w:rsidRPr="0039710A">
              <w:rPr>
                <w:szCs w:val="21"/>
              </w:rPr>
              <w:t>40</w:t>
            </w:r>
            <w:r w:rsidRPr="0039710A">
              <w:rPr>
                <w:rFonts w:hint="eastAsia"/>
                <w:szCs w:val="21"/>
              </w:rPr>
              <w:t>日龄</w:t>
            </w:r>
            <w:r w:rsidRPr="0039710A">
              <w:rPr>
                <w:rFonts w:hint="eastAsia"/>
                <w:szCs w:val="21"/>
              </w:rPr>
              <w:t>~</w:t>
            </w:r>
            <w:r w:rsidRPr="0039710A">
              <w:rPr>
                <w:szCs w:val="21"/>
              </w:rPr>
              <w:t>60</w:t>
            </w:r>
            <w:r w:rsidRPr="0039710A">
              <w:rPr>
                <w:rFonts w:hint="eastAsia"/>
                <w:szCs w:val="21"/>
              </w:rPr>
              <w:t>日龄</w:t>
            </w:r>
          </w:p>
        </w:tc>
        <w:tc>
          <w:tcPr>
            <w:tcW w:w="0" w:type="auto"/>
            <w:vAlign w:val="center"/>
          </w:tcPr>
          <w:p w:rsidR="00C874C7" w:rsidRPr="0039710A" w:rsidRDefault="00677AD3">
            <w:pPr>
              <w:rPr>
                <w:szCs w:val="21"/>
              </w:rPr>
            </w:pPr>
            <w:r w:rsidRPr="0039710A">
              <w:rPr>
                <w:szCs w:val="21"/>
              </w:rPr>
              <w:t>35.5</w:t>
            </w:r>
          </w:p>
        </w:tc>
        <w:tc>
          <w:tcPr>
            <w:tcW w:w="0" w:type="auto"/>
            <w:vAlign w:val="center"/>
          </w:tcPr>
          <w:p w:rsidR="00C874C7" w:rsidRPr="0039710A" w:rsidRDefault="00677AD3">
            <w:pPr>
              <w:rPr>
                <w:szCs w:val="21"/>
              </w:rPr>
            </w:pPr>
            <w:r w:rsidRPr="0039710A">
              <w:rPr>
                <w:szCs w:val="21"/>
              </w:rPr>
              <w:t>32.5</w:t>
            </w:r>
          </w:p>
        </w:tc>
        <w:tc>
          <w:tcPr>
            <w:tcW w:w="0" w:type="auto"/>
            <w:vAlign w:val="center"/>
          </w:tcPr>
          <w:p w:rsidR="00C874C7" w:rsidRPr="0039710A" w:rsidRDefault="00677AD3">
            <w:pPr>
              <w:rPr>
                <w:szCs w:val="21"/>
              </w:rPr>
            </w:pPr>
            <w:r w:rsidRPr="0039710A">
              <w:rPr>
                <w:szCs w:val="21"/>
              </w:rPr>
              <w:t>12.3</w:t>
            </w:r>
          </w:p>
        </w:tc>
        <w:tc>
          <w:tcPr>
            <w:tcW w:w="0" w:type="auto"/>
            <w:vAlign w:val="center"/>
          </w:tcPr>
          <w:p w:rsidR="00C874C7" w:rsidRPr="0039710A" w:rsidRDefault="00677AD3">
            <w:pPr>
              <w:rPr>
                <w:szCs w:val="21"/>
              </w:rPr>
            </w:pPr>
            <w:r w:rsidRPr="0039710A">
              <w:rPr>
                <w:szCs w:val="21"/>
              </w:rPr>
              <w:t>0.72</w:t>
            </w:r>
          </w:p>
        </w:tc>
        <w:tc>
          <w:tcPr>
            <w:tcW w:w="0" w:type="auto"/>
            <w:vAlign w:val="center"/>
          </w:tcPr>
          <w:p w:rsidR="00C874C7" w:rsidRPr="0039710A" w:rsidRDefault="00677AD3">
            <w:pPr>
              <w:rPr>
                <w:szCs w:val="21"/>
              </w:rPr>
            </w:pPr>
            <w:r w:rsidRPr="0039710A">
              <w:rPr>
                <w:szCs w:val="21"/>
              </w:rPr>
              <w:t>7</w:t>
            </w:r>
          </w:p>
        </w:tc>
        <w:tc>
          <w:tcPr>
            <w:tcW w:w="0" w:type="auto"/>
            <w:vAlign w:val="center"/>
          </w:tcPr>
          <w:p w:rsidR="00C874C7" w:rsidRPr="0039710A" w:rsidRDefault="00677AD3">
            <w:pPr>
              <w:rPr>
                <w:szCs w:val="21"/>
              </w:rPr>
            </w:pPr>
            <w:r w:rsidRPr="0039710A">
              <w:rPr>
                <w:rFonts w:hint="eastAsia"/>
                <w:szCs w:val="21"/>
              </w:rPr>
              <w:t>1</w:t>
            </w:r>
          </w:p>
        </w:tc>
        <w:tc>
          <w:tcPr>
            <w:tcW w:w="0" w:type="auto"/>
            <w:vAlign w:val="center"/>
          </w:tcPr>
          <w:p w:rsidR="00C874C7" w:rsidRPr="0039710A" w:rsidRDefault="00677AD3">
            <w:pPr>
              <w:rPr>
                <w:szCs w:val="21"/>
              </w:rPr>
            </w:pPr>
            <w:r w:rsidRPr="0039710A">
              <w:rPr>
                <w:rFonts w:hint="eastAsia"/>
                <w:szCs w:val="21"/>
              </w:rPr>
              <w:t>3</w:t>
            </w:r>
          </w:p>
        </w:tc>
        <w:tc>
          <w:tcPr>
            <w:tcW w:w="0" w:type="auto"/>
            <w:vAlign w:val="center"/>
          </w:tcPr>
          <w:p w:rsidR="00C874C7" w:rsidRPr="0039710A" w:rsidRDefault="00677AD3">
            <w:pPr>
              <w:rPr>
                <w:szCs w:val="21"/>
              </w:rPr>
            </w:pPr>
            <w:r w:rsidRPr="0039710A">
              <w:rPr>
                <w:szCs w:val="21"/>
              </w:rPr>
              <w:t>2</w:t>
            </w:r>
          </w:p>
        </w:tc>
        <w:tc>
          <w:tcPr>
            <w:tcW w:w="0" w:type="auto"/>
            <w:vAlign w:val="center"/>
          </w:tcPr>
          <w:p w:rsidR="00C874C7" w:rsidRPr="0039710A" w:rsidRDefault="00677AD3">
            <w:pPr>
              <w:rPr>
                <w:szCs w:val="21"/>
              </w:rPr>
            </w:pPr>
            <w:r w:rsidRPr="0039710A">
              <w:rPr>
                <w:rFonts w:hint="eastAsia"/>
                <w:szCs w:val="21"/>
              </w:rPr>
              <w:t>1</w:t>
            </w:r>
          </w:p>
        </w:tc>
        <w:tc>
          <w:tcPr>
            <w:tcW w:w="0" w:type="auto"/>
            <w:vAlign w:val="center"/>
          </w:tcPr>
          <w:p w:rsidR="00C874C7" w:rsidRPr="0039710A" w:rsidRDefault="00677AD3">
            <w:pPr>
              <w:rPr>
                <w:szCs w:val="21"/>
              </w:rPr>
            </w:pPr>
            <w:r w:rsidRPr="0039710A">
              <w:rPr>
                <w:rFonts w:hint="eastAsia"/>
                <w:szCs w:val="21"/>
              </w:rPr>
              <w:t>0</w:t>
            </w:r>
            <w:r w:rsidRPr="0039710A">
              <w:rPr>
                <w:szCs w:val="21"/>
              </w:rPr>
              <w:t>.8</w:t>
            </w:r>
          </w:p>
        </w:tc>
        <w:tc>
          <w:tcPr>
            <w:tcW w:w="0" w:type="auto"/>
            <w:vAlign w:val="center"/>
          </w:tcPr>
          <w:p w:rsidR="00C874C7" w:rsidRPr="0039710A" w:rsidRDefault="00677AD3">
            <w:pPr>
              <w:rPr>
                <w:szCs w:val="21"/>
              </w:rPr>
            </w:pPr>
            <w:r w:rsidRPr="0039710A">
              <w:rPr>
                <w:szCs w:val="21"/>
              </w:rPr>
              <w:t>0.4</w:t>
            </w:r>
          </w:p>
        </w:tc>
        <w:tc>
          <w:tcPr>
            <w:tcW w:w="0" w:type="auto"/>
            <w:vAlign w:val="center"/>
          </w:tcPr>
          <w:p w:rsidR="00C874C7" w:rsidRPr="0039710A" w:rsidRDefault="00677AD3">
            <w:pPr>
              <w:rPr>
                <w:szCs w:val="21"/>
              </w:rPr>
            </w:pPr>
            <w:r w:rsidRPr="0039710A">
              <w:rPr>
                <w:rFonts w:hint="eastAsia"/>
                <w:szCs w:val="21"/>
              </w:rPr>
              <w:t>0</w:t>
            </w:r>
            <w:r w:rsidRPr="0039710A">
              <w:rPr>
                <w:szCs w:val="21"/>
              </w:rPr>
              <w:t>.51</w:t>
            </w:r>
          </w:p>
        </w:tc>
        <w:tc>
          <w:tcPr>
            <w:tcW w:w="0" w:type="auto"/>
            <w:shd w:val="clear" w:color="auto" w:fill="auto"/>
            <w:vAlign w:val="center"/>
          </w:tcPr>
          <w:p w:rsidR="00C874C7" w:rsidRPr="0039710A" w:rsidRDefault="00677AD3">
            <w:pPr>
              <w:rPr>
                <w:szCs w:val="21"/>
              </w:rPr>
            </w:pPr>
            <w:r w:rsidRPr="0039710A">
              <w:rPr>
                <w:szCs w:val="21"/>
              </w:rPr>
              <w:t>0.1</w:t>
            </w:r>
          </w:p>
        </w:tc>
        <w:tc>
          <w:tcPr>
            <w:tcW w:w="0" w:type="auto"/>
            <w:vAlign w:val="center"/>
          </w:tcPr>
          <w:p w:rsidR="00C874C7" w:rsidRPr="0039710A" w:rsidRDefault="00677AD3">
            <w:pPr>
              <w:rPr>
                <w:szCs w:val="21"/>
              </w:rPr>
            </w:pPr>
            <w:r w:rsidRPr="0039710A">
              <w:rPr>
                <w:rFonts w:hint="eastAsia"/>
                <w:szCs w:val="21"/>
              </w:rPr>
              <w:t>0</w:t>
            </w:r>
            <w:r w:rsidRPr="0039710A">
              <w:rPr>
                <w:szCs w:val="21"/>
              </w:rPr>
              <w:t>.65</w:t>
            </w:r>
          </w:p>
        </w:tc>
        <w:tc>
          <w:tcPr>
            <w:tcW w:w="0" w:type="auto"/>
            <w:vAlign w:val="center"/>
          </w:tcPr>
          <w:p w:rsidR="00C874C7" w:rsidRPr="0039710A" w:rsidRDefault="00677AD3">
            <w:pPr>
              <w:rPr>
                <w:szCs w:val="21"/>
              </w:rPr>
            </w:pPr>
            <w:r w:rsidRPr="0039710A">
              <w:rPr>
                <w:szCs w:val="21"/>
              </w:rPr>
              <w:t>0.24</w:t>
            </w:r>
          </w:p>
        </w:tc>
        <w:tc>
          <w:tcPr>
            <w:tcW w:w="0" w:type="auto"/>
            <w:vAlign w:val="center"/>
          </w:tcPr>
          <w:p w:rsidR="00C874C7" w:rsidRPr="0039710A" w:rsidRDefault="00677AD3">
            <w:pPr>
              <w:rPr>
                <w:szCs w:val="21"/>
              </w:rPr>
            </w:pPr>
            <w:r w:rsidRPr="0039710A">
              <w:rPr>
                <w:szCs w:val="21"/>
              </w:rPr>
              <w:t>0.23</w:t>
            </w:r>
          </w:p>
        </w:tc>
        <w:tc>
          <w:tcPr>
            <w:tcW w:w="0" w:type="auto"/>
            <w:vAlign w:val="center"/>
          </w:tcPr>
          <w:p w:rsidR="00C874C7" w:rsidRPr="0039710A" w:rsidRDefault="00677AD3">
            <w:pPr>
              <w:rPr>
                <w:szCs w:val="21"/>
              </w:rPr>
            </w:pPr>
            <w:r w:rsidRPr="0039710A">
              <w:rPr>
                <w:rFonts w:hint="eastAsia"/>
                <w:szCs w:val="21"/>
              </w:rPr>
              <w:t>0.05</w:t>
            </w:r>
          </w:p>
        </w:tc>
        <w:tc>
          <w:tcPr>
            <w:tcW w:w="0" w:type="auto"/>
            <w:vAlign w:val="center"/>
          </w:tcPr>
          <w:p w:rsidR="00C874C7" w:rsidRPr="0039710A" w:rsidRDefault="00677AD3">
            <w:pPr>
              <w:rPr>
                <w:szCs w:val="21"/>
              </w:rPr>
            </w:pPr>
            <w:r w:rsidRPr="0039710A">
              <w:rPr>
                <w:rFonts w:hint="eastAsia"/>
                <w:szCs w:val="21"/>
              </w:rPr>
              <w:t>1</w:t>
            </w:r>
          </w:p>
        </w:tc>
      </w:tr>
    </w:tbl>
    <w:p w:rsidR="00C874C7" w:rsidRPr="0039710A" w:rsidRDefault="00C874C7">
      <w:pPr>
        <w:pStyle w:val="afff6"/>
        <w:numPr>
          <w:ilvl w:val="0"/>
          <w:numId w:val="0"/>
        </w:numPr>
      </w:pPr>
    </w:p>
    <w:p w:rsidR="00C874C7" w:rsidRPr="0039710A" w:rsidRDefault="00677AD3">
      <w:pPr>
        <w:pStyle w:val="a6"/>
        <w:spacing w:before="156" w:after="156"/>
      </w:pPr>
      <w:r w:rsidRPr="0039710A">
        <w:rPr>
          <w:rFonts w:hint="eastAsia"/>
        </w:rPr>
        <w:t>日粮生产</w:t>
      </w:r>
    </w:p>
    <w:p w:rsidR="00C874C7" w:rsidRPr="0039710A" w:rsidRDefault="00677AD3">
      <w:pPr>
        <w:numPr>
          <w:ilvl w:val="2"/>
          <w:numId w:val="2"/>
        </w:numPr>
        <w:rPr>
          <w:kern w:val="0"/>
          <w:szCs w:val="21"/>
        </w:rPr>
      </w:pPr>
      <w:r w:rsidRPr="0039710A">
        <w:rPr>
          <w:rFonts w:hint="eastAsia"/>
          <w:kern w:val="0"/>
          <w:szCs w:val="21"/>
        </w:rPr>
        <w:t>应按照农业部令</w:t>
      </w:r>
      <w:r w:rsidRPr="0039710A">
        <w:rPr>
          <w:rFonts w:hint="eastAsia"/>
          <w:kern w:val="0"/>
          <w:szCs w:val="21"/>
        </w:rPr>
        <w:t>2014</w:t>
      </w:r>
      <w:r w:rsidRPr="0039710A">
        <w:rPr>
          <w:rFonts w:hint="eastAsia"/>
          <w:kern w:val="0"/>
          <w:szCs w:val="21"/>
        </w:rPr>
        <w:t>年第</w:t>
      </w:r>
      <w:r w:rsidRPr="0039710A">
        <w:rPr>
          <w:rFonts w:hint="eastAsia"/>
          <w:kern w:val="0"/>
          <w:szCs w:val="21"/>
        </w:rPr>
        <w:t xml:space="preserve">1 </w:t>
      </w:r>
      <w:r w:rsidRPr="0039710A">
        <w:rPr>
          <w:rFonts w:hint="eastAsia"/>
          <w:kern w:val="0"/>
          <w:szCs w:val="21"/>
        </w:rPr>
        <w:t>号的要求执行，</w:t>
      </w:r>
      <w:r w:rsidRPr="0039710A">
        <w:rPr>
          <w:kern w:val="0"/>
          <w:szCs w:val="21"/>
        </w:rPr>
        <w:t>做到生产过程和产</w:t>
      </w:r>
      <w:r w:rsidRPr="0039710A">
        <w:rPr>
          <w:rFonts w:hint="eastAsia"/>
          <w:kern w:val="0"/>
          <w:szCs w:val="21"/>
        </w:rPr>
        <w:t>品</w:t>
      </w:r>
      <w:r w:rsidRPr="0039710A">
        <w:rPr>
          <w:kern w:val="0"/>
          <w:szCs w:val="21"/>
        </w:rPr>
        <w:t>质量可控可追溯</w:t>
      </w:r>
      <w:r w:rsidRPr="0039710A">
        <w:rPr>
          <w:rFonts w:hint="eastAsia"/>
          <w:kern w:val="0"/>
          <w:szCs w:val="21"/>
        </w:rPr>
        <w:t>。</w:t>
      </w:r>
    </w:p>
    <w:p w:rsidR="00C874C7" w:rsidRPr="0039710A" w:rsidRDefault="00E7056F">
      <w:pPr>
        <w:pStyle w:val="a6"/>
        <w:spacing w:before="156" w:after="156"/>
      </w:pPr>
      <w:bookmarkStart w:id="46" w:name="_Toc6671960"/>
      <w:r w:rsidRPr="0039710A">
        <w:rPr>
          <w:rFonts w:hint="eastAsia"/>
        </w:rPr>
        <w:t>产品</w:t>
      </w:r>
      <w:r w:rsidR="00677AD3" w:rsidRPr="0039710A">
        <w:rPr>
          <w:rFonts w:hint="eastAsia"/>
        </w:rPr>
        <w:t>技术要求</w:t>
      </w:r>
      <w:bookmarkEnd w:id="46"/>
    </w:p>
    <w:p w:rsidR="00C874C7" w:rsidRPr="0039710A" w:rsidRDefault="00677AD3">
      <w:pPr>
        <w:numPr>
          <w:ilvl w:val="2"/>
          <w:numId w:val="2"/>
        </w:numPr>
        <w:rPr>
          <w:kern w:val="0"/>
          <w:szCs w:val="21"/>
        </w:rPr>
      </w:pPr>
      <w:r w:rsidRPr="0039710A">
        <w:rPr>
          <w:rFonts w:hint="eastAsia"/>
          <w:kern w:val="0"/>
          <w:szCs w:val="21"/>
        </w:rPr>
        <w:t>感官</w:t>
      </w:r>
      <w:r w:rsidRPr="0039710A">
        <w:rPr>
          <w:kern w:val="0"/>
          <w:szCs w:val="21"/>
        </w:rPr>
        <w:t>性状：</w:t>
      </w:r>
      <w:r w:rsidRPr="0039710A">
        <w:rPr>
          <w:rFonts w:hint="eastAsia"/>
          <w:kern w:val="0"/>
          <w:szCs w:val="21"/>
        </w:rPr>
        <w:t>色泽应均匀，无发霉变质、结块及异味、异臭。</w:t>
      </w:r>
    </w:p>
    <w:p w:rsidR="00C874C7" w:rsidRPr="0039710A" w:rsidRDefault="00677AD3">
      <w:pPr>
        <w:numPr>
          <w:ilvl w:val="2"/>
          <w:numId w:val="2"/>
        </w:numPr>
        <w:rPr>
          <w:kern w:val="0"/>
          <w:szCs w:val="21"/>
        </w:rPr>
      </w:pPr>
      <w:r w:rsidRPr="0039710A">
        <w:rPr>
          <w:rFonts w:hint="eastAsia"/>
          <w:kern w:val="0"/>
          <w:szCs w:val="21"/>
        </w:rPr>
        <w:t>水分：应≤</w:t>
      </w:r>
      <w:r w:rsidRPr="0039710A">
        <w:rPr>
          <w:rFonts w:hint="eastAsia"/>
          <w:kern w:val="0"/>
          <w:szCs w:val="21"/>
        </w:rPr>
        <w:t>13.5%</w:t>
      </w:r>
      <w:r w:rsidRPr="0039710A">
        <w:rPr>
          <w:rFonts w:hint="eastAsia"/>
          <w:kern w:val="0"/>
          <w:szCs w:val="21"/>
        </w:rPr>
        <w:t>。</w:t>
      </w:r>
    </w:p>
    <w:p w:rsidR="00C874C7" w:rsidRPr="0039710A" w:rsidRDefault="00677AD3">
      <w:pPr>
        <w:numPr>
          <w:ilvl w:val="2"/>
          <w:numId w:val="2"/>
        </w:numPr>
        <w:rPr>
          <w:kern w:val="0"/>
          <w:szCs w:val="21"/>
        </w:rPr>
      </w:pPr>
      <w:r w:rsidRPr="0039710A">
        <w:rPr>
          <w:rFonts w:hint="eastAsia"/>
          <w:kern w:val="0"/>
          <w:szCs w:val="21"/>
        </w:rPr>
        <w:t>混合均匀度：变异系数（</w:t>
      </w:r>
      <w:r w:rsidRPr="0039710A">
        <w:rPr>
          <w:rFonts w:hint="eastAsia"/>
          <w:kern w:val="0"/>
          <w:szCs w:val="21"/>
        </w:rPr>
        <w:t>CV</w:t>
      </w:r>
      <w:r w:rsidRPr="0039710A">
        <w:rPr>
          <w:kern w:val="0"/>
          <w:szCs w:val="21"/>
        </w:rPr>
        <w:t>值</w:t>
      </w:r>
      <w:r w:rsidRPr="0039710A">
        <w:rPr>
          <w:rFonts w:hint="eastAsia"/>
          <w:kern w:val="0"/>
          <w:szCs w:val="21"/>
        </w:rPr>
        <w:t>）</w:t>
      </w:r>
      <w:r w:rsidRPr="0039710A">
        <w:rPr>
          <w:kern w:val="0"/>
          <w:szCs w:val="21"/>
        </w:rPr>
        <w:t>应</w:t>
      </w:r>
      <w:r w:rsidRPr="0039710A">
        <w:rPr>
          <w:rFonts w:hint="eastAsia"/>
          <w:kern w:val="0"/>
          <w:szCs w:val="21"/>
        </w:rPr>
        <w:t>≤</w:t>
      </w:r>
      <w:r w:rsidRPr="0039710A">
        <w:rPr>
          <w:kern w:val="0"/>
          <w:szCs w:val="21"/>
        </w:rPr>
        <w:t>7.0</w:t>
      </w:r>
      <w:r w:rsidRPr="0039710A">
        <w:rPr>
          <w:rFonts w:hint="eastAsia"/>
          <w:kern w:val="0"/>
          <w:szCs w:val="21"/>
        </w:rPr>
        <w:t>%</w:t>
      </w:r>
      <w:r w:rsidRPr="0039710A">
        <w:rPr>
          <w:rFonts w:hint="eastAsia"/>
          <w:kern w:val="0"/>
          <w:szCs w:val="21"/>
        </w:rPr>
        <w:t>。</w:t>
      </w:r>
    </w:p>
    <w:p w:rsidR="00C874C7" w:rsidRPr="0039710A" w:rsidRDefault="00677AD3">
      <w:pPr>
        <w:numPr>
          <w:ilvl w:val="2"/>
          <w:numId w:val="2"/>
        </w:numPr>
        <w:rPr>
          <w:kern w:val="0"/>
          <w:szCs w:val="21"/>
        </w:rPr>
      </w:pPr>
      <w:r w:rsidRPr="0039710A">
        <w:rPr>
          <w:rFonts w:hint="eastAsia"/>
          <w:kern w:val="0"/>
          <w:szCs w:val="21"/>
        </w:rPr>
        <w:t>产</w:t>
      </w:r>
      <w:r w:rsidRPr="0039710A">
        <w:rPr>
          <w:kern w:val="0"/>
          <w:szCs w:val="21"/>
        </w:rPr>
        <w:t>品</w:t>
      </w:r>
      <w:r w:rsidRPr="0039710A">
        <w:rPr>
          <w:rFonts w:hint="eastAsia"/>
          <w:kern w:val="0"/>
          <w:szCs w:val="21"/>
        </w:rPr>
        <w:t>主要成分分析</w:t>
      </w:r>
      <w:r w:rsidRPr="0039710A">
        <w:rPr>
          <w:kern w:val="0"/>
          <w:szCs w:val="21"/>
        </w:rPr>
        <w:t>保证值</w:t>
      </w:r>
      <w:r w:rsidRPr="0039710A">
        <w:rPr>
          <w:rFonts w:hint="eastAsia"/>
          <w:kern w:val="0"/>
          <w:szCs w:val="21"/>
        </w:rPr>
        <w:t>：应符合</w:t>
      </w:r>
      <w:r w:rsidRPr="0039710A">
        <w:rPr>
          <w:kern w:val="0"/>
          <w:szCs w:val="21"/>
        </w:rPr>
        <w:t>T/CFIAS 001</w:t>
      </w:r>
      <w:r w:rsidRPr="0039710A">
        <w:rPr>
          <w:rFonts w:hint="eastAsia"/>
          <w:kern w:val="0"/>
          <w:szCs w:val="21"/>
        </w:rPr>
        <w:t>的要求。具体</w:t>
      </w:r>
      <w:r w:rsidRPr="0039710A">
        <w:rPr>
          <w:kern w:val="0"/>
          <w:szCs w:val="21"/>
        </w:rPr>
        <w:t>指标见表</w:t>
      </w:r>
      <w:r w:rsidRPr="0039710A">
        <w:rPr>
          <w:kern w:val="0"/>
          <w:szCs w:val="21"/>
        </w:rPr>
        <w:t>3</w:t>
      </w:r>
      <w:r w:rsidRPr="0039710A">
        <w:rPr>
          <w:rFonts w:hint="eastAsia"/>
          <w:kern w:val="0"/>
          <w:szCs w:val="21"/>
        </w:rPr>
        <w:t>。</w:t>
      </w:r>
    </w:p>
    <w:p w:rsidR="00C874C7" w:rsidRPr="0039710A" w:rsidRDefault="00677AD3">
      <w:pPr>
        <w:spacing w:beforeLines="50" w:before="156" w:afterLines="50" w:after="156"/>
        <w:jc w:val="center"/>
      </w:pPr>
      <w:r w:rsidRPr="0039710A">
        <w:rPr>
          <w:rFonts w:hint="eastAsia"/>
        </w:rPr>
        <w:t>表</w:t>
      </w:r>
      <w:r w:rsidRPr="0039710A">
        <w:t>3</w:t>
      </w:r>
      <w:r w:rsidRPr="0039710A">
        <w:rPr>
          <w:rFonts w:hint="eastAsia"/>
        </w:rPr>
        <w:t xml:space="preserve"> </w:t>
      </w:r>
      <w:r w:rsidRPr="0039710A">
        <w:rPr>
          <w:rFonts w:hint="eastAsia"/>
        </w:rPr>
        <w:t>产品主</w:t>
      </w:r>
      <w:r w:rsidRPr="0039710A">
        <w:t>要成分分析保证值</w:t>
      </w:r>
      <w:r w:rsidRPr="0039710A">
        <w:rPr>
          <w:rFonts w:hint="eastAsia"/>
        </w:rPr>
        <w:t>（</w:t>
      </w:r>
      <w:r w:rsidRPr="0039710A">
        <w:t>%</w:t>
      </w:r>
      <w:r w:rsidRPr="0039710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066"/>
        <w:gridCol w:w="717"/>
        <w:gridCol w:w="717"/>
        <w:gridCol w:w="717"/>
        <w:gridCol w:w="717"/>
        <w:gridCol w:w="642"/>
        <w:gridCol w:w="642"/>
        <w:gridCol w:w="1065"/>
        <w:gridCol w:w="1065"/>
        <w:gridCol w:w="1065"/>
      </w:tblGrid>
      <w:tr w:rsidR="0039710A" w:rsidRPr="0039710A">
        <w:trPr>
          <w:trHeight w:val="420"/>
          <w:jc w:val="center"/>
        </w:trPr>
        <w:tc>
          <w:tcPr>
            <w:tcW w:w="0" w:type="auto"/>
            <w:shd w:val="clear" w:color="auto" w:fill="auto"/>
            <w:vAlign w:val="center"/>
          </w:tcPr>
          <w:p w:rsidR="00C874C7" w:rsidRPr="0039710A" w:rsidRDefault="00677AD3">
            <w:pPr>
              <w:rPr>
                <w:szCs w:val="21"/>
              </w:rPr>
            </w:pPr>
            <w:r w:rsidRPr="0039710A">
              <w:rPr>
                <w:rFonts w:hint="eastAsia"/>
                <w:szCs w:val="21"/>
              </w:rPr>
              <w:t>主要</w:t>
            </w:r>
            <w:r w:rsidRPr="0039710A">
              <w:rPr>
                <w:szCs w:val="21"/>
              </w:rPr>
              <w:t>成分</w:t>
            </w:r>
          </w:p>
        </w:tc>
        <w:tc>
          <w:tcPr>
            <w:tcW w:w="0" w:type="auto"/>
            <w:vAlign w:val="center"/>
          </w:tcPr>
          <w:p w:rsidR="00C874C7" w:rsidRPr="0039710A" w:rsidRDefault="00677AD3">
            <w:pPr>
              <w:rPr>
                <w:szCs w:val="21"/>
              </w:rPr>
            </w:pPr>
            <w:r w:rsidRPr="0039710A">
              <w:rPr>
                <w:rFonts w:hint="eastAsia"/>
                <w:szCs w:val="21"/>
              </w:rPr>
              <w:t>粗</w:t>
            </w:r>
            <w:r w:rsidRPr="0039710A">
              <w:rPr>
                <w:szCs w:val="21"/>
              </w:rPr>
              <w:t>蛋白质</w:t>
            </w:r>
          </w:p>
        </w:tc>
        <w:tc>
          <w:tcPr>
            <w:tcW w:w="0" w:type="auto"/>
          </w:tcPr>
          <w:p w:rsidR="00C874C7" w:rsidRPr="0039710A" w:rsidRDefault="00677AD3">
            <w:pPr>
              <w:rPr>
                <w:szCs w:val="21"/>
              </w:rPr>
            </w:pPr>
            <w:r w:rsidRPr="0039710A">
              <w:rPr>
                <w:rFonts w:hint="eastAsia"/>
                <w:szCs w:val="21"/>
              </w:rPr>
              <w:t>赖</w:t>
            </w:r>
            <w:r w:rsidRPr="0039710A">
              <w:rPr>
                <w:szCs w:val="21"/>
              </w:rPr>
              <w:t>氨酸</w:t>
            </w:r>
            <w:r w:rsidRPr="0039710A">
              <w:rPr>
                <w:rFonts w:ascii="宋体" w:hAnsi="宋体" w:hint="eastAsia"/>
                <w:szCs w:val="21"/>
              </w:rPr>
              <w:t>≥</w:t>
            </w:r>
          </w:p>
        </w:tc>
        <w:tc>
          <w:tcPr>
            <w:tcW w:w="0" w:type="auto"/>
          </w:tcPr>
          <w:p w:rsidR="00C874C7" w:rsidRPr="0039710A" w:rsidRDefault="00677AD3">
            <w:pPr>
              <w:rPr>
                <w:szCs w:val="21"/>
              </w:rPr>
            </w:pPr>
            <w:r w:rsidRPr="0039710A">
              <w:rPr>
                <w:rFonts w:hint="eastAsia"/>
                <w:szCs w:val="21"/>
              </w:rPr>
              <w:t>蛋</w:t>
            </w:r>
            <w:r w:rsidRPr="0039710A">
              <w:rPr>
                <w:szCs w:val="21"/>
              </w:rPr>
              <w:t>氨酸</w:t>
            </w:r>
            <w:r w:rsidRPr="0039710A">
              <w:rPr>
                <w:rFonts w:ascii="宋体" w:hAnsi="宋体" w:hint="eastAsia"/>
                <w:szCs w:val="21"/>
              </w:rPr>
              <w:t>≥</w:t>
            </w:r>
          </w:p>
        </w:tc>
        <w:tc>
          <w:tcPr>
            <w:tcW w:w="0" w:type="auto"/>
          </w:tcPr>
          <w:p w:rsidR="00C874C7" w:rsidRPr="0039710A" w:rsidRDefault="00677AD3">
            <w:pPr>
              <w:rPr>
                <w:szCs w:val="21"/>
              </w:rPr>
            </w:pPr>
            <w:r w:rsidRPr="0039710A">
              <w:rPr>
                <w:rFonts w:hint="eastAsia"/>
                <w:szCs w:val="21"/>
              </w:rPr>
              <w:t>苏</w:t>
            </w:r>
            <w:r w:rsidRPr="0039710A">
              <w:rPr>
                <w:szCs w:val="21"/>
              </w:rPr>
              <w:t>氨酸</w:t>
            </w:r>
            <w:r w:rsidRPr="0039710A">
              <w:rPr>
                <w:rFonts w:ascii="宋体" w:hAnsi="宋体" w:hint="eastAsia"/>
                <w:szCs w:val="21"/>
              </w:rPr>
              <w:t>≥</w:t>
            </w:r>
          </w:p>
        </w:tc>
        <w:tc>
          <w:tcPr>
            <w:tcW w:w="0" w:type="auto"/>
          </w:tcPr>
          <w:p w:rsidR="00C874C7" w:rsidRPr="0039710A" w:rsidRDefault="00677AD3">
            <w:pPr>
              <w:rPr>
                <w:szCs w:val="21"/>
              </w:rPr>
            </w:pPr>
            <w:r w:rsidRPr="0039710A">
              <w:rPr>
                <w:rFonts w:hint="eastAsia"/>
                <w:szCs w:val="21"/>
              </w:rPr>
              <w:t>色</w:t>
            </w:r>
            <w:r w:rsidRPr="0039710A">
              <w:rPr>
                <w:szCs w:val="21"/>
              </w:rPr>
              <w:t>氨酸</w:t>
            </w:r>
            <w:r w:rsidRPr="0039710A">
              <w:rPr>
                <w:rFonts w:ascii="宋体" w:hAnsi="宋体" w:hint="eastAsia"/>
                <w:szCs w:val="21"/>
              </w:rPr>
              <w:t>≥</w:t>
            </w:r>
          </w:p>
        </w:tc>
        <w:tc>
          <w:tcPr>
            <w:tcW w:w="0" w:type="auto"/>
            <w:vAlign w:val="center"/>
          </w:tcPr>
          <w:p w:rsidR="00C874C7" w:rsidRPr="0039710A" w:rsidRDefault="00677AD3">
            <w:pPr>
              <w:rPr>
                <w:szCs w:val="21"/>
              </w:rPr>
            </w:pPr>
            <w:r w:rsidRPr="0039710A">
              <w:rPr>
                <w:rFonts w:hint="eastAsia"/>
                <w:szCs w:val="21"/>
              </w:rPr>
              <w:t>粗</w:t>
            </w:r>
            <w:r w:rsidRPr="0039710A">
              <w:rPr>
                <w:szCs w:val="21"/>
              </w:rPr>
              <w:t>纤维</w:t>
            </w:r>
            <w:r w:rsidRPr="0039710A">
              <w:rPr>
                <w:rFonts w:hint="eastAsia"/>
                <w:szCs w:val="21"/>
              </w:rPr>
              <w:t>≤</w:t>
            </w:r>
          </w:p>
        </w:tc>
        <w:tc>
          <w:tcPr>
            <w:tcW w:w="0" w:type="auto"/>
            <w:vAlign w:val="center"/>
          </w:tcPr>
          <w:p w:rsidR="00C874C7" w:rsidRPr="0039710A" w:rsidRDefault="00677AD3">
            <w:pPr>
              <w:rPr>
                <w:szCs w:val="21"/>
              </w:rPr>
            </w:pPr>
            <w:r w:rsidRPr="0039710A">
              <w:rPr>
                <w:rFonts w:hint="eastAsia"/>
                <w:szCs w:val="21"/>
              </w:rPr>
              <w:t>粗</w:t>
            </w:r>
            <w:r w:rsidRPr="0039710A">
              <w:rPr>
                <w:szCs w:val="21"/>
              </w:rPr>
              <w:t>灰分</w:t>
            </w:r>
            <w:r w:rsidRPr="0039710A">
              <w:rPr>
                <w:rFonts w:hint="eastAsia"/>
                <w:szCs w:val="21"/>
              </w:rPr>
              <w:t>≤</w:t>
            </w:r>
          </w:p>
        </w:tc>
        <w:tc>
          <w:tcPr>
            <w:tcW w:w="0" w:type="auto"/>
            <w:vAlign w:val="center"/>
          </w:tcPr>
          <w:p w:rsidR="00C874C7" w:rsidRPr="0039710A" w:rsidRDefault="00677AD3">
            <w:pPr>
              <w:rPr>
                <w:szCs w:val="21"/>
              </w:rPr>
            </w:pPr>
            <w:r w:rsidRPr="0039710A">
              <w:rPr>
                <w:rFonts w:hint="eastAsia"/>
                <w:szCs w:val="21"/>
              </w:rPr>
              <w:t>钙</w:t>
            </w:r>
          </w:p>
        </w:tc>
        <w:tc>
          <w:tcPr>
            <w:tcW w:w="0" w:type="auto"/>
            <w:vAlign w:val="center"/>
          </w:tcPr>
          <w:p w:rsidR="00C874C7" w:rsidRPr="0039710A" w:rsidRDefault="00677AD3">
            <w:pPr>
              <w:rPr>
                <w:szCs w:val="21"/>
              </w:rPr>
            </w:pPr>
            <w:r w:rsidRPr="0039710A">
              <w:rPr>
                <w:rFonts w:hint="eastAsia"/>
                <w:szCs w:val="21"/>
              </w:rPr>
              <w:t>总</w:t>
            </w:r>
            <w:r w:rsidRPr="0039710A">
              <w:rPr>
                <w:szCs w:val="21"/>
              </w:rPr>
              <w:t>磷</w:t>
            </w:r>
          </w:p>
        </w:tc>
        <w:tc>
          <w:tcPr>
            <w:tcW w:w="0" w:type="auto"/>
            <w:shd w:val="clear" w:color="auto" w:fill="auto"/>
            <w:vAlign w:val="center"/>
          </w:tcPr>
          <w:p w:rsidR="00C874C7" w:rsidRPr="0039710A" w:rsidRDefault="00677AD3">
            <w:pPr>
              <w:rPr>
                <w:szCs w:val="21"/>
              </w:rPr>
            </w:pPr>
            <w:r w:rsidRPr="0039710A">
              <w:rPr>
                <w:rFonts w:hint="eastAsia"/>
                <w:szCs w:val="21"/>
              </w:rPr>
              <w:t>氯</w:t>
            </w:r>
            <w:r w:rsidRPr="0039710A">
              <w:rPr>
                <w:szCs w:val="21"/>
              </w:rPr>
              <w:t>化钠</w:t>
            </w:r>
          </w:p>
        </w:tc>
      </w:tr>
      <w:tr w:rsidR="00C874C7" w:rsidRPr="0039710A">
        <w:trPr>
          <w:trHeight w:val="420"/>
          <w:jc w:val="center"/>
        </w:trPr>
        <w:tc>
          <w:tcPr>
            <w:tcW w:w="0" w:type="auto"/>
            <w:shd w:val="clear" w:color="auto" w:fill="auto"/>
            <w:vAlign w:val="center"/>
          </w:tcPr>
          <w:p w:rsidR="00C874C7" w:rsidRPr="0039710A" w:rsidRDefault="00677AD3">
            <w:pPr>
              <w:rPr>
                <w:szCs w:val="21"/>
              </w:rPr>
            </w:pPr>
            <w:r w:rsidRPr="0039710A">
              <w:rPr>
                <w:rFonts w:hint="eastAsia"/>
                <w:szCs w:val="21"/>
              </w:rPr>
              <w:t>指标（</w:t>
            </w:r>
            <w:r w:rsidRPr="0039710A">
              <w:rPr>
                <w:szCs w:val="21"/>
              </w:rPr>
              <w:t>%</w:t>
            </w:r>
            <w:r w:rsidRPr="0039710A">
              <w:rPr>
                <w:szCs w:val="21"/>
              </w:rPr>
              <w:t>）</w:t>
            </w:r>
          </w:p>
        </w:tc>
        <w:tc>
          <w:tcPr>
            <w:tcW w:w="0" w:type="auto"/>
            <w:vAlign w:val="center"/>
          </w:tcPr>
          <w:p w:rsidR="00C874C7" w:rsidRPr="0039710A" w:rsidRDefault="00677AD3">
            <w:pPr>
              <w:rPr>
                <w:szCs w:val="21"/>
              </w:rPr>
            </w:pPr>
            <w:r w:rsidRPr="0039710A">
              <w:rPr>
                <w:rFonts w:hint="eastAsia"/>
                <w:szCs w:val="21"/>
              </w:rPr>
              <w:t>16.0</w:t>
            </w:r>
            <w:r w:rsidRPr="0039710A">
              <w:rPr>
                <w:szCs w:val="21"/>
              </w:rPr>
              <w:t>~18.0</w:t>
            </w:r>
          </w:p>
        </w:tc>
        <w:tc>
          <w:tcPr>
            <w:tcW w:w="0" w:type="auto"/>
            <w:vAlign w:val="center"/>
          </w:tcPr>
          <w:p w:rsidR="00C874C7" w:rsidRPr="0039710A" w:rsidRDefault="00677AD3">
            <w:pPr>
              <w:rPr>
                <w:szCs w:val="21"/>
              </w:rPr>
            </w:pPr>
            <w:r w:rsidRPr="0039710A">
              <w:rPr>
                <w:rFonts w:hint="eastAsia"/>
                <w:szCs w:val="21"/>
              </w:rPr>
              <w:t>1</w:t>
            </w:r>
            <w:r w:rsidRPr="0039710A">
              <w:rPr>
                <w:szCs w:val="21"/>
              </w:rPr>
              <w:t>.20</w:t>
            </w:r>
          </w:p>
        </w:tc>
        <w:tc>
          <w:tcPr>
            <w:tcW w:w="0" w:type="auto"/>
            <w:vAlign w:val="center"/>
          </w:tcPr>
          <w:p w:rsidR="00C874C7" w:rsidRPr="0039710A" w:rsidRDefault="00677AD3">
            <w:pPr>
              <w:rPr>
                <w:szCs w:val="21"/>
              </w:rPr>
            </w:pPr>
            <w:r w:rsidRPr="0039710A">
              <w:rPr>
                <w:rFonts w:hint="eastAsia"/>
                <w:szCs w:val="21"/>
              </w:rPr>
              <w:t>0</w:t>
            </w:r>
            <w:r w:rsidRPr="0039710A">
              <w:rPr>
                <w:szCs w:val="21"/>
              </w:rPr>
              <w:t>.34</w:t>
            </w:r>
          </w:p>
        </w:tc>
        <w:tc>
          <w:tcPr>
            <w:tcW w:w="0" w:type="auto"/>
            <w:vAlign w:val="center"/>
          </w:tcPr>
          <w:p w:rsidR="00C874C7" w:rsidRPr="0039710A" w:rsidRDefault="00677AD3">
            <w:pPr>
              <w:rPr>
                <w:szCs w:val="21"/>
              </w:rPr>
            </w:pPr>
            <w:r w:rsidRPr="0039710A">
              <w:rPr>
                <w:rFonts w:hint="eastAsia"/>
                <w:szCs w:val="21"/>
              </w:rPr>
              <w:t>0</w:t>
            </w:r>
            <w:r w:rsidRPr="0039710A">
              <w:rPr>
                <w:szCs w:val="21"/>
              </w:rPr>
              <w:t>.87</w:t>
            </w:r>
          </w:p>
        </w:tc>
        <w:tc>
          <w:tcPr>
            <w:tcW w:w="0" w:type="auto"/>
            <w:vAlign w:val="center"/>
          </w:tcPr>
          <w:p w:rsidR="00C874C7" w:rsidRPr="0039710A" w:rsidRDefault="00677AD3">
            <w:pPr>
              <w:rPr>
                <w:szCs w:val="21"/>
              </w:rPr>
            </w:pPr>
            <w:r w:rsidRPr="0039710A">
              <w:rPr>
                <w:rFonts w:hint="eastAsia"/>
                <w:szCs w:val="21"/>
              </w:rPr>
              <w:t>0</w:t>
            </w:r>
            <w:r w:rsidRPr="0039710A">
              <w:rPr>
                <w:szCs w:val="21"/>
              </w:rPr>
              <w:t>.24</w:t>
            </w:r>
          </w:p>
        </w:tc>
        <w:tc>
          <w:tcPr>
            <w:tcW w:w="0" w:type="auto"/>
            <w:vAlign w:val="center"/>
          </w:tcPr>
          <w:p w:rsidR="00C874C7" w:rsidRPr="0039710A" w:rsidRDefault="00677AD3">
            <w:pPr>
              <w:rPr>
                <w:szCs w:val="21"/>
              </w:rPr>
            </w:pPr>
            <w:r w:rsidRPr="0039710A">
              <w:rPr>
                <w:szCs w:val="21"/>
              </w:rPr>
              <w:t>6</w:t>
            </w:r>
            <w:r w:rsidRPr="0039710A">
              <w:rPr>
                <w:rFonts w:hint="eastAsia"/>
                <w:szCs w:val="21"/>
              </w:rPr>
              <w:t>.0</w:t>
            </w:r>
          </w:p>
        </w:tc>
        <w:tc>
          <w:tcPr>
            <w:tcW w:w="0" w:type="auto"/>
            <w:vAlign w:val="center"/>
          </w:tcPr>
          <w:p w:rsidR="00C874C7" w:rsidRPr="0039710A" w:rsidRDefault="00677AD3">
            <w:pPr>
              <w:rPr>
                <w:szCs w:val="21"/>
              </w:rPr>
            </w:pPr>
            <w:r w:rsidRPr="0039710A">
              <w:rPr>
                <w:rFonts w:hint="eastAsia"/>
                <w:szCs w:val="21"/>
              </w:rPr>
              <w:t>7.0</w:t>
            </w:r>
          </w:p>
        </w:tc>
        <w:tc>
          <w:tcPr>
            <w:tcW w:w="0" w:type="auto"/>
            <w:vAlign w:val="center"/>
          </w:tcPr>
          <w:p w:rsidR="00C874C7" w:rsidRPr="0039710A" w:rsidRDefault="00677AD3">
            <w:pPr>
              <w:rPr>
                <w:szCs w:val="21"/>
              </w:rPr>
            </w:pPr>
            <w:r w:rsidRPr="0039710A">
              <w:rPr>
                <w:rFonts w:hint="eastAsia"/>
                <w:szCs w:val="21"/>
              </w:rPr>
              <w:t>0.60</w:t>
            </w:r>
            <w:r w:rsidRPr="0039710A">
              <w:rPr>
                <w:szCs w:val="21"/>
              </w:rPr>
              <w:t>~0.90</w:t>
            </w:r>
          </w:p>
        </w:tc>
        <w:tc>
          <w:tcPr>
            <w:tcW w:w="0" w:type="auto"/>
            <w:vAlign w:val="center"/>
          </w:tcPr>
          <w:p w:rsidR="00C874C7" w:rsidRPr="0039710A" w:rsidRDefault="00677AD3">
            <w:pPr>
              <w:rPr>
                <w:szCs w:val="21"/>
              </w:rPr>
            </w:pPr>
            <w:r w:rsidRPr="0039710A">
              <w:rPr>
                <w:rFonts w:hint="eastAsia"/>
                <w:szCs w:val="21"/>
              </w:rPr>
              <w:t>0.45</w:t>
            </w:r>
            <w:r w:rsidRPr="0039710A">
              <w:rPr>
                <w:szCs w:val="21"/>
              </w:rPr>
              <w:t>~0.70</w:t>
            </w:r>
          </w:p>
        </w:tc>
        <w:tc>
          <w:tcPr>
            <w:tcW w:w="0" w:type="auto"/>
            <w:shd w:val="clear" w:color="auto" w:fill="auto"/>
            <w:vAlign w:val="center"/>
          </w:tcPr>
          <w:p w:rsidR="00C874C7" w:rsidRPr="0039710A" w:rsidRDefault="00677AD3">
            <w:pPr>
              <w:rPr>
                <w:szCs w:val="21"/>
              </w:rPr>
            </w:pPr>
            <w:r w:rsidRPr="0039710A">
              <w:rPr>
                <w:rFonts w:hint="eastAsia"/>
                <w:szCs w:val="21"/>
              </w:rPr>
              <w:t>0.30</w:t>
            </w:r>
            <w:r w:rsidRPr="0039710A">
              <w:rPr>
                <w:szCs w:val="21"/>
              </w:rPr>
              <w:t>~1.00</w:t>
            </w:r>
          </w:p>
        </w:tc>
      </w:tr>
    </w:tbl>
    <w:p w:rsidR="00C874C7" w:rsidRPr="0039710A" w:rsidRDefault="00C874C7">
      <w:pPr>
        <w:rPr>
          <w:kern w:val="0"/>
          <w:szCs w:val="21"/>
        </w:rPr>
      </w:pPr>
    </w:p>
    <w:p w:rsidR="00C874C7" w:rsidRPr="0039710A" w:rsidRDefault="00677AD3">
      <w:pPr>
        <w:numPr>
          <w:ilvl w:val="2"/>
          <w:numId w:val="2"/>
        </w:numPr>
        <w:rPr>
          <w:kern w:val="0"/>
          <w:szCs w:val="21"/>
        </w:rPr>
      </w:pPr>
      <w:r w:rsidRPr="0039710A">
        <w:rPr>
          <w:rFonts w:hint="eastAsia"/>
          <w:kern w:val="0"/>
          <w:szCs w:val="21"/>
        </w:rPr>
        <w:t>卫生指标：应符合</w:t>
      </w:r>
      <w:r w:rsidRPr="0039710A">
        <w:rPr>
          <w:kern w:val="0"/>
          <w:szCs w:val="21"/>
        </w:rPr>
        <w:t>GB 13078</w:t>
      </w:r>
      <w:r w:rsidRPr="0039710A">
        <w:rPr>
          <w:rFonts w:hint="eastAsia"/>
          <w:kern w:val="0"/>
          <w:szCs w:val="21"/>
        </w:rPr>
        <w:t>的规定。</w:t>
      </w:r>
    </w:p>
    <w:p w:rsidR="00C874C7" w:rsidRPr="0039710A" w:rsidRDefault="00677AD3">
      <w:pPr>
        <w:pStyle w:val="a5"/>
        <w:spacing w:before="312" w:after="312"/>
      </w:pPr>
      <w:bookmarkStart w:id="47" w:name="_Toc18652488"/>
      <w:bookmarkEnd w:id="42"/>
      <w:bookmarkEnd w:id="43"/>
      <w:r w:rsidRPr="0039710A">
        <w:rPr>
          <w:rFonts w:hint="eastAsia"/>
        </w:rPr>
        <w:t>日粮检验</w:t>
      </w:r>
    </w:p>
    <w:p w:rsidR="00C874C7" w:rsidRPr="0039710A" w:rsidRDefault="00677AD3">
      <w:pPr>
        <w:pStyle w:val="a6"/>
        <w:spacing w:before="156" w:after="156"/>
      </w:pPr>
      <w:bookmarkStart w:id="48" w:name="_Toc6671962"/>
      <w:r w:rsidRPr="0039710A">
        <w:rPr>
          <w:rFonts w:hint="eastAsia"/>
        </w:rPr>
        <w:t>组</w:t>
      </w:r>
      <w:r w:rsidRPr="0039710A">
        <w:t>批和</w:t>
      </w:r>
      <w:r w:rsidRPr="0039710A">
        <w:rPr>
          <w:rFonts w:hint="eastAsia"/>
        </w:rPr>
        <w:t>采样</w:t>
      </w:r>
      <w:bookmarkEnd w:id="48"/>
    </w:p>
    <w:p w:rsidR="00C874C7" w:rsidRPr="0039710A" w:rsidRDefault="00677AD3">
      <w:pPr>
        <w:numPr>
          <w:ilvl w:val="2"/>
          <w:numId w:val="2"/>
        </w:numPr>
        <w:rPr>
          <w:kern w:val="0"/>
          <w:szCs w:val="21"/>
        </w:rPr>
      </w:pPr>
      <w:r w:rsidRPr="0039710A">
        <w:rPr>
          <w:rFonts w:hint="eastAsia"/>
          <w:kern w:val="0"/>
          <w:szCs w:val="21"/>
        </w:rPr>
        <w:t>组批</w:t>
      </w:r>
      <w:r w:rsidRPr="0039710A">
        <w:rPr>
          <w:kern w:val="0"/>
          <w:szCs w:val="21"/>
        </w:rPr>
        <w:t>：</w:t>
      </w:r>
      <w:r w:rsidRPr="0039710A">
        <w:rPr>
          <w:rFonts w:hint="eastAsia"/>
          <w:kern w:val="0"/>
          <w:szCs w:val="21"/>
        </w:rPr>
        <w:t>按同</w:t>
      </w:r>
      <w:r w:rsidRPr="0039710A">
        <w:rPr>
          <w:kern w:val="0"/>
          <w:szCs w:val="21"/>
        </w:rPr>
        <w:t>一配方、</w:t>
      </w:r>
      <w:r w:rsidRPr="0039710A">
        <w:rPr>
          <w:rFonts w:hint="eastAsia"/>
          <w:kern w:val="0"/>
          <w:szCs w:val="21"/>
        </w:rPr>
        <w:t>同</w:t>
      </w:r>
      <w:r w:rsidRPr="0039710A">
        <w:rPr>
          <w:kern w:val="0"/>
          <w:szCs w:val="21"/>
        </w:rPr>
        <w:t>一工艺、同一班次生产的产品为一组批</w:t>
      </w:r>
      <w:r w:rsidRPr="0039710A">
        <w:rPr>
          <w:rFonts w:hint="eastAsia"/>
          <w:kern w:val="0"/>
          <w:szCs w:val="21"/>
        </w:rPr>
        <w:t>。</w:t>
      </w:r>
    </w:p>
    <w:p w:rsidR="00C874C7" w:rsidRPr="0039710A" w:rsidRDefault="00677AD3">
      <w:pPr>
        <w:numPr>
          <w:ilvl w:val="2"/>
          <w:numId w:val="2"/>
        </w:numPr>
        <w:rPr>
          <w:kern w:val="0"/>
          <w:szCs w:val="21"/>
        </w:rPr>
      </w:pPr>
      <w:r w:rsidRPr="0039710A">
        <w:rPr>
          <w:rFonts w:hint="eastAsia"/>
          <w:kern w:val="0"/>
          <w:szCs w:val="21"/>
        </w:rPr>
        <w:t>采</w:t>
      </w:r>
      <w:r w:rsidRPr="0039710A">
        <w:rPr>
          <w:kern w:val="0"/>
          <w:szCs w:val="21"/>
        </w:rPr>
        <w:t>样：</w:t>
      </w:r>
      <w:r w:rsidRPr="0039710A">
        <w:rPr>
          <w:rFonts w:hint="eastAsia"/>
          <w:kern w:val="0"/>
          <w:szCs w:val="21"/>
        </w:rPr>
        <w:t>按</w:t>
      </w:r>
      <w:r w:rsidRPr="0039710A">
        <w:rPr>
          <w:rFonts w:hint="eastAsia"/>
          <w:kern w:val="0"/>
          <w:szCs w:val="21"/>
        </w:rPr>
        <w:t xml:space="preserve">GB/T 14699.1 </w:t>
      </w:r>
      <w:r w:rsidRPr="0039710A">
        <w:rPr>
          <w:rFonts w:hint="eastAsia"/>
          <w:kern w:val="0"/>
          <w:szCs w:val="21"/>
        </w:rPr>
        <w:t>的规定执行。</w:t>
      </w:r>
    </w:p>
    <w:p w:rsidR="00C874C7" w:rsidRPr="0039710A" w:rsidRDefault="00677AD3">
      <w:pPr>
        <w:pStyle w:val="a6"/>
        <w:spacing w:before="156" w:after="156"/>
      </w:pPr>
      <w:bookmarkStart w:id="49" w:name="_Toc6671963"/>
      <w:r w:rsidRPr="0039710A">
        <w:rPr>
          <w:rFonts w:hint="eastAsia"/>
        </w:rPr>
        <w:t>检验</w:t>
      </w:r>
      <w:bookmarkEnd w:id="49"/>
    </w:p>
    <w:p w:rsidR="00C874C7" w:rsidRPr="0039710A" w:rsidRDefault="00677AD3">
      <w:pPr>
        <w:numPr>
          <w:ilvl w:val="2"/>
          <w:numId w:val="2"/>
        </w:numPr>
        <w:rPr>
          <w:kern w:val="0"/>
          <w:szCs w:val="21"/>
        </w:rPr>
      </w:pPr>
      <w:r w:rsidRPr="0039710A">
        <w:rPr>
          <w:rFonts w:hint="eastAsia"/>
          <w:kern w:val="0"/>
          <w:szCs w:val="21"/>
        </w:rPr>
        <w:t>出厂检验：每</w:t>
      </w:r>
      <w:r w:rsidRPr="0039710A">
        <w:rPr>
          <w:kern w:val="0"/>
          <w:szCs w:val="21"/>
        </w:rPr>
        <w:t>批产品须经</w:t>
      </w:r>
      <w:r w:rsidRPr="0039710A">
        <w:rPr>
          <w:rFonts w:hint="eastAsia"/>
          <w:kern w:val="0"/>
          <w:szCs w:val="21"/>
        </w:rPr>
        <w:t>生产企业的质检部门进行抽样</w:t>
      </w:r>
      <w:r w:rsidRPr="0039710A">
        <w:rPr>
          <w:kern w:val="0"/>
          <w:szCs w:val="21"/>
        </w:rPr>
        <w:t>检验，</w:t>
      </w:r>
      <w:r w:rsidRPr="0039710A">
        <w:rPr>
          <w:rFonts w:hint="eastAsia"/>
          <w:kern w:val="0"/>
          <w:szCs w:val="21"/>
        </w:rPr>
        <w:t>产品经检验合格方可出厂。出</w:t>
      </w:r>
      <w:r w:rsidRPr="0039710A">
        <w:rPr>
          <w:kern w:val="0"/>
          <w:szCs w:val="21"/>
        </w:rPr>
        <w:t>厂</w:t>
      </w:r>
      <w:r w:rsidRPr="0039710A">
        <w:rPr>
          <w:rFonts w:hint="eastAsia"/>
          <w:kern w:val="0"/>
          <w:szCs w:val="21"/>
        </w:rPr>
        <w:t>检验项目：感官指标、水分、粗蛋白质、包装、标签。</w:t>
      </w:r>
    </w:p>
    <w:p w:rsidR="00C874C7" w:rsidRPr="0039710A" w:rsidRDefault="00677AD3">
      <w:pPr>
        <w:numPr>
          <w:ilvl w:val="2"/>
          <w:numId w:val="2"/>
        </w:numPr>
        <w:rPr>
          <w:kern w:val="0"/>
          <w:szCs w:val="21"/>
        </w:rPr>
      </w:pPr>
      <w:r w:rsidRPr="0039710A">
        <w:rPr>
          <w:rFonts w:hint="eastAsia"/>
          <w:kern w:val="0"/>
          <w:szCs w:val="21"/>
        </w:rPr>
        <w:lastRenderedPageBreak/>
        <w:t>定期检验</w:t>
      </w:r>
      <w:r w:rsidRPr="0039710A">
        <w:rPr>
          <w:kern w:val="0"/>
          <w:szCs w:val="21"/>
        </w:rPr>
        <w:t>：</w:t>
      </w:r>
      <w:r w:rsidR="00CB7488" w:rsidRPr="0039710A">
        <w:rPr>
          <w:kern w:val="0"/>
          <w:szCs w:val="21"/>
        </w:rPr>
        <w:t>企业</w:t>
      </w:r>
      <w:r w:rsidRPr="0039710A">
        <w:rPr>
          <w:rFonts w:hint="eastAsia"/>
          <w:kern w:val="0"/>
          <w:szCs w:val="21"/>
        </w:rPr>
        <w:t>每周</w:t>
      </w:r>
      <w:r w:rsidRPr="0039710A">
        <w:rPr>
          <w:kern w:val="0"/>
          <w:szCs w:val="21"/>
        </w:rPr>
        <w:t>应从生产的产品中抽取</w:t>
      </w:r>
      <w:r w:rsidRPr="0039710A">
        <w:rPr>
          <w:rFonts w:hint="eastAsia"/>
          <w:kern w:val="0"/>
          <w:szCs w:val="21"/>
        </w:rPr>
        <w:t>5</w:t>
      </w:r>
      <w:r w:rsidRPr="0039710A">
        <w:rPr>
          <w:rFonts w:hint="eastAsia"/>
          <w:kern w:val="0"/>
          <w:szCs w:val="21"/>
        </w:rPr>
        <w:t>批次</w:t>
      </w:r>
      <w:r w:rsidRPr="0039710A">
        <w:rPr>
          <w:kern w:val="0"/>
          <w:szCs w:val="21"/>
        </w:rPr>
        <w:t>产品自行检验产品主成分。定期</w:t>
      </w:r>
      <w:r w:rsidRPr="0039710A">
        <w:rPr>
          <w:rFonts w:hint="eastAsia"/>
          <w:kern w:val="0"/>
          <w:szCs w:val="21"/>
        </w:rPr>
        <w:t>检验</w:t>
      </w:r>
      <w:r w:rsidRPr="0039710A">
        <w:rPr>
          <w:kern w:val="0"/>
          <w:szCs w:val="21"/>
        </w:rPr>
        <w:t>项目：粗灰分、钙、总磷。</w:t>
      </w:r>
    </w:p>
    <w:p w:rsidR="00C874C7" w:rsidRPr="0039710A" w:rsidRDefault="00677AD3">
      <w:pPr>
        <w:numPr>
          <w:ilvl w:val="2"/>
          <w:numId w:val="2"/>
        </w:numPr>
        <w:rPr>
          <w:kern w:val="0"/>
          <w:szCs w:val="21"/>
        </w:rPr>
      </w:pPr>
      <w:r w:rsidRPr="0039710A">
        <w:rPr>
          <w:rFonts w:hint="eastAsia"/>
          <w:kern w:val="0"/>
          <w:szCs w:val="21"/>
        </w:rPr>
        <w:t>型式检验：正常生产情况下，每年进行一次型式检验。型式检验项目为</w:t>
      </w:r>
      <w:r w:rsidR="00615881" w:rsidRPr="0039710A">
        <w:rPr>
          <w:rFonts w:hint="eastAsia"/>
          <w:kern w:val="0"/>
          <w:szCs w:val="21"/>
        </w:rPr>
        <w:t>上述</w:t>
      </w:r>
      <w:r w:rsidRPr="0039710A">
        <w:rPr>
          <w:rFonts w:hint="eastAsia"/>
          <w:kern w:val="0"/>
          <w:szCs w:val="21"/>
        </w:rPr>
        <w:t>规定的所有检验项目。有下列情况之一时，亦应进行型式检验：</w:t>
      </w:r>
    </w:p>
    <w:p w:rsidR="00C874C7" w:rsidRPr="0039710A" w:rsidRDefault="00677AD3">
      <w:pPr>
        <w:rPr>
          <w:kern w:val="0"/>
          <w:szCs w:val="21"/>
        </w:rPr>
      </w:pPr>
      <w:r w:rsidRPr="0039710A">
        <w:rPr>
          <w:rFonts w:hint="eastAsia"/>
          <w:kern w:val="0"/>
          <w:szCs w:val="21"/>
        </w:rPr>
        <w:t>a</w:t>
      </w:r>
      <w:r w:rsidRPr="0039710A">
        <w:rPr>
          <w:rFonts w:hint="eastAsia"/>
          <w:kern w:val="0"/>
          <w:szCs w:val="21"/>
        </w:rPr>
        <w:t>）新产品投产时；</w:t>
      </w:r>
    </w:p>
    <w:p w:rsidR="00C874C7" w:rsidRPr="0039710A" w:rsidRDefault="00677AD3">
      <w:pPr>
        <w:rPr>
          <w:kern w:val="0"/>
          <w:szCs w:val="21"/>
        </w:rPr>
      </w:pPr>
      <w:r w:rsidRPr="0039710A">
        <w:rPr>
          <w:rFonts w:hint="eastAsia"/>
          <w:kern w:val="0"/>
          <w:szCs w:val="21"/>
        </w:rPr>
        <w:t>b</w:t>
      </w:r>
      <w:r w:rsidRPr="0039710A">
        <w:rPr>
          <w:rFonts w:hint="eastAsia"/>
          <w:kern w:val="0"/>
          <w:szCs w:val="21"/>
        </w:rPr>
        <w:t>）原料、配方、工艺改变，可能影响产品质量时；</w:t>
      </w:r>
    </w:p>
    <w:p w:rsidR="00C874C7" w:rsidRPr="0039710A" w:rsidRDefault="00677AD3">
      <w:pPr>
        <w:rPr>
          <w:kern w:val="0"/>
          <w:szCs w:val="21"/>
        </w:rPr>
      </w:pPr>
      <w:r w:rsidRPr="0039710A">
        <w:rPr>
          <w:rFonts w:hint="eastAsia"/>
          <w:kern w:val="0"/>
          <w:szCs w:val="21"/>
        </w:rPr>
        <w:t>c</w:t>
      </w:r>
      <w:r w:rsidRPr="0039710A">
        <w:rPr>
          <w:rFonts w:hint="eastAsia"/>
          <w:kern w:val="0"/>
          <w:szCs w:val="21"/>
        </w:rPr>
        <w:t>）产品停产</w:t>
      </w:r>
      <w:r w:rsidRPr="0039710A">
        <w:rPr>
          <w:rFonts w:hint="eastAsia"/>
          <w:kern w:val="0"/>
          <w:szCs w:val="21"/>
        </w:rPr>
        <w:t>6</w:t>
      </w:r>
      <w:r w:rsidRPr="0039710A">
        <w:rPr>
          <w:rFonts w:hint="eastAsia"/>
          <w:kern w:val="0"/>
          <w:szCs w:val="21"/>
        </w:rPr>
        <w:t>个月以上，恢复生产时；</w:t>
      </w:r>
    </w:p>
    <w:p w:rsidR="00C874C7" w:rsidRPr="0039710A" w:rsidRDefault="00677AD3">
      <w:pPr>
        <w:rPr>
          <w:kern w:val="0"/>
          <w:szCs w:val="21"/>
        </w:rPr>
      </w:pPr>
      <w:r w:rsidRPr="0039710A">
        <w:rPr>
          <w:rFonts w:hint="eastAsia"/>
          <w:kern w:val="0"/>
          <w:szCs w:val="21"/>
        </w:rPr>
        <w:t>d</w:t>
      </w:r>
      <w:r w:rsidRPr="0039710A">
        <w:rPr>
          <w:rFonts w:hint="eastAsia"/>
          <w:kern w:val="0"/>
          <w:szCs w:val="21"/>
        </w:rPr>
        <w:t>）出厂检验结果与上次型式检验有较大差异时；</w:t>
      </w:r>
    </w:p>
    <w:p w:rsidR="00C874C7" w:rsidRPr="0039710A" w:rsidRDefault="00677AD3">
      <w:pPr>
        <w:rPr>
          <w:kern w:val="0"/>
          <w:szCs w:val="21"/>
        </w:rPr>
      </w:pPr>
      <w:r w:rsidRPr="0039710A">
        <w:rPr>
          <w:rFonts w:hint="eastAsia"/>
          <w:kern w:val="0"/>
          <w:szCs w:val="21"/>
        </w:rPr>
        <w:t>e</w:t>
      </w:r>
      <w:r w:rsidRPr="0039710A">
        <w:rPr>
          <w:rFonts w:hint="eastAsia"/>
          <w:kern w:val="0"/>
          <w:szCs w:val="21"/>
        </w:rPr>
        <w:t>）管理部门提出型式检验要求时。</w:t>
      </w:r>
    </w:p>
    <w:p w:rsidR="00C874C7" w:rsidRPr="0039710A" w:rsidRDefault="00677AD3">
      <w:pPr>
        <w:pStyle w:val="a6"/>
        <w:spacing w:before="156" w:after="156"/>
      </w:pPr>
      <w:r w:rsidRPr="0039710A">
        <w:rPr>
          <w:rFonts w:hint="eastAsia"/>
        </w:rPr>
        <w:t>检验方法</w:t>
      </w:r>
    </w:p>
    <w:p w:rsidR="00C874C7" w:rsidRPr="0039710A" w:rsidRDefault="00677AD3">
      <w:pPr>
        <w:numPr>
          <w:ilvl w:val="2"/>
          <w:numId w:val="2"/>
        </w:numPr>
        <w:rPr>
          <w:kern w:val="0"/>
          <w:szCs w:val="21"/>
        </w:rPr>
      </w:pPr>
      <w:r w:rsidRPr="0039710A">
        <w:rPr>
          <w:rFonts w:hint="eastAsia"/>
          <w:kern w:val="0"/>
          <w:szCs w:val="21"/>
        </w:rPr>
        <w:t>产</w:t>
      </w:r>
      <w:r w:rsidRPr="0039710A">
        <w:rPr>
          <w:kern w:val="0"/>
          <w:szCs w:val="21"/>
        </w:rPr>
        <w:t>品主要成分分析保证值的检验：</w:t>
      </w:r>
      <w:r w:rsidRPr="0039710A">
        <w:rPr>
          <w:rFonts w:hint="eastAsia"/>
          <w:kern w:val="0"/>
          <w:szCs w:val="21"/>
        </w:rPr>
        <w:t>按</w:t>
      </w:r>
      <w:r w:rsidRPr="0039710A">
        <w:rPr>
          <w:kern w:val="0"/>
          <w:szCs w:val="21"/>
        </w:rPr>
        <w:t>GB/T 6432</w:t>
      </w:r>
      <w:r w:rsidRPr="0039710A">
        <w:rPr>
          <w:kern w:val="0"/>
          <w:szCs w:val="21"/>
        </w:rPr>
        <w:t>、</w:t>
      </w:r>
      <w:r w:rsidRPr="0039710A">
        <w:rPr>
          <w:kern w:val="0"/>
          <w:szCs w:val="21"/>
        </w:rPr>
        <w:t>GB/T 18246</w:t>
      </w:r>
      <w:r w:rsidRPr="0039710A">
        <w:rPr>
          <w:rFonts w:hint="eastAsia"/>
          <w:kern w:val="0"/>
          <w:szCs w:val="21"/>
        </w:rPr>
        <w:t>或</w:t>
      </w:r>
      <w:r w:rsidRPr="0039710A">
        <w:rPr>
          <w:kern w:val="0"/>
          <w:szCs w:val="21"/>
        </w:rPr>
        <w:t>GB/T 18868</w:t>
      </w:r>
      <w:r w:rsidRPr="0039710A">
        <w:rPr>
          <w:rFonts w:hint="eastAsia"/>
          <w:kern w:val="0"/>
          <w:szCs w:val="21"/>
        </w:rPr>
        <w:t>的规定以</w:t>
      </w:r>
      <w:r w:rsidRPr="0039710A">
        <w:rPr>
          <w:kern w:val="0"/>
          <w:szCs w:val="21"/>
        </w:rPr>
        <w:t>及</w:t>
      </w:r>
      <w:r w:rsidRPr="0039710A">
        <w:rPr>
          <w:kern w:val="0"/>
          <w:szCs w:val="21"/>
        </w:rPr>
        <w:t>T/CFIA001</w:t>
      </w:r>
      <w:r w:rsidRPr="0039710A">
        <w:rPr>
          <w:rFonts w:hint="eastAsia"/>
          <w:kern w:val="0"/>
          <w:szCs w:val="21"/>
        </w:rPr>
        <w:t>的</w:t>
      </w:r>
      <w:r w:rsidRPr="0039710A">
        <w:rPr>
          <w:kern w:val="0"/>
          <w:szCs w:val="21"/>
        </w:rPr>
        <w:t>规定</w:t>
      </w:r>
      <w:r w:rsidRPr="0039710A">
        <w:rPr>
          <w:rFonts w:hint="eastAsia"/>
          <w:kern w:val="0"/>
          <w:szCs w:val="21"/>
        </w:rPr>
        <w:t>执行。</w:t>
      </w:r>
    </w:p>
    <w:p w:rsidR="00C874C7" w:rsidRPr="0039710A" w:rsidRDefault="00677AD3">
      <w:pPr>
        <w:numPr>
          <w:ilvl w:val="2"/>
          <w:numId w:val="2"/>
        </w:numPr>
        <w:rPr>
          <w:kern w:val="0"/>
          <w:szCs w:val="21"/>
        </w:rPr>
      </w:pPr>
      <w:r w:rsidRPr="0039710A">
        <w:rPr>
          <w:rFonts w:hint="eastAsia"/>
          <w:kern w:val="0"/>
          <w:szCs w:val="21"/>
        </w:rPr>
        <w:t>卫生指标的检测按</w:t>
      </w:r>
      <w:r w:rsidRPr="0039710A">
        <w:rPr>
          <w:rFonts w:hint="eastAsia"/>
          <w:kern w:val="0"/>
          <w:szCs w:val="21"/>
        </w:rPr>
        <w:t>GB 13078</w:t>
      </w:r>
      <w:r w:rsidRPr="0039710A">
        <w:rPr>
          <w:rFonts w:hint="eastAsia"/>
          <w:kern w:val="0"/>
          <w:szCs w:val="21"/>
        </w:rPr>
        <w:t>规定执行。</w:t>
      </w:r>
    </w:p>
    <w:p w:rsidR="00C874C7" w:rsidRPr="0039710A" w:rsidRDefault="00677AD3">
      <w:pPr>
        <w:pStyle w:val="a6"/>
        <w:spacing w:before="156" w:after="156"/>
      </w:pPr>
      <w:r w:rsidRPr="0039710A">
        <w:rPr>
          <w:rFonts w:hint="eastAsia"/>
        </w:rPr>
        <w:t xml:space="preserve">    判定</w:t>
      </w:r>
      <w:r w:rsidRPr="0039710A">
        <w:t>规则</w:t>
      </w:r>
    </w:p>
    <w:p w:rsidR="00C874C7" w:rsidRPr="0039710A" w:rsidRDefault="00677AD3">
      <w:pPr>
        <w:numPr>
          <w:ilvl w:val="2"/>
          <w:numId w:val="2"/>
        </w:numPr>
        <w:rPr>
          <w:kern w:val="0"/>
          <w:szCs w:val="21"/>
        </w:rPr>
      </w:pPr>
      <w:r w:rsidRPr="0039710A">
        <w:rPr>
          <w:rFonts w:hint="eastAsia"/>
          <w:kern w:val="0"/>
          <w:szCs w:val="21"/>
        </w:rPr>
        <w:t>检验项目</w:t>
      </w:r>
      <w:r w:rsidRPr="0039710A">
        <w:rPr>
          <w:kern w:val="0"/>
          <w:szCs w:val="21"/>
        </w:rPr>
        <w:t>全部符合产品标准，则判该批次产品为合格</w:t>
      </w:r>
      <w:r w:rsidRPr="0039710A">
        <w:rPr>
          <w:rFonts w:hint="eastAsia"/>
          <w:kern w:val="0"/>
          <w:szCs w:val="21"/>
        </w:rPr>
        <w:t>。</w:t>
      </w:r>
    </w:p>
    <w:p w:rsidR="00C874C7" w:rsidRPr="0039710A" w:rsidRDefault="00677AD3">
      <w:pPr>
        <w:numPr>
          <w:ilvl w:val="2"/>
          <w:numId w:val="2"/>
        </w:numPr>
        <w:rPr>
          <w:kern w:val="0"/>
          <w:szCs w:val="21"/>
        </w:rPr>
      </w:pPr>
      <w:r w:rsidRPr="0039710A">
        <w:rPr>
          <w:rFonts w:hint="eastAsia"/>
          <w:kern w:val="0"/>
          <w:szCs w:val="21"/>
        </w:rPr>
        <w:t>检验</w:t>
      </w:r>
      <w:r w:rsidRPr="0039710A">
        <w:rPr>
          <w:kern w:val="0"/>
          <w:szCs w:val="21"/>
        </w:rPr>
        <w:t>项目中如有一个指标不合格，则判该批次产品为不合格。</w:t>
      </w:r>
    </w:p>
    <w:p w:rsidR="00C874C7" w:rsidRPr="0039710A" w:rsidRDefault="00677AD3">
      <w:pPr>
        <w:numPr>
          <w:ilvl w:val="2"/>
          <w:numId w:val="2"/>
        </w:numPr>
        <w:rPr>
          <w:kern w:val="0"/>
          <w:szCs w:val="21"/>
        </w:rPr>
      </w:pPr>
      <w:r w:rsidRPr="0039710A">
        <w:rPr>
          <w:rFonts w:hint="eastAsia"/>
          <w:kern w:val="0"/>
          <w:szCs w:val="21"/>
        </w:rPr>
        <w:t>饲料检测结果判定的允许误差按</w:t>
      </w:r>
      <w:r w:rsidRPr="0039710A">
        <w:rPr>
          <w:rFonts w:hint="eastAsia"/>
          <w:kern w:val="0"/>
          <w:szCs w:val="21"/>
        </w:rPr>
        <w:t>GB/T 18823</w:t>
      </w:r>
      <w:r w:rsidRPr="0039710A">
        <w:rPr>
          <w:rFonts w:hint="eastAsia"/>
          <w:kern w:val="0"/>
          <w:szCs w:val="21"/>
        </w:rPr>
        <w:t>的规定执行。</w:t>
      </w:r>
    </w:p>
    <w:p w:rsidR="00C874C7" w:rsidRPr="0039710A" w:rsidRDefault="00677AD3">
      <w:pPr>
        <w:numPr>
          <w:ilvl w:val="2"/>
          <w:numId w:val="2"/>
        </w:numPr>
        <w:rPr>
          <w:kern w:val="0"/>
          <w:szCs w:val="21"/>
        </w:rPr>
      </w:pPr>
      <w:r w:rsidRPr="0039710A">
        <w:rPr>
          <w:kern w:val="0"/>
          <w:szCs w:val="21"/>
        </w:rPr>
        <w:t>GB/T18868</w:t>
      </w:r>
      <w:r w:rsidRPr="0039710A">
        <w:rPr>
          <w:rFonts w:hint="eastAsia"/>
          <w:kern w:val="0"/>
          <w:szCs w:val="21"/>
        </w:rPr>
        <w:t>仅</w:t>
      </w:r>
      <w:r w:rsidRPr="0039710A">
        <w:rPr>
          <w:kern w:val="0"/>
          <w:szCs w:val="21"/>
        </w:rPr>
        <w:t>用于快速检测，其检测结</w:t>
      </w:r>
      <w:r w:rsidRPr="0039710A">
        <w:rPr>
          <w:rFonts w:hint="eastAsia"/>
          <w:kern w:val="0"/>
          <w:szCs w:val="21"/>
        </w:rPr>
        <w:t>果</w:t>
      </w:r>
      <w:r w:rsidRPr="0039710A">
        <w:rPr>
          <w:kern w:val="0"/>
          <w:szCs w:val="21"/>
        </w:rPr>
        <w:t>不能用于仲裁。</w:t>
      </w:r>
    </w:p>
    <w:p w:rsidR="00C874C7" w:rsidRPr="0039710A" w:rsidRDefault="00677AD3">
      <w:pPr>
        <w:pStyle w:val="a5"/>
        <w:spacing w:before="312" w:after="312"/>
      </w:pPr>
      <w:bookmarkStart w:id="50" w:name="_Toc23960936"/>
      <w:bookmarkStart w:id="51" w:name="_Toc23961750"/>
      <w:bookmarkStart w:id="52" w:name="_Toc23960952"/>
      <w:bookmarkEnd w:id="47"/>
      <w:r w:rsidRPr="0039710A">
        <w:rPr>
          <w:rFonts w:hint="eastAsia"/>
        </w:rPr>
        <w:t>饲料标签、</w:t>
      </w:r>
      <w:bookmarkEnd w:id="50"/>
      <w:bookmarkEnd w:id="51"/>
      <w:bookmarkEnd w:id="52"/>
      <w:r w:rsidRPr="0039710A">
        <w:rPr>
          <w:rFonts w:hint="eastAsia"/>
        </w:rPr>
        <w:t>包装、运输、贮存和</w:t>
      </w:r>
      <w:r w:rsidRPr="0039710A">
        <w:t>保质期</w:t>
      </w:r>
    </w:p>
    <w:p w:rsidR="00C874C7" w:rsidRPr="0039710A" w:rsidRDefault="00677AD3">
      <w:pPr>
        <w:pStyle w:val="a6"/>
        <w:spacing w:before="156" w:after="156"/>
      </w:pPr>
      <w:bookmarkStart w:id="53" w:name="_Toc18505827"/>
      <w:bookmarkStart w:id="54" w:name="_Toc18652494"/>
      <w:r w:rsidRPr="0039710A">
        <w:rPr>
          <w:rFonts w:hint="eastAsia"/>
        </w:rPr>
        <w:t>标签</w:t>
      </w:r>
    </w:p>
    <w:p w:rsidR="00C874C7" w:rsidRPr="0039710A" w:rsidRDefault="00677AD3">
      <w:pPr>
        <w:rPr>
          <w:kern w:val="0"/>
          <w:szCs w:val="21"/>
        </w:rPr>
      </w:pPr>
      <w:r w:rsidRPr="0039710A">
        <w:rPr>
          <w:rFonts w:hint="eastAsia"/>
          <w:kern w:val="0"/>
          <w:szCs w:val="21"/>
        </w:rPr>
        <w:t>应符合</w:t>
      </w:r>
      <w:r w:rsidRPr="0039710A">
        <w:rPr>
          <w:kern w:val="0"/>
          <w:szCs w:val="21"/>
        </w:rPr>
        <w:t xml:space="preserve">GB/T 10648 </w:t>
      </w:r>
      <w:r w:rsidRPr="0039710A">
        <w:rPr>
          <w:rFonts w:hint="eastAsia"/>
          <w:kern w:val="0"/>
          <w:szCs w:val="21"/>
        </w:rPr>
        <w:t>的规定。</w:t>
      </w:r>
    </w:p>
    <w:p w:rsidR="00C874C7" w:rsidRPr="0039710A" w:rsidRDefault="00677AD3">
      <w:pPr>
        <w:pStyle w:val="a6"/>
        <w:spacing w:before="156" w:after="156"/>
      </w:pPr>
      <w:bookmarkStart w:id="55" w:name="_Toc6671966"/>
      <w:r w:rsidRPr="0039710A">
        <w:rPr>
          <w:rFonts w:hint="eastAsia"/>
        </w:rPr>
        <w:t>包装</w:t>
      </w:r>
      <w:bookmarkEnd w:id="55"/>
    </w:p>
    <w:p w:rsidR="00C874C7" w:rsidRPr="0039710A" w:rsidRDefault="00677AD3">
      <w:pPr>
        <w:rPr>
          <w:kern w:val="0"/>
          <w:szCs w:val="21"/>
        </w:rPr>
      </w:pPr>
      <w:bookmarkStart w:id="56" w:name="_Toc6671967"/>
      <w:r w:rsidRPr="0039710A">
        <w:rPr>
          <w:rFonts w:hint="eastAsia"/>
          <w:kern w:val="0"/>
          <w:szCs w:val="21"/>
        </w:rPr>
        <w:t>产</w:t>
      </w:r>
      <w:r w:rsidRPr="0039710A">
        <w:rPr>
          <w:kern w:val="0"/>
          <w:szCs w:val="21"/>
        </w:rPr>
        <w:t>品可采用复合编织袋包装，也可</w:t>
      </w:r>
      <w:r w:rsidRPr="0039710A">
        <w:rPr>
          <w:rFonts w:hint="eastAsia"/>
          <w:kern w:val="0"/>
          <w:szCs w:val="21"/>
        </w:rPr>
        <w:t>用</w:t>
      </w:r>
      <w:r w:rsidRPr="0039710A">
        <w:rPr>
          <w:kern w:val="0"/>
          <w:szCs w:val="21"/>
        </w:rPr>
        <w:t>专用罐车散装。</w:t>
      </w:r>
    </w:p>
    <w:p w:rsidR="00C874C7" w:rsidRPr="0039710A" w:rsidRDefault="00677AD3">
      <w:pPr>
        <w:pStyle w:val="a6"/>
        <w:spacing w:before="156" w:after="156"/>
      </w:pPr>
      <w:r w:rsidRPr="0039710A">
        <w:rPr>
          <w:rFonts w:hint="eastAsia"/>
        </w:rPr>
        <w:t>运输、贮存</w:t>
      </w:r>
    </w:p>
    <w:p w:rsidR="00C874C7" w:rsidRPr="0039710A" w:rsidRDefault="00677AD3">
      <w:pPr>
        <w:numPr>
          <w:ilvl w:val="2"/>
          <w:numId w:val="2"/>
        </w:numPr>
        <w:rPr>
          <w:kern w:val="0"/>
          <w:szCs w:val="21"/>
        </w:rPr>
      </w:pPr>
      <w:r w:rsidRPr="0039710A">
        <w:rPr>
          <w:rFonts w:hint="eastAsia"/>
          <w:kern w:val="0"/>
          <w:szCs w:val="21"/>
        </w:rPr>
        <w:t>运输</w:t>
      </w:r>
      <w:r w:rsidRPr="0039710A">
        <w:rPr>
          <w:kern w:val="0"/>
          <w:szCs w:val="21"/>
        </w:rPr>
        <w:t>：运输工具必须清洁干燥，在运输过程中应有遮盖物，注意防潮</w:t>
      </w:r>
      <w:r w:rsidRPr="0039710A">
        <w:rPr>
          <w:rFonts w:hint="eastAsia"/>
          <w:kern w:val="0"/>
          <w:szCs w:val="21"/>
        </w:rPr>
        <w:t>、</w:t>
      </w:r>
      <w:r w:rsidRPr="0039710A">
        <w:rPr>
          <w:kern w:val="0"/>
          <w:szCs w:val="21"/>
        </w:rPr>
        <w:t>防晒、防雨淋、防受热。</w:t>
      </w:r>
      <w:r w:rsidRPr="0039710A">
        <w:rPr>
          <w:rFonts w:hint="eastAsia"/>
          <w:kern w:val="0"/>
          <w:szCs w:val="21"/>
        </w:rPr>
        <w:t>不得</w:t>
      </w:r>
      <w:r w:rsidRPr="0039710A">
        <w:rPr>
          <w:kern w:val="0"/>
          <w:szCs w:val="21"/>
        </w:rPr>
        <w:t>与有毒</w:t>
      </w:r>
      <w:r w:rsidRPr="0039710A">
        <w:rPr>
          <w:rFonts w:hint="eastAsia"/>
          <w:kern w:val="0"/>
          <w:szCs w:val="21"/>
        </w:rPr>
        <w:t>有</w:t>
      </w:r>
      <w:r w:rsidRPr="0039710A">
        <w:rPr>
          <w:kern w:val="0"/>
          <w:szCs w:val="21"/>
        </w:rPr>
        <w:t>害物质或其他污染物品混装</w:t>
      </w:r>
      <w:r w:rsidRPr="0039710A">
        <w:rPr>
          <w:rFonts w:hint="eastAsia"/>
          <w:kern w:val="0"/>
          <w:szCs w:val="21"/>
        </w:rPr>
        <w:t>、</w:t>
      </w:r>
      <w:r w:rsidRPr="0039710A">
        <w:rPr>
          <w:kern w:val="0"/>
          <w:szCs w:val="21"/>
        </w:rPr>
        <w:t>混运。</w:t>
      </w:r>
    </w:p>
    <w:p w:rsidR="00C874C7" w:rsidRPr="0039710A" w:rsidRDefault="00677AD3">
      <w:pPr>
        <w:numPr>
          <w:ilvl w:val="2"/>
          <w:numId w:val="2"/>
        </w:numPr>
        <w:rPr>
          <w:kern w:val="0"/>
          <w:szCs w:val="21"/>
        </w:rPr>
      </w:pPr>
      <w:r w:rsidRPr="0039710A">
        <w:rPr>
          <w:rFonts w:hint="eastAsia"/>
          <w:kern w:val="0"/>
          <w:szCs w:val="21"/>
        </w:rPr>
        <w:t>贮存</w:t>
      </w:r>
      <w:r w:rsidRPr="0039710A">
        <w:rPr>
          <w:kern w:val="0"/>
          <w:szCs w:val="21"/>
        </w:rPr>
        <w:t>：产品应贮存于通风、干燥库房中，不得露天堆放</w:t>
      </w:r>
      <w:r w:rsidRPr="0039710A">
        <w:rPr>
          <w:rFonts w:hint="eastAsia"/>
          <w:kern w:val="0"/>
          <w:szCs w:val="21"/>
        </w:rPr>
        <w:t>。</w:t>
      </w:r>
      <w:r w:rsidRPr="0039710A">
        <w:rPr>
          <w:kern w:val="0"/>
          <w:szCs w:val="21"/>
        </w:rPr>
        <w:t>注意</w:t>
      </w:r>
      <w:r w:rsidRPr="0039710A">
        <w:rPr>
          <w:rFonts w:hint="eastAsia"/>
          <w:kern w:val="0"/>
          <w:szCs w:val="21"/>
        </w:rPr>
        <w:t>防潮</w:t>
      </w:r>
      <w:r w:rsidRPr="0039710A">
        <w:rPr>
          <w:kern w:val="0"/>
          <w:szCs w:val="21"/>
        </w:rPr>
        <w:t>、防鼠、防鸟，堆高不超过</w:t>
      </w:r>
      <w:r w:rsidRPr="0039710A">
        <w:rPr>
          <w:rFonts w:hint="eastAsia"/>
          <w:kern w:val="0"/>
          <w:szCs w:val="21"/>
        </w:rPr>
        <w:t>10</w:t>
      </w:r>
      <w:r w:rsidRPr="0039710A">
        <w:rPr>
          <w:rFonts w:hint="eastAsia"/>
          <w:kern w:val="0"/>
          <w:szCs w:val="21"/>
        </w:rPr>
        <w:t>袋。</w:t>
      </w:r>
      <w:r w:rsidRPr="0039710A">
        <w:rPr>
          <w:kern w:val="0"/>
          <w:szCs w:val="21"/>
        </w:rPr>
        <w:t>不</w:t>
      </w:r>
      <w:r w:rsidRPr="0039710A">
        <w:rPr>
          <w:rFonts w:hint="eastAsia"/>
          <w:kern w:val="0"/>
          <w:szCs w:val="21"/>
        </w:rPr>
        <w:t>得</w:t>
      </w:r>
      <w:r w:rsidRPr="0039710A">
        <w:rPr>
          <w:kern w:val="0"/>
          <w:szCs w:val="21"/>
        </w:rPr>
        <w:t>与有毒有害物质或其他污染物品混存。</w:t>
      </w:r>
    </w:p>
    <w:p w:rsidR="00C874C7" w:rsidRPr="0039710A" w:rsidRDefault="00677AD3">
      <w:pPr>
        <w:pStyle w:val="a6"/>
        <w:spacing w:before="156" w:after="156"/>
      </w:pPr>
      <w:r w:rsidRPr="0039710A">
        <w:rPr>
          <w:rFonts w:hint="eastAsia"/>
        </w:rPr>
        <w:t>保</w:t>
      </w:r>
      <w:r w:rsidRPr="0039710A">
        <w:t>质期</w:t>
      </w:r>
    </w:p>
    <w:p w:rsidR="00C874C7" w:rsidRPr="0039710A" w:rsidRDefault="00677AD3">
      <w:pPr>
        <w:rPr>
          <w:kern w:val="0"/>
          <w:szCs w:val="21"/>
        </w:rPr>
      </w:pPr>
      <w:r w:rsidRPr="0039710A">
        <w:rPr>
          <w:rFonts w:hint="eastAsia"/>
          <w:kern w:val="0"/>
          <w:szCs w:val="21"/>
        </w:rPr>
        <w:t>在</w:t>
      </w:r>
      <w:r w:rsidRPr="0039710A">
        <w:rPr>
          <w:kern w:val="0"/>
          <w:szCs w:val="21"/>
        </w:rPr>
        <w:t>符合本标准规定的运输和贮存且包装完好的条件下，产品自生产之日起</w:t>
      </w:r>
      <w:r w:rsidRPr="0039710A">
        <w:rPr>
          <w:rFonts w:hint="eastAsia"/>
          <w:kern w:val="0"/>
          <w:szCs w:val="21"/>
        </w:rPr>
        <w:t>，保质期</w:t>
      </w:r>
      <w:r w:rsidRPr="0039710A">
        <w:rPr>
          <w:kern w:val="0"/>
          <w:szCs w:val="21"/>
        </w:rPr>
        <w:t>为</w:t>
      </w:r>
      <w:r w:rsidRPr="0039710A">
        <w:rPr>
          <w:rFonts w:hint="eastAsia"/>
          <w:kern w:val="0"/>
          <w:szCs w:val="21"/>
        </w:rPr>
        <w:t>45d</w:t>
      </w:r>
      <w:r w:rsidRPr="0039710A">
        <w:rPr>
          <w:rFonts w:hint="eastAsia"/>
          <w:kern w:val="0"/>
          <w:szCs w:val="21"/>
        </w:rPr>
        <w:t>（</w:t>
      </w:r>
      <w:r w:rsidRPr="0039710A">
        <w:rPr>
          <w:rFonts w:hint="eastAsia"/>
          <w:kern w:val="0"/>
          <w:szCs w:val="21"/>
        </w:rPr>
        <w:t>90</w:t>
      </w:r>
      <w:r w:rsidRPr="0039710A">
        <w:rPr>
          <w:rFonts w:hint="eastAsia"/>
          <w:kern w:val="0"/>
          <w:szCs w:val="21"/>
        </w:rPr>
        <w:t>天）</w:t>
      </w:r>
      <w:r w:rsidRPr="0039710A">
        <w:rPr>
          <w:kern w:val="0"/>
          <w:szCs w:val="21"/>
        </w:rPr>
        <w:t>。</w:t>
      </w:r>
    </w:p>
    <w:p w:rsidR="00C874C7" w:rsidRPr="0039710A" w:rsidRDefault="00677AD3">
      <w:pPr>
        <w:pStyle w:val="a5"/>
        <w:spacing w:before="312" w:after="312"/>
      </w:pPr>
      <w:r w:rsidRPr="0039710A">
        <w:t>日粮饲喂和评估</w:t>
      </w:r>
      <w:bookmarkEnd w:id="56"/>
    </w:p>
    <w:p w:rsidR="00C874C7" w:rsidRPr="0039710A" w:rsidRDefault="00677AD3">
      <w:pPr>
        <w:pStyle w:val="a6"/>
        <w:spacing w:before="156" w:after="156"/>
      </w:pPr>
      <w:bookmarkStart w:id="57" w:name="_Toc6671968"/>
      <w:r w:rsidRPr="0039710A">
        <w:rPr>
          <w:rFonts w:hint="eastAsia"/>
        </w:rPr>
        <w:t>日粮饲喂</w:t>
      </w:r>
      <w:bookmarkEnd w:id="57"/>
    </w:p>
    <w:p w:rsidR="00C874C7" w:rsidRPr="0039710A" w:rsidRDefault="00677AD3">
      <w:pPr>
        <w:pStyle w:val="a7"/>
        <w:spacing w:before="156" w:after="156"/>
        <w:rPr>
          <w:rFonts w:ascii="Times New Roman" w:eastAsia="宋体"/>
        </w:rPr>
      </w:pPr>
      <w:r w:rsidRPr="0039710A">
        <w:rPr>
          <w:rFonts w:ascii="Times New Roman" w:eastAsia="宋体" w:hint="eastAsia"/>
        </w:rPr>
        <w:lastRenderedPageBreak/>
        <w:t>饲喂阶段：仔猪</w:t>
      </w:r>
      <w:r w:rsidRPr="0039710A">
        <w:rPr>
          <w:rFonts w:ascii="Times New Roman" w:eastAsia="宋体" w:hint="eastAsia"/>
        </w:rPr>
        <w:t>25</w:t>
      </w:r>
      <w:r w:rsidRPr="0039710A">
        <w:rPr>
          <w:rFonts w:ascii="Times New Roman" w:eastAsia="宋体" w:hint="eastAsia"/>
        </w:rPr>
        <w:t>日龄开始饲喂保育猪配合饲料，分</w:t>
      </w:r>
      <w:r w:rsidRPr="0039710A">
        <w:rPr>
          <w:rFonts w:ascii="Times New Roman" w:eastAsia="宋体" w:hint="eastAsia"/>
        </w:rPr>
        <w:t>2</w:t>
      </w:r>
      <w:r w:rsidRPr="0039710A">
        <w:rPr>
          <w:rFonts w:ascii="Times New Roman" w:eastAsia="宋体"/>
        </w:rPr>
        <w:t>5~40</w:t>
      </w:r>
      <w:r w:rsidRPr="0039710A">
        <w:rPr>
          <w:rFonts w:ascii="Times New Roman" w:eastAsia="宋体" w:hint="eastAsia"/>
        </w:rPr>
        <w:t>日龄、</w:t>
      </w:r>
      <w:r w:rsidRPr="0039710A">
        <w:rPr>
          <w:rFonts w:ascii="Times New Roman" w:eastAsia="宋体" w:hint="eastAsia"/>
        </w:rPr>
        <w:t>4</w:t>
      </w:r>
      <w:r w:rsidRPr="0039710A">
        <w:rPr>
          <w:rFonts w:ascii="Times New Roman" w:eastAsia="宋体"/>
        </w:rPr>
        <w:t>0~60</w:t>
      </w:r>
      <w:r w:rsidRPr="0039710A">
        <w:rPr>
          <w:rFonts w:ascii="Times New Roman" w:eastAsia="宋体" w:hint="eastAsia"/>
        </w:rPr>
        <w:t>日龄两阶段饲喂，推荐采用逐渐过渡</w:t>
      </w:r>
      <w:r w:rsidR="00B611A7" w:rsidRPr="0039710A">
        <w:rPr>
          <w:rFonts w:ascii="Times New Roman" w:eastAsia="宋体" w:hint="eastAsia"/>
        </w:rPr>
        <w:t>方式</w:t>
      </w:r>
      <w:r w:rsidRPr="0039710A">
        <w:rPr>
          <w:rFonts w:ascii="Times New Roman" w:eastAsia="宋体" w:hint="eastAsia"/>
        </w:rPr>
        <w:t>变更日粮。</w:t>
      </w:r>
    </w:p>
    <w:p w:rsidR="00C874C7" w:rsidRPr="0039710A" w:rsidRDefault="00677AD3">
      <w:pPr>
        <w:numPr>
          <w:ilvl w:val="2"/>
          <w:numId w:val="2"/>
        </w:numPr>
        <w:rPr>
          <w:kern w:val="0"/>
          <w:szCs w:val="21"/>
        </w:rPr>
      </w:pPr>
      <w:r w:rsidRPr="0039710A">
        <w:rPr>
          <w:rFonts w:hint="eastAsia"/>
          <w:kern w:val="0"/>
          <w:szCs w:val="21"/>
        </w:rPr>
        <w:t>日粮投放：每天投料</w:t>
      </w:r>
      <w:r w:rsidRPr="0039710A">
        <w:rPr>
          <w:rFonts w:hint="eastAsia"/>
          <w:kern w:val="0"/>
          <w:szCs w:val="21"/>
        </w:rPr>
        <w:t>4</w:t>
      </w:r>
      <w:r w:rsidRPr="0039710A">
        <w:rPr>
          <w:kern w:val="0"/>
          <w:szCs w:val="21"/>
        </w:rPr>
        <w:t>~5</w:t>
      </w:r>
      <w:r w:rsidRPr="0039710A">
        <w:rPr>
          <w:rFonts w:hint="eastAsia"/>
          <w:kern w:val="0"/>
          <w:szCs w:val="21"/>
        </w:rPr>
        <w:t>次。饲喂新鲜饲料前，每</w:t>
      </w:r>
      <w:r w:rsidRPr="0039710A">
        <w:rPr>
          <w:rFonts w:hint="eastAsia"/>
          <w:kern w:val="0"/>
          <w:szCs w:val="21"/>
        </w:rPr>
        <w:t xml:space="preserve">24 h </w:t>
      </w:r>
      <w:r w:rsidRPr="0039710A">
        <w:rPr>
          <w:rFonts w:hint="eastAsia"/>
          <w:kern w:val="0"/>
          <w:szCs w:val="21"/>
        </w:rPr>
        <w:t>至少应清除一次剩料，</w:t>
      </w:r>
      <w:r w:rsidRPr="0039710A">
        <w:rPr>
          <w:rFonts w:hint="eastAsia"/>
          <w:kern w:val="0"/>
          <w:szCs w:val="21"/>
        </w:rPr>
        <w:t xml:space="preserve">24 h </w:t>
      </w:r>
      <w:r w:rsidRPr="0039710A">
        <w:rPr>
          <w:rFonts w:hint="eastAsia"/>
          <w:kern w:val="0"/>
          <w:szCs w:val="21"/>
        </w:rPr>
        <w:t>剩料量应小于饲喂日粮的</w:t>
      </w:r>
      <w:r w:rsidRPr="0039710A">
        <w:rPr>
          <w:rFonts w:hint="eastAsia"/>
          <w:kern w:val="0"/>
          <w:szCs w:val="21"/>
        </w:rPr>
        <w:t>3%</w:t>
      </w:r>
      <w:r w:rsidRPr="0039710A">
        <w:rPr>
          <w:rFonts w:hint="eastAsia"/>
          <w:kern w:val="0"/>
          <w:szCs w:val="21"/>
        </w:rPr>
        <w:t>。</w:t>
      </w:r>
    </w:p>
    <w:p w:rsidR="00C874C7" w:rsidRPr="0039710A" w:rsidRDefault="00677AD3">
      <w:pPr>
        <w:pStyle w:val="a6"/>
        <w:spacing w:before="156" w:after="156"/>
      </w:pPr>
      <w:bookmarkStart w:id="58" w:name="_Toc6671969"/>
      <w:r w:rsidRPr="0039710A">
        <w:rPr>
          <w:rFonts w:hint="eastAsia"/>
        </w:rPr>
        <w:t>饲养管理</w:t>
      </w:r>
      <w:bookmarkEnd w:id="58"/>
    </w:p>
    <w:p w:rsidR="00C874C7" w:rsidRPr="0039710A" w:rsidRDefault="00677AD3">
      <w:pPr>
        <w:pStyle w:val="a7"/>
        <w:spacing w:before="156" w:after="156"/>
        <w:rPr>
          <w:rFonts w:ascii="Times New Roman" w:eastAsia="宋体"/>
        </w:rPr>
      </w:pPr>
      <w:r w:rsidRPr="0039710A">
        <w:rPr>
          <w:rFonts w:ascii="Times New Roman" w:eastAsia="宋体"/>
        </w:rPr>
        <w:t>推荐采取自由采食</w:t>
      </w:r>
      <w:r w:rsidRPr="0039710A">
        <w:rPr>
          <w:rFonts w:ascii="Times New Roman" w:eastAsia="宋体" w:hint="eastAsia"/>
        </w:rPr>
        <w:t>、</w:t>
      </w:r>
      <w:r w:rsidRPr="0039710A">
        <w:rPr>
          <w:rFonts w:ascii="Times New Roman" w:eastAsia="宋体"/>
        </w:rPr>
        <w:t>自由饮水。</w:t>
      </w:r>
    </w:p>
    <w:p w:rsidR="00C874C7" w:rsidRPr="0039710A" w:rsidRDefault="00615881" w:rsidP="00615881">
      <w:pPr>
        <w:pStyle w:val="a7"/>
        <w:spacing w:before="156" w:after="156"/>
        <w:rPr>
          <w:rFonts w:ascii="Times New Roman" w:eastAsia="宋体"/>
        </w:rPr>
      </w:pPr>
      <w:r w:rsidRPr="0039710A">
        <w:rPr>
          <w:rFonts w:ascii="Times New Roman" w:eastAsia="宋体"/>
        </w:rPr>
        <w:t>猪舍温度</w:t>
      </w:r>
      <w:r w:rsidRPr="0039710A">
        <w:rPr>
          <w:rFonts w:ascii="Times New Roman" w:eastAsia="宋体" w:hint="eastAsia"/>
        </w:rPr>
        <w:t>和湿度符合</w:t>
      </w:r>
      <w:r w:rsidRPr="0039710A">
        <w:rPr>
          <w:rFonts w:ascii="Times New Roman" w:eastAsia="宋体"/>
        </w:rPr>
        <w:t>GB/T 17824.4</w:t>
      </w:r>
      <w:r w:rsidRPr="0039710A">
        <w:rPr>
          <w:rFonts w:ascii="Times New Roman" w:eastAsia="宋体" w:hint="eastAsia"/>
        </w:rPr>
        <w:t>的</w:t>
      </w:r>
      <w:r w:rsidRPr="0039710A">
        <w:rPr>
          <w:rFonts w:ascii="Times New Roman" w:eastAsia="宋体"/>
        </w:rPr>
        <w:t>要求，</w:t>
      </w:r>
      <w:r w:rsidRPr="0039710A">
        <w:rPr>
          <w:rFonts w:ascii="Times New Roman" w:eastAsia="宋体" w:hint="eastAsia"/>
        </w:rPr>
        <w:t>温度</w:t>
      </w:r>
      <w:r w:rsidR="00677AD3" w:rsidRPr="0039710A">
        <w:rPr>
          <w:rFonts w:ascii="Times New Roman" w:eastAsia="宋体"/>
        </w:rPr>
        <w:t>控制在</w:t>
      </w:r>
      <w:r w:rsidR="00677AD3" w:rsidRPr="0039710A">
        <w:rPr>
          <w:rFonts w:ascii="Times New Roman" w:eastAsia="宋体"/>
        </w:rPr>
        <w:t xml:space="preserve">16 </w:t>
      </w:r>
      <w:r w:rsidR="00677AD3" w:rsidRPr="0039710A">
        <w:rPr>
          <w:rFonts w:ascii="Times New Roman" w:eastAsia="宋体" w:hint="eastAsia"/>
        </w:rPr>
        <w:t>℃</w:t>
      </w:r>
      <w:r w:rsidR="00677AD3" w:rsidRPr="0039710A">
        <w:rPr>
          <w:rFonts w:ascii="Times New Roman" w:eastAsia="宋体"/>
        </w:rPr>
        <w:t>～</w:t>
      </w:r>
      <w:r w:rsidR="00677AD3" w:rsidRPr="0039710A">
        <w:rPr>
          <w:rFonts w:ascii="Times New Roman" w:eastAsia="宋体"/>
        </w:rPr>
        <w:t xml:space="preserve">30 </w:t>
      </w:r>
      <w:r w:rsidR="00677AD3" w:rsidRPr="0039710A">
        <w:rPr>
          <w:rFonts w:ascii="Times New Roman" w:eastAsia="宋体" w:hint="eastAsia"/>
        </w:rPr>
        <w:t>℃</w:t>
      </w:r>
      <w:r w:rsidR="00677AD3" w:rsidRPr="0039710A">
        <w:rPr>
          <w:rFonts w:ascii="Times New Roman" w:eastAsia="宋体"/>
        </w:rPr>
        <w:t>，</w:t>
      </w:r>
      <w:r w:rsidR="00A90641" w:rsidRPr="0039710A">
        <w:rPr>
          <w:rFonts w:ascii="Times New Roman" w:eastAsia="宋体" w:hint="eastAsia"/>
        </w:rPr>
        <w:t>平均</w:t>
      </w:r>
      <w:r w:rsidR="00A90641" w:rsidRPr="0039710A">
        <w:rPr>
          <w:rFonts w:ascii="Times New Roman" w:eastAsia="宋体"/>
        </w:rPr>
        <w:t>气温超过</w:t>
      </w:r>
      <w:r w:rsidR="00A90641" w:rsidRPr="0039710A">
        <w:rPr>
          <w:rFonts w:ascii="Times New Roman" w:eastAsia="宋体" w:hint="eastAsia"/>
        </w:rPr>
        <w:t>28</w:t>
      </w:r>
      <w:r w:rsidR="00A90641" w:rsidRPr="0039710A">
        <w:rPr>
          <w:rFonts w:ascii="Times New Roman" w:eastAsia="宋体" w:hint="eastAsia"/>
        </w:rPr>
        <w:t>℃时</w:t>
      </w:r>
      <w:r w:rsidR="00A90641" w:rsidRPr="0039710A">
        <w:rPr>
          <w:rFonts w:ascii="Times New Roman" w:eastAsia="宋体"/>
        </w:rPr>
        <w:t>，允许上限提高</w:t>
      </w:r>
      <w:r w:rsidR="00A90641" w:rsidRPr="0039710A">
        <w:rPr>
          <w:rFonts w:ascii="Times New Roman" w:eastAsia="宋体" w:hint="eastAsia"/>
        </w:rPr>
        <w:t>1</w:t>
      </w:r>
      <w:r w:rsidR="00A90641" w:rsidRPr="0039710A">
        <w:rPr>
          <w:rFonts w:ascii="Times New Roman" w:eastAsia="宋体" w:hint="eastAsia"/>
        </w:rPr>
        <w:t>℃</w:t>
      </w:r>
      <w:r w:rsidR="00A90641" w:rsidRPr="0039710A">
        <w:rPr>
          <w:rFonts w:ascii="Times New Roman" w:eastAsia="宋体"/>
        </w:rPr>
        <w:t>～</w:t>
      </w:r>
      <w:r w:rsidR="00A90641" w:rsidRPr="0039710A">
        <w:rPr>
          <w:rFonts w:ascii="Times New Roman" w:eastAsia="宋体"/>
        </w:rPr>
        <w:t xml:space="preserve">0 </w:t>
      </w:r>
      <w:r w:rsidR="00A90641" w:rsidRPr="0039710A">
        <w:rPr>
          <w:rFonts w:ascii="Times New Roman" w:eastAsia="宋体" w:hint="eastAsia"/>
        </w:rPr>
        <w:t>℃；</w:t>
      </w:r>
      <w:r w:rsidR="00677AD3" w:rsidRPr="0039710A">
        <w:rPr>
          <w:rFonts w:ascii="Times New Roman" w:eastAsia="宋体"/>
        </w:rPr>
        <w:t>湿度控制在</w:t>
      </w:r>
      <w:r w:rsidR="00677AD3" w:rsidRPr="0039710A">
        <w:rPr>
          <w:rFonts w:ascii="Times New Roman" w:eastAsia="宋体"/>
        </w:rPr>
        <w:t>40 %</w:t>
      </w:r>
      <w:r w:rsidR="00677AD3" w:rsidRPr="0039710A">
        <w:rPr>
          <w:rFonts w:ascii="Times New Roman" w:eastAsia="宋体"/>
        </w:rPr>
        <w:t>～</w:t>
      </w:r>
      <w:r w:rsidR="00677AD3" w:rsidRPr="0039710A">
        <w:rPr>
          <w:rFonts w:ascii="Times New Roman" w:eastAsia="宋体"/>
        </w:rPr>
        <w:t>80 %</w:t>
      </w:r>
      <w:r w:rsidR="00677AD3" w:rsidRPr="0039710A">
        <w:rPr>
          <w:rFonts w:ascii="Times New Roman" w:eastAsia="宋体"/>
        </w:rPr>
        <w:t>为宜。</w:t>
      </w:r>
    </w:p>
    <w:p w:rsidR="00C874C7" w:rsidRPr="0039710A" w:rsidRDefault="00677AD3">
      <w:pPr>
        <w:pStyle w:val="a7"/>
        <w:spacing w:before="156" w:after="156"/>
        <w:rPr>
          <w:rFonts w:ascii="Times New Roman" w:eastAsia="宋体"/>
        </w:rPr>
      </w:pPr>
      <w:r w:rsidRPr="0039710A">
        <w:rPr>
          <w:rFonts w:ascii="Times New Roman" w:eastAsia="宋体"/>
        </w:rPr>
        <w:t>猪舍通风量</w:t>
      </w:r>
      <w:r w:rsidR="00615881" w:rsidRPr="0039710A">
        <w:rPr>
          <w:rFonts w:ascii="Times New Roman" w:eastAsia="宋体" w:hint="eastAsia"/>
        </w:rPr>
        <w:t>符合</w:t>
      </w:r>
      <w:r w:rsidR="00615881" w:rsidRPr="0039710A">
        <w:rPr>
          <w:rFonts w:ascii="Times New Roman" w:eastAsia="宋体"/>
        </w:rPr>
        <w:t>GB/T 17824.4</w:t>
      </w:r>
      <w:r w:rsidR="00615881" w:rsidRPr="0039710A">
        <w:rPr>
          <w:rFonts w:ascii="Times New Roman" w:eastAsia="宋体" w:hint="eastAsia"/>
        </w:rPr>
        <w:t>的</w:t>
      </w:r>
      <w:r w:rsidR="00615881" w:rsidRPr="0039710A">
        <w:rPr>
          <w:rFonts w:ascii="Times New Roman" w:eastAsia="宋体"/>
        </w:rPr>
        <w:t>要求，</w:t>
      </w:r>
      <w:r w:rsidRPr="0039710A">
        <w:rPr>
          <w:rFonts w:ascii="Times New Roman" w:eastAsia="宋体"/>
        </w:rPr>
        <w:t>冬季控制在</w:t>
      </w:r>
      <w:r w:rsidRPr="0039710A">
        <w:rPr>
          <w:rFonts w:ascii="Times New Roman" w:eastAsia="宋体"/>
        </w:rPr>
        <w:t>0.35</w:t>
      </w:r>
      <w:r w:rsidRPr="0039710A">
        <w:rPr>
          <w:rFonts w:ascii="Times New Roman" w:eastAsia="宋体"/>
        </w:rPr>
        <w:t>、春秋季控制在</w:t>
      </w:r>
      <w:r w:rsidRPr="0039710A">
        <w:rPr>
          <w:rFonts w:ascii="Times New Roman" w:eastAsia="宋体"/>
        </w:rPr>
        <w:t>0.45</w:t>
      </w:r>
      <w:r w:rsidRPr="0039710A">
        <w:rPr>
          <w:rFonts w:ascii="Times New Roman" w:eastAsia="宋体"/>
        </w:rPr>
        <w:t>、夏季控制在</w:t>
      </w:r>
      <w:r w:rsidRPr="0039710A">
        <w:rPr>
          <w:rFonts w:ascii="Times New Roman" w:eastAsia="宋体"/>
        </w:rPr>
        <w:t>0.60 m</w:t>
      </w:r>
      <w:r w:rsidRPr="0039710A">
        <w:rPr>
          <w:rFonts w:ascii="Times New Roman" w:eastAsia="宋体"/>
          <w:vertAlign w:val="superscript"/>
        </w:rPr>
        <w:t>3</w:t>
      </w:r>
      <w:r w:rsidRPr="0039710A">
        <w:rPr>
          <w:rFonts w:ascii="Times New Roman" w:eastAsia="宋体"/>
        </w:rPr>
        <w:t>/(h·kg)</w:t>
      </w:r>
      <w:r w:rsidRPr="0039710A">
        <w:rPr>
          <w:rFonts w:ascii="Times New Roman" w:eastAsia="宋体"/>
        </w:rPr>
        <w:t>为宜，冬季风速</w:t>
      </w:r>
      <w:r w:rsidRPr="0039710A">
        <w:rPr>
          <w:rFonts w:ascii="Times New Roman" w:eastAsia="宋体"/>
        </w:rPr>
        <w:t>0.2 m/s</w:t>
      </w:r>
      <w:r w:rsidRPr="0039710A">
        <w:rPr>
          <w:rFonts w:ascii="Times New Roman" w:eastAsia="宋体"/>
        </w:rPr>
        <w:t>、夏季风速</w:t>
      </w:r>
      <w:r w:rsidRPr="0039710A">
        <w:rPr>
          <w:rFonts w:ascii="Times New Roman" w:eastAsia="宋体"/>
        </w:rPr>
        <w:t>0.6 m/s</w:t>
      </w:r>
      <w:r w:rsidRPr="0039710A">
        <w:rPr>
          <w:rFonts w:ascii="Times New Roman" w:eastAsia="宋体"/>
        </w:rPr>
        <w:t>为宜。</w:t>
      </w:r>
    </w:p>
    <w:p w:rsidR="00C874C7" w:rsidRPr="0039710A" w:rsidRDefault="00677AD3">
      <w:pPr>
        <w:pStyle w:val="a7"/>
        <w:spacing w:before="156" w:after="156"/>
        <w:rPr>
          <w:rFonts w:ascii="Times New Roman" w:eastAsia="宋体"/>
        </w:rPr>
      </w:pPr>
      <w:r w:rsidRPr="0039710A">
        <w:rPr>
          <w:rFonts w:ascii="Times New Roman" w:eastAsia="宋体"/>
        </w:rPr>
        <w:t>猪舍光照、噪声等符合</w:t>
      </w:r>
      <w:r w:rsidRPr="0039710A">
        <w:rPr>
          <w:rFonts w:ascii="Times New Roman" w:eastAsia="宋体"/>
        </w:rPr>
        <w:t>GB/T 17824.4</w:t>
      </w:r>
      <w:r w:rsidRPr="0039710A">
        <w:rPr>
          <w:rFonts w:ascii="Times New Roman" w:eastAsia="宋体" w:hint="eastAsia"/>
        </w:rPr>
        <w:t>的</w:t>
      </w:r>
      <w:r w:rsidRPr="0039710A">
        <w:rPr>
          <w:rFonts w:ascii="Times New Roman" w:eastAsia="宋体"/>
        </w:rPr>
        <w:t>要求。</w:t>
      </w:r>
    </w:p>
    <w:p w:rsidR="00C874C7" w:rsidRPr="0039710A" w:rsidRDefault="00677AD3">
      <w:pPr>
        <w:pStyle w:val="a7"/>
        <w:spacing w:before="156" w:after="156"/>
      </w:pPr>
      <w:r w:rsidRPr="0039710A">
        <w:rPr>
          <w:rFonts w:ascii="Times New Roman" w:eastAsia="宋体" w:hint="eastAsia"/>
        </w:rPr>
        <w:t>其他生产管理按</w:t>
      </w:r>
      <w:r w:rsidRPr="0039710A">
        <w:rPr>
          <w:rFonts w:ascii="Times New Roman" w:eastAsia="宋体"/>
        </w:rPr>
        <w:t>GB/T 32149</w:t>
      </w:r>
      <w:r w:rsidRPr="0039710A">
        <w:rPr>
          <w:rFonts w:ascii="Times New Roman" w:eastAsia="宋体" w:hint="eastAsia"/>
        </w:rPr>
        <w:t>和</w:t>
      </w:r>
      <w:r w:rsidRPr="0039710A">
        <w:rPr>
          <w:rFonts w:ascii="Times New Roman" w:eastAsia="宋体"/>
        </w:rPr>
        <w:t>GB/T 17824.2</w:t>
      </w:r>
      <w:r w:rsidRPr="0039710A">
        <w:rPr>
          <w:rFonts w:ascii="Times New Roman" w:eastAsia="宋体" w:hint="eastAsia"/>
        </w:rPr>
        <w:t>的规定执行。</w:t>
      </w:r>
    </w:p>
    <w:p w:rsidR="00C874C7" w:rsidRPr="0039710A" w:rsidRDefault="00677AD3">
      <w:pPr>
        <w:pStyle w:val="a6"/>
        <w:spacing w:before="156" w:after="156"/>
      </w:pPr>
      <w:bookmarkStart w:id="59" w:name="_Toc6671970"/>
      <w:r w:rsidRPr="0039710A">
        <w:rPr>
          <w:rFonts w:hint="eastAsia"/>
        </w:rPr>
        <w:t>效果评估</w:t>
      </w:r>
      <w:bookmarkEnd w:id="59"/>
    </w:p>
    <w:p w:rsidR="00C874C7" w:rsidRPr="0039710A" w:rsidRDefault="00677AD3">
      <w:pPr>
        <w:pStyle w:val="a7"/>
        <w:spacing w:before="156" w:after="156"/>
        <w:rPr>
          <w:rFonts w:ascii="Times New Roman" w:eastAsia="宋体"/>
        </w:rPr>
      </w:pPr>
      <w:r w:rsidRPr="0039710A">
        <w:rPr>
          <w:rFonts w:ascii="Times New Roman" w:eastAsia="宋体" w:hint="eastAsia"/>
        </w:rPr>
        <w:t>日粮营养素消化率测定按</w:t>
      </w:r>
      <w:r w:rsidRPr="0039710A">
        <w:rPr>
          <w:rFonts w:ascii="Times New Roman" w:eastAsia="宋体"/>
        </w:rPr>
        <w:t>GB/T 26438</w:t>
      </w:r>
      <w:r w:rsidRPr="0039710A">
        <w:rPr>
          <w:rFonts w:ascii="Times New Roman" w:eastAsia="宋体" w:hint="eastAsia"/>
        </w:rPr>
        <w:t>和</w:t>
      </w:r>
      <w:r w:rsidRPr="0039710A">
        <w:rPr>
          <w:rFonts w:ascii="Times New Roman" w:eastAsia="宋体"/>
        </w:rPr>
        <w:t>GB/Z 31813</w:t>
      </w:r>
      <w:r w:rsidRPr="0039710A">
        <w:rPr>
          <w:rFonts w:ascii="Times New Roman" w:eastAsia="宋体" w:hint="eastAsia"/>
        </w:rPr>
        <w:t>的规定执行。</w:t>
      </w:r>
    </w:p>
    <w:p w:rsidR="00C874C7" w:rsidRPr="0039710A" w:rsidRDefault="00677AD3">
      <w:pPr>
        <w:pStyle w:val="a7"/>
        <w:spacing w:before="156" w:after="156"/>
        <w:rPr>
          <w:rFonts w:ascii="Times New Roman" w:eastAsia="宋体"/>
        </w:rPr>
      </w:pPr>
      <w:r w:rsidRPr="0039710A">
        <w:rPr>
          <w:rFonts w:ascii="Times New Roman" w:eastAsia="宋体" w:hint="eastAsia"/>
        </w:rPr>
        <w:t>试验仔猪生产性能、生理生化指标、健康状况按</w:t>
      </w:r>
      <w:r w:rsidRPr="0039710A">
        <w:rPr>
          <w:rFonts w:ascii="Times New Roman" w:eastAsia="宋体"/>
        </w:rPr>
        <w:t>GB/Z 31813</w:t>
      </w:r>
      <w:r w:rsidRPr="0039710A">
        <w:rPr>
          <w:rFonts w:ascii="Times New Roman" w:eastAsia="宋体" w:hint="eastAsia"/>
        </w:rPr>
        <w:t>的规定执行。</w:t>
      </w:r>
    </w:p>
    <w:p w:rsidR="00C874C7" w:rsidRPr="0039710A" w:rsidRDefault="00C874C7">
      <w:pPr>
        <w:widowControl/>
        <w:jc w:val="left"/>
        <w:rPr>
          <w:kern w:val="0"/>
          <w:szCs w:val="21"/>
        </w:rPr>
      </w:pPr>
    </w:p>
    <w:p w:rsidR="00C874C7" w:rsidRPr="0039710A" w:rsidRDefault="00C874C7">
      <w:pPr>
        <w:widowControl/>
        <w:jc w:val="left"/>
        <w:rPr>
          <w:kern w:val="0"/>
          <w:szCs w:val="21"/>
        </w:rPr>
      </w:pPr>
    </w:p>
    <w:p w:rsidR="00C874C7" w:rsidRPr="00FC5512" w:rsidRDefault="00677AD3">
      <w:pPr>
        <w:widowControl/>
        <w:jc w:val="left"/>
        <w:rPr>
          <w:kern w:val="0"/>
          <w:szCs w:val="21"/>
          <w:u w:val="single"/>
        </w:rPr>
      </w:pPr>
      <w:r w:rsidRPr="0039710A">
        <w:rPr>
          <w:rFonts w:hint="eastAsia"/>
          <w:kern w:val="0"/>
          <w:szCs w:val="21"/>
        </w:rPr>
        <w:t xml:space="preserve">                                 </w:t>
      </w:r>
      <w:bookmarkEnd w:id="53"/>
      <w:bookmarkEnd w:id="54"/>
      <w:r w:rsidR="00FC5512" w:rsidRPr="0039710A">
        <w:rPr>
          <w:kern w:val="0"/>
          <w:szCs w:val="21"/>
          <w:u w:val="single"/>
        </w:rPr>
        <w:t xml:space="preserve">   </w:t>
      </w:r>
      <w:r w:rsidR="00FC5512">
        <w:rPr>
          <w:kern w:val="0"/>
          <w:szCs w:val="21"/>
          <w:u w:val="single"/>
        </w:rPr>
        <w:t xml:space="preserve">                           </w:t>
      </w:r>
    </w:p>
    <w:sectPr w:rsidR="00C874C7" w:rsidRPr="00FC5512">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42E" w:rsidRDefault="0058642E">
      <w:r>
        <w:separator/>
      </w:r>
    </w:p>
  </w:endnote>
  <w:endnote w:type="continuationSeparator" w:id="0">
    <w:p w:rsidR="0058642E" w:rsidRDefault="0058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C7" w:rsidRDefault="00677AD3">
    <w:pPr>
      <w:pStyle w:val="afffff5"/>
    </w:pPr>
    <w:r>
      <w:fldChar w:fldCharType="begin"/>
    </w:r>
    <w:r>
      <w:instrText xml:space="preserve"> PAGE  \* MERGEFORMAT </w:instrText>
    </w:r>
    <w:r>
      <w:fldChar w:fldCharType="separate"/>
    </w:r>
    <w:r w:rsidR="00712966">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42E" w:rsidRDefault="0058642E">
      <w:r>
        <w:separator/>
      </w:r>
    </w:p>
  </w:footnote>
  <w:footnote w:type="continuationSeparator" w:id="0">
    <w:p w:rsidR="0058642E" w:rsidRDefault="00586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C7" w:rsidRDefault="00677AD3">
    <w:pPr>
      <w:pStyle w:val="affff8"/>
    </w:pPr>
    <w:r>
      <w:t>DB34/ T</w:t>
    </w:r>
    <w:r>
      <w:t>—</w:t>
    </w:r>
    <w: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start w:val="1"/>
      <w:numFmt w:val="decimal"/>
      <w:pStyle w:val="af6"/>
      <w:suff w:val="nothing"/>
      <w:lvlText w:val="表%1　"/>
      <w:lvlJc w:val="left"/>
      <w:pPr>
        <w:ind w:left="3402"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0"/>
  </w:num>
  <w:num w:numId="2">
    <w:abstractNumId w:val="6"/>
  </w:num>
  <w:num w:numId="3">
    <w:abstractNumId w:val="1"/>
  </w:num>
  <w:num w:numId="4">
    <w:abstractNumId w:val="16"/>
  </w:num>
  <w:num w:numId="5">
    <w:abstractNumId w:val="17"/>
  </w:num>
  <w:num w:numId="6">
    <w:abstractNumId w:val="15"/>
  </w:num>
  <w:num w:numId="7">
    <w:abstractNumId w:val="0"/>
  </w:num>
  <w:num w:numId="8">
    <w:abstractNumId w:val="8"/>
  </w:num>
  <w:num w:numId="9">
    <w:abstractNumId w:val="11"/>
  </w:num>
  <w:num w:numId="10">
    <w:abstractNumId w:val="12"/>
  </w:num>
  <w:num w:numId="11">
    <w:abstractNumId w:val="9"/>
  </w:num>
  <w:num w:numId="12">
    <w:abstractNumId w:val="13"/>
  </w:num>
  <w:num w:numId="13">
    <w:abstractNumId w:val="3"/>
  </w:num>
  <w:num w:numId="14">
    <w:abstractNumId w:val="2"/>
  </w:num>
  <w:num w:numId="15">
    <w:abstractNumId w:val="7"/>
  </w:num>
  <w:num w:numId="16">
    <w:abstractNumId w:val="5"/>
  </w:num>
  <w:num w:numId="17">
    <w:abstractNumId w:val="4"/>
  </w:num>
  <w:num w:numId="18">
    <w:abstractNumId w:val="14"/>
  </w:num>
  <w:num w:numId="19">
    <w:abstractNumId w:val="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1FC5"/>
    <w:rsid w:val="0000586F"/>
    <w:rsid w:val="00006A44"/>
    <w:rsid w:val="00006E6E"/>
    <w:rsid w:val="00013D86"/>
    <w:rsid w:val="00013E02"/>
    <w:rsid w:val="00016E81"/>
    <w:rsid w:val="0002143C"/>
    <w:rsid w:val="00024A63"/>
    <w:rsid w:val="00025A65"/>
    <w:rsid w:val="00026C31"/>
    <w:rsid w:val="00027280"/>
    <w:rsid w:val="000320A7"/>
    <w:rsid w:val="00035925"/>
    <w:rsid w:val="000415C3"/>
    <w:rsid w:val="0004471C"/>
    <w:rsid w:val="00063C3F"/>
    <w:rsid w:val="000663C6"/>
    <w:rsid w:val="00067CDF"/>
    <w:rsid w:val="00074FBE"/>
    <w:rsid w:val="00083A09"/>
    <w:rsid w:val="00086E33"/>
    <w:rsid w:val="0009005E"/>
    <w:rsid w:val="000926A3"/>
    <w:rsid w:val="00092857"/>
    <w:rsid w:val="000A20A9"/>
    <w:rsid w:val="000A48B1"/>
    <w:rsid w:val="000B3143"/>
    <w:rsid w:val="000B458B"/>
    <w:rsid w:val="000B7CED"/>
    <w:rsid w:val="000C4885"/>
    <w:rsid w:val="000C6B05"/>
    <w:rsid w:val="000C6DD6"/>
    <w:rsid w:val="000C73D4"/>
    <w:rsid w:val="000D2CF3"/>
    <w:rsid w:val="000D3D4C"/>
    <w:rsid w:val="000D4F51"/>
    <w:rsid w:val="000D4FC1"/>
    <w:rsid w:val="000D718B"/>
    <w:rsid w:val="000E0C46"/>
    <w:rsid w:val="000E6A92"/>
    <w:rsid w:val="000F030C"/>
    <w:rsid w:val="000F129C"/>
    <w:rsid w:val="000F38B1"/>
    <w:rsid w:val="001056DE"/>
    <w:rsid w:val="001124C0"/>
    <w:rsid w:val="001135E6"/>
    <w:rsid w:val="00121E39"/>
    <w:rsid w:val="00122BA5"/>
    <w:rsid w:val="0013175F"/>
    <w:rsid w:val="001512B4"/>
    <w:rsid w:val="00152584"/>
    <w:rsid w:val="001620A5"/>
    <w:rsid w:val="00164E53"/>
    <w:rsid w:val="0016699D"/>
    <w:rsid w:val="00175159"/>
    <w:rsid w:val="00176208"/>
    <w:rsid w:val="0018211B"/>
    <w:rsid w:val="00182184"/>
    <w:rsid w:val="001840D3"/>
    <w:rsid w:val="001849D2"/>
    <w:rsid w:val="001900F8"/>
    <w:rsid w:val="00191258"/>
    <w:rsid w:val="00192680"/>
    <w:rsid w:val="00193037"/>
    <w:rsid w:val="00193A2C"/>
    <w:rsid w:val="001A24F2"/>
    <w:rsid w:val="001A288E"/>
    <w:rsid w:val="001A3503"/>
    <w:rsid w:val="001B1389"/>
    <w:rsid w:val="001B6DC2"/>
    <w:rsid w:val="001C149C"/>
    <w:rsid w:val="001C21AC"/>
    <w:rsid w:val="001C47BA"/>
    <w:rsid w:val="001C59EA"/>
    <w:rsid w:val="001D406C"/>
    <w:rsid w:val="001D41EE"/>
    <w:rsid w:val="001E0380"/>
    <w:rsid w:val="001E13B1"/>
    <w:rsid w:val="001E2999"/>
    <w:rsid w:val="001E7773"/>
    <w:rsid w:val="001F3A19"/>
    <w:rsid w:val="001F6663"/>
    <w:rsid w:val="002065B0"/>
    <w:rsid w:val="00213382"/>
    <w:rsid w:val="00213830"/>
    <w:rsid w:val="00216480"/>
    <w:rsid w:val="002166A3"/>
    <w:rsid w:val="00216F0F"/>
    <w:rsid w:val="0023089B"/>
    <w:rsid w:val="00234467"/>
    <w:rsid w:val="002361CE"/>
    <w:rsid w:val="0023776F"/>
    <w:rsid w:val="00237D8D"/>
    <w:rsid w:val="00241831"/>
    <w:rsid w:val="00241DA2"/>
    <w:rsid w:val="00243B8D"/>
    <w:rsid w:val="00244B4D"/>
    <w:rsid w:val="002478D2"/>
    <w:rsid w:val="00247FEE"/>
    <w:rsid w:val="00250E7D"/>
    <w:rsid w:val="002565D5"/>
    <w:rsid w:val="002622C0"/>
    <w:rsid w:val="002630FC"/>
    <w:rsid w:val="00271979"/>
    <w:rsid w:val="002778AE"/>
    <w:rsid w:val="0028269A"/>
    <w:rsid w:val="002833D6"/>
    <w:rsid w:val="00283590"/>
    <w:rsid w:val="00286973"/>
    <w:rsid w:val="00294E70"/>
    <w:rsid w:val="00295E2C"/>
    <w:rsid w:val="002A1924"/>
    <w:rsid w:val="002A7420"/>
    <w:rsid w:val="002B0F12"/>
    <w:rsid w:val="002B1308"/>
    <w:rsid w:val="002B4554"/>
    <w:rsid w:val="002B5A2D"/>
    <w:rsid w:val="002B5B23"/>
    <w:rsid w:val="002C143A"/>
    <w:rsid w:val="002C6E53"/>
    <w:rsid w:val="002C72D8"/>
    <w:rsid w:val="002D11FA"/>
    <w:rsid w:val="002E0DDF"/>
    <w:rsid w:val="002E2906"/>
    <w:rsid w:val="002E363B"/>
    <w:rsid w:val="002E5635"/>
    <w:rsid w:val="002E64C3"/>
    <w:rsid w:val="002E6A2C"/>
    <w:rsid w:val="002E757A"/>
    <w:rsid w:val="002F00D2"/>
    <w:rsid w:val="002F1D8C"/>
    <w:rsid w:val="002F21DA"/>
    <w:rsid w:val="002F4EDB"/>
    <w:rsid w:val="00301F39"/>
    <w:rsid w:val="00313696"/>
    <w:rsid w:val="00325926"/>
    <w:rsid w:val="00325A44"/>
    <w:rsid w:val="00326C5B"/>
    <w:rsid w:val="00327A8A"/>
    <w:rsid w:val="00336610"/>
    <w:rsid w:val="00340B04"/>
    <w:rsid w:val="00343F73"/>
    <w:rsid w:val="00345060"/>
    <w:rsid w:val="00350B47"/>
    <w:rsid w:val="00352298"/>
    <w:rsid w:val="0035323B"/>
    <w:rsid w:val="003609D2"/>
    <w:rsid w:val="00363F22"/>
    <w:rsid w:val="00366F0F"/>
    <w:rsid w:val="003707E7"/>
    <w:rsid w:val="00375564"/>
    <w:rsid w:val="00383191"/>
    <w:rsid w:val="00386DED"/>
    <w:rsid w:val="00387152"/>
    <w:rsid w:val="003912E7"/>
    <w:rsid w:val="00391970"/>
    <w:rsid w:val="00393947"/>
    <w:rsid w:val="0039710A"/>
    <w:rsid w:val="003A000F"/>
    <w:rsid w:val="003A2275"/>
    <w:rsid w:val="003A6A4F"/>
    <w:rsid w:val="003A7088"/>
    <w:rsid w:val="003B00DF"/>
    <w:rsid w:val="003B1275"/>
    <w:rsid w:val="003B1778"/>
    <w:rsid w:val="003B1BBC"/>
    <w:rsid w:val="003C11CB"/>
    <w:rsid w:val="003C3DDC"/>
    <w:rsid w:val="003C75F3"/>
    <w:rsid w:val="003C78A3"/>
    <w:rsid w:val="003D0BA2"/>
    <w:rsid w:val="003E1867"/>
    <w:rsid w:val="003E5729"/>
    <w:rsid w:val="003F4EE0"/>
    <w:rsid w:val="00402153"/>
    <w:rsid w:val="00402FC1"/>
    <w:rsid w:val="00413634"/>
    <w:rsid w:val="0042139D"/>
    <w:rsid w:val="00422DA1"/>
    <w:rsid w:val="00425082"/>
    <w:rsid w:val="0042617F"/>
    <w:rsid w:val="00427EE5"/>
    <w:rsid w:val="00431DEB"/>
    <w:rsid w:val="00436C48"/>
    <w:rsid w:val="00446B29"/>
    <w:rsid w:val="00453F9A"/>
    <w:rsid w:val="00454804"/>
    <w:rsid w:val="0046006C"/>
    <w:rsid w:val="00465258"/>
    <w:rsid w:val="00470F98"/>
    <w:rsid w:val="00471E91"/>
    <w:rsid w:val="00474675"/>
    <w:rsid w:val="0047470C"/>
    <w:rsid w:val="0048771E"/>
    <w:rsid w:val="00487C64"/>
    <w:rsid w:val="0049157D"/>
    <w:rsid w:val="00492627"/>
    <w:rsid w:val="004A35F9"/>
    <w:rsid w:val="004B0D11"/>
    <w:rsid w:val="004B24C1"/>
    <w:rsid w:val="004C292F"/>
    <w:rsid w:val="004E7308"/>
    <w:rsid w:val="00510280"/>
    <w:rsid w:val="00513D73"/>
    <w:rsid w:val="00514A43"/>
    <w:rsid w:val="005174E5"/>
    <w:rsid w:val="00521E07"/>
    <w:rsid w:val="00522393"/>
    <w:rsid w:val="00522620"/>
    <w:rsid w:val="00525656"/>
    <w:rsid w:val="00534C02"/>
    <w:rsid w:val="0053550B"/>
    <w:rsid w:val="0054264B"/>
    <w:rsid w:val="00543786"/>
    <w:rsid w:val="00546B7E"/>
    <w:rsid w:val="005531FE"/>
    <w:rsid w:val="005533D7"/>
    <w:rsid w:val="00557CEC"/>
    <w:rsid w:val="005631CC"/>
    <w:rsid w:val="005703DE"/>
    <w:rsid w:val="00570EDA"/>
    <w:rsid w:val="005773BD"/>
    <w:rsid w:val="0058464E"/>
    <w:rsid w:val="0058642E"/>
    <w:rsid w:val="00593B48"/>
    <w:rsid w:val="005962AA"/>
    <w:rsid w:val="005A01CB"/>
    <w:rsid w:val="005A3033"/>
    <w:rsid w:val="005A58FF"/>
    <w:rsid w:val="005A5EAF"/>
    <w:rsid w:val="005A64C0"/>
    <w:rsid w:val="005B3C11"/>
    <w:rsid w:val="005B3E51"/>
    <w:rsid w:val="005C1C28"/>
    <w:rsid w:val="005C1FE9"/>
    <w:rsid w:val="005C6DB5"/>
    <w:rsid w:val="005C6FCE"/>
    <w:rsid w:val="005D64FA"/>
    <w:rsid w:val="005E19E7"/>
    <w:rsid w:val="005E4D9A"/>
    <w:rsid w:val="005F0D35"/>
    <w:rsid w:val="005F4E18"/>
    <w:rsid w:val="00615881"/>
    <w:rsid w:val="0061716C"/>
    <w:rsid w:val="006208B5"/>
    <w:rsid w:val="006243A1"/>
    <w:rsid w:val="00632E56"/>
    <w:rsid w:val="00635CBA"/>
    <w:rsid w:val="0064338B"/>
    <w:rsid w:val="00646542"/>
    <w:rsid w:val="0064710F"/>
    <w:rsid w:val="006504F4"/>
    <w:rsid w:val="00650B7D"/>
    <w:rsid w:val="00651723"/>
    <w:rsid w:val="00654BC9"/>
    <w:rsid w:val="006552FD"/>
    <w:rsid w:val="00655DC2"/>
    <w:rsid w:val="006613B0"/>
    <w:rsid w:val="00663AF3"/>
    <w:rsid w:val="00666B6C"/>
    <w:rsid w:val="00666FB7"/>
    <w:rsid w:val="0067401B"/>
    <w:rsid w:val="00674418"/>
    <w:rsid w:val="00675054"/>
    <w:rsid w:val="00677556"/>
    <w:rsid w:val="00677AD3"/>
    <w:rsid w:val="00682682"/>
    <w:rsid w:val="00682702"/>
    <w:rsid w:val="00682AD8"/>
    <w:rsid w:val="00682CAE"/>
    <w:rsid w:val="0068389C"/>
    <w:rsid w:val="00687057"/>
    <w:rsid w:val="0068708E"/>
    <w:rsid w:val="00690AF4"/>
    <w:rsid w:val="00690E63"/>
    <w:rsid w:val="00692368"/>
    <w:rsid w:val="006A2EBC"/>
    <w:rsid w:val="006A5EA0"/>
    <w:rsid w:val="006A783B"/>
    <w:rsid w:val="006A7B33"/>
    <w:rsid w:val="006B228F"/>
    <w:rsid w:val="006B4E13"/>
    <w:rsid w:val="006B75DD"/>
    <w:rsid w:val="006C67E0"/>
    <w:rsid w:val="006C7ABA"/>
    <w:rsid w:val="006D0D60"/>
    <w:rsid w:val="006D1122"/>
    <w:rsid w:val="006D3C00"/>
    <w:rsid w:val="006D6CF4"/>
    <w:rsid w:val="006E3675"/>
    <w:rsid w:val="006E4A7F"/>
    <w:rsid w:val="00700DD9"/>
    <w:rsid w:val="00704DF6"/>
    <w:rsid w:val="0070651C"/>
    <w:rsid w:val="00712966"/>
    <w:rsid w:val="007132A3"/>
    <w:rsid w:val="00716421"/>
    <w:rsid w:val="00724EFB"/>
    <w:rsid w:val="007278D3"/>
    <w:rsid w:val="0073568D"/>
    <w:rsid w:val="00740CD1"/>
    <w:rsid w:val="007419C3"/>
    <w:rsid w:val="00741C59"/>
    <w:rsid w:val="00744F22"/>
    <w:rsid w:val="007467A7"/>
    <w:rsid w:val="007469DD"/>
    <w:rsid w:val="0074741B"/>
    <w:rsid w:val="0074759E"/>
    <w:rsid w:val="007478EA"/>
    <w:rsid w:val="00747AD3"/>
    <w:rsid w:val="0075415C"/>
    <w:rsid w:val="00763502"/>
    <w:rsid w:val="00770989"/>
    <w:rsid w:val="00774DEF"/>
    <w:rsid w:val="0077542F"/>
    <w:rsid w:val="00780646"/>
    <w:rsid w:val="007913AB"/>
    <w:rsid w:val="007914F7"/>
    <w:rsid w:val="007963EE"/>
    <w:rsid w:val="007B1625"/>
    <w:rsid w:val="007B706E"/>
    <w:rsid w:val="007B71EB"/>
    <w:rsid w:val="007B758B"/>
    <w:rsid w:val="007C30E0"/>
    <w:rsid w:val="007C6205"/>
    <w:rsid w:val="007C686A"/>
    <w:rsid w:val="007C728E"/>
    <w:rsid w:val="007D2C53"/>
    <w:rsid w:val="007D3D60"/>
    <w:rsid w:val="007E09AC"/>
    <w:rsid w:val="007E1980"/>
    <w:rsid w:val="007E4B76"/>
    <w:rsid w:val="007E5EA8"/>
    <w:rsid w:val="007F0CF1"/>
    <w:rsid w:val="007F12A5"/>
    <w:rsid w:val="007F4CF1"/>
    <w:rsid w:val="007F758D"/>
    <w:rsid w:val="007F7A3D"/>
    <w:rsid w:val="007F7D52"/>
    <w:rsid w:val="0080654C"/>
    <w:rsid w:val="008071C6"/>
    <w:rsid w:val="00813AA5"/>
    <w:rsid w:val="00816DA2"/>
    <w:rsid w:val="00817A00"/>
    <w:rsid w:val="00821109"/>
    <w:rsid w:val="00824046"/>
    <w:rsid w:val="00824FBA"/>
    <w:rsid w:val="00835DB3"/>
    <w:rsid w:val="0083617B"/>
    <w:rsid w:val="008371BD"/>
    <w:rsid w:val="00841362"/>
    <w:rsid w:val="00845E54"/>
    <w:rsid w:val="008504A8"/>
    <w:rsid w:val="0085282E"/>
    <w:rsid w:val="00854961"/>
    <w:rsid w:val="008661B8"/>
    <w:rsid w:val="00866377"/>
    <w:rsid w:val="0087198C"/>
    <w:rsid w:val="00872C1F"/>
    <w:rsid w:val="00873B42"/>
    <w:rsid w:val="008856D8"/>
    <w:rsid w:val="00892E82"/>
    <w:rsid w:val="008A0C66"/>
    <w:rsid w:val="008B4A9E"/>
    <w:rsid w:val="008C0347"/>
    <w:rsid w:val="008C1B58"/>
    <w:rsid w:val="008C39AE"/>
    <w:rsid w:val="008C590D"/>
    <w:rsid w:val="008E031B"/>
    <w:rsid w:val="008E28B2"/>
    <w:rsid w:val="008E5F46"/>
    <w:rsid w:val="008E7029"/>
    <w:rsid w:val="008E7EF6"/>
    <w:rsid w:val="008F1F98"/>
    <w:rsid w:val="008F3DED"/>
    <w:rsid w:val="008F6758"/>
    <w:rsid w:val="009040DD"/>
    <w:rsid w:val="0090412C"/>
    <w:rsid w:val="0090466A"/>
    <w:rsid w:val="00905B47"/>
    <w:rsid w:val="0091331C"/>
    <w:rsid w:val="00923668"/>
    <w:rsid w:val="009279DE"/>
    <w:rsid w:val="00930116"/>
    <w:rsid w:val="0094212C"/>
    <w:rsid w:val="00943D98"/>
    <w:rsid w:val="0094690D"/>
    <w:rsid w:val="00954689"/>
    <w:rsid w:val="00957B15"/>
    <w:rsid w:val="009617C9"/>
    <w:rsid w:val="00961C93"/>
    <w:rsid w:val="00965324"/>
    <w:rsid w:val="00965BBD"/>
    <w:rsid w:val="0097091E"/>
    <w:rsid w:val="00975C90"/>
    <w:rsid w:val="009760D3"/>
    <w:rsid w:val="00977132"/>
    <w:rsid w:val="00981A4B"/>
    <w:rsid w:val="00982501"/>
    <w:rsid w:val="009877D3"/>
    <w:rsid w:val="00992424"/>
    <w:rsid w:val="00992B64"/>
    <w:rsid w:val="00994E8F"/>
    <w:rsid w:val="009951DC"/>
    <w:rsid w:val="009959BB"/>
    <w:rsid w:val="00997158"/>
    <w:rsid w:val="009A3A7C"/>
    <w:rsid w:val="009A5AFC"/>
    <w:rsid w:val="009B2ADB"/>
    <w:rsid w:val="009B430C"/>
    <w:rsid w:val="009B603A"/>
    <w:rsid w:val="009B7555"/>
    <w:rsid w:val="009C25C6"/>
    <w:rsid w:val="009C2D0E"/>
    <w:rsid w:val="009C3DAC"/>
    <w:rsid w:val="009C42E0"/>
    <w:rsid w:val="009D5362"/>
    <w:rsid w:val="009D6A45"/>
    <w:rsid w:val="009E1415"/>
    <w:rsid w:val="009E6116"/>
    <w:rsid w:val="009F2145"/>
    <w:rsid w:val="00A02E43"/>
    <w:rsid w:val="00A065F9"/>
    <w:rsid w:val="00A07F34"/>
    <w:rsid w:val="00A22154"/>
    <w:rsid w:val="00A25C38"/>
    <w:rsid w:val="00A36BBE"/>
    <w:rsid w:val="00A371D4"/>
    <w:rsid w:val="00A4307A"/>
    <w:rsid w:val="00A47EBB"/>
    <w:rsid w:val="00A51CDD"/>
    <w:rsid w:val="00A544EA"/>
    <w:rsid w:val="00A54925"/>
    <w:rsid w:val="00A56A1F"/>
    <w:rsid w:val="00A6730D"/>
    <w:rsid w:val="00A67EA8"/>
    <w:rsid w:val="00A70B0B"/>
    <w:rsid w:val="00A71625"/>
    <w:rsid w:val="00A71B9B"/>
    <w:rsid w:val="00A751C7"/>
    <w:rsid w:val="00A76B36"/>
    <w:rsid w:val="00A86299"/>
    <w:rsid w:val="00A86EFA"/>
    <w:rsid w:val="00A87844"/>
    <w:rsid w:val="00A90641"/>
    <w:rsid w:val="00A97428"/>
    <w:rsid w:val="00AA038C"/>
    <w:rsid w:val="00AA7A09"/>
    <w:rsid w:val="00AB034B"/>
    <w:rsid w:val="00AB3B50"/>
    <w:rsid w:val="00AC05B1"/>
    <w:rsid w:val="00AC09EE"/>
    <w:rsid w:val="00AC2E2F"/>
    <w:rsid w:val="00AC7792"/>
    <w:rsid w:val="00AD077A"/>
    <w:rsid w:val="00AD356C"/>
    <w:rsid w:val="00AD78CF"/>
    <w:rsid w:val="00AE07EA"/>
    <w:rsid w:val="00AE2914"/>
    <w:rsid w:val="00AE6D15"/>
    <w:rsid w:val="00B04182"/>
    <w:rsid w:val="00B07AE3"/>
    <w:rsid w:val="00B11430"/>
    <w:rsid w:val="00B16EEB"/>
    <w:rsid w:val="00B353EB"/>
    <w:rsid w:val="00B439C4"/>
    <w:rsid w:val="00B4535E"/>
    <w:rsid w:val="00B52A8C"/>
    <w:rsid w:val="00B611A7"/>
    <w:rsid w:val="00B636A8"/>
    <w:rsid w:val="00B665C6"/>
    <w:rsid w:val="00B67C9D"/>
    <w:rsid w:val="00B805AF"/>
    <w:rsid w:val="00B82C4C"/>
    <w:rsid w:val="00B84233"/>
    <w:rsid w:val="00B869EC"/>
    <w:rsid w:val="00B90423"/>
    <w:rsid w:val="00B9397A"/>
    <w:rsid w:val="00B9633D"/>
    <w:rsid w:val="00B97EBF"/>
    <w:rsid w:val="00BA0B75"/>
    <w:rsid w:val="00BA265D"/>
    <w:rsid w:val="00BA2EBE"/>
    <w:rsid w:val="00BB0F28"/>
    <w:rsid w:val="00BB458A"/>
    <w:rsid w:val="00BD00D3"/>
    <w:rsid w:val="00BD085A"/>
    <w:rsid w:val="00BD1659"/>
    <w:rsid w:val="00BD3AA9"/>
    <w:rsid w:val="00BD4A18"/>
    <w:rsid w:val="00BD6DB2"/>
    <w:rsid w:val="00BD7A3E"/>
    <w:rsid w:val="00BE11CF"/>
    <w:rsid w:val="00BE21AB"/>
    <w:rsid w:val="00BE55CB"/>
    <w:rsid w:val="00BF3F41"/>
    <w:rsid w:val="00BF617A"/>
    <w:rsid w:val="00BF6FCE"/>
    <w:rsid w:val="00BF7BA5"/>
    <w:rsid w:val="00C0379D"/>
    <w:rsid w:val="00C03931"/>
    <w:rsid w:val="00C049DD"/>
    <w:rsid w:val="00C05B99"/>
    <w:rsid w:val="00C05FE3"/>
    <w:rsid w:val="00C208B2"/>
    <w:rsid w:val="00C210C8"/>
    <w:rsid w:val="00C2136D"/>
    <w:rsid w:val="00C214EE"/>
    <w:rsid w:val="00C21D11"/>
    <w:rsid w:val="00C2314B"/>
    <w:rsid w:val="00C24971"/>
    <w:rsid w:val="00C25A37"/>
    <w:rsid w:val="00C26BE5"/>
    <w:rsid w:val="00C26E4D"/>
    <w:rsid w:val="00C27909"/>
    <w:rsid w:val="00C27B03"/>
    <w:rsid w:val="00C314E1"/>
    <w:rsid w:val="00C34397"/>
    <w:rsid w:val="00C3788B"/>
    <w:rsid w:val="00C4095D"/>
    <w:rsid w:val="00C57512"/>
    <w:rsid w:val="00C601D2"/>
    <w:rsid w:val="00C65BCC"/>
    <w:rsid w:val="00C66970"/>
    <w:rsid w:val="00C72F93"/>
    <w:rsid w:val="00C77755"/>
    <w:rsid w:val="00C8691C"/>
    <w:rsid w:val="00C874C7"/>
    <w:rsid w:val="00CA168A"/>
    <w:rsid w:val="00CA357E"/>
    <w:rsid w:val="00CA44F9"/>
    <w:rsid w:val="00CA4A69"/>
    <w:rsid w:val="00CB0868"/>
    <w:rsid w:val="00CB7488"/>
    <w:rsid w:val="00CC04D5"/>
    <w:rsid w:val="00CC3E0C"/>
    <w:rsid w:val="00CC58D3"/>
    <w:rsid w:val="00CC784D"/>
    <w:rsid w:val="00CD053A"/>
    <w:rsid w:val="00CE568B"/>
    <w:rsid w:val="00CF2936"/>
    <w:rsid w:val="00CF7047"/>
    <w:rsid w:val="00D00C34"/>
    <w:rsid w:val="00D0337B"/>
    <w:rsid w:val="00D056B0"/>
    <w:rsid w:val="00D079B2"/>
    <w:rsid w:val="00D10088"/>
    <w:rsid w:val="00D114E9"/>
    <w:rsid w:val="00D162C1"/>
    <w:rsid w:val="00D22A9B"/>
    <w:rsid w:val="00D233C6"/>
    <w:rsid w:val="00D32621"/>
    <w:rsid w:val="00D3685B"/>
    <w:rsid w:val="00D3685C"/>
    <w:rsid w:val="00D429C6"/>
    <w:rsid w:val="00D47251"/>
    <w:rsid w:val="00D47748"/>
    <w:rsid w:val="00D51EF5"/>
    <w:rsid w:val="00D534CC"/>
    <w:rsid w:val="00D54C44"/>
    <w:rsid w:val="00D54CC3"/>
    <w:rsid w:val="00D56448"/>
    <w:rsid w:val="00D56B64"/>
    <w:rsid w:val="00D6041A"/>
    <w:rsid w:val="00D633EB"/>
    <w:rsid w:val="00D81306"/>
    <w:rsid w:val="00D8257E"/>
    <w:rsid w:val="00D82FF7"/>
    <w:rsid w:val="00D847FE"/>
    <w:rsid w:val="00D964EA"/>
    <w:rsid w:val="00D966D0"/>
    <w:rsid w:val="00D97680"/>
    <w:rsid w:val="00DA0C59"/>
    <w:rsid w:val="00DA3991"/>
    <w:rsid w:val="00DB0990"/>
    <w:rsid w:val="00DB7E6C"/>
    <w:rsid w:val="00DC46D8"/>
    <w:rsid w:val="00DD53FC"/>
    <w:rsid w:val="00DD5A29"/>
    <w:rsid w:val="00DD5D9D"/>
    <w:rsid w:val="00DD625B"/>
    <w:rsid w:val="00DE35CB"/>
    <w:rsid w:val="00DF0180"/>
    <w:rsid w:val="00DF21E9"/>
    <w:rsid w:val="00DF61EE"/>
    <w:rsid w:val="00E00F14"/>
    <w:rsid w:val="00E06386"/>
    <w:rsid w:val="00E07BEF"/>
    <w:rsid w:val="00E24EB4"/>
    <w:rsid w:val="00E320ED"/>
    <w:rsid w:val="00E33AFB"/>
    <w:rsid w:val="00E34218"/>
    <w:rsid w:val="00E4168A"/>
    <w:rsid w:val="00E46282"/>
    <w:rsid w:val="00E47D15"/>
    <w:rsid w:val="00E51A1F"/>
    <w:rsid w:val="00E5216E"/>
    <w:rsid w:val="00E569D4"/>
    <w:rsid w:val="00E7056F"/>
    <w:rsid w:val="00E75CC1"/>
    <w:rsid w:val="00E82344"/>
    <w:rsid w:val="00E84C82"/>
    <w:rsid w:val="00E84D64"/>
    <w:rsid w:val="00E87408"/>
    <w:rsid w:val="00E914C4"/>
    <w:rsid w:val="00E934F5"/>
    <w:rsid w:val="00E96961"/>
    <w:rsid w:val="00EA098E"/>
    <w:rsid w:val="00EA72EC"/>
    <w:rsid w:val="00EB11CB"/>
    <w:rsid w:val="00EB275A"/>
    <w:rsid w:val="00EB786A"/>
    <w:rsid w:val="00EC1578"/>
    <w:rsid w:val="00EC1C72"/>
    <w:rsid w:val="00EC3CC9"/>
    <w:rsid w:val="00EC4995"/>
    <w:rsid w:val="00EC58BF"/>
    <w:rsid w:val="00EC680A"/>
    <w:rsid w:val="00ED1807"/>
    <w:rsid w:val="00ED51E7"/>
    <w:rsid w:val="00EE2BED"/>
    <w:rsid w:val="00EE3554"/>
    <w:rsid w:val="00EE374B"/>
    <w:rsid w:val="00F11BB5"/>
    <w:rsid w:val="00F1417B"/>
    <w:rsid w:val="00F34B99"/>
    <w:rsid w:val="00F427E8"/>
    <w:rsid w:val="00F519B9"/>
    <w:rsid w:val="00F52DAB"/>
    <w:rsid w:val="00F543F0"/>
    <w:rsid w:val="00F629E5"/>
    <w:rsid w:val="00F775F8"/>
    <w:rsid w:val="00F81D29"/>
    <w:rsid w:val="00F87BDB"/>
    <w:rsid w:val="00F91C4D"/>
    <w:rsid w:val="00F92FD9"/>
    <w:rsid w:val="00FA01DC"/>
    <w:rsid w:val="00FA6684"/>
    <w:rsid w:val="00FA731E"/>
    <w:rsid w:val="00FB2B38"/>
    <w:rsid w:val="00FC5512"/>
    <w:rsid w:val="00FC6358"/>
    <w:rsid w:val="00FC7A92"/>
    <w:rsid w:val="00FD01CF"/>
    <w:rsid w:val="00FD320D"/>
    <w:rsid w:val="00FE23DE"/>
    <w:rsid w:val="00FE60C9"/>
    <w:rsid w:val="00FE796D"/>
    <w:rsid w:val="00FF1834"/>
    <w:rsid w:val="082441B7"/>
    <w:rsid w:val="0DA56FB9"/>
    <w:rsid w:val="220D36BD"/>
    <w:rsid w:val="5BD46CD4"/>
    <w:rsid w:val="675D2E85"/>
    <w:rsid w:val="690C5932"/>
    <w:rsid w:val="736A1671"/>
    <w:rsid w:val="75721682"/>
    <w:rsid w:val="7B3C53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F2382CE-4917-46F9-8E78-36D448F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0">
    <w:name w:val="Normal"/>
    <w:qFormat/>
    <w:pPr>
      <w:widowControl w:val="0"/>
      <w:jc w:val="both"/>
    </w:pPr>
    <w:rPr>
      <w:kern w:val="2"/>
      <w:sz w:val="21"/>
      <w:szCs w:val="24"/>
    </w:rPr>
  </w:style>
  <w:style w:type="paragraph" w:styleId="2">
    <w:name w:val="heading 2"/>
    <w:basedOn w:val="aff0"/>
    <w:next w:val="aff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0"/>
    <w:next w:val="aff0"/>
    <w:link w:val="3Char"/>
    <w:semiHidden/>
    <w:unhideWhenUsed/>
    <w:qFormat/>
    <w:pPr>
      <w:keepNext/>
      <w:keepLines/>
      <w:spacing w:before="260" w:after="260" w:line="416" w:lineRule="auto"/>
      <w:outlineLvl w:val="2"/>
    </w:pPr>
    <w:rPr>
      <w:b/>
      <w:bCs/>
      <w:sz w:val="32"/>
      <w:szCs w:val="32"/>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7">
    <w:name w:val="toc 7"/>
    <w:basedOn w:val="aff0"/>
    <w:next w:val="aff0"/>
    <w:semiHidden/>
    <w:qFormat/>
    <w:pPr>
      <w:tabs>
        <w:tab w:val="right" w:leader="dot" w:pos="9241"/>
      </w:tabs>
      <w:ind w:firstLineChars="500" w:firstLine="505"/>
      <w:jc w:val="left"/>
    </w:pPr>
    <w:rPr>
      <w:rFonts w:ascii="宋体"/>
      <w:szCs w:val="21"/>
    </w:rPr>
  </w:style>
  <w:style w:type="paragraph" w:styleId="8">
    <w:name w:val="index 8"/>
    <w:basedOn w:val="aff0"/>
    <w:next w:val="aff0"/>
    <w:qFormat/>
    <w:pPr>
      <w:ind w:left="1680" w:hanging="210"/>
      <w:jc w:val="left"/>
    </w:pPr>
    <w:rPr>
      <w:rFonts w:ascii="Calibri" w:hAnsi="Calibri"/>
      <w:sz w:val="20"/>
      <w:szCs w:val="20"/>
    </w:rPr>
  </w:style>
  <w:style w:type="paragraph" w:styleId="aff4">
    <w:name w:val="caption"/>
    <w:basedOn w:val="aff0"/>
    <w:next w:val="aff0"/>
    <w:qFormat/>
    <w:pPr>
      <w:spacing w:before="152" w:after="160"/>
    </w:pPr>
    <w:rPr>
      <w:rFonts w:ascii="Arial" w:eastAsia="黑体" w:hAnsi="Arial" w:cs="Arial"/>
      <w:sz w:val="20"/>
      <w:szCs w:val="20"/>
    </w:rPr>
  </w:style>
  <w:style w:type="paragraph" w:styleId="5">
    <w:name w:val="index 5"/>
    <w:basedOn w:val="aff0"/>
    <w:next w:val="aff0"/>
    <w:qFormat/>
    <w:pPr>
      <w:ind w:left="1050" w:hanging="210"/>
      <w:jc w:val="left"/>
    </w:pPr>
    <w:rPr>
      <w:rFonts w:ascii="Calibri" w:hAnsi="Calibri"/>
      <w:sz w:val="20"/>
      <w:szCs w:val="20"/>
    </w:rPr>
  </w:style>
  <w:style w:type="paragraph" w:styleId="aff5">
    <w:name w:val="Document Map"/>
    <w:basedOn w:val="aff0"/>
    <w:semiHidden/>
    <w:qFormat/>
    <w:pPr>
      <w:shd w:val="clear" w:color="auto" w:fill="000080"/>
    </w:pPr>
  </w:style>
  <w:style w:type="paragraph" w:styleId="6">
    <w:name w:val="index 6"/>
    <w:basedOn w:val="aff0"/>
    <w:next w:val="aff0"/>
    <w:qFormat/>
    <w:pPr>
      <w:ind w:left="1260" w:hanging="210"/>
      <w:jc w:val="left"/>
    </w:pPr>
    <w:rPr>
      <w:rFonts w:ascii="Calibri" w:hAnsi="Calibri"/>
      <w:sz w:val="20"/>
      <w:szCs w:val="20"/>
    </w:rPr>
  </w:style>
  <w:style w:type="paragraph" w:styleId="4">
    <w:name w:val="index 4"/>
    <w:basedOn w:val="aff0"/>
    <w:next w:val="aff0"/>
    <w:qFormat/>
    <w:pPr>
      <w:ind w:left="840" w:hanging="210"/>
      <w:jc w:val="left"/>
    </w:pPr>
    <w:rPr>
      <w:rFonts w:ascii="Calibri" w:hAnsi="Calibri"/>
      <w:sz w:val="20"/>
      <w:szCs w:val="20"/>
    </w:rPr>
  </w:style>
  <w:style w:type="paragraph" w:styleId="50">
    <w:name w:val="toc 5"/>
    <w:basedOn w:val="aff0"/>
    <w:next w:val="aff0"/>
    <w:semiHidden/>
    <w:qFormat/>
    <w:pPr>
      <w:tabs>
        <w:tab w:val="right" w:leader="dot" w:pos="9241"/>
      </w:tabs>
      <w:ind w:firstLineChars="300" w:firstLine="300"/>
      <w:jc w:val="left"/>
    </w:pPr>
    <w:rPr>
      <w:rFonts w:ascii="宋体"/>
      <w:szCs w:val="21"/>
    </w:rPr>
  </w:style>
  <w:style w:type="paragraph" w:styleId="30">
    <w:name w:val="toc 3"/>
    <w:basedOn w:val="aff0"/>
    <w:next w:val="aff0"/>
    <w:uiPriority w:val="39"/>
    <w:qFormat/>
    <w:pPr>
      <w:tabs>
        <w:tab w:val="right" w:leader="dot" w:pos="9241"/>
      </w:tabs>
      <w:ind w:firstLineChars="100" w:firstLine="102"/>
      <w:jc w:val="left"/>
    </w:pPr>
    <w:rPr>
      <w:rFonts w:ascii="宋体"/>
      <w:szCs w:val="21"/>
    </w:rPr>
  </w:style>
  <w:style w:type="paragraph" w:styleId="80">
    <w:name w:val="toc 8"/>
    <w:basedOn w:val="aff0"/>
    <w:next w:val="aff0"/>
    <w:semiHidden/>
    <w:qFormat/>
    <w:pPr>
      <w:tabs>
        <w:tab w:val="right" w:leader="dot" w:pos="9241"/>
      </w:tabs>
      <w:ind w:firstLineChars="600" w:firstLine="607"/>
      <w:jc w:val="left"/>
    </w:pPr>
    <w:rPr>
      <w:rFonts w:ascii="宋体"/>
      <w:szCs w:val="21"/>
    </w:rPr>
  </w:style>
  <w:style w:type="paragraph" w:styleId="31">
    <w:name w:val="index 3"/>
    <w:basedOn w:val="aff0"/>
    <w:next w:val="aff0"/>
    <w:qFormat/>
    <w:pPr>
      <w:ind w:left="630" w:hanging="210"/>
      <w:jc w:val="left"/>
    </w:pPr>
    <w:rPr>
      <w:rFonts w:ascii="Calibri" w:hAnsi="Calibri"/>
      <w:sz w:val="20"/>
      <w:szCs w:val="20"/>
    </w:rPr>
  </w:style>
  <w:style w:type="paragraph" w:styleId="aff6">
    <w:name w:val="endnote text"/>
    <w:basedOn w:val="aff0"/>
    <w:semiHidden/>
    <w:qFormat/>
    <w:pPr>
      <w:snapToGrid w:val="0"/>
      <w:jc w:val="left"/>
    </w:pPr>
  </w:style>
  <w:style w:type="paragraph" w:styleId="aff7">
    <w:name w:val="footer"/>
    <w:basedOn w:val="aff0"/>
    <w:qFormat/>
    <w:pPr>
      <w:snapToGrid w:val="0"/>
      <w:ind w:rightChars="100" w:right="210"/>
      <w:jc w:val="right"/>
    </w:pPr>
    <w:rPr>
      <w:sz w:val="18"/>
      <w:szCs w:val="18"/>
    </w:rPr>
  </w:style>
  <w:style w:type="paragraph" w:styleId="aff8">
    <w:name w:val="header"/>
    <w:basedOn w:val="aff0"/>
    <w:qFormat/>
    <w:pPr>
      <w:snapToGrid w:val="0"/>
      <w:jc w:val="left"/>
    </w:pPr>
    <w:rPr>
      <w:sz w:val="18"/>
      <w:szCs w:val="18"/>
    </w:rPr>
  </w:style>
  <w:style w:type="paragraph" w:styleId="1">
    <w:name w:val="toc 1"/>
    <w:basedOn w:val="aff0"/>
    <w:next w:val="aff0"/>
    <w:uiPriority w:val="39"/>
    <w:qFormat/>
    <w:pPr>
      <w:tabs>
        <w:tab w:val="right" w:leader="dot" w:pos="9241"/>
      </w:tabs>
      <w:spacing w:beforeLines="25" w:afterLines="25"/>
      <w:jc w:val="left"/>
    </w:pPr>
    <w:rPr>
      <w:rFonts w:ascii="宋体"/>
      <w:szCs w:val="21"/>
    </w:rPr>
  </w:style>
  <w:style w:type="paragraph" w:styleId="40">
    <w:name w:val="toc 4"/>
    <w:basedOn w:val="aff0"/>
    <w:next w:val="aff0"/>
    <w:semiHidden/>
    <w:qFormat/>
    <w:pPr>
      <w:tabs>
        <w:tab w:val="right" w:leader="dot" w:pos="9241"/>
      </w:tabs>
      <w:ind w:firstLineChars="200" w:firstLine="198"/>
      <w:jc w:val="left"/>
    </w:pPr>
    <w:rPr>
      <w:rFonts w:ascii="宋体"/>
      <w:szCs w:val="21"/>
    </w:rPr>
  </w:style>
  <w:style w:type="paragraph" w:styleId="aff9">
    <w:name w:val="index heading"/>
    <w:basedOn w:val="aff0"/>
    <w:next w:val="10"/>
    <w:qFormat/>
    <w:pPr>
      <w:spacing w:before="120" w:after="120"/>
      <w:jc w:val="center"/>
    </w:pPr>
    <w:rPr>
      <w:rFonts w:ascii="Calibri" w:hAnsi="Calibri"/>
      <w:b/>
      <w:bCs/>
      <w:iCs/>
      <w:szCs w:val="20"/>
    </w:rPr>
  </w:style>
  <w:style w:type="paragraph" w:styleId="10">
    <w:name w:val="index 1"/>
    <w:basedOn w:val="aff0"/>
    <w:next w:val="affa"/>
    <w:qFormat/>
    <w:pPr>
      <w:tabs>
        <w:tab w:val="right" w:leader="dot" w:pos="9299"/>
      </w:tabs>
      <w:jc w:val="left"/>
    </w:pPr>
    <w:rPr>
      <w:rFonts w:ascii="宋体"/>
      <w:szCs w:val="21"/>
    </w:rPr>
  </w:style>
  <w:style w:type="paragraph" w:customStyle="1" w:styleId="affa">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f0"/>
    <w:qFormat/>
    <w:pPr>
      <w:numPr>
        <w:numId w:val="1"/>
      </w:numPr>
      <w:snapToGrid w:val="0"/>
      <w:jc w:val="left"/>
    </w:pPr>
    <w:rPr>
      <w:rFonts w:ascii="宋体"/>
      <w:sz w:val="18"/>
      <w:szCs w:val="18"/>
    </w:rPr>
  </w:style>
  <w:style w:type="paragraph" w:styleId="60">
    <w:name w:val="toc 6"/>
    <w:basedOn w:val="aff0"/>
    <w:next w:val="aff0"/>
    <w:semiHidden/>
    <w:qFormat/>
    <w:pPr>
      <w:tabs>
        <w:tab w:val="right" w:leader="dot" w:pos="9241"/>
      </w:tabs>
      <w:ind w:firstLineChars="400" w:firstLine="403"/>
      <w:jc w:val="left"/>
    </w:pPr>
    <w:rPr>
      <w:rFonts w:ascii="宋体"/>
      <w:szCs w:val="21"/>
    </w:rPr>
  </w:style>
  <w:style w:type="paragraph" w:styleId="70">
    <w:name w:val="index 7"/>
    <w:basedOn w:val="aff0"/>
    <w:next w:val="aff0"/>
    <w:qFormat/>
    <w:pPr>
      <w:ind w:left="1470" w:hanging="210"/>
      <w:jc w:val="left"/>
    </w:pPr>
    <w:rPr>
      <w:rFonts w:ascii="Calibri" w:hAnsi="Calibri"/>
      <w:sz w:val="20"/>
      <w:szCs w:val="20"/>
    </w:rPr>
  </w:style>
  <w:style w:type="paragraph" w:styleId="9">
    <w:name w:val="index 9"/>
    <w:basedOn w:val="aff0"/>
    <w:next w:val="aff0"/>
    <w:qFormat/>
    <w:pPr>
      <w:ind w:left="1890" w:hanging="210"/>
      <w:jc w:val="left"/>
    </w:pPr>
    <w:rPr>
      <w:rFonts w:ascii="Calibri" w:hAnsi="Calibri"/>
      <w:sz w:val="20"/>
      <w:szCs w:val="20"/>
    </w:rPr>
  </w:style>
  <w:style w:type="paragraph" w:styleId="20">
    <w:name w:val="toc 2"/>
    <w:basedOn w:val="aff0"/>
    <w:next w:val="aff0"/>
    <w:semiHidden/>
    <w:qFormat/>
    <w:pPr>
      <w:tabs>
        <w:tab w:val="right" w:leader="dot" w:pos="9241"/>
      </w:tabs>
    </w:pPr>
    <w:rPr>
      <w:rFonts w:ascii="宋体"/>
      <w:szCs w:val="21"/>
    </w:rPr>
  </w:style>
  <w:style w:type="paragraph" w:styleId="90">
    <w:name w:val="toc 9"/>
    <w:basedOn w:val="aff0"/>
    <w:next w:val="aff0"/>
    <w:semiHidden/>
    <w:qFormat/>
    <w:pPr>
      <w:ind w:left="1470"/>
      <w:jc w:val="left"/>
    </w:pPr>
    <w:rPr>
      <w:sz w:val="20"/>
      <w:szCs w:val="20"/>
    </w:rPr>
  </w:style>
  <w:style w:type="paragraph" w:styleId="21">
    <w:name w:val="index 2"/>
    <w:basedOn w:val="aff0"/>
    <w:next w:val="aff0"/>
    <w:qFormat/>
    <w:pPr>
      <w:ind w:left="420" w:hanging="210"/>
      <w:jc w:val="left"/>
    </w:pPr>
    <w:rPr>
      <w:rFonts w:ascii="Calibri" w:hAnsi="Calibri"/>
      <w:sz w:val="20"/>
      <w:szCs w:val="20"/>
    </w:rPr>
  </w:style>
  <w:style w:type="table" w:styleId="affb">
    <w:name w:val="Table Grid"/>
    <w:basedOn w:val="aff2"/>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endnote reference"/>
    <w:semiHidden/>
    <w:qFormat/>
    <w:rPr>
      <w:vertAlign w:val="superscript"/>
    </w:rPr>
  </w:style>
  <w:style w:type="character" w:styleId="affd">
    <w:name w:val="page number"/>
    <w:qFormat/>
    <w:rPr>
      <w:rFonts w:ascii="Times New Roman" w:eastAsia="宋体" w:hAnsi="Times New Roman"/>
      <w:sz w:val="18"/>
    </w:rPr>
  </w:style>
  <w:style w:type="character" w:styleId="affe">
    <w:name w:val="FollowedHyperlink"/>
    <w:basedOn w:val="aff1"/>
    <w:semiHidden/>
    <w:unhideWhenUsed/>
    <w:qFormat/>
    <w:rPr>
      <w:color w:val="800080" w:themeColor="followedHyperlink"/>
      <w:u w:val="single"/>
    </w:rPr>
  </w:style>
  <w:style w:type="character" w:styleId="HTML">
    <w:name w:val="HTML Acronym"/>
    <w:basedOn w:val="aff1"/>
    <w:qFormat/>
  </w:style>
  <w:style w:type="character" w:styleId="afff">
    <w:name w:val="Hyperlink"/>
    <w:uiPriority w:val="99"/>
    <w:qFormat/>
    <w:rPr>
      <w:color w:val="0000FF"/>
      <w:spacing w:val="0"/>
      <w:w w:val="100"/>
      <w:szCs w:val="21"/>
      <w:u w:val="single"/>
      <w:lang w:val="en-US" w:eastAsia="zh-CN"/>
    </w:rPr>
  </w:style>
  <w:style w:type="character" w:styleId="afff0">
    <w:name w:val="footnote reference"/>
    <w:semiHidden/>
    <w:qFormat/>
    <w:rPr>
      <w:vertAlign w:val="superscript"/>
    </w:rPr>
  </w:style>
  <w:style w:type="character" w:customStyle="1" w:styleId="11">
    <w:name w:val="访问过的超链接1"/>
    <w:qFormat/>
    <w:rPr>
      <w:color w:val="800080"/>
      <w:u w:val="single"/>
    </w:rPr>
  </w:style>
  <w:style w:type="character" w:customStyle="1" w:styleId="afff1">
    <w:name w:val="发布"/>
    <w:qFormat/>
    <w:rPr>
      <w:rFonts w:ascii="黑体" w:eastAsia="黑体"/>
      <w:spacing w:val="85"/>
      <w:w w:val="100"/>
      <w:position w:val="3"/>
      <w:sz w:val="28"/>
      <w:szCs w:val="28"/>
    </w:rPr>
  </w:style>
  <w:style w:type="character" w:customStyle="1" w:styleId="Char0">
    <w:name w:val="附录公式 Char"/>
    <w:basedOn w:val="Char"/>
    <w:link w:val="afff2"/>
    <w:qFormat/>
    <w:rPr>
      <w:rFonts w:ascii="宋体"/>
      <w:sz w:val="21"/>
      <w:lang w:val="en-US" w:eastAsia="zh-CN" w:bidi="ar-SA"/>
    </w:rPr>
  </w:style>
  <w:style w:type="character" w:customStyle="1" w:styleId="Char">
    <w:name w:val="段 Char"/>
    <w:link w:val="affa"/>
    <w:qFormat/>
    <w:rPr>
      <w:rFonts w:ascii="宋体"/>
      <w:sz w:val="21"/>
      <w:lang w:val="en-US" w:eastAsia="zh-CN" w:bidi="ar-SA"/>
    </w:rPr>
  </w:style>
  <w:style w:type="paragraph" w:customStyle="1" w:styleId="afff2">
    <w:name w:val="附录公式"/>
    <w:basedOn w:val="affa"/>
    <w:next w:val="affa"/>
    <w:link w:val="Char0"/>
    <w:qFormat/>
  </w:style>
  <w:style w:type="character" w:customStyle="1" w:styleId="Char1">
    <w:name w:val="三级无 Char"/>
    <w:link w:val="afff3"/>
    <w:qFormat/>
    <w:rPr>
      <w:rFonts w:ascii="宋体" w:eastAsia="宋体"/>
    </w:rPr>
  </w:style>
  <w:style w:type="paragraph" w:customStyle="1" w:styleId="afff3">
    <w:name w:val="三级无"/>
    <w:basedOn w:val="afff4"/>
    <w:link w:val="Char1"/>
    <w:qFormat/>
    <w:pPr>
      <w:spacing w:beforeLines="0" w:afterLines="0"/>
    </w:pPr>
    <w:rPr>
      <w:rFonts w:ascii="宋体" w:eastAsia="宋体"/>
    </w:rPr>
  </w:style>
  <w:style w:type="paragraph" w:customStyle="1" w:styleId="afff4">
    <w:name w:val="三级条标题"/>
    <w:basedOn w:val="a7"/>
    <w:next w:val="affa"/>
    <w:link w:val="Char2"/>
    <w:qFormat/>
    <w:pPr>
      <w:numPr>
        <w:ilvl w:val="0"/>
        <w:numId w:val="0"/>
      </w:numPr>
      <w:outlineLvl w:val="4"/>
    </w:pPr>
  </w:style>
  <w:style w:type="paragraph" w:customStyle="1" w:styleId="a7">
    <w:name w:val="二级条标题"/>
    <w:basedOn w:val="a6"/>
    <w:next w:val="affa"/>
    <w:qFormat/>
    <w:pPr>
      <w:numPr>
        <w:ilvl w:val="2"/>
      </w:numPr>
      <w:spacing w:before="50" w:after="50"/>
      <w:outlineLvl w:val="3"/>
    </w:pPr>
  </w:style>
  <w:style w:type="paragraph" w:customStyle="1" w:styleId="a6">
    <w:name w:val="一级条标题"/>
    <w:next w:val="affa"/>
    <w:qFormat/>
    <w:pPr>
      <w:numPr>
        <w:ilvl w:val="1"/>
        <w:numId w:val="2"/>
      </w:numPr>
      <w:spacing w:beforeLines="50" w:afterLines="50"/>
      <w:outlineLvl w:val="2"/>
    </w:pPr>
    <w:rPr>
      <w:rFonts w:ascii="黑体" w:eastAsia="黑体"/>
      <w:sz w:val="21"/>
      <w:szCs w:val="21"/>
    </w:rPr>
  </w:style>
  <w:style w:type="character" w:customStyle="1" w:styleId="Char3">
    <w:name w:val="一级无 Char"/>
    <w:link w:val="afff5"/>
    <w:qFormat/>
    <w:rPr>
      <w:rFonts w:ascii="宋体" w:eastAsia="宋体"/>
    </w:rPr>
  </w:style>
  <w:style w:type="paragraph" w:customStyle="1" w:styleId="afff5">
    <w:name w:val="一级无"/>
    <w:basedOn w:val="a6"/>
    <w:link w:val="Char3"/>
    <w:qFormat/>
    <w:pPr>
      <w:spacing w:beforeLines="0" w:afterLines="0"/>
    </w:pPr>
    <w:rPr>
      <w:rFonts w:ascii="宋体" w:eastAsia="宋体"/>
    </w:rPr>
  </w:style>
  <w:style w:type="character" w:customStyle="1" w:styleId="2Char">
    <w:name w:val="标题 2 Char"/>
    <w:link w:val="2"/>
    <w:qFormat/>
    <w:rPr>
      <w:rFonts w:ascii="Arial" w:eastAsia="黑体" w:hAnsi="Arial"/>
      <w:b/>
      <w:bCs/>
      <w:kern w:val="2"/>
      <w:sz w:val="32"/>
      <w:szCs w:val="32"/>
    </w:rPr>
  </w:style>
  <w:style w:type="character" w:customStyle="1" w:styleId="Char4">
    <w:name w:val="二级无 Char"/>
    <w:link w:val="afff6"/>
    <w:qFormat/>
    <w:rPr>
      <w:rFonts w:ascii="宋体"/>
      <w:sz w:val="21"/>
      <w:szCs w:val="21"/>
    </w:rPr>
  </w:style>
  <w:style w:type="paragraph" w:customStyle="1" w:styleId="afff6">
    <w:name w:val="二级无"/>
    <w:basedOn w:val="a7"/>
    <w:link w:val="Char4"/>
    <w:qFormat/>
    <w:pPr>
      <w:spacing w:beforeLines="0" w:afterLines="0"/>
    </w:pPr>
    <w:rPr>
      <w:rFonts w:ascii="宋体" w:eastAsia="宋体"/>
    </w:rPr>
  </w:style>
  <w:style w:type="character" w:customStyle="1" w:styleId="Char5">
    <w:name w:val="首示例 Char"/>
    <w:link w:val="a0"/>
    <w:qFormat/>
    <w:rPr>
      <w:rFonts w:ascii="宋体" w:hAnsi="宋体"/>
      <w:kern w:val="2"/>
      <w:sz w:val="18"/>
      <w:szCs w:val="18"/>
      <w:lang w:val="en-US" w:eastAsia="zh-CN" w:bidi="ar-SA"/>
    </w:rPr>
  </w:style>
  <w:style w:type="paragraph" w:customStyle="1" w:styleId="a0">
    <w:name w:val="首示例"/>
    <w:next w:val="affa"/>
    <w:link w:val="Char5"/>
    <w:qFormat/>
    <w:pPr>
      <w:numPr>
        <w:numId w:val="3"/>
      </w:numPr>
      <w:tabs>
        <w:tab w:val="left" w:pos="360"/>
      </w:tabs>
      <w:ind w:firstLine="0"/>
    </w:pPr>
    <w:rPr>
      <w:rFonts w:ascii="宋体" w:hAnsi="宋体"/>
      <w:kern w:val="2"/>
      <w:sz w:val="18"/>
      <w:szCs w:val="18"/>
    </w:rPr>
  </w:style>
  <w:style w:type="character" w:customStyle="1" w:styleId="Char2">
    <w:name w:val="三级条标题 Char"/>
    <w:link w:val="afff4"/>
    <w:qFormat/>
  </w:style>
  <w:style w:type="paragraph" w:customStyle="1" w:styleId="afff7">
    <w:name w:val="附录公式编号制表符"/>
    <w:basedOn w:val="aff0"/>
    <w:next w:val="affa"/>
    <w:qFormat/>
    <w:pPr>
      <w:widowControl/>
      <w:tabs>
        <w:tab w:val="center" w:pos="4201"/>
        <w:tab w:val="right" w:leader="dot" w:pos="9298"/>
      </w:tabs>
      <w:autoSpaceDE w:val="0"/>
      <w:autoSpaceDN w:val="0"/>
    </w:pPr>
    <w:rPr>
      <w:rFonts w:ascii="宋体"/>
      <w:kern w:val="0"/>
      <w:szCs w:val="20"/>
    </w:rPr>
  </w:style>
  <w:style w:type="paragraph" w:customStyle="1" w:styleId="afd">
    <w:name w:val="附录字母编号列项（一级）"/>
    <w:qFormat/>
    <w:pPr>
      <w:numPr>
        <w:numId w:val="4"/>
      </w:numPr>
    </w:pPr>
    <w:rPr>
      <w:rFonts w:ascii="宋体"/>
      <w:sz w:val="21"/>
    </w:rPr>
  </w:style>
  <w:style w:type="paragraph" w:customStyle="1" w:styleId="aff">
    <w:name w:val="注："/>
    <w:next w:val="affa"/>
    <w:qFormat/>
    <w:pPr>
      <w:widowControl w:val="0"/>
      <w:numPr>
        <w:numId w:val="5"/>
      </w:numPr>
      <w:autoSpaceDE w:val="0"/>
      <w:autoSpaceDN w:val="0"/>
      <w:jc w:val="both"/>
    </w:pPr>
    <w:rPr>
      <w:rFonts w:ascii="宋体"/>
      <w:sz w:val="18"/>
      <w:szCs w:val="18"/>
    </w:rPr>
  </w:style>
  <w:style w:type="paragraph" w:customStyle="1" w:styleId="afff8">
    <w:name w:val="其他实施日期"/>
    <w:basedOn w:val="afff9"/>
    <w:qFormat/>
    <w:pPr>
      <w:framePr w:wrap="around"/>
    </w:pPr>
  </w:style>
  <w:style w:type="paragraph" w:customStyle="1" w:styleId="afff9">
    <w:name w:val="实施日期"/>
    <w:basedOn w:val="afffa"/>
    <w:qFormat/>
    <w:pPr>
      <w:framePr w:wrap="around" w:vAnchor="page" w:hAnchor="text"/>
      <w:jc w:val="right"/>
    </w:pPr>
  </w:style>
  <w:style w:type="paragraph" w:customStyle="1" w:styleId="afffa">
    <w:name w:val="发布日期"/>
    <w:qFormat/>
    <w:pPr>
      <w:framePr w:w="3997" w:h="471" w:hRule="exact" w:vSpace="181" w:wrap="around" w:hAnchor="page" w:x="7089" w:y="14097" w:anchorLock="1"/>
    </w:pPr>
    <w:rPr>
      <w:rFonts w:eastAsia="黑体"/>
      <w:sz w:val="28"/>
    </w:rPr>
  </w:style>
  <w:style w:type="paragraph" w:customStyle="1" w:styleId="afa">
    <w:name w:val="附录二级条标题"/>
    <w:basedOn w:val="aff0"/>
    <w:next w:val="affa"/>
    <w:qFormat/>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c">
    <w:name w:val="附录图标题"/>
    <w:basedOn w:val="aff0"/>
    <w:next w:val="affa"/>
    <w:qFormat/>
    <w:pPr>
      <w:numPr>
        <w:ilvl w:val="1"/>
        <w:numId w:val="8"/>
      </w:numPr>
      <w:tabs>
        <w:tab w:val="left" w:pos="363"/>
      </w:tabs>
      <w:spacing w:beforeLines="50" w:afterLines="50"/>
      <w:ind w:left="0" w:firstLine="0"/>
      <w:jc w:val="center"/>
    </w:pPr>
    <w:rPr>
      <w:rFonts w:ascii="黑体" w:eastAsia="黑体"/>
      <w:szCs w:val="21"/>
    </w:rPr>
  </w:style>
  <w:style w:type="paragraph" w:customStyle="1" w:styleId="afffb">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其他发布日期"/>
    <w:basedOn w:val="afffa"/>
    <w:qFormat/>
    <w:pPr>
      <w:framePr w:wrap="around" w:vAnchor="page" w:hAnchor="text" w:x="1419"/>
    </w:pPr>
  </w:style>
  <w:style w:type="paragraph" w:customStyle="1" w:styleId="af2">
    <w:name w:val="数字编号列项（二级）"/>
    <w:qFormat/>
    <w:pPr>
      <w:numPr>
        <w:ilvl w:val="1"/>
        <w:numId w:val="9"/>
      </w:numPr>
      <w:jc w:val="both"/>
    </w:pPr>
    <w:rPr>
      <w:rFonts w:ascii="宋体"/>
      <w:sz w:val="21"/>
    </w:rPr>
  </w:style>
  <w:style w:type="paragraph" w:customStyle="1" w:styleId="afb">
    <w:name w:val="附录四级条标题"/>
    <w:basedOn w:val="afffd"/>
    <w:next w:val="affa"/>
    <w:qFormat/>
    <w:pPr>
      <w:numPr>
        <w:ilvl w:val="5"/>
        <w:numId w:val="6"/>
      </w:numPr>
      <w:outlineLvl w:val="5"/>
    </w:pPr>
  </w:style>
  <w:style w:type="paragraph" w:customStyle="1" w:styleId="afffd">
    <w:name w:val="附录三级条标题"/>
    <w:basedOn w:val="afa"/>
    <w:next w:val="affa"/>
    <w:qFormat/>
    <w:pPr>
      <w:numPr>
        <w:ilvl w:val="0"/>
        <w:numId w:val="0"/>
      </w:numPr>
      <w:outlineLvl w:val="4"/>
    </w:pPr>
  </w:style>
  <w:style w:type="paragraph" w:customStyle="1" w:styleId="af3">
    <w:name w:val="示例×："/>
    <w:basedOn w:val="a5"/>
    <w:qFormat/>
    <w:pPr>
      <w:numPr>
        <w:numId w:val="10"/>
      </w:numPr>
      <w:spacing w:beforeLines="0" w:afterLines="0"/>
      <w:outlineLvl w:val="9"/>
    </w:pPr>
    <w:rPr>
      <w:rFonts w:ascii="宋体" w:eastAsia="宋体"/>
      <w:sz w:val="18"/>
      <w:szCs w:val="18"/>
    </w:rPr>
  </w:style>
  <w:style w:type="paragraph" w:customStyle="1" w:styleId="a5">
    <w:name w:val="章标题"/>
    <w:next w:val="affa"/>
    <w:qFormat/>
    <w:pPr>
      <w:numPr>
        <w:numId w:val="2"/>
      </w:numPr>
      <w:spacing w:beforeLines="100" w:afterLines="100"/>
      <w:jc w:val="both"/>
      <w:outlineLvl w:val="1"/>
    </w:pPr>
    <w:rPr>
      <w:rFonts w:ascii="黑体" w:eastAsia="黑体"/>
      <w:sz w:val="21"/>
    </w:rPr>
  </w:style>
  <w:style w:type="paragraph" w:customStyle="1" w:styleId="afffe">
    <w:name w:val="图的脚注"/>
    <w:next w:val="affa"/>
    <w:qFormat/>
    <w:pPr>
      <w:widowControl w:val="0"/>
      <w:ind w:leftChars="200" w:left="840" w:hangingChars="200" w:hanging="420"/>
      <w:jc w:val="both"/>
    </w:pPr>
    <w:rPr>
      <w:rFonts w:ascii="宋体"/>
      <w:sz w:val="18"/>
    </w:rPr>
  </w:style>
  <w:style w:type="paragraph" w:customStyle="1" w:styleId="22">
    <w:name w:val="封面标准名称2"/>
    <w:basedOn w:val="afffb"/>
    <w:qFormat/>
    <w:pPr>
      <w:framePr w:wrap="around" w:y="4469"/>
      <w:spacing w:beforeLines="630"/>
    </w:pPr>
  </w:style>
  <w:style w:type="paragraph" w:customStyle="1" w:styleId="affff">
    <w:name w:val="其他标准称谓"/>
    <w:next w:val="af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e">
    <w:name w:val="列项●（二级）"/>
    <w:pPr>
      <w:numPr>
        <w:ilvl w:val="1"/>
        <w:numId w:val="11"/>
      </w:numPr>
      <w:tabs>
        <w:tab w:val="left" w:pos="840"/>
      </w:tabs>
      <w:jc w:val="both"/>
    </w:pPr>
    <w:rPr>
      <w:rFonts w:ascii="宋体"/>
      <w:sz w:val="21"/>
    </w:rPr>
  </w:style>
  <w:style w:type="paragraph" w:customStyle="1" w:styleId="a9">
    <w:name w:val="五级条标题"/>
    <w:basedOn w:val="a8"/>
    <w:next w:val="affa"/>
    <w:qFormat/>
    <w:pPr>
      <w:numPr>
        <w:ilvl w:val="5"/>
      </w:numPr>
      <w:outlineLvl w:val="6"/>
    </w:pPr>
  </w:style>
  <w:style w:type="paragraph" w:customStyle="1" w:styleId="a8">
    <w:name w:val="四级条标题"/>
    <w:basedOn w:val="afff4"/>
    <w:next w:val="affa"/>
    <w:qFormat/>
    <w:pPr>
      <w:numPr>
        <w:ilvl w:val="4"/>
        <w:numId w:val="2"/>
      </w:numPr>
      <w:outlineLvl w:val="5"/>
    </w:pPr>
  </w:style>
  <w:style w:type="paragraph" w:customStyle="1" w:styleId="23">
    <w:name w:val="封面标准文稿类别2"/>
    <w:basedOn w:val="affff0"/>
    <w:qFormat/>
    <w:pPr>
      <w:framePr w:wrap="around" w:y="4469"/>
    </w:pPr>
  </w:style>
  <w:style w:type="paragraph" w:customStyle="1" w:styleId="affff0">
    <w:name w:val="封面标准文稿类别"/>
    <w:basedOn w:val="affff1"/>
    <w:qFormat/>
    <w:pPr>
      <w:framePr w:wrap="around"/>
      <w:spacing w:after="160" w:line="240" w:lineRule="auto"/>
    </w:pPr>
    <w:rPr>
      <w:sz w:val="24"/>
    </w:rPr>
  </w:style>
  <w:style w:type="paragraph" w:customStyle="1" w:styleId="affff1">
    <w:name w:val="封面一致性程度标识"/>
    <w:basedOn w:val="affff2"/>
    <w:qFormat/>
    <w:pPr>
      <w:framePr w:wrap="around"/>
      <w:spacing w:before="440"/>
    </w:pPr>
    <w:rPr>
      <w:rFonts w:ascii="宋体" w:eastAsia="宋体"/>
    </w:rPr>
  </w:style>
  <w:style w:type="paragraph" w:customStyle="1" w:styleId="affff2">
    <w:name w:val="封面标准英文名称"/>
    <w:basedOn w:val="afffb"/>
    <w:qFormat/>
    <w:pPr>
      <w:framePr w:wrap="around"/>
      <w:spacing w:before="370" w:line="400" w:lineRule="exact"/>
    </w:pPr>
    <w:rPr>
      <w:rFonts w:ascii="Times New Roman"/>
      <w:sz w:val="28"/>
      <w:szCs w:val="28"/>
    </w:rPr>
  </w:style>
  <w:style w:type="paragraph" w:customStyle="1" w:styleId="affff3">
    <w:name w:val="参考文献、索引标题"/>
    <w:basedOn w:val="aff0"/>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4">
    <w:name w:val="五级无"/>
    <w:basedOn w:val="a9"/>
    <w:qFormat/>
    <w:pPr>
      <w:spacing w:beforeLines="0" w:afterLines="0"/>
    </w:pPr>
    <w:rPr>
      <w:rFonts w:ascii="宋体" w:eastAsia="宋体"/>
    </w:rPr>
  </w:style>
  <w:style w:type="paragraph" w:customStyle="1" w:styleId="af7">
    <w:name w:val="附录标识"/>
    <w:basedOn w:val="aff0"/>
    <w:next w:val="affa"/>
    <w:qFormat/>
    <w:pPr>
      <w:keepNext/>
      <w:widowControl/>
      <w:numPr>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5">
    <w:name w:val="目次、标准名称标题"/>
    <w:basedOn w:val="aff0"/>
    <w:next w:val="affa"/>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6">
    <w:name w:val="附录三级无"/>
    <w:basedOn w:val="afffd"/>
    <w:qFormat/>
    <w:pPr>
      <w:tabs>
        <w:tab w:val="clear" w:pos="360"/>
      </w:tabs>
      <w:spacing w:beforeLines="0" w:afterLines="0"/>
    </w:pPr>
    <w:rPr>
      <w:rFonts w:ascii="宋体" w:eastAsia="宋体"/>
      <w:szCs w:val="21"/>
    </w:rPr>
  </w:style>
  <w:style w:type="paragraph" w:customStyle="1" w:styleId="afc">
    <w:name w:val="附录五级条标题"/>
    <w:basedOn w:val="afb"/>
    <w:next w:val="affa"/>
    <w:qFormat/>
    <w:pPr>
      <w:numPr>
        <w:ilvl w:val="6"/>
      </w:numPr>
      <w:outlineLvl w:val="6"/>
    </w:pPr>
  </w:style>
  <w:style w:type="paragraph" w:customStyle="1" w:styleId="24">
    <w:name w:val="封面一致性程度标识2"/>
    <w:basedOn w:val="affff1"/>
    <w:qFormat/>
    <w:pPr>
      <w:framePr w:wrap="around" w:y="4469"/>
    </w:pPr>
  </w:style>
  <w:style w:type="paragraph" w:customStyle="1" w:styleId="affff7">
    <w:name w:val="标准书眉_偶数页"/>
    <w:basedOn w:val="affff8"/>
    <w:next w:val="aff0"/>
    <w:pPr>
      <w:jc w:val="left"/>
    </w:pPr>
  </w:style>
  <w:style w:type="paragraph" w:customStyle="1" w:styleId="affff8">
    <w:name w:val="标准书眉_奇数页"/>
    <w:next w:val="aff0"/>
    <w:qFormat/>
    <w:pPr>
      <w:tabs>
        <w:tab w:val="center" w:pos="4154"/>
        <w:tab w:val="right" w:pos="8306"/>
      </w:tabs>
      <w:spacing w:after="220"/>
      <w:jc w:val="right"/>
    </w:pPr>
    <w:rPr>
      <w:rFonts w:ascii="黑体" w:eastAsia="黑体"/>
      <w:sz w:val="21"/>
      <w:szCs w:val="21"/>
    </w:rPr>
  </w:style>
  <w:style w:type="paragraph" w:customStyle="1" w:styleId="affff9">
    <w:name w:val="附录标题"/>
    <w:basedOn w:val="affa"/>
    <w:next w:val="affa"/>
    <w:qFormat/>
    <w:pPr>
      <w:ind w:firstLineChars="0" w:firstLine="0"/>
      <w:jc w:val="center"/>
    </w:pPr>
    <w:rPr>
      <w:rFonts w:ascii="黑体" w:eastAsia="黑体"/>
    </w:rPr>
  </w:style>
  <w:style w:type="paragraph" w:customStyle="1" w:styleId="affffa">
    <w:name w:val="图标脚注说明"/>
    <w:basedOn w:val="affa"/>
    <w:qFormat/>
    <w:pPr>
      <w:ind w:left="840" w:firstLineChars="0" w:hanging="420"/>
    </w:pPr>
    <w:rPr>
      <w:sz w:val="18"/>
      <w:szCs w:val="18"/>
    </w:rPr>
  </w:style>
  <w:style w:type="paragraph" w:customStyle="1" w:styleId="af">
    <w:name w:val="列项◆（三级）"/>
    <w:basedOn w:val="aff0"/>
    <w:qFormat/>
    <w:pPr>
      <w:numPr>
        <w:ilvl w:val="2"/>
        <w:numId w:val="11"/>
      </w:numPr>
    </w:pPr>
    <w:rPr>
      <w:rFonts w:ascii="宋体"/>
      <w:szCs w:val="21"/>
    </w:rPr>
  </w:style>
  <w:style w:type="paragraph" w:customStyle="1" w:styleId="affffb">
    <w:name w:val="封面正文"/>
    <w:qFormat/>
    <w:pPr>
      <w:jc w:val="both"/>
    </w:pPr>
  </w:style>
  <w:style w:type="paragraph" w:customStyle="1" w:styleId="affffc">
    <w:name w:val="附录二级无"/>
    <w:basedOn w:val="afa"/>
    <w:qFormat/>
    <w:pPr>
      <w:tabs>
        <w:tab w:val="clear" w:pos="360"/>
      </w:tabs>
      <w:spacing w:beforeLines="0" w:afterLines="0"/>
    </w:pPr>
    <w:rPr>
      <w:rFonts w:ascii="宋体" w:eastAsia="宋体"/>
      <w:szCs w:val="21"/>
    </w:rPr>
  </w:style>
  <w:style w:type="paragraph" w:customStyle="1" w:styleId="af5">
    <w:name w:val="附录表标题"/>
    <w:basedOn w:val="aff0"/>
    <w:next w:val="affa"/>
    <w:qFormat/>
    <w:pPr>
      <w:numPr>
        <w:ilvl w:val="1"/>
        <w:numId w:val="12"/>
      </w:numPr>
      <w:tabs>
        <w:tab w:val="left" w:pos="180"/>
      </w:tabs>
      <w:spacing w:beforeLines="50" w:afterLines="50"/>
      <w:ind w:left="0" w:firstLine="0"/>
      <w:jc w:val="center"/>
    </w:pPr>
    <w:rPr>
      <w:rFonts w:ascii="黑体" w:eastAsia="黑体"/>
      <w:szCs w:val="21"/>
    </w:rPr>
  </w:style>
  <w:style w:type="paragraph" w:customStyle="1" w:styleId="affffd">
    <w:name w:val="示例内容"/>
    <w:qFormat/>
    <w:pPr>
      <w:ind w:firstLineChars="200" w:firstLine="200"/>
    </w:pPr>
    <w:rPr>
      <w:rFonts w:ascii="宋体"/>
      <w:sz w:val="18"/>
      <w:szCs w:val="18"/>
    </w:rPr>
  </w:style>
  <w:style w:type="paragraph" w:customStyle="1" w:styleId="a2">
    <w:name w:val="正文图标题"/>
    <w:next w:val="affa"/>
    <w:qFormat/>
    <w:pPr>
      <w:numPr>
        <w:numId w:val="13"/>
      </w:numPr>
      <w:spacing w:beforeLines="50" w:afterLines="50"/>
      <w:jc w:val="center"/>
    </w:pPr>
    <w:rPr>
      <w:rFonts w:ascii="黑体" w:eastAsia="黑体"/>
      <w:sz w:val="21"/>
    </w:rPr>
  </w:style>
  <w:style w:type="paragraph" w:customStyle="1" w:styleId="afe">
    <w:name w:val="附录数字编号列项（二级）"/>
    <w:qFormat/>
    <w:pPr>
      <w:numPr>
        <w:ilvl w:val="1"/>
        <w:numId w:val="4"/>
      </w:numPr>
    </w:pPr>
    <w:rPr>
      <w:rFonts w:ascii="宋体"/>
      <w:sz w:val="21"/>
    </w:rPr>
  </w:style>
  <w:style w:type="paragraph" w:customStyle="1" w:styleId="af4">
    <w:name w:val="附录表标号"/>
    <w:basedOn w:val="aff0"/>
    <w:next w:val="affa"/>
    <w:qFormat/>
    <w:pPr>
      <w:numPr>
        <w:numId w:val="12"/>
      </w:numPr>
      <w:tabs>
        <w:tab w:val="clear" w:pos="0"/>
      </w:tabs>
      <w:spacing w:line="14" w:lineRule="exact"/>
      <w:ind w:left="811" w:hanging="448"/>
      <w:jc w:val="center"/>
      <w:outlineLvl w:val="0"/>
    </w:pPr>
    <w:rPr>
      <w:color w:val="FFFFFF"/>
    </w:rPr>
  </w:style>
  <w:style w:type="paragraph" w:customStyle="1" w:styleId="a1">
    <w:name w:val="示例"/>
    <w:next w:val="affffd"/>
    <w:qFormat/>
    <w:pPr>
      <w:widowControl w:val="0"/>
      <w:numPr>
        <w:numId w:val="14"/>
      </w:numPr>
      <w:jc w:val="both"/>
    </w:pPr>
    <w:rPr>
      <w:rFonts w:ascii="宋体"/>
      <w:sz w:val="18"/>
      <w:szCs w:val="18"/>
    </w:rPr>
  </w:style>
  <w:style w:type="paragraph" w:customStyle="1" w:styleId="affffe">
    <w:name w:val="目次、索引正文"/>
    <w:qFormat/>
    <w:pPr>
      <w:spacing w:line="320" w:lineRule="exact"/>
      <w:jc w:val="both"/>
    </w:pPr>
    <w:rPr>
      <w:rFonts w:ascii="宋体"/>
      <w:sz w:val="21"/>
    </w:rPr>
  </w:style>
  <w:style w:type="paragraph" w:customStyle="1" w:styleId="afffff">
    <w:name w:val="列项说明"/>
    <w:basedOn w:val="aff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1">
    <w:name w:val="四级无"/>
    <w:basedOn w:val="a8"/>
    <w:qFormat/>
    <w:pPr>
      <w:spacing w:beforeLines="0" w:afterLines="0"/>
    </w:pPr>
    <w:rPr>
      <w:rFonts w:ascii="宋体" w:eastAsia="宋体"/>
    </w:rPr>
  </w:style>
  <w:style w:type="paragraph" w:customStyle="1" w:styleId="afffff2">
    <w:name w:val="标准标志"/>
    <w:next w:val="aff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a">
    <w:name w:val="注：（正文）"/>
    <w:basedOn w:val="aff"/>
    <w:next w:val="affa"/>
    <w:qFormat/>
    <w:pPr>
      <w:numPr>
        <w:numId w:val="15"/>
      </w:numPr>
    </w:p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3">
    <w:name w:val="封面标准文稿编辑信息"/>
    <w:basedOn w:val="affff0"/>
    <w:qFormat/>
    <w:pPr>
      <w:framePr w:wrap="around"/>
      <w:spacing w:before="180" w:line="180" w:lineRule="exact"/>
    </w:pPr>
    <w:rPr>
      <w:sz w:val="21"/>
    </w:rPr>
  </w:style>
  <w:style w:type="paragraph" w:customStyle="1" w:styleId="afffff4">
    <w:name w:val="前言、引言标题"/>
    <w:next w:val="affa"/>
    <w:qFormat/>
    <w:pPr>
      <w:keepNext/>
      <w:pageBreakBefore/>
      <w:shd w:val="clear" w:color="FFFFFF" w:fill="FFFFFF"/>
      <w:spacing w:before="640" w:after="560"/>
      <w:jc w:val="center"/>
      <w:outlineLvl w:val="0"/>
    </w:pPr>
    <w:rPr>
      <w:rFonts w:ascii="黑体" w:eastAsia="黑体"/>
      <w:sz w:val="32"/>
    </w:rPr>
  </w:style>
  <w:style w:type="paragraph" w:customStyle="1" w:styleId="af8">
    <w:name w:val="附录章标题"/>
    <w:next w:val="affa"/>
    <w:qFormat/>
    <w:pPr>
      <w:numPr>
        <w:ilvl w:val="1"/>
        <w:numId w:val="6"/>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5">
    <w:name w:val="标准书脚_奇数页"/>
    <w:qFormat/>
    <w:pPr>
      <w:spacing w:before="120"/>
      <w:ind w:right="198"/>
      <w:jc w:val="right"/>
    </w:pPr>
    <w:rPr>
      <w:rFonts w:ascii="宋体"/>
      <w:sz w:val="18"/>
      <w:szCs w:val="18"/>
    </w:rPr>
  </w:style>
  <w:style w:type="paragraph" w:customStyle="1" w:styleId="afffff6">
    <w:name w:val="附录五级无"/>
    <w:basedOn w:val="afc"/>
    <w:qFormat/>
    <w:pPr>
      <w:tabs>
        <w:tab w:val="clear" w:pos="360"/>
      </w:tabs>
      <w:spacing w:beforeLines="0" w:afterLines="0"/>
    </w:pPr>
    <w:rPr>
      <w:rFonts w:ascii="宋体" w:eastAsia="宋体"/>
      <w:szCs w:val="21"/>
    </w:rPr>
  </w:style>
  <w:style w:type="paragraph" w:customStyle="1" w:styleId="afffff7">
    <w:name w:val="示例后文字"/>
    <w:basedOn w:val="affa"/>
    <w:next w:val="affa"/>
    <w:qFormat/>
    <w:pPr>
      <w:ind w:firstLine="360"/>
    </w:pPr>
    <w:rPr>
      <w:sz w:val="18"/>
    </w:rPr>
  </w:style>
  <w:style w:type="paragraph" w:customStyle="1" w:styleId="af1">
    <w:name w:val="字母编号列项（一级）"/>
    <w:qFormat/>
    <w:pPr>
      <w:numPr>
        <w:numId w:val="9"/>
      </w:numPr>
      <w:jc w:val="both"/>
    </w:pPr>
    <w:rPr>
      <w:rFonts w:ascii="宋体"/>
      <w:sz w:val="21"/>
    </w:rPr>
  </w:style>
  <w:style w:type="paragraph" w:customStyle="1" w:styleId="afffff8">
    <w:name w:val="附录四级无"/>
    <w:basedOn w:val="afb"/>
    <w:qFormat/>
    <w:pPr>
      <w:tabs>
        <w:tab w:val="clear" w:pos="360"/>
      </w:tabs>
      <w:spacing w:beforeLines="0" w:afterLines="0"/>
    </w:pPr>
    <w:rPr>
      <w:rFonts w:ascii="宋体" w:eastAsia="宋体"/>
      <w:szCs w:val="21"/>
    </w:rPr>
  </w:style>
  <w:style w:type="paragraph" w:customStyle="1" w:styleId="afffff9">
    <w:name w:val="正文公式编号制表符"/>
    <w:basedOn w:val="affa"/>
    <w:next w:val="affa"/>
    <w:qFormat/>
    <w:pPr>
      <w:ind w:firstLineChars="0" w:firstLine="0"/>
    </w:pPr>
  </w:style>
  <w:style w:type="paragraph" w:customStyle="1" w:styleId="26">
    <w:name w:val="封面标准英文名称2"/>
    <w:basedOn w:val="affff2"/>
    <w:qFormat/>
    <w:pPr>
      <w:framePr w:wrap="around" w:y="4469"/>
    </w:pPr>
  </w:style>
  <w:style w:type="paragraph" w:customStyle="1" w:styleId="a4">
    <w:name w:val="注×：（正文）"/>
    <w:qFormat/>
    <w:pPr>
      <w:numPr>
        <w:numId w:val="16"/>
      </w:numPr>
      <w:jc w:val="both"/>
    </w:pPr>
    <w:rPr>
      <w:rFonts w:ascii="宋体"/>
      <w:sz w:val="18"/>
      <w:szCs w:val="18"/>
    </w:rPr>
  </w:style>
  <w:style w:type="paragraph" w:customStyle="1" w:styleId="afffffa">
    <w:name w:val="发布部门"/>
    <w:next w:val="affa"/>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d">
    <w:name w:val="列项——（一级）"/>
    <w:qFormat/>
    <w:pPr>
      <w:widowControl w:val="0"/>
      <w:numPr>
        <w:numId w:val="11"/>
      </w:numPr>
      <w:jc w:val="both"/>
    </w:pPr>
    <w:rPr>
      <w:rFonts w:ascii="宋体"/>
      <w:sz w:val="21"/>
    </w:rPr>
  </w:style>
  <w:style w:type="paragraph" w:customStyle="1" w:styleId="afffffb">
    <w:name w:val="编号列项（三级）"/>
    <w:qFormat/>
    <w:rPr>
      <w:rFonts w:ascii="宋体"/>
      <w:sz w:val="21"/>
    </w:rPr>
  </w:style>
  <w:style w:type="paragraph" w:customStyle="1" w:styleId="af9">
    <w:name w:val="附录一级条标题"/>
    <w:basedOn w:val="af8"/>
    <w:next w:val="affa"/>
    <w:qFormat/>
    <w:pPr>
      <w:numPr>
        <w:ilvl w:val="2"/>
      </w:numPr>
      <w:autoSpaceDN w:val="0"/>
      <w:spacing w:beforeLines="50" w:afterLines="50"/>
      <w:outlineLvl w:val="2"/>
    </w:pPr>
  </w:style>
  <w:style w:type="paragraph" w:customStyle="1" w:styleId="afffffc">
    <w:name w:val="标准称谓"/>
    <w:next w:val="aff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b">
    <w:name w:val="附录图标号"/>
    <w:basedOn w:val="aff0"/>
    <w:qFormat/>
    <w:pPr>
      <w:keepNext/>
      <w:pageBreakBefore/>
      <w:widowControl/>
      <w:numPr>
        <w:numId w:val="8"/>
      </w:numPr>
      <w:spacing w:line="14" w:lineRule="exact"/>
      <w:ind w:left="0" w:firstLine="363"/>
      <w:jc w:val="center"/>
      <w:outlineLvl w:val="0"/>
    </w:pPr>
    <w:rPr>
      <w:color w:val="FFFFFF"/>
    </w:rPr>
  </w:style>
  <w:style w:type="paragraph" w:customStyle="1" w:styleId="afffffd">
    <w:name w:val="终结线"/>
    <w:basedOn w:val="aff0"/>
    <w:qFormat/>
    <w:pPr>
      <w:framePr w:hSpace="181" w:vSpace="181" w:wrap="around" w:vAnchor="text" w:hAnchor="margin" w:xAlign="center" w:y="285"/>
    </w:pPr>
  </w:style>
  <w:style w:type="paragraph" w:customStyle="1" w:styleId="afffffe">
    <w:name w:val="标准书脚_偶数页"/>
    <w:qFormat/>
    <w:pPr>
      <w:spacing w:before="120"/>
      <w:ind w:left="221"/>
    </w:pPr>
    <w:rPr>
      <w:rFonts w:ascii="宋体"/>
      <w:sz w:val="18"/>
      <w:szCs w:val="18"/>
    </w:rPr>
  </w:style>
  <w:style w:type="paragraph" w:customStyle="1" w:styleId="a3">
    <w:name w:val="图表脚注说明"/>
    <w:basedOn w:val="aff0"/>
    <w:qFormat/>
    <w:pPr>
      <w:numPr>
        <w:numId w:val="17"/>
      </w:numPr>
    </w:pPr>
    <w:rPr>
      <w:rFonts w:ascii="宋体"/>
      <w:sz w:val="18"/>
      <w:szCs w:val="18"/>
    </w:rPr>
  </w:style>
  <w:style w:type="paragraph" w:customStyle="1" w:styleId="affffff">
    <w:name w:val="其他标准标志"/>
    <w:basedOn w:val="afffff2"/>
    <w:qFormat/>
    <w:pPr>
      <w:framePr w:w="6101" w:wrap="around" w:vAnchor="page" w:hAnchor="page" w:x="4673" w:y="942"/>
    </w:pPr>
    <w:rPr>
      <w:w w:val="130"/>
    </w:rPr>
  </w:style>
  <w:style w:type="paragraph" w:customStyle="1" w:styleId="affffff0">
    <w:name w:val="标准书眉一"/>
    <w:qFormat/>
    <w:pPr>
      <w:jc w:val="both"/>
    </w:pPr>
  </w:style>
  <w:style w:type="paragraph" w:customStyle="1" w:styleId="27">
    <w:name w:val="封面标准文稿编辑信息2"/>
    <w:basedOn w:val="afffff3"/>
    <w:qFormat/>
    <w:pPr>
      <w:framePr w:wrap="around" w:y="4469"/>
    </w:pPr>
  </w:style>
  <w:style w:type="paragraph" w:customStyle="1" w:styleId="affffff1">
    <w:name w:val="条文脚注"/>
    <w:basedOn w:val="af0"/>
    <w:qFormat/>
    <w:pPr>
      <w:numPr>
        <w:numId w:val="0"/>
      </w:numPr>
      <w:jc w:val="both"/>
    </w:pPr>
  </w:style>
  <w:style w:type="paragraph" w:customStyle="1" w:styleId="affffff2">
    <w:name w:val="参考文献"/>
    <w:basedOn w:val="aff0"/>
    <w:next w:val="affa"/>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3">
    <w:name w:val="附录一级无"/>
    <w:basedOn w:val="af9"/>
    <w:qFormat/>
    <w:pPr>
      <w:tabs>
        <w:tab w:val="clear" w:pos="360"/>
      </w:tabs>
      <w:spacing w:beforeLines="0" w:afterLines="0"/>
    </w:pPr>
    <w:rPr>
      <w:rFonts w:ascii="宋体" w:eastAsia="宋体"/>
      <w:szCs w:val="21"/>
    </w:rPr>
  </w:style>
  <w:style w:type="paragraph" w:customStyle="1" w:styleId="aff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5">
    <w:name w:val="其他发布部门"/>
    <w:basedOn w:val="afffffa"/>
    <w:qFormat/>
    <w:pPr>
      <w:framePr w:wrap="around" w:y="15310"/>
      <w:spacing w:line="0" w:lineRule="atLeast"/>
    </w:pPr>
    <w:rPr>
      <w:rFonts w:ascii="黑体" w:eastAsia="黑体"/>
      <w:b w:val="0"/>
    </w:rPr>
  </w:style>
  <w:style w:type="paragraph" w:customStyle="1" w:styleId="affffff6">
    <w:name w:val="列项说明数字编号"/>
    <w:qFormat/>
    <w:pPr>
      <w:ind w:leftChars="400" w:left="600" w:hangingChars="200" w:hanging="200"/>
    </w:pPr>
    <w:rPr>
      <w:rFonts w:ascii="宋体"/>
      <w:sz w:val="21"/>
    </w:rPr>
  </w:style>
  <w:style w:type="paragraph" w:customStyle="1" w:styleId="af6">
    <w:name w:val="正文表标题"/>
    <w:next w:val="affa"/>
    <w:qFormat/>
    <w:pPr>
      <w:numPr>
        <w:numId w:val="18"/>
      </w:numPr>
      <w:tabs>
        <w:tab w:val="left" w:pos="360"/>
      </w:tabs>
      <w:spacing w:beforeLines="50" w:afterLines="50"/>
      <w:jc w:val="center"/>
    </w:pPr>
    <w:rPr>
      <w:rFonts w:ascii="黑体" w:eastAsia="黑体"/>
      <w:sz w:val="21"/>
    </w:rPr>
  </w:style>
  <w:style w:type="character" w:customStyle="1" w:styleId="3Char">
    <w:name w:val="标题 3 Char"/>
    <w:link w:val="3"/>
    <w:semiHidden/>
    <w:qFormat/>
    <w:rPr>
      <w:b/>
      <w:bCs/>
      <w:kern w:val="2"/>
      <w:sz w:val="32"/>
      <w:szCs w:val="32"/>
    </w:rPr>
  </w:style>
  <w:style w:type="paragraph" w:styleId="affffff7">
    <w:name w:val="Balloon Text"/>
    <w:basedOn w:val="aff0"/>
    <w:link w:val="Char6"/>
    <w:semiHidden/>
    <w:unhideWhenUsed/>
    <w:rsid w:val="0039710A"/>
    <w:rPr>
      <w:sz w:val="18"/>
      <w:szCs w:val="18"/>
    </w:rPr>
  </w:style>
  <w:style w:type="character" w:customStyle="1" w:styleId="Char6">
    <w:name w:val="批注框文本 Char"/>
    <w:basedOn w:val="aff1"/>
    <w:link w:val="affffff7"/>
    <w:semiHidden/>
    <w:rsid w:val="0039710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6"/>
    <customShpInfo spid="_x0000_s1038"/>
    <customShpInfo spid="_x0000_s1037"/>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F4584-8DC2-4478-BDAD-38F765BD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666</Words>
  <Characters>3800</Characters>
  <Application>Microsoft Office Word</Application>
  <DocSecurity>0</DocSecurity>
  <Lines>31</Lines>
  <Paragraphs>8</Paragraphs>
  <ScaleCrop>false</ScaleCrop>
  <Company>zle</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unknown</cp:lastModifiedBy>
  <cp:revision>43</cp:revision>
  <cp:lastPrinted>2020-06-28T07:03:00Z</cp:lastPrinted>
  <dcterms:created xsi:type="dcterms:W3CDTF">2020-06-23T01:34:00Z</dcterms:created>
  <dcterms:modified xsi:type="dcterms:W3CDTF">2020-07-03T08:16:00Z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