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BF193">
      <w:pPr>
        <w:pStyle w:val="12"/>
        <w:jc w:val="both"/>
        <w:rPr>
          <w:rFonts w:hAnsi="黑体"/>
          <w:sz w:val="36"/>
          <w:szCs w:val="36"/>
        </w:rPr>
      </w:pPr>
      <w:r>
        <w:rPr>
          <w:rFonts w:hint="eastAsia" w:hAnsi="黑体"/>
          <w:sz w:val="36"/>
          <w:szCs w:val="36"/>
        </w:rPr>
        <w:t>附件1</w:t>
      </w:r>
    </w:p>
    <w:p w14:paraId="46C2C9F5">
      <w:pPr>
        <w:pStyle w:val="12"/>
        <w:jc w:val="center"/>
        <w:rPr>
          <w:rFonts w:ascii="Times New Roman" w:hAnsi="Times New Roman" w:cs="Times New Roman"/>
          <w:sz w:val="56"/>
          <w:szCs w:val="56"/>
        </w:rPr>
      </w:pPr>
    </w:p>
    <w:p w14:paraId="4E0534BE">
      <w:pPr>
        <w:pStyle w:val="12"/>
        <w:jc w:val="center"/>
        <w:rPr>
          <w:rFonts w:ascii="Times New Roman" w:hAnsi="Times New Roman" w:cs="Times New Roman"/>
          <w:sz w:val="84"/>
          <w:szCs w:val="84"/>
        </w:rPr>
      </w:pPr>
    </w:p>
    <w:p w14:paraId="782530F4">
      <w:pPr>
        <w:pStyle w:val="12"/>
        <w:jc w:val="center"/>
        <w:rPr>
          <w:rFonts w:ascii="Times New Roman" w:hAnsi="Times New Roman" w:cs="Times New Roman"/>
          <w:sz w:val="84"/>
          <w:szCs w:val="84"/>
        </w:rPr>
      </w:pPr>
    </w:p>
    <w:p w14:paraId="0173F874">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F1A853D">
      <w:pPr>
        <w:pStyle w:val="12"/>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湖南省知识产权保护中心</w:t>
      </w:r>
    </w:p>
    <w:p w14:paraId="699CFAF6">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单位</w:t>
      </w:r>
      <w:r>
        <w:rPr>
          <w:rFonts w:ascii="Times New Roman" w:hAnsi="Times New Roman" w:eastAsia="方正小标宋简体" w:cs="Times New Roman"/>
          <w:sz w:val="72"/>
          <w:szCs w:val="72"/>
        </w:rPr>
        <w:t>决算</w:t>
      </w:r>
    </w:p>
    <w:p w14:paraId="5A78D16E">
      <w:pPr>
        <w:pStyle w:val="12"/>
        <w:jc w:val="center"/>
        <w:rPr>
          <w:rFonts w:ascii="Times New Roman" w:hAnsi="Times New Roman" w:eastAsia="方正小标宋_GBK" w:cs="Times New Roman"/>
          <w:sz w:val="56"/>
          <w:szCs w:val="56"/>
        </w:rPr>
      </w:pPr>
    </w:p>
    <w:p w14:paraId="742AFF86">
      <w:pPr>
        <w:pStyle w:val="12"/>
        <w:jc w:val="center"/>
        <w:rPr>
          <w:rFonts w:ascii="Times New Roman" w:hAnsi="Times New Roman" w:cs="Times New Roman"/>
          <w:sz w:val="56"/>
          <w:szCs w:val="56"/>
        </w:rPr>
      </w:pPr>
    </w:p>
    <w:p w14:paraId="6B039038">
      <w:pPr>
        <w:pStyle w:val="12"/>
        <w:rPr>
          <w:rFonts w:ascii="Times New Roman" w:hAnsi="Times New Roman" w:cs="Times New Roman"/>
          <w:sz w:val="56"/>
          <w:szCs w:val="56"/>
        </w:rPr>
      </w:pPr>
    </w:p>
    <w:p w14:paraId="6AC14D74">
      <w:pPr>
        <w:pStyle w:val="12"/>
        <w:jc w:val="center"/>
        <w:rPr>
          <w:rFonts w:ascii="Times New Roman" w:hAnsi="Times New Roman" w:cs="Times New Roman"/>
          <w:sz w:val="32"/>
          <w:szCs w:val="32"/>
        </w:rPr>
      </w:pPr>
    </w:p>
    <w:p w14:paraId="7F93A2E9">
      <w:pPr>
        <w:pStyle w:val="12"/>
        <w:jc w:val="center"/>
        <w:rPr>
          <w:rFonts w:ascii="Times New Roman" w:hAnsi="Times New Roman" w:cs="Times New Roman"/>
          <w:sz w:val="32"/>
          <w:szCs w:val="32"/>
        </w:rPr>
      </w:pPr>
    </w:p>
    <w:p w14:paraId="1281F7FE">
      <w:pPr>
        <w:pStyle w:val="12"/>
        <w:jc w:val="center"/>
        <w:rPr>
          <w:rFonts w:ascii="Times New Roman" w:hAnsi="Times New Roman" w:cs="Times New Roman"/>
          <w:sz w:val="32"/>
          <w:szCs w:val="32"/>
        </w:rPr>
      </w:pPr>
    </w:p>
    <w:p w14:paraId="579ECA5C">
      <w:pPr>
        <w:pStyle w:val="12"/>
        <w:jc w:val="center"/>
        <w:rPr>
          <w:rFonts w:ascii="Times New Roman" w:hAnsi="Times New Roman" w:cs="Times New Roman"/>
          <w:sz w:val="32"/>
          <w:szCs w:val="32"/>
        </w:rPr>
      </w:pPr>
    </w:p>
    <w:p w14:paraId="182F76A1">
      <w:pPr>
        <w:pStyle w:val="12"/>
        <w:jc w:val="center"/>
        <w:rPr>
          <w:rFonts w:ascii="Times New Roman" w:hAnsi="Times New Roman" w:cs="Times New Roman"/>
          <w:sz w:val="32"/>
          <w:szCs w:val="32"/>
        </w:rPr>
      </w:pPr>
    </w:p>
    <w:p w14:paraId="64B0F1FB">
      <w:pPr>
        <w:pStyle w:val="12"/>
        <w:jc w:val="center"/>
        <w:rPr>
          <w:rFonts w:ascii="Times New Roman" w:hAnsi="Times New Roman" w:cs="Times New Roman"/>
          <w:sz w:val="32"/>
          <w:szCs w:val="32"/>
        </w:rPr>
      </w:pPr>
    </w:p>
    <w:p w14:paraId="061D966A">
      <w:pPr>
        <w:pStyle w:val="12"/>
        <w:spacing w:line="540" w:lineRule="exact"/>
        <w:jc w:val="both"/>
        <w:rPr>
          <w:rFonts w:ascii="Times New Roman" w:hAnsi="Times New Roman" w:cs="Times New Roman"/>
          <w:sz w:val="56"/>
          <w:szCs w:val="56"/>
        </w:rPr>
      </w:pPr>
    </w:p>
    <w:p w14:paraId="12296E87">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437B2D5A">
      <w:pPr>
        <w:pStyle w:val="12"/>
        <w:spacing w:line="600" w:lineRule="exact"/>
        <w:jc w:val="both"/>
        <w:rPr>
          <w:rFonts w:ascii="Times New Roman" w:hAnsi="Times New Roman" w:cs="Times New Roman"/>
          <w:b/>
          <w:sz w:val="36"/>
          <w:szCs w:val="28"/>
        </w:rPr>
      </w:pPr>
    </w:p>
    <w:p w14:paraId="312D12D5">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670265A">
      <w:pPr>
        <w:pStyle w:val="12"/>
        <w:spacing w:line="600" w:lineRule="exact"/>
        <w:jc w:val="center"/>
        <w:rPr>
          <w:rFonts w:ascii="Times New Roman" w:hAnsi="Times New Roman" w:cs="Times New Roman"/>
          <w:b/>
          <w:sz w:val="36"/>
          <w:szCs w:val="28"/>
        </w:rPr>
      </w:pPr>
    </w:p>
    <w:p w14:paraId="687FABB3">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湖南省知识产权保护中心</w:t>
      </w:r>
      <w:r>
        <w:rPr>
          <w:rFonts w:ascii="Times New Roman" w:hAnsi="Times New Roman" w:cs="Times New Roman"/>
          <w:bCs/>
          <w:sz w:val="32"/>
          <w:szCs w:val="32"/>
        </w:rPr>
        <w:t>概况</w:t>
      </w:r>
    </w:p>
    <w:p w14:paraId="045DF12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职责</w:t>
      </w:r>
    </w:p>
    <w:p w14:paraId="4C97D18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3CCDEB3">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14:paraId="6A83B99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5EBE70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19AEE4D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CA29DC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F343F4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C0A4BB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018F3C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A317E3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DD2981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B7C40DD">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14:paraId="7D895CF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7C84820">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F9DD7A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50487F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B59CA7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9003940">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7AE0A0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5EA655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8C13A4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1BABB8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05D11C6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5238AFF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162BE94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3FA6FC7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16FDC09D">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5F88748">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81AB137">
      <w:pPr>
        <w:pStyle w:val="12"/>
        <w:spacing w:line="600" w:lineRule="exact"/>
        <w:rPr>
          <w:rFonts w:ascii="Times New Roman" w:hAnsi="Times New Roman" w:cs="Times New Roman"/>
          <w:bCs/>
          <w:sz w:val="28"/>
          <w:szCs w:val="28"/>
        </w:rPr>
      </w:pPr>
    </w:p>
    <w:p w14:paraId="711D2E10">
      <w:pPr>
        <w:jc w:val="center"/>
        <w:rPr>
          <w:rFonts w:ascii="Times New Roman" w:hAnsi="Times New Roman" w:cs="Times New Roman"/>
          <w:sz w:val="72"/>
          <w:szCs w:val="72"/>
        </w:rPr>
      </w:pPr>
    </w:p>
    <w:p w14:paraId="529C3DAF">
      <w:pPr>
        <w:jc w:val="center"/>
        <w:rPr>
          <w:rFonts w:ascii="Times New Roman" w:hAnsi="Times New Roman" w:cs="Times New Roman"/>
          <w:sz w:val="72"/>
          <w:szCs w:val="72"/>
        </w:rPr>
      </w:pPr>
    </w:p>
    <w:p w14:paraId="2911F8CE">
      <w:pPr>
        <w:jc w:val="center"/>
        <w:rPr>
          <w:rFonts w:ascii="Times New Roman" w:hAnsi="Times New Roman" w:cs="Times New Roman"/>
          <w:sz w:val="72"/>
          <w:szCs w:val="72"/>
        </w:rPr>
      </w:pPr>
    </w:p>
    <w:p w14:paraId="73F59BA6">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36C22894">
      <w:pPr>
        <w:rPr>
          <w:rFonts w:ascii="Times New Roman" w:hAnsi="Times New Roman" w:eastAsia="方正小标宋_GBK" w:cs="Times New Roman"/>
          <w:sz w:val="72"/>
          <w:szCs w:val="72"/>
        </w:rPr>
      </w:pPr>
    </w:p>
    <w:p w14:paraId="56F763CE">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4B21652">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湖南省知识产权保护中心</w:t>
      </w:r>
      <w:r>
        <w:rPr>
          <w:rFonts w:ascii="Times New Roman" w:hAnsi="Times New Roman" w:eastAsia="方正小标宋_GBK" w:cs="Times New Roman"/>
          <w:sz w:val="52"/>
          <w:szCs w:val="52"/>
        </w:rPr>
        <w:t>概况</w:t>
      </w:r>
    </w:p>
    <w:p w14:paraId="5895D93F">
      <w:pPr>
        <w:pStyle w:val="3"/>
        <w:ind w:left="0" w:leftChars="0" w:firstLine="0" w:firstLineChars="0"/>
        <w:rPr>
          <w:rFonts w:ascii="Times New Roman" w:hAnsi="Times New Roman" w:cs="Times New Roman"/>
        </w:rPr>
      </w:pPr>
    </w:p>
    <w:p w14:paraId="2FC3D61B">
      <w:pPr>
        <w:pStyle w:val="13"/>
        <w:numPr>
          <w:ilvl w:val="0"/>
          <w:numId w:val="1"/>
        </w:numPr>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w:t>
      </w:r>
    </w:p>
    <w:p w14:paraId="2601D5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仿宋_GB2312" w:cs="Times New Roman"/>
          <w:sz w:val="32"/>
          <w:szCs w:val="32"/>
          <w:u w:val="none"/>
          <w:lang w:eastAsia="zh-CN"/>
        </w:rPr>
        <w:t>湖南省知识产权保护中心贯彻落实党中央和省委关于知识产权保护、促进、运用工作的方针政策和决策部署。主要职责是：</w:t>
      </w:r>
    </w:p>
    <w:p w14:paraId="1C3C876F">
      <w:pPr>
        <w:spacing w:line="60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承担全省先进制造和新材料产业等技术领域专利申请快速审查、快速确权、快速维权工作。</w:t>
      </w:r>
    </w:p>
    <w:p w14:paraId="1C42F371">
      <w:pPr>
        <w:spacing w:line="600" w:lineRule="exact"/>
        <w:ind w:firstLine="800" w:firstLineChars="25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承担全省知识产权公共服务体系技术指导支持工作；提供知识产权快速协同保护技术支持；开展专利导航，知识产权转化运营、维权援助、鉴定评估等公益性工作。</w:t>
      </w:r>
    </w:p>
    <w:p w14:paraId="61454E65">
      <w:pPr>
        <w:spacing w:line="600" w:lineRule="exact"/>
        <w:ind w:firstLine="800" w:firstLineChars="25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kern w:val="2"/>
          <w:sz w:val="32"/>
          <w:szCs w:val="32"/>
          <w:lang w:val="en-US" w:eastAsia="zh-CN" w:bidi="ar-SA"/>
        </w:rPr>
        <w:t>协助省市场监督管理局开展知识产权保护、促进、运用工作，为相关工作提供技术支撑。</w:t>
      </w:r>
    </w:p>
    <w:p w14:paraId="550A62B8">
      <w:pPr>
        <w:pStyle w:val="2"/>
        <w:keepNext w:val="0"/>
        <w:keepLines w:val="0"/>
        <w:pageBreakBefore w:val="0"/>
        <w:widowControl w:val="0"/>
        <w:kinsoku/>
        <w:wordWrap/>
        <w:overflowPunct/>
        <w:topLinePunct w:val="0"/>
        <w:autoSpaceDE/>
        <w:autoSpaceDN/>
        <w:bidi w:val="0"/>
        <w:adjustRightInd/>
        <w:snapToGrid w:val="0"/>
        <w:spacing w:line="600" w:lineRule="exact"/>
        <w:ind w:firstLine="800" w:firstLineChars="250"/>
        <w:jc w:val="both"/>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sz w:val="32"/>
          <w:szCs w:val="32"/>
          <w:u w:val="none"/>
        </w:rPr>
        <w:t>完成国家知识产权局和省市场监督管理局交办的其他任务。</w:t>
      </w:r>
    </w:p>
    <w:p w14:paraId="01BFA31B">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BFC9135">
      <w:pPr>
        <w:keepNext w:val="0"/>
        <w:keepLines w:val="0"/>
        <w:pageBreakBefore w:val="0"/>
        <w:widowControl/>
        <w:kinsoku/>
        <w:wordWrap/>
        <w:overflowPunct/>
        <w:topLinePunct w:val="0"/>
        <w:autoSpaceDE/>
        <w:autoSpaceDN/>
        <w:bidi w:val="0"/>
        <w:adjustRightInd/>
        <w:snapToGrid/>
        <w:spacing w:line="600" w:lineRule="exact"/>
        <w:ind w:firstLine="800" w:firstLineChars="25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湖南省知识产权保护中心</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综合部、预审一部、预审二部、维权援助部、公共服务部、预警分析部。</w:t>
      </w:r>
    </w:p>
    <w:p w14:paraId="2370EB48">
      <w:pPr>
        <w:keepNext w:val="0"/>
        <w:keepLines w:val="0"/>
        <w:pageBreakBefore w:val="0"/>
        <w:widowControl/>
        <w:kinsoku/>
        <w:wordWrap/>
        <w:overflowPunct/>
        <w:topLinePunct w:val="0"/>
        <w:autoSpaceDE/>
        <w:autoSpaceDN/>
        <w:bidi w:val="0"/>
        <w:adjustRightInd/>
        <w:snapToGrid/>
        <w:spacing w:line="600" w:lineRule="exact"/>
        <w:ind w:firstLine="800" w:firstLineChars="250"/>
        <w:textAlignment w:val="auto"/>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湖南省知识产权保护中心</w:t>
      </w:r>
      <w:r>
        <w:rPr>
          <w:rFonts w:ascii="Times New Roman" w:hAnsi="Times New Roman" w:eastAsia="仿宋_GB2312" w:cs="Times New Roman"/>
          <w:bCs/>
          <w:kern w:val="0"/>
          <w:sz w:val="32"/>
          <w:szCs w:val="32"/>
        </w:rPr>
        <w:t>2024年</w:t>
      </w:r>
      <w:r>
        <w:rPr>
          <w:rFonts w:hint="eastAsia" w:ascii="Times New Roman" w:hAnsi="Times New Roman" w:eastAsia="仿宋_GB2312" w:cs="Times New Roman"/>
          <w:bCs/>
          <w:kern w:val="0"/>
          <w:sz w:val="32"/>
          <w:szCs w:val="32"/>
          <w:lang w:eastAsia="zh-CN"/>
        </w:rPr>
        <w:t>单位</w:t>
      </w:r>
      <w:r>
        <w:rPr>
          <w:rFonts w:ascii="Times New Roman" w:hAnsi="Times New Roman" w:eastAsia="仿宋_GB2312" w:cs="Times New Roman"/>
          <w:bCs/>
          <w:kern w:val="0"/>
          <w:sz w:val="32"/>
          <w:szCs w:val="32"/>
        </w:rPr>
        <w:t>决算汇总公开单位构成包括：</w:t>
      </w:r>
      <w:r>
        <w:rPr>
          <w:rFonts w:hint="eastAsia" w:ascii="Times New Roman" w:hAnsi="Times New Roman" w:eastAsia="仿宋_GB2312" w:cs="Times New Roman"/>
          <w:bCs/>
          <w:kern w:val="0"/>
          <w:sz w:val="32"/>
          <w:szCs w:val="32"/>
          <w:lang w:eastAsia="zh-CN"/>
        </w:rPr>
        <w:t>湖南省知识产权保护中心</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7E127D18">
      <w:pPr>
        <w:jc w:val="both"/>
        <w:rPr>
          <w:rFonts w:ascii="Times New Roman" w:hAnsi="Times New Roman" w:eastAsia="黑体" w:cs="Times New Roman"/>
          <w:sz w:val="28"/>
          <w:szCs w:val="28"/>
        </w:rPr>
      </w:pPr>
    </w:p>
    <w:p w14:paraId="27B87B09">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8"/>
        <w:gridCol w:w="899"/>
        <w:gridCol w:w="1354"/>
        <w:gridCol w:w="4826"/>
        <w:gridCol w:w="899"/>
        <w:gridCol w:w="1680"/>
      </w:tblGrid>
      <w:tr w14:paraId="2212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6"/>
            <w:tcBorders>
              <w:top w:val="nil"/>
              <w:left w:val="nil"/>
              <w:bottom w:val="nil"/>
              <w:right w:val="nil"/>
            </w:tcBorders>
            <w:shd w:val="clear" w:color="auto" w:fill="auto"/>
            <w:noWrap/>
            <w:vAlign w:val="center"/>
          </w:tcPr>
          <w:p w14:paraId="4ED68CF7">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52"/>
                <w:szCs w:val="52"/>
                <w:u w:val="none"/>
              </w:rPr>
            </w:pPr>
            <w:r>
              <w:rPr>
                <w:rFonts w:hint="eastAsia" w:ascii="方正小标宋_GBK" w:hAnsi="方正小标宋_GBK" w:eastAsia="方正小标宋_GBK" w:cs="方正小标宋_GBK"/>
                <w:i w:val="0"/>
                <w:iCs w:val="0"/>
                <w:color w:val="000000"/>
                <w:kern w:val="0"/>
                <w:sz w:val="52"/>
                <w:szCs w:val="52"/>
                <w:u w:val="none"/>
                <w:lang w:val="en-US" w:eastAsia="zh-CN" w:bidi="ar"/>
              </w:rPr>
              <w:t>第二部分        单位决算表</w:t>
            </w:r>
          </w:p>
        </w:tc>
      </w:tr>
      <w:tr w14:paraId="5710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noWrap/>
            <w:vAlign w:val="center"/>
          </w:tcPr>
          <w:p w14:paraId="4487F8FB">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收入支出决算总表</w:t>
            </w:r>
          </w:p>
        </w:tc>
      </w:tr>
      <w:tr w14:paraId="7F91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4" w:type="pct"/>
            <w:tcBorders>
              <w:top w:val="nil"/>
              <w:left w:val="nil"/>
              <w:bottom w:val="nil"/>
              <w:right w:val="nil"/>
            </w:tcBorders>
            <w:shd w:val="clear" w:color="auto" w:fill="auto"/>
            <w:noWrap/>
            <w:vAlign w:val="center"/>
          </w:tcPr>
          <w:p w14:paraId="1EA664EE">
            <w:pPr>
              <w:rPr>
                <w:rFonts w:hint="eastAsia" w:ascii="仿宋_GB2312" w:hAnsi="宋体" w:eastAsia="仿宋_GB2312" w:cs="仿宋_GB2312"/>
                <w:i w:val="0"/>
                <w:iCs w:val="0"/>
                <w:color w:val="000000"/>
                <w:sz w:val="20"/>
                <w:szCs w:val="20"/>
                <w:u w:val="none"/>
              </w:rPr>
            </w:pPr>
          </w:p>
        </w:tc>
        <w:tc>
          <w:tcPr>
            <w:tcW w:w="304" w:type="pct"/>
            <w:tcBorders>
              <w:top w:val="nil"/>
              <w:left w:val="nil"/>
              <w:bottom w:val="nil"/>
              <w:right w:val="nil"/>
            </w:tcBorders>
            <w:shd w:val="clear" w:color="auto" w:fill="auto"/>
            <w:noWrap/>
            <w:vAlign w:val="center"/>
          </w:tcPr>
          <w:p w14:paraId="0421EFFD">
            <w:pPr>
              <w:rPr>
                <w:rFonts w:hint="eastAsia" w:ascii="仿宋_GB2312" w:hAnsi="宋体" w:eastAsia="仿宋_GB2312" w:cs="仿宋_GB2312"/>
                <w:i w:val="0"/>
                <w:iCs w:val="0"/>
                <w:color w:val="000000"/>
                <w:sz w:val="20"/>
                <w:szCs w:val="20"/>
                <w:u w:val="none"/>
              </w:rPr>
            </w:pPr>
          </w:p>
        </w:tc>
        <w:tc>
          <w:tcPr>
            <w:tcW w:w="457" w:type="pct"/>
            <w:tcBorders>
              <w:top w:val="nil"/>
              <w:left w:val="nil"/>
              <w:bottom w:val="nil"/>
              <w:right w:val="nil"/>
            </w:tcBorders>
            <w:shd w:val="clear" w:color="auto" w:fill="auto"/>
            <w:noWrap/>
            <w:vAlign w:val="center"/>
          </w:tcPr>
          <w:p w14:paraId="6E38CDDB">
            <w:pPr>
              <w:rPr>
                <w:rFonts w:hint="eastAsia" w:ascii="仿宋_GB2312" w:hAnsi="宋体" w:eastAsia="仿宋_GB2312" w:cs="仿宋_GB2312"/>
                <w:i w:val="0"/>
                <w:iCs w:val="0"/>
                <w:color w:val="000000"/>
                <w:sz w:val="20"/>
                <w:szCs w:val="20"/>
                <w:u w:val="none"/>
              </w:rPr>
            </w:pPr>
          </w:p>
        </w:tc>
        <w:tc>
          <w:tcPr>
            <w:tcW w:w="1632" w:type="pct"/>
            <w:tcBorders>
              <w:top w:val="nil"/>
              <w:left w:val="nil"/>
              <w:bottom w:val="nil"/>
              <w:right w:val="nil"/>
            </w:tcBorders>
            <w:shd w:val="clear" w:color="auto" w:fill="auto"/>
            <w:noWrap/>
            <w:vAlign w:val="center"/>
          </w:tcPr>
          <w:p w14:paraId="6E853AA5">
            <w:pPr>
              <w:rPr>
                <w:rFonts w:hint="eastAsia" w:ascii="仿宋_GB2312" w:hAnsi="宋体" w:eastAsia="仿宋_GB2312" w:cs="仿宋_GB2312"/>
                <w:i w:val="0"/>
                <w:iCs w:val="0"/>
                <w:color w:val="000000"/>
                <w:sz w:val="20"/>
                <w:szCs w:val="20"/>
                <w:u w:val="none"/>
              </w:rPr>
            </w:pPr>
          </w:p>
        </w:tc>
        <w:tc>
          <w:tcPr>
            <w:tcW w:w="304" w:type="pct"/>
            <w:tcBorders>
              <w:top w:val="nil"/>
              <w:left w:val="nil"/>
              <w:bottom w:val="nil"/>
              <w:right w:val="nil"/>
            </w:tcBorders>
            <w:shd w:val="clear" w:color="auto" w:fill="auto"/>
            <w:noWrap/>
            <w:vAlign w:val="center"/>
          </w:tcPr>
          <w:p w14:paraId="199BB05C">
            <w:pPr>
              <w:rPr>
                <w:rFonts w:hint="eastAsia" w:ascii="仿宋_GB2312" w:hAnsi="宋体" w:eastAsia="仿宋_GB2312" w:cs="仿宋_GB2312"/>
                <w:i w:val="0"/>
                <w:iCs w:val="0"/>
                <w:color w:val="000000"/>
                <w:sz w:val="20"/>
                <w:szCs w:val="20"/>
                <w:u w:val="none"/>
              </w:rPr>
            </w:pPr>
          </w:p>
        </w:tc>
        <w:tc>
          <w:tcPr>
            <w:tcW w:w="566" w:type="pct"/>
            <w:tcBorders>
              <w:top w:val="nil"/>
              <w:left w:val="nil"/>
              <w:bottom w:val="nil"/>
              <w:right w:val="nil"/>
            </w:tcBorders>
            <w:shd w:val="clear" w:color="auto" w:fill="auto"/>
            <w:noWrap/>
            <w:vAlign w:val="bottom"/>
          </w:tcPr>
          <w:p w14:paraId="4FC66777">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公开01表</w:t>
            </w:r>
          </w:p>
        </w:tc>
      </w:tr>
      <w:tr w14:paraId="4626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34" w:type="pct"/>
            <w:tcBorders>
              <w:top w:val="nil"/>
              <w:left w:val="nil"/>
              <w:bottom w:val="nil"/>
              <w:right w:val="nil"/>
            </w:tcBorders>
            <w:shd w:val="clear" w:color="auto" w:fill="auto"/>
            <w:noWrap/>
            <w:vAlign w:val="center"/>
          </w:tcPr>
          <w:p w14:paraId="441B01E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304" w:type="pct"/>
            <w:tcBorders>
              <w:top w:val="nil"/>
              <w:left w:val="nil"/>
              <w:bottom w:val="nil"/>
              <w:right w:val="nil"/>
            </w:tcBorders>
            <w:shd w:val="clear" w:color="auto" w:fill="auto"/>
            <w:noWrap/>
            <w:vAlign w:val="center"/>
          </w:tcPr>
          <w:p w14:paraId="61836D5E">
            <w:pPr>
              <w:rPr>
                <w:rFonts w:hint="eastAsia" w:ascii="仿宋_GB2312" w:hAnsi="宋体" w:eastAsia="仿宋_GB2312" w:cs="仿宋_GB2312"/>
                <w:i w:val="0"/>
                <w:iCs w:val="0"/>
                <w:color w:val="000000"/>
                <w:sz w:val="20"/>
                <w:szCs w:val="20"/>
                <w:u w:val="none"/>
              </w:rPr>
            </w:pPr>
          </w:p>
        </w:tc>
        <w:tc>
          <w:tcPr>
            <w:tcW w:w="457" w:type="pct"/>
            <w:tcBorders>
              <w:top w:val="nil"/>
              <w:left w:val="nil"/>
              <w:bottom w:val="nil"/>
              <w:right w:val="nil"/>
            </w:tcBorders>
            <w:shd w:val="clear" w:color="auto" w:fill="auto"/>
            <w:noWrap/>
            <w:vAlign w:val="center"/>
          </w:tcPr>
          <w:p w14:paraId="1178D13E">
            <w:pPr>
              <w:rPr>
                <w:rFonts w:hint="eastAsia" w:ascii="仿宋_GB2312" w:hAnsi="宋体" w:eastAsia="仿宋_GB2312" w:cs="仿宋_GB2312"/>
                <w:i w:val="0"/>
                <w:iCs w:val="0"/>
                <w:color w:val="000000"/>
                <w:sz w:val="20"/>
                <w:szCs w:val="20"/>
                <w:u w:val="none"/>
              </w:rPr>
            </w:pPr>
          </w:p>
        </w:tc>
        <w:tc>
          <w:tcPr>
            <w:tcW w:w="1632" w:type="pct"/>
            <w:tcBorders>
              <w:top w:val="nil"/>
              <w:left w:val="nil"/>
              <w:bottom w:val="nil"/>
              <w:right w:val="nil"/>
            </w:tcBorders>
            <w:shd w:val="clear" w:color="auto" w:fill="auto"/>
            <w:noWrap/>
            <w:vAlign w:val="center"/>
          </w:tcPr>
          <w:p w14:paraId="54C6CC16">
            <w:pPr>
              <w:rPr>
                <w:rFonts w:hint="eastAsia" w:ascii="仿宋_GB2312" w:hAnsi="宋体" w:eastAsia="仿宋_GB2312" w:cs="仿宋_GB2312"/>
                <w:i w:val="0"/>
                <w:iCs w:val="0"/>
                <w:color w:val="000000"/>
                <w:sz w:val="20"/>
                <w:szCs w:val="20"/>
                <w:u w:val="none"/>
              </w:rPr>
            </w:pPr>
          </w:p>
        </w:tc>
        <w:tc>
          <w:tcPr>
            <w:tcW w:w="304" w:type="pct"/>
            <w:tcBorders>
              <w:top w:val="nil"/>
              <w:left w:val="nil"/>
              <w:bottom w:val="nil"/>
              <w:right w:val="nil"/>
            </w:tcBorders>
            <w:shd w:val="clear" w:color="auto" w:fill="auto"/>
            <w:noWrap/>
            <w:vAlign w:val="center"/>
          </w:tcPr>
          <w:p w14:paraId="66E578DA">
            <w:pPr>
              <w:rPr>
                <w:rFonts w:hint="eastAsia" w:ascii="仿宋_GB2312" w:hAnsi="宋体" w:eastAsia="仿宋_GB2312" w:cs="仿宋_GB2312"/>
                <w:i w:val="0"/>
                <w:iCs w:val="0"/>
                <w:color w:val="000000"/>
                <w:sz w:val="20"/>
                <w:szCs w:val="20"/>
                <w:u w:val="none"/>
              </w:rPr>
            </w:pPr>
          </w:p>
        </w:tc>
        <w:tc>
          <w:tcPr>
            <w:tcW w:w="566" w:type="pct"/>
            <w:tcBorders>
              <w:top w:val="nil"/>
              <w:left w:val="nil"/>
              <w:bottom w:val="nil"/>
              <w:right w:val="nil"/>
            </w:tcBorders>
            <w:shd w:val="clear" w:color="auto" w:fill="auto"/>
            <w:noWrap/>
            <w:vAlign w:val="bottom"/>
          </w:tcPr>
          <w:p w14:paraId="69EF6368">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30E1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C1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收入</w:t>
            </w:r>
          </w:p>
        </w:tc>
        <w:tc>
          <w:tcPr>
            <w:tcW w:w="25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6F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支出</w:t>
            </w:r>
          </w:p>
        </w:tc>
      </w:tr>
      <w:tr w14:paraId="58B3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6E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FA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BB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8A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C9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行次</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34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决算数</w:t>
            </w:r>
          </w:p>
        </w:tc>
      </w:tr>
      <w:tr w14:paraId="722E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A7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8B75">
            <w:pPr>
              <w:jc w:val="center"/>
              <w:rPr>
                <w:rFonts w:hint="default" w:ascii="Times New Roman" w:hAnsi="Times New Roman" w:eastAsia="宋体" w:cs="Times New Roman"/>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2F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57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38CC">
            <w:pPr>
              <w:jc w:val="center"/>
              <w:rPr>
                <w:rFonts w:hint="default" w:ascii="Times New Roman" w:hAnsi="Times New Roman" w:eastAsia="宋体" w:cs="Times New Roman"/>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01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3367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3F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一、一般公共预算财政拨款收入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E19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36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1,679.69</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76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一、一般公共服务支出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6D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112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r>
      <w:tr w14:paraId="1095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AFD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二、政府性基金预算财政拨款收入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D5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0469">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63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二、外交支出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04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66B1">
            <w:pPr>
              <w:jc w:val="right"/>
              <w:rPr>
                <w:rFonts w:hint="default" w:ascii="Times New Roman" w:hAnsi="Times New Roman" w:eastAsia="宋体" w:cs="Times New Roman"/>
                <w:i w:val="0"/>
                <w:iCs w:val="0"/>
                <w:color w:val="000000"/>
                <w:sz w:val="22"/>
                <w:szCs w:val="22"/>
                <w:u w:val="none"/>
              </w:rPr>
            </w:pPr>
          </w:p>
        </w:tc>
      </w:tr>
      <w:tr w14:paraId="5D28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B30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三、国有资本经营预算财政拨款收入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29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E2C9">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D69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三、国防支出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C6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A314">
            <w:pPr>
              <w:jc w:val="right"/>
              <w:rPr>
                <w:rFonts w:hint="default" w:ascii="Times New Roman" w:hAnsi="Times New Roman" w:eastAsia="宋体" w:cs="Times New Roman"/>
                <w:i w:val="0"/>
                <w:iCs w:val="0"/>
                <w:color w:val="000000"/>
                <w:sz w:val="22"/>
                <w:szCs w:val="22"/>
                <w:u w:val="none"/>
              </w:rPr>
            </w:pPr>
          </w:p>
        </w:tc>
      </w:tr>
      <w:tr w14:paraId="568F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3E9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四、上级补助收入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BB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B9C2">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27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四、公共安全支出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6E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2BD8">
            <w:pPr>
              <w:jc w:val="right"/>
              <w:rPr>
                <w:rFonts w:hint="default" w:ascii="Times New Roman" w:hAnsi="Times New Roman" w:eastAsia="宋体" w:cs="Times New Roman"/>
                <w:i w:val="0"/>
                <w:iCs w:val="0"/>
                <w:color w:val="000000"/>
                <w:sz w:val="22"/>
                <w:szCs w:val="22"/>
                <w:u w:val="none"/>
              </w:rPr>
            </w:pPr>
          </w:p>
        </w:tc>
      </w:tr>
      <w:tr w14:paraId="3E28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345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五、事业收入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A1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6918">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076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五、教育支出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53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4FE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r>
      <w:tr w14:paraId="6753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B8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六、经营收入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C0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72F1">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EB4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六、科学技术支出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F9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CC01">
            <w:pPr>
              <w:jc w:val="right"/>
              <w:rPr>
                <w:rFonts w:hint="default" w:ascii="Times New Roman" w:hAnsi="Times New Roman" w:eastAsia="宋体" w:cs="Times New Roman"/>
                <w:i w:val="0"/>
                <w:iCs w:val="0"/>
                <w:color w:val="000000"/>
                <w:sz w:val="22"/>
                <w:szCs w:val="22"/>
                <w:u w:val="none"/>
              </w:rPr>
            </w:pPr>
          </w:p>
        </w:tc>
      </w:tr>
      <w:tr w14:paraId="747D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741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七、附属单位上缴收入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95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FC47">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79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七、文化旅游体育与传媒支出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36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8BE6">
            <w:pPr>
              <w:jc w:val="right"/>
              <w:rPr>
                <w:rFonts w:hint="default" w:ascii="Times New Roman" w:hAnsi="Times New Roman" w:eastAsia="宋体" w:cs="Times New Roman"/>
                <w:i w:val="0"/>
                <w:iCs w:val="0"/>
                <w:color w:val="000000"/>
                <w:sz w:val="22"/>
                <w:szCs w:val="22"/>
                <w:u w:val="none"/>
              </w:rPr>
            </w:pPr>
          </w:p>
        </w:tc>
      </w:tr>
      <w:tr w14:paraId="2EDE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CA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八、其他收入</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6CD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5844">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B1D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八、社会保障和就业支出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07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D0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r>
      <w:tr w14:paraId="3973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6173">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45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F4A6">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76A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九、卫生健康支出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14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018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r>
      <w:tr w14:paraId="01C7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8864">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AD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A4BC">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EB7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十、节能环保支出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963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84C3">
            <w:pPr>
              <w:jc w:val="right"/>
              <w:rPr>
                <w:rFonts w:hint="default" w:ascii="Times New Roman" w:hAnsi="Times New Roman" w:eastAsia="宋体" w:cs="Times New Roman"/>
                <w:i w:val="0"/>
                <w:iCs w:val="0"/>
                <w:color w:val="000000"/>
                <w:sz w:val="22"/>
                <w:szCs w:val="22"/>
                <w:u w:val="none"/>
              </w:rPr>
            </w:pPr>
          </w:p>
        </w:tc>
      </w:tr>
      <w:tr w14:paraId="4926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9BAB">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3B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F2C0">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21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十一、城乡社区支出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B7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6612">
            <w:pPr>
              <w:jc w:val="right"/>
              <w:rPr>
                <w:rFonts w:hint="default" w:ascii="Times New Roman" w:hAnsi="Times New Roman" w:eastAsia="宋体" w:cs="Times New Roman"/>
                <w:i w:val="0"/>
                <w:iCs w:val="0"/>
                <w:color w:val="000000"/>
                <w:sz w:val="22"/>
                <w:szCs w:val="22"/>
                <w:u w:val="none"/>
              </w:rPr>
            </w:pPr>
          </w:p>
        </w:tc>
      </w:tr>
      <w:tr w14:paraId="40E5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0347">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7E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8333">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B83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十二、农林水支出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4D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C05A">
            <w:pPr>
              <w:jc w:val="right"/>
              <w:rPr>
                <w:rFonts w:hint="default" w:ascii="Times New Roman" w:hAnsi="Times New Roman" w:eastAsia="宋体" w:cs="Times New Roman"/>
                <w:i w:val="0"/>
                <w:iCs w:val="0"/>
                <w:color w:val="000000"/>
                <w:sz w:val="22"/>
                <w:szCs w:val="22"/>
                <w:u w:val="none"/>
              </w:rPr>
            </w:pPr>
          </w:p>
        </w:tc>
      </w:tr>
      <w:tr w14:paraId="2777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EB1F">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6D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ADAC">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55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十三、交通运输支出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B5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9564">
            <w:pPr>
              <w:jc w:val="right"/>
              <w:rPr>
                <w:rFonts w:hint="default" w:ascii="Times New Roman" w:hAnsi="Times New Roman" w:eastAsia="宋体" w:cs="Times New Roman"/>
                <w:i w:val="0"/>
                <w:iCs w:val="0"/>
                <w:color w:val="000000"/>
                <w:sz w:val="22"/>
                <w:szCs w:val="22"/>
                <w:u w:val="none"/>
              </w:rPr>
            </w:pPr>
          </w:p>
        </w:tc>
      </w:tr>
      <w:tr w14:paraId="127F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91A7">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67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52CE">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41B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十四、资源勘探工业信息等支出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2E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543B">
            <w:pPr>
              <w:jc w:val="right"/>
              <w:rPr>
                <w:rFonts w:hint="default" w:ascii="Times New Roman" w:hAnsi="Times New Roman" w:eastAsia="宋体" w:cs="Times New Roman"/>
                <w:i w:val="0"/>
                <w:iCs w:val="0"/>
                <w:color w:val="000000"/>
                <w:sz w:val="22"/>
                <w:szCs w:val="22"/>
                <w:u w:val="none"/>
              </w:rPr>
            </w:pPr>
          </w:p>
        </w:tc>
      </w:tr>
      <w:tr w14:paraId="40C5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4122">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824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AE32">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84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十五、商业服务业等支出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33F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B185">
            <w:pPr>
              <w:jc w:val="right"/>
              <w:rPr>
                <w:rFonts w:hint="default" w:ascii="Times New Roman" w:hAnsi="Times New Roman" w:eastAsia="宋体" w:cs="Times New Roman"/>
                <w:i w:val="0"/>
                <w:iCs w:val="0"/>
                <w:color w:val="000000"/>
                <w:sz w:val="22"/>
                <w:szCs w:val="22"/>
                <w:u w:val="none"/>
              </w:rPr>
            </w:pPr>
          </w:p>
        </w:tc>
      </w:tr>
      <w:tr w14:paraId="1860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72D0">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5E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8668">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2E5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十六、金融支出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AA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46AC">
            <w:pPr>
              <w:jc w:val="right"/>
              <w:rPr>
                <w:rFonts w:hint="default" w:ascii="Times New Roman" w:hAnsi="Times New Roman" w:eastAsia="宋体" w:cs="Times New Roman"/>
                <w:i w:val="0"/>
                <w:iCs w:val="0"/>
                <w:color w:val="000000"/>
                <w:sz w:val="22"/>
                <w:szCs w:val="22"/>
                <w:u w:val="none"/>
              </w:rPr>
            </w:pPr>
          </w:p>
        </w:tc>
      </w:tr>
      <w:tr w14:paraId="1A99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76CC">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60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E87B">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85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十七、援助其他地区支出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49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57BF">
            <w:pPr>
              <w:jc w:val="right"/>
              <w:rPr>
                <w:rFonts w:hint="default" w:ascii="Times New Roman" w:hAnsi="Times New Roman" w:eastAsia="宋体" w:cs="Times New Roman"/>
                <w:i w:val="0"/>
                <w:iCs w:val="0"/>
                <w:color w:val="000000"/>
                <w:sz w:val="22"/>
                <w:szCs w:val="22"/>
                <w:u w:val="none"/>
              </w:rPr>
            </w:pPr>
          </w:p>
        </w:tc>
      </w:tr>
      <w:tr w14:paraId="10D4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9BB1">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FE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3682">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08E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十八、自然资源海洋气象等支出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7D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C6B4">
            <w:pPr>
              <w:jc w:val="right"/>
              <w:rPr>
                <w:rFonts w:hint="default" w:ascii="Times New Roman" w:hAnsi="Times New Roman" w:eastAsia="宋体" w:cs="Times New Roman"/>
                <w:i w:val="0"/>
                <w:iCs w:val="0"/>
                <w:color w:val="000000"/>
                <w:sz w:val="22"/>
                <w:szCs w:val="22"/>
                <w:u w:val="none"/>
              </w:rPr>
            </w:pPr>
          </w:p>
        </w:tc>
      </w:tr>
      <w:tr w14:paraId="77B6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B050">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D8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8DC0">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33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十九、住房保障支出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2A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7D4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r>
      <w:tr w14:paraId="4F76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9A7C">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A9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F0BC">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782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二十、粮油物资储备支出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87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5CC7">
            <w:pPr>
              <w:jc w:val="right"/>
              <w:rPr>
                <w:rFonts w:hint="default" w:ascii="Times New Roman" w:hAnsi="Times New Roman" w:eastAsia="宋体" w:cs="Times New Roman"/>
                <w:i w:val="0"/>
                <w:iCs w:val="0"/>
                <w:color w:val="000000"/>
                <w:sz w:val="22"/>
                <w:szCs w:val="22"/>
                <w:u w:val="none"/>
              </w:rPr>
            </w:pPr>
          </w:p>
        </w:tc>
      </w:tr>
      <w:tr w14:paraId="3B4D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4823">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6B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FD18">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3FF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二十一、国有资本经营预算支出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67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4C38">
            <w:pPr>
              <w:jc w:val="right"/>
              <w:rPr>
                <w:rFonts w:hint="default" w:ascii="Times New Roman" w:hAnsi="Times New Roman" w:eastAsia="宋体" w:cs="Times New Roman"/>
                <w:i w:val="0"/>
                <w:iCs w:val="0"/>
                <w:color w:val="000000"/>
                <w:sz w:val="22"/>
                <w:szCs w:val="22"/>
                <w:u w:val="none"/>
              </w:rPr>
            </w:pPr>
          </w:p>
        </w:tc>
      </w:tr>
      <w:tr w14:paraId="61B9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9A87">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03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5CE2">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A5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二十二、灾害防治及应急管理支出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41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005F">
            <w:pPr>
              <w:jc w:val="right"/>
              <w:rPr>
                <w:rFonts w:hint="default" w:ascii="Times New Roman" w:hAnsi="Times New Roman" w:eastAsia="宋体" w:cs="Times New Roman"/>
                <w:i w:val="0"/>
                <w:iCs w:val="0"/>
                <w:color w:val="000000"/>
                <w:sz w:val="22"/>
                <w:szCs w:val="22"/>
                <w:u w:val="none"/>
              </w:rPr>
            </w:pPr>
          </w:p>
        </w:tc>
      </w:tr>
      <w:tr w14:paraId="4198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52FC">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64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9304">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B71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二十三、其他支出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C4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09ED">
            <w:pPr>
              <w:jc w:val="right"/>
              <w:rPr>
                <w:rFonts w:hint="default" w:ascii="Times New Roman" w:hAnsi="Times New Roman" w:eastAsia="宋体" w:cs="Times New Roman"/>
                <w:i w:val="0"/>
                <w:iCs w:val="0"/>
                <w:color w:val="000000"/>
                <w:sz w:val="22"/>
                <w:szCs w:val="22"/>
                <w:u w:val="none"/>
              </w:rPr>
            </w:pPr>
          </w:p>
        </w:tc>
      </w:tr>
      <w:tr w14:paraId="1ABD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10D9">
            <w:pPr>
              <w:jc w:val="center"/>
              <w:rPr>
                <w:rFonts w:hint="eastAsia" w:ascii="仿宋_GB2312" w:hAnsi="宋体" w:eastAsia="仿宋_GB2312" w:cs="仿宋_GB2312"/>
                <w:b/>
                <w:bCs/>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34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DAED">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202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二十四、债务还本支出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8B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9C13">
            <w:pPr>
              <w:jc w:val="right"/>
              <w:rPr>
                <w:rFonts w:hint="default" w:ascii="Times New Roman" w:hAnsi="Times New Roman" w:eastAsia="宋体" w:cs="Times New Roman"/>
                <w:i w:val="0"/>
                <w:iCs w:val="0"/>
                <w:color w:val="000000"/>
                <w:sz w:val="22"/>
                <w:szCs w:val="22"/>
                <w:u w:val="none"/>
              </w:rPr>
            </w:pPr>
          </w:p>
        </w:tc>
      </w:tr>
      <w:tr w14:paraId="58AF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BB7C">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E2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8B2E">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56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二十五、债务付息支出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FA3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4C87">
            <w:pPr>
              <w:jc w:val="right"/>
              <w:rPr>
                <w:rFonts w:hint="default" w:ascii="Times New Roman" w:hAnsi="Times New Roman" w:eastAsia="宋体" w:cs="Times New Roman"/>
                <w:i w:val="0"/>
                <w:iCs w:val="0"/>
                <w:color w:val="000000"/>
                <w:sz w:val="22"/>
                <w:szCs w:val="22"/>
                <w:u w:val="none"/>
              </w:rPr>
            </w:pPr>
          </w:p>
        </w:tc>
      </w:tr>
      <w:tr w14:paraId="6152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7825">
            <w:pPr>
              <w:jc w:val="left"/>
              <w:rPr>
                <w:rFonts w:hint="eastAsia" w:ascii="仿宋_GB2312" w:hAnsi="宋体" w:eastAsia="仿宋_GB2312" w:cs="仿宋_GB2312"/>
                <w:i w:val="0"/>
                <w:iCs w:val="0"/>
                <w:color w:val="000000"/>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02A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9FAB">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0B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二十六、抗疫特别国债安排的支出</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A0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E32F">
            <w:pPr>
              <w:jc w:val="right"/>
              <w:rPr>
                <w:rFonts w:hint="default" w:ascii="Times New Roman" w:hAnsi="Times New Roman" w:eastAsia="宋体" w:cs="Times New Roman"/>
                <w:i w:val="0"/>
                <w:iCs w:val="0"/>
                <w:color w:val="000000"/>
                <w:sz w:val="22"/>
                <w:szCs w:val="22"/>
                <w:u w:val="none"/>
              </w:rPr>
            </w:pPr>
          </w:p>
        </w:tc>
      </w:tr>
      <w:tr w14:paraId="0D95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8C9D">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本年收入合计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91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9D2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1,679.69</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7E08">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本年支出合计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76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CF9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1,985.24</w:t>
            </w:r>
          </w:p>
        </w:tc>
      </w:tr>
      <w:tr w14:paraId="0938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DC1B">
            <w:pPr>
              <w:keepNext w:val="0"/>
              <w:keepLines w:val="0"/>
              <w:widowControl/>
              <w:suppressLineNumbers w:val="0"/>
              <w:ind w:firstLine="440" w:firstLineChars="2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使用非财政拨款结余（含专用结余）</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4F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D376">
            <w:pPr>
              <w:jc w:val="right"/>
              <w:rPr>
                <w:rFonts w:hint="default" w:ascii="Times New Roman" w:hAnsi="Times New Roman" w:eastAsia="宋体" w:cs="Times New Roman"/>
                <w:i w:val="0"/>
                <w:iCs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2206">
            <w:pPr>
              <w:keepNext w:val="0"/>
              <w:keepLines w:val="0"/>
              <w:widowControl/>
              <w:suppressLineNumbers w:val="0"/>
              <w:ind w:firstLine="1760" w:firstLineChars="80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结余分配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01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389C">
            <w:pPr>
              <w:jc w:val="right"/>
              <w:rPr>
                <w:rFonts w:hint="default" w:ascii="Times New Roman" w:hAnsi="Times New Roman" w:eastAsia="宋体" w:cs="Times New Roman"/>
                <w:i w:val="0"/>
                <w:iCs w:val="0"/>
                <w:color w:val="000000"/>
                <w:sz w:val="22"/>
                <w:szCs w:val="22"/>
                <w:u w:val="none"/>
              </w:rPr>
            </w:pPr>
          </w:p>
        </w:tc>
      </w:tr>
      <w:tr w14:paraId="6001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EF4E">
            <w:pPr>
              <w:keepNext w:val="0"/>
              <w:keepLines w:val="0"/>
              <w:widowControl/>
              <w:suppressLineNumbers w:val="0"/>
              <w:ind w:firstLine="880" w:firstLineChars="40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年初结转和结余</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29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8A1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718.47</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C1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年末结转和结余</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70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F63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412.91</w:t>
            </w:r>
          </w:p>
        </w:tc>
      </w:tr>
      <w:tr w14:paraId="1D38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2094">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79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811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F1A7">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总计</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12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3AF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r>
      <w:tr w14:paraId="583E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auto"/>
            <w:noWrap/>
            <w:vAlign w:val="center"/>
          </w:tcPr>
          <w:p w14:paraId="211C3A1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p>
        </w:tc>
      </w:tr>
      <w:tr w14:paraId="3831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auto"/>
            <w:noWrap/>
            <w:vAlign w:val="center"/>
          </w:tcPr>
          <w:p w14:paraId="6F0DDE22">
            <w:pPr>
              <w:keepNext w:val="0"/>
              <w:keepLines w:val="0"/>
              <w:widowControl/>
              <w:suppressLineNumbers w:val="0"/>
              <w:ind w:firstLine="240" w:firstLineChars="100"/>
              <w:jc w:val="left"/>
              <w:textAlignment w:val="center"/>
              <w:rPr>
                <w:rFonts w:hint="eastAsia" w:ascii="仿宋_GB2312" w:hAnsi="宋体" w:eastAsia="仿宋_GB2312" w:cs="仿宋_GB2312"/>
                <w:i w:val="0"/>
                <w:iCs w:val="0"/>
                <w:color w:val="000000"/>
                <w:sz w:val="22"/>
                <w:szCs w:val="22"/>
                <w:u w:val="none"/>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w:t>
            </w:r>
            <w:r>
              <w:rPr>
                <w:rFonts w:hint="eastAsia" w:ascii="Times New Roman" w:hAnsi="Times New Roman" w:eastAsia="仿宋_GB2312" w:cs="Times New Roman"/>
                <w:color w:val="000000"/>
                <w:kern w:val="0"/>
                <w:sz w:val="24"/>
                <w:szCs w:val="24"/>
                <w:lang w:val="en-US" w:eastAsia="zh-CN" w:bidi="ar"/>
              </w:rPr>
              <w:t xml:space="preserve">  </w:t>
            </w:r>
            <w:r>
              <w:rPr>
                <w:rFonts w:ascii="Times New Roman" w:hAnsi="Times New Roman" w:eastAsia="仿宋_GB2312" w:cs="Times New Roman"/>
                <w:color w:val="000000"/>
                <w:kern w:val="0"/>
                <w:sz w:val="24"/>
                <w:szCs w:val="24"/>
                <w:lang w:bidi="ar"/>
              </w:rPr>
              <w:t xml:space="preserve"> 2.本套报表金额单位转换时可能存在尾数误差。</w:t>
            </w:r>
          </w:p>
        </w:tc>
      </w:tr>
    </w:tbl>
    <w:p w14:paraId="1AB7F7C5">
      <w:pPr>
        <w:rPr>
          <w:rFonts w:ascii="Times New Roman" w:hAnsi="Times New Roman" w:eastAsia="华文中宋" w:cs="Times New Roman"/>
          <w:color w:val="000000"/>
          <w:sz w:val="32"/>
          <w:szCs w:val="32"/>
        </w:rPr>
        <w:sectPr>
          <w:pgSz w:w="16838" w:h="11906" w:orient="landscape"/>
          <w:pgMar w:top="1134" w:right="1134" w:bottom="1134" w:left="1134" w:header="851" w:footer="992" w:gutter="0"/>
          <w:cols w:space="425"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4"/>
        <w:gridCol w:w="3929"/>
        <w:gridCol w:w="1813"/>
        <w:gridCol w:w="1553"/>
        <w:gridCol w:w="1071"/>
        <w:gridCol w:w="1153"/>
        <w:gridCol w:w="1139"/>
        <w:gridCol w:w="1207"/>
        <w:gridCol w:w="1517"/>
      </w:tblGrid>
      <w:tr w14:paraId="4DFB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14:paraId="3BB26996">
            <w:pPr>
              <w:keepNext w:val="0"/>
              <w:keepLines w:val="0"/>
              <w:widowControl/>
              <w:suppressLineNumbers w:val="0"/>
              <w:jc w:val="center"/>
              <w:textAlignment w:val="center"/>
              <w:rPr>
                <w:rFonts w:ascii="黑体" w:hAnsi="宋体" w:eastAsia="黑体" w:cs="黑体"/>
                <w:i w:val="0"/>
                <w:iCs w:val="0"/>
                <w:color w:val="000000"/>
                <w:sz w:val="36"/>
                <w:szCs w:val="36"/>
                <w:u w:val="none"/>
              </w:rPr>
            </w:pPr>
            <w:bookmarkStart w:id="0" w:name="RANGE!A1:F16"/>
            <w:r>
              <w:rPr>
                <w:rFonts w:hint="eastAsia" w:ascii="黑体" w:hAnsi="宋体" w:eastAsia="黑体" w:cs="黑体"/>
                <w:i w:val="0"/>
                <w:iCs w:val="0"/>
                <w:color w:val="000000"/>
                <w:kern w:val="0"/>
                <w:sz w:val="36"/>
                <w:szCs w:val="36"/>
                <w:u w:val="none"/>
                <w:lang w:val="en-US" w:eastAsia="zh-CN" w:bidi="ar"/>
              </w:rPr>
              <w:t>收入决算表</w:t>
            </w:r>
          </w:p>
        </w:tc>
      </w:tr>
      <w:tr w14:paraId="7FB3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5" w:type="pct"/>
            <w:tcBorders>
              <w:top w:val="nil"/>
              <w:left w:val="nil"/>
              <w:bottom w:val="nil"/>
              <w:right w:val="nil"/>
            </w:tcBorders>
            <w:shd w:val="clear" w:color="auto" w:fill="auto"/>
            <w:noWrap/>
            <w:vAlign w:val="center"/>
          </w:tcPr>
          <w:p w14:paraId="0FCF2762">
            <w:pPr>
              <w:rPr>
                <w:rFonts w:hint="eastAsia" w:ascii="仿宋_GB2312" w:hAnsi="宋体" w:eastAsia="仿宋_GB2312" w:cs="仿宋_GB2312"/>
                <w:i w:val="0"/>
                <w:iCs w:val="0"/>
                <w:color w:val="000000"/>
                <w:sz w:val="20"/>
                <w:szCs w:val="20"/>
                <w:u w:val="none"/>
              </w:rPr>
            </w:pPr>
          </w:p>
        </w:tc>
        <w:tc>
          <w:tcPr>
            <w:tcW w:w="1328" w:type="pct"/>
            <w:tcBorders>
              <w:top w:val="nil"/>
              <w:left w:val="nil"/>
              <w:bottom w:val="nil"/>
              <w:right w:val="nil"/>
            </w:tcBorders>
            <w:shd w:val="clear" w:color="auto" w:fill="auto"/>
            <w:noWrap/>
            <w:vAlign w:val="center"/>
          </w:tcPr>
          <w:p w14:paraId="43966B51">
            <w:pPr>
              <w:rPr>
                <w:rFonts w:hint="eastAsia" w:ascii="仿宋_GB2312" w:hAnsi="宋体" w:eastAsia="仿宋_GB2312" w:cs="仿宋_GB2312"/>
                <w:i w:val="0"/>
                <w:iCs w:val="0"/>
                <w:color w:val="000000"/>
                <w:sz w:val="20"/>
                <w:szCs w:val="20"/>
                <w:u w:val="none"/>
              </w:rPr>
            </w:pPr>
          </w:p>
        </w:tc>
        <w:tc>
          <w:tcPr>
            <w:tcW w:w="613" w:type="pct"/>
            <w:tcBorders>
              <w:top w:val="nil"/>
              <w:left w:val="nil"/>
              <w:bottom w:val="nil"/>
              <w:right w:val="nil"/>
            </w:tcBorders>
            <w:shd w:val="clear" w:color="auto" w:fill="auto"/>
            <w:noWrap/>
            <w:vAlign w:val="center"/>
          </w:tcPr>
          <w:p w14:paraId="368488E1">
            <w:pPr>
              <w:rPr>
                <w:rFonts w:hint="eastAsia" w:ascii="仿宋_GB2312" w:hAnsi="宋体" w:eastAsia="仿宋_GB2312" w:cs="仿宋_GB2312"/>
                <w:i w:val="0"/>
                <w:iCs w:val="0"/>
                <w:color w:val="000000"/>
                <w:sz w:val="20"/>
                <w:szCs w:val="20"/>
                <w:u w:val="none"/>
              </w:rPr>
            </w:pPr>
          </w:p>
        </w:tc>
        <w:tc>
          <w:tcPr>
            <w:tcW w:w="525" w:type="pct"/>
            <w:tcBorders>
              <w:top w:val="nil"/>
              <w:left w:val="nil"/>
              <w:bottom w:val="nil"/>
              <w:right w:val="nil"/>
            </w:tcBorders>
            <w:shd w:val="clear" w:color="auto" w:fill="auto"/>
            <w:noWrap/>
            <w:vAlign w:val="center"/>
          </w:tcPr>
          <w:p w14:paraId="0CC1D49D">
            <w:pPr>
              <w:rPr>
                <w:rFonts w:hint="eastAsia" w:ascii="仿宋_GB2312" w:hAnsi="宋体" w:eastAsia="仿宋_GB2312" w:cs="仿宋_GB2312"/>
                <w:i w:val="0"/>
                <w:iCs w:val="0"/>
                <w:color w:val="000000"/>
                <w:sz w:val="20"/>
                <w:szCs w:val="20"/>
                <w:u w:val="none"/>
              </w:rPr>
            </w:pPr>
          </w:p>
        </w:tc>
        <w:tc>
          <w:tcPr>
            <w:tcW w:w="362" w:type="pct"/>
            <w:tcBorders>
              <w:top w:val="nil"/>
              <w:left w:val="nil"/>
              <w:bottom w:val="nil"/>
              <w:right w:val="nil"/>
            </w:tcBorders>
            <w:shd w:val="clear" w:color="auto" w:fill="auto"/>
            <w:noWrap/>
            <w:vAlign w:val="center"/>
          </w:tcPr>
          <w:p w14:paraId="7D96EE88">
            <w:pPr>
              <w:rPr>
                <w:rFonts w:hint="eastAsia" w:ascii="仿宋_GB2312" w:hAnsi="宋体" w:eastAsia="仿宋_GB2312" w:cs="仿宋_GB2312"/>
                <w:i w:val="0"/>
                <w:iCs w:val="0"/>
                <w:color w:val="000000"/>
                <w:sz w:val="20"/>
                <w:szCs w:val="20"/>
                <w:u w:val="none"/>
              </w:rPr>
            </w:pPr>
          </w:p>
        </w:tc>
        <w:tc>
          <w:tcPr>
            <w:tcW w:w="390" w:type="pct"/>
            <w:tcBorders>
              <w:top w:val="nil"/>
              <w:left w:val="nil"/>
              <w:bottom w:val="nil"/>
              <w:right w:val="nil"/>
            </w:tcBorders>
            <w:shd w:val="clear" w:color="auto" w:fill="auto"/>
            <w:noWrap/>
            <w:vAlign w:val="center"/>
          </w:tcPr>
          <w:p w14:paraId="7501D889">
            <w:pPr>
              <w:rPr>
                <w:rFonts w:hint="eastAsia" w:ascii="仿宋_GB2312" w:hAnsi="宋体" w:eastAsia="仿宋_GB2312" w:cs="仿宋_GB2312"/>
                <w:i w:val="0"/>
                <w:iCs w:val="0"/>
                <w:color w:val="000000"/>
                <w:sz w:val="20"/>
                <w:szCs w:val="20"/>
                <w:u w:val="none"/>
              </w:rPr>
            </w:pPr>
          </w:p>
        </w:tc>
        <w:tc>
          <w:tcPr>
            <w:tcW w:w="385" w:type="pct"/>
            <w:tcBorders>
              <w:top w:val="nil"/>
              <w:left w:val="nil"/>
              <w:bottom w:val="nil"/>
              <w:right w:val="nil"/>
            </w:tcBorders>
            <w:shd w:val="clear" w:color="auto" w:fill="auto"/>
            <w:noWrap/>
            <w:vAlign w:val="center"/>
          </w:tcPr>
          <w:p w14:paraId="791CC474">
            <w:pPr>
              <w:rPr>
                <w:rFonts w:hint="eastAsia" w:ascii="仿宋_GB2312" w:hAnsi="宋体" w:eastAsia="仿宋_GB2312" w:cs="仿宋_GB2312"/>
                <w:i w:val="0"/>
                <w:iCs w:val="0"/>
                <w:color w:val="000000"/>
                <w:sz w:val="20"/>
                <w:szCs w:val="20"/>
                <w:u w:val="none"/>
              </w:rPr>
            </w:pPr>
          </w:p>
        </w:tc>
        <w:tc>
          <w:tcPr>
            <w:tcW w:w="408" w:type="pct"/>
            <w:tcBorders>
              <w:top w:val="nil"/>
              <w:left w:val="nil"/>
              <w:bottom w:val="nil"/>
              <w:right w:val="nil"/>
            </w:tcBorders>
            <w:shd w:val="clear" w:color="auto" w:fill="auto"/>
            <w:noWrap/>
            <w:vAlign w:val="center"/>
          </w:tcPr>
          <w:p w14:paraId="0D5E9415">
            <w:pPr>
              <w:rPr>
                <w:rFonts w:hint="eastAsia" w:ascii="仿宋_GB2312" w:hAnsi="宋体" w:eastAsia="仿宋_GB2312" w:cs="仿宋_GB2312"/>
                <w:i w:val="0"/>
                <w:iCs w:val="0"/>
                <w:color w:val="000000"/>
                <w:sz w:val="20"/>
                <w:szCs w:val="20"/>
                <w:u w:val="none"/>
              </w:rPr>
            </w:pPr>
          </w:p>
        </w:tc>
        <w:tc>
          <w:tcPr>
            <w:tcW w:w="509" w:type="pct"/>
            <w:tcBorders>
              <w:top w:val="nil"/>
              <w:left w:val="nil"/>
              <w:bottom w:val="nil"/>
              <w:right w:val="nil"/>
            </w:tcBorders>
            <w:shd w:val="clear" w:color="auto" w:fill="auto"/>
            <w:noWrap/>
            <w:vAlign w:val="bottom"/>
          </w:tcPr>
          <w:p w14:paraId="57CC6252">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公开02表</w:t>
            </w:r>
          </w:p>
        </w:tc>
      </w:tr>
      <w:tr w14:paraId="3B19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04" w:type="pct"/>
            <w:gridSpan w:val="2"/>
            <w:tcBorders>
              <w:top w:val="nil"/>
              <w:left w:val="nil"/>
              <w:bottom w:val="nil"/>
              <w:right w:val="nil"/>
            </w:tcBorders>
            <w:shd w:val="clear" w:color="auto" w:fill="auto"/>
            <w:noWrap/>
            <w:vAlign w:val="center"/>
          </w:tcPr>
          <w:p w14:paraId="585ED89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613" w:type="pct"/>
            <w:tcBorders>
              <w:top w:val="nil"/>
              <w:left w:val="nil"/>
              <w:bottom w:val="nil"/>
              <w:right w:val="nil"/>
            </w:tcBorders>
            <w:shd w:val="clear" w:color="auto" w:fill="auto"/>
            <w:noWrap/>
            <w:vAlign w:val="center"/>
          </w:tcPr>
          <w:p w14:paraId="6228335C">
            <w:pPr>
              <w:rPr>
                <w:rFonts w:hint="eastAsia" w:ascii="仿宋_GB2312" w:hAnsi="宋体" w:eastAsia="仿宋_GB2312" w:cs="仿宋_GB2312"/>
                <w:i w:val="0"/>
                <w:iCs w:val="0"/>
                <w:color w:val="000000"/>
                <w:sz w:val="20"/>
                <w:szCs w:val="20"/>
                <w:u w:val="none"/>
              </w:rPr>
            </w:pPr>
          </w:p>
        </w:tc>
        <w:tc>
          <w:tcPr>
            <w:tcW w:w="525" w:type="pct"/>
            <w:tcBorders>
              <w:top w:val="nil"/>
              <w:left w:val="nil"/>
              <w:bottom w:val="nil"/>
              <w:right w:val="nil"/>
            </w:tcBorders>
            <w:shd w:val="clear" w:color="auto" w:fill="auto"/>
            <w:noWrap/>
            <w:vAlign w:val="center"/>
          </w:tcPr>
          <w:p w14:paraId="60E5C634">
            <w:pPr>
              <w:rPr>
                <w:rFonts w:hint="eastAsia" w:ascii="仿宋_GB2312" w:hAnsi="宋体" w:eastAsia="仿宋_GB2312" w:cs="仿宋_GB2312"/>
                <w:i w:val="0"/>
                <w:iCs w:val="0"/>
                <w:color w:val="000000"/>
                <w:sz w:val="20"/>
                <w:szCs w:val="20"/>
                <w:u w:val="none"/>
              </w:rPr>
            </w:pPr>
          </w:p>
        </w:tc>
        <w:tc>
          <w:tcPr>
            <w:tcW w:w="362" w:type="pct"/>
            <w:tcBorders>
              <w:top w:val="nil"/>
              <w:left w:val="nil"/>
              <w:bottom w:val="nil"/>
              <w:right w:val="nil"/>
            </w:tcBorders>
            <w:shd w:val="clear" w:color="auto" w:fill="auto"/>
            <w:noWrap/>
            <w:vAlign w:val="center"/>
          </w:tcPr>
          <w:p w14:paraId="7F379011">
            <w:pPr>
              <w:rPr>
                <w:rFonts w:hint="eastAsia" w:ascii="仿宋_GB2312" w:hAnsi="宋体" w:eastAsia="仿宋_GB2312" w:cs="仿宋_GB2312"/>
                <w:i w:val="0"/>
                <w:iCs w:val="0"/>
                <w:color w:val="000000"/>
                <w:sz w:val="20"/>
                <w:szCs w:val="20"/>
                <w:u w:val="none"/>
              </w:rPr>
            </w:pPr>
          </w:p>
        </w:tc>
        <w:tc>
          <w:tcPr>
            <w:tcW w:w="390" w:type="pct"/>
            <w:tcBorders>
              <w:top w:val="nil"/>
              <w:left w:val="nil"/>
              <w:bottom w:val="nil"/>
              <w:right w:val="nil"/>
            </w:tcBorders>
            <w:shd w:val="clear" w:color="auto" w:fill="auto"/>
            <w:noWrap/>
            <w:vAlign w:val="center"/>
          </w:tcPr>
          <w:p w14:paraId="6D0E3F1C">
            <w:pPr>
              <w:rPr>
                <w:rFonts w:hint="eastAsia" w:ascii="仿宋_GB2312" w:hAnsi="宋体" w:eastAsia="仿宋_GB2312" w:cs="仿宋_GB2312"/>
                <w:i w:val="0"/>
                <w:iCs w:val="0"/>
                <w:color w:val="000000"/>
                <w:sz w:val="20"/>
                <w:szCs w:val="20"/>
                <w:u w:val="none"/>
              </w:rPr>
            </w:pPr>
          </w:p>
        </w:tc>
        <w:tc>
          <w:tcPr>
            <w:tcW w:w="385" w:type="pct"/>
            <w:tcBorders>
              <w:top w:val="nil"/>
              <w:left w:val="nil"/>
              <w:bottom w:val="nil"/>
              <w:right w:val="nil"/>
            </w:tcBorders>
            <w:shd w:val="clear" w:color="auto" w:fill="auto"/>
            <w:noWrap/>
            <w:vAlign w:val="center"/>
          </w:tcPr>
          <w:p w14:paraId="4EFC7740">
            <w:pPr>
              <w:rPr>
                <w:rFonts w:hint="eastAsia" w:ascii="仿宋_GB2312" w:hAnsi="宋体" w:eastAsia="仿宋_GB2312" w:cs="仿宋_GB2312"/>
                <w:i w:val="0"/>
                <w:iCs w:val="0"/>
                <w:color w:val="000000"/>
                <w:sz w:val="20"/>
                <w:szCs w:val="20"/>
                <w:u w:val="none"/>
              </w:rPr>
            </w:pPr>
          </w:p>
        </w:tc>
        <w:tc>
          <w:tcPr>
            <w:tcW w:w="408" w:type="pct"/>
            <w:tcBorders>
              <w:top w:val="nil"/>
              <w:left w:val="nil"/>
              <w:bottom w:val="nil"/>
              <w:right w:val="nil"/>
            </w:tcBorders>
            <w:shd w:val="clear" w:color="auto" w:fill="auto"/>
            <w:noWrap/>
            <w:vAlign w:val="center"/>
          </w:tcPr>
          <w:p w14:paraId="549F6BCE">
            <w:pPr>
              <w:rPr>
                <w:rFonts w:hint="eastAsia" w:ascii="仿宋_GB2312" w:hAnsi="宋体" w:eastAsia="仿宋_GB2312" w:cs="仿宋_GB2312"/>
                <w:i w:val="0"/>
                <w:iCs w:val="0"/>
                <w:color w:val="000000"/>
                <w:sz w:val="20"/>
                <w:szCs w:val="20"/>
                <w:u w:val="none"/>
              </w:rPr>
            </w:pPr>
          </w:p>
        </w:tc>
        <w:tc>
          <w:tcPr>
            <w:tcW w:w="509" w:type="pct"/>
            <w:tcBorders>
              <w:top w:val="nil"/>
              <w:left w:val="nil"/>
              <w:bottom w:val="nil"/>
              <w:right w:val="nil"/>
            </w:tcBorders>
            <w:shd w:val="clear" w:color="auto" w:fill="auto"/>
            <w:noWrap/>
            <w:vAlign w:val="bottom"/>
          </w:tcPr>
          <w:p w14:paraId="44272B54">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52B3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EED9">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5DD35">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本年收入合计</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581BF">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财政拨款收入</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86179">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上级补助收入</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A6158">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事业收入</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91385">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经营收入</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952F5">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附属单位</w:t>
            </w:r>
            <w:r>
              <w:rPr>
                <w:rFonts w:hint="eastAsia" w:ascii="仿宋_GB2312" w:hAnsi="宋体" w:eastAsia="仿宋_GB2312" w:cs="仿宋_GB2312"/>
                <w:b/>
                <w:bCs/>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上缴收入</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0A889">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其他收入</w:t>
            </w:r>
          </w:p>
        </w:tc>
      </w:tr>
      <w:tr w14:paraId="54A9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B2BFE">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功能分类</w:t>
            </w:r>
          </w:p>
          <w:p w14:paraId="18922908">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科目编码</w:t>
            </w:r>
          </w:p>
        </w:tc>
        <w:tc>
          <w:tcPr>
            <w:tcW w:w="13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CF33">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4D23">
            <w:pPr>
              <w:jc w:val="center"/>
              <w:rPr>
                <w:rFonts w:hint="eastAsia" w:ascii="仿宋_GB2312" w:hAnsi="宋体" w:eastAsia="仿宋_GB2312" w:cs="仿宋_GB2312"/>
                <w:b/>
                <w:bCs/>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E93BD">
            <w:pPr>
              <w:jc w:val="center"/>
              <w:rPr>
                <w:rFonts w:hint="eastAsia" w:ascii="仿宋_GB2312" w:hAnsi="宋体" w:eastAsia="仿宋_GB2312" w:cs="仿宋_GB2312"/>
                <w:b/>
                <w:bCs/>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192E">
            <w:pPr>
              <w:jc w:val="center"/>
              <w:rPr>
                <w:rFonts w:hint="eastAsia" w:ascii="仿宋_GB2312" w:hAnsi="宋体" w:eastAsia="仿宋_GB2312" w:cs="仿宋_GB2312"/>
                <w:b/>
                <w:bCs/>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5C926">
            <w:pPr>
              <w:jc w:val="center"/>
              <w:rPr>
                <w:rFonts w:hint="eastAsia" w:ascii="仿宋_GB2312" w:hAnsi="宋体" w:eastAsia="仿宋_GB2312" w:cs="仿宋_GB2312"/>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FC93">
            <w:pPr>
              <w:jc w:val="center"/>
              <w:rPr>
                <w:rFonts w:hint="eastAsia" w:ascii="仿宋_GB2312" w:hAnsi="宋体" w:eastAsia="仿宋_GB2312" w:cs="仿宋_GB2312"/>
                <w:b/>
                <w:bCs/>
                <w:i w:val="0"/>
                <w:iCs w:val="0"/>
                <w:color w:val="000000"/>
                <w:sz w:val="22"/>
                <w:szCs w:val="22"/>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34637">
            <w:pPr>
              <w:jc w:val="center"/>
              <w:rPr>
                <w:rFonts w:hint="eastAsia" w:ascii="仿宋_GB2312" w:hAnsi="宋体" w:eastAsia="仿宋_GB2312" w:cs="仿宋_GB2312"/>
                <w:b/>
                <w:bCs/>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D94C4">
            <w:pPr>
              <w:jc w:val="center"/>
              <w:rPr>
                <w:rFonts w:hint="eastAsia" w:ascii="仿宋_GB2312" w:hAnsi="宋体" w:eastAsia="仿宋_GB2312" w:cs="仿宋_GB2312"/>
                <w:b/>
                <w:bCs/>
                <w:i w:val="0"/>
                <w:iCs w:val="0"/>
                <w:color w:val="000000"/>
                <w:sz w:val="22"/>
                <w:szCs w:val="22"/>
                <w:u w:val="none"/>
              </w:rPr>
            </w:pPr>
          </w:p>
        </w:tc>
      </w:tr>
      <w:tr w14:paraId="7C50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95F00">
            <w:pPr>
              <w:jc w:val="center"/>
              <w:rPr>
                <w:rFonts w:hint="eastAsia" w:ascii="仿宋_GB2312" w:hAnsi="宋体" w:eastAsia="仿宋_GB2312" w:cs="仿宋_GB2312"/>
                <w:b/>
                <w:bCs/>
                <w:i w:val="0"/>
                <w:iCs w:val="0"/>
                <w:color w:val="000000"/>
                <w:sz w:val="22"/>
                <w:szCs w:val="22"/>
                <w:u w:val="none"/>
              </w:rPr>
            </w:pPr>
          </w:p>
        </w:tc>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1C28">
            <w:pPr>
              <w:jc w:val="center"/>
              <w:rPr>
                <w:rFonts w:hint="eastAsia" w:ascii="仿宋_GB2312" w:hAnsi="宋体" w:eastAsia="仿宋_GB2312" w:cs="仿宋_GB2312"/>
                <w:b/>
                <w:bCs/>
                <w:i w:val="0"/>
                <w:iCs w:val="0"/>
                <w:color w:val="000000"/>
                <w:sz w:val="22"/>
                <w:szCs w:val="22"/>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8338">
            <w:pPr>
              <w:jc w:val="center"/>
              <w:rPr>
                <w:rFonts w:hint="eastAsia" w:ascii="仿宋_GB2312" w:hAnsi="宋体" w:eastAsia="仿宋_GB2312" w:cs="仿宋_GB2312"/>
                <w:b/>
                <w:bCs/>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1F05C">
            <w:pPr>
              <w:jc w:val="center"/>
              <w:rPr>
                <w:rFonts w:hint="eastAsia" w:ascii="仿宋_GB2312" w:hAnsi="宋体" w:eastAsia="仿宋_GB2312" w:cs="仿宋_GB2312"/>
                <w:b/>
                <w:bCs/>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2D7AA">
            <w:pPr>
              <w:jc w:val="center"/>
              <w:rPr>
                <w:rFonts w:hint="eastAsia" w:ascii="仿宋_GB2312" w:hAnsi="宋体" w:eastAsia="仿宋_GB2312" w:cs="仿宋_GB2312"/>
                <w:b/>
                <w:bCs/>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3B1F">
            <w:pPr>
              <w:jc w:val="center"/>
              <w:rPr>
                <w:rFonts w:hint="eastAsia" w:ascii="仿宋_GB2312" w:hAnsi="宋体" w:eastAsia="仿宋_GB2312" w:cs="仿宋_GB2312"/>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DD8AC">
            <w:pPr>
              <w:jc w:val="center"/>
              <w:rPr>
                <w:rFonts w:hint="eastAsia" w:ascii="仿宋_GB2312" w:hAnsi="宋体" w:eastAsia="仿宋_GB2312" w:cs="仿宋_GB2312"/>
                <w:b/>
                <w:bCs/>
                <w:i w:val="0"/>
                <w:iCs w:val="0"/>
                <w:color w:val="000000"/>
                <w:sz w:val="22"/>
                <w:szCs w:val="22"/>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4E38">
            <w:pPr>
              <w:jc w:val="center"/>
              <w:rPr>
                <w:rFonts w:hint="eastAsia" w:ascii="仿宋_GB2312" w:hAnsi="宋体" w:eastAsia="仿宋_GB2312" w:cs="仿宋_GB2312"/>
                <w:b/>
                <w:bCs/>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6D441">
            <w:pPr>
              <w:jc w:val="center"/>
              <w:rPr>
                <w:rFonts w:hint="eastAsia" w:ascii="仿宋_GB2312" w:hAnsi="宋体" w:eastAsia="仿宋_GB2312" w:cs="仿宋_GB2312"/>
                <w:b/>
                <w:bCs/>
                <w:i w:val="0"/>
                <w:iCs w:val="0"/>
                <w:color w:val="000000"/>
                <w:sz w:val="22"/>
                <w:szCs w:val="22"/>
                <w:u w:val="none"/>
              </w:rPr>
            </w:pPr>
          </w:p>
        </w:tc>
      </w:tr>
      <w:tr w14:paraId="7366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83DF">
            <w:pPr>
              <w:jc w:val="center"/>
              <w:rPr>
                <w:rFonts w:hint="eastAsia" w:ascii="仿宋_GB2312" w:hAnsi="宋体" w:eastAsia="仿宋_GB2312" w:cs="仿宋_GB2312"/>
                <w:b/>
                <w:bCs/>
                <w:i w:val="0"/>
                <w:iCs w:val="0"/>
                <w:color w:val="000000"/>
                <w:sz w:val="22"/>
                <w:szCs w:val="22"/>
                <w:u w:val="none"/>
              </w:rPr>
            </w:pPr>
          </w:p>
        </w:tc>
        <w:tc>
          <w:tcPr>
            <w:tcW w:w="1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B9E4">
            <w:pPr>
              <w:jc w:val="center"/>
              <w:rPr>
                <w:rFonts w:hint="eastAsia" w:ascii="仿宋_GB2312" w:hAnsi="宋体" w:eastAsia="仿宋_GB2312" w:cs="仿宋_GB2312"/>
                <w:b/>
                <w:bCs/>
                <w:i w:val="0"/>
                <w:iCs w:val="0"/>
                <w:color w:val="000000"/>
                <w:sz w:val="22"/>
                <w:szCs w:val="22"/>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B22AF">
            <w:pPr>
              <w:jc w:val="center"/>
              <w:rPr>
                <w:rFonts w:hint="eastAsia" w:ascii="仿宋_GB2312" w:hAnsi="宋体" w:eastAsia="仿宋_GB2312" w:cs="仿宋_GB2312"/>
                <w:b/>
                <w:bCs/>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8300">
            <w:pPr>
              <w:jc w:val="center"/>
              <w:rPr>
                <w:rFonts w:hint="eastAsia" w:ascii="仿宋_GB2312" w:hAnsi="宋体" w:eastAsia="仿宋_GB2312" w:cs="仿宋_GB2312"/>
                <w:b/>
                <w:bCs/>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63CC">
            <w:pPr>
              <w:jc w:val="center"/>
              <w:rPr>
                <w:rFonts w:hint="eastAsia" w:ascii="仿宋_GB2312" w:hAnsi="宋体" w:eastAsia="仿宋_GB2312" w:cs="仿宋_GB2312"/>
                <w:b/>
                <w:bCs/>
                <w:i w:val="0"/>
                <w:iCs w:val="0"/>
                <w:color w:val="000000"/>
                <w:sz w:val="22"/>
                <w:szCs w:val="22"/>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FF27">
            <w:pPr>
              <w:jc w:val="center"/>
              <w:rPr>
                <w:rFonts w:hint="eastAsia" w:ascii="仿宋_GB2312" w:hAnsi="宋体" w:eastAsia="仿宋_GB2312" w:cs="仿宋_GB2312"/>
                <w:b/>
                <w:bCs/>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273F2">
            <w:pPr>
              <w:jc w:val="center"/>
              <w:rPr>
                <w:rFonts w:hint="eastAsia" w:ascii="仿宋_GB2312" w:hAnsi="宋体" w:eastAsia="仿宋_GB2312" w:cs="仿宋_GB2312"/>
                <w:b/>
                <w:bCs/>
                <w:i w:val="0"/>
                <w:iCs w:val="0"/>
                <w:color w:val="000000"/>
                <w:sz w:val="22"/>
                <w:szCs w:val="22"/>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9712">
            <w:pPr>
              <w:jc w:val="center"/>
              <w:rPr>
                <w:rFonts w:hint="eastAsia" w:ascii="仿宋_GB2312" w:hAnsi="宋体" w:eastAsia="仿宋_GB2312" w:cs="仿宋_GB2312"/>
                <w:b/>
                <w:bCs/>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17FB">
            <w:pPr>
              <w:jc w:val="center"/>
              <w:rPr>
                <w:rFonts w:hint="eastAsia" w:ascii="仿宋_GB2312" w:hAnsi="宋体" w:eastAsia="仿宋_GB2312" w:cs="仿宋_GB2312"/>
                <w:b/>
                <w:bCs/>
                <w:i w:val="0"/>
                <w:iCs w:val="0"/>
                <w:color w:val="000000"/>
                <w:sz w:val="22"/>
                <w:szCs w:val="22"/>
                <w:u w:val="none"/>
              </w:rPr>
            </w:pPr>
          </w:p>
        </w:tc>
      </w:tr>
      <w:tr w14:paraId="095A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65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22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55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17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66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4E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9A2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FF8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r>
      <w:tr w14:paraId="2BE2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DD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916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1,679.69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3D6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1,679.69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E26F">
            <w:pPr>
              <w:jc w:val="right"/>
              <w:rPr>
                <w:rFonts w:hint="default" w:ascii="Times New Roman" w:hAnsi="Times New Roman" w:eastAsia="宋体" w:cs="Times New Roman"/>
                <w:b/>
                <w:bCs/>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5BD3">
            <w:pPr>
              <w:jc w:val="right"/>
              <w:rPr>
                <w:rFonts w:hint="default" w:ascii="Times New Roman" w:hAnsi="Times New Roman" w:eastAsia="宋体" w:cs="Times New Roman"/>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DDB8">
            <w:pPr>
              <w:jc w:val="right"/>
              <w:rPr>
                <w:rFonts w:hint="default" w:ascii="Times New Roman" w:hAnsi="Times New Roman" w:eastAsia="宋体" w:cs="Times New Roman"/>
                <w:b/>
                <w:bCs/>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3790">
            <w:pPr>
              <w:jc w:val="right"/>
              <w:rPr>
                <w:rFonts w:hint="default" w:ascii="Times New Roman" w:hAnsi="Times New Roman" w:eastAsia="宋体" w:cs="Times New Roman"/>
                <w:b/>
                <w:bCs/>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8FF1">
            <w:pPr>
              <w:jc w:val="right"/>
              <w:rPr>
                <w:rFonts w:hint="default" w:ascii="Times New Roman" w:hAnsi="Times New Roman" w:eastAsia="宋体" w:cs="Times New Roman"/>
                <w:b/>
                <w:bCs/>
                <w:i w:val="0"/>
                <w:iCs w:val="0"/>
                <w:color w:val="000000"/>
                <w:sz w:val="22"/>
                <w:szCs w:val="22"/>
                <w:u w:val="none"/>
              </w:rPr>
            </w:pPr>
          </w:p>
        </w:tc>
      </w:tr>
      <w:tr w14:paraId="29C7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A94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51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一般公共服务支出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5A9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1,362.36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A2C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1,362.36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E054">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B480">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1D8E">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EC1D">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E210">
            <w:pPr>
              <w:jc w:val="right"/>
              <w:rPr>
                <w:rFonts w:hint="default" w:ascii="Times New Roman" w:hAnsi="Times New Roman" w:eastAsia="宋体" w:cs="Times New Roman"/>
                <w:i w:val="0"/>
                <w:iCs w:val="0"/>
                <w:color w:val="000000"/>
                <w:sz w:val="22"/>
                <w:szCs w:val="22"/>
                <w:u w:val="none"/>
              </w:rPr>
            </w:pPr>
          </w:p>
        </w:tc>
      </w:tr>
      <w:tr w14:paraId="0B40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1E1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D9C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知识产权事务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067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21C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9003">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C169">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B652">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9C8B">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56A">
            <w:pPr>
              <w:jc w:val="right"/>
              <w:rPr>
                <w:rFonts w:hint="default" w:ascii="Times New Roman" w:hAnsi="Times New Roman" w:eastAsia="宋体" w:cs="Times New Roman"/>
                <w:i w:val="0"/>
                <w:iCs w:val="0"/>
                <w:color w:val="000000"/>
                <w:sz w:val="22"/>
                <w:szCs w:val="22"/>
                <w:u w:val="none"/>
              </w:rPr>
            </w:pPr>
          </w:p>
        </w:tc>
      </w:tr>
      <w:tr w14:paraId="3E90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24A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2011499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119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其他知识产权事务支出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8F9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F33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C100">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6BE2">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768A">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13CD">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7038">
            <w:pPr>
              <w:jc w:val="right"/>
              <w:rPr>
                <w:rFonts w:hint="default" w:ascii="Times New Roman" w:hAnsi="Times New Roman" w:eastAsia="宋体" w:cs="Times New Roman"/>
                <w:i w:val="0"/>
                <w:iCs w:val="0"/>
                <w:color w:val="000000"/>
                <w:sz w:val="22"/>
                <w:szCs w:val="22"/>
                <w:u w:val="none"/>
              </w:rPr>
            </w:pPr>
          </w:p>
        </w:tc>
      </w:tr>
      <w:tr w14:paraId="673C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5C5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74F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市场监督管理事务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EB3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1,202.36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54D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1,202.36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DFCA">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713F">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43D">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73D">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97CD">
            <w:pPr>
              <w:jc w:val="right"/>
              <w:rPr>
                <w:rFonts w:hint="default" w:ascii="Times New Roman" w:hAnsi="Times New Roman" w:eastAsia="宋体" w:cs="Times New Roman"/>
                <w:i w:val="0"/>
                <w:iCs w:val="0"/>
                <w:color w:val="000000"/>
                <w:sz w:val="22"/>
                <w:szCs w:val="22"/>
                <w:u w:val="none"/>
              </w:rPr>
            </w:pPr>
          </w:p>
        </w:tc>
      </w:tr>
      <w:tr w14:paraId="3D38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E9F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2013810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52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质量基础</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09D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F82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2CAC">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44C8">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D916">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3424">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38B7">
            <w:pPr>
              <w:jc w:val="right"/>
              <w:rPr>
                <w:rFonts w:hint="default" w:ascii="Times New Roman" w:hAnsi="Times New Roman" w:eastAsia="宋体" w:cs="Times New Roman"/>
                <w:i w:val="0"/>
                <w:iCs w:val="0"/>
                <w:color w:val="000000"/>
                <w:sz w:val="22"/>
                <w:szCs w:val="22"/>
                <w:u w:val="none"/>
              </w:rPr>
            </w:pPr>
          </w:p>
        </w:tc>
      </w:tr>
      <w:tr w14:paraId="4500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5EC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2013850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2F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事业运行</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AC0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937.60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AE1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173B">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9555">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E39F">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9D4E">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162A">
            <w:pPr>
              <w:jc w:val="right"/>
              <w:rPr>
                <w:rFonts w:hint="default" w:ascii="Times New Roman" w:hAnsi="Times New Roman" w:eastAsia="宋体" w:cs="Times New Roman"/>
                <w:i w:val="0"/>
                <w:iCs w:val="0"/>
                <w:color w:val="000000"/>
                <w:sz w:val="22"/>
                <w:szCs w:val="22"/>
                <w:u w:val="none"/>
              </w:rPr>
            </w:pPr>
          </w:p>
        </w:tc>
      </w:tr>
      <w:tr w14:paraId="7D00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0DE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2013899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FD9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其他市场监督管理事务</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C58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261.76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08A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261.76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376A">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275F">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592C">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78D6">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76AC">
            <w:pPr>
              <w:jc w:val="right"/>
              <w:rPr>
                <w:rFonts w:hint="default" w:ascii="Times New Roman" w:hAnsi="Times New Roman" w:eastAsia="宋体" w:cs="Times New Roman"/>
                <w:i w:val="0"/>
                <w:iCs w:val="0"/>
                <w:color w:val="000000"/>
                <w:sz w:val="22"/>
                <w:szCs w:val="22"/>
                <w:u w:val="none"/>
              </w:rPr>
            </w:pPr>
          </w:p>
        </w:tc>
      </w:tr>
      <w:tr w14:paraId="19A8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092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30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384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95C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2069">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6182">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005C">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CF87">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565">
            <w:pPr>
              <w:jc w:val="right"/>
              <w:rPr>
                <w:rFonts w:hint="default" w:ascii="Times New Roman" w:hAnsi="Times New Roman" w:eastAsia="宋体" w:cs="Times New Roman"/>
                <w:i w:val="0"/>
                <w:iCs w:val="0"/>
                <w:color w:val="000000"/>
                <w:sz w:val="22"/>
                <w:szCs w:val="22"/>
                <w:u w:val="none"/>
              </w:rPr>
            </w:pPr>
          </w:p>
        </w:tc>
      </w:tr>
      <w:tr w14:paraId="5E4E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BF7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69D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进修及培训</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133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F9F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1DC8">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3572">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05DA">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6037">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E815">
            <w:pPr>
              <w:jc w:val="right"/>
              <w:rPr>
                <w:rFonts w:hint="default" w:ascii="Times New Roman" w:hAnsi="Times New Roman" w:eastAsia="宋体" w:cs="Times New Roman"/>
                <w:i w:val="0"/>
                <w:iCs w:val="0"/>
                <w:color w:val="000000"/>
                <w:sz w:val="22"/>
                <w:szCs w:val="22"/>
                <w:u w:val="none"/>
              </w:rPr>
            </w:pPr>
          </w:p>
        </w:tc>
      </w:tr>
      <w:tr w14:paraId="665C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E9C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D4E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培训支出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3FB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73B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F9FD">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C32D">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C58A">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C35F">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DC59">
            <w:pPr>
              <w:jc w:val="right"/>
              <w:rPr>
                <w:rFonts w:hint="default" w:ascii="Times New Roman" w:hAnsi="Times New Roman" w:eastAsia="宋体" w:cs="Times New Roman"/>
                <w:i w:val="0"/>
                <w:iCs w:val="0"/>
                <w:color w:val="000000"/>
                <w:sz w:val="22"/>
                <w:szCs w:val="22"/>
                <w:u w:val="none"/>
              </w:rPr>
            </w:pPr>
          </w:p>
        </w:tc>
      </w:tr>
      <w:tr w14:paraId="69D9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F5A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3DF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社会保障和就业支出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2BA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114.42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02A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114.42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9CAF">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7A7B">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7113">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9EE7">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30FE">
            <w:pPr>
              <w:jc w:val="right"/>
              <w:rPr>
                <w:rFonts w:hint="default" w:ascii="Times New Roman" w:hAnsi="Times New Roman" w:eastAsia="宋体" w:cs="Times New Roman"/>
                <w:i w:val="0"/>
                <w:iCs w:val="0"/>
                <w:color w:val="000000"/>
                <w:sz w:val="22"/>
                <w:szCs w:val="22"/>
                <w:u w:val="none"/>
              </w:rPr>
            </w:pPr>
          </w:p>
        </w:tc>
      </w:tr>
      <w:tr w14:paraId="4BED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0E4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08D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行政事业单位养老支出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C96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100.42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E78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100.42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EC06">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B300">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786E">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D648">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4B1E">
            <w:pPr>
              <w:jc w:val="right"/>
              <w:rPr>
                <w:rFonts w:hint="default" w:ascii="Times New Roman" w:hAnsi="Times New Roman" w:eastAsia="宋体" w:cs="Times New Roman"/>
                <w:i w:val="0"/>
                <w:iCs w:val="0"/>
                <w:color w:val="000000"/>
                <w:sz w:val="22"/>
                <w:szCs w:val="22"/>
                <w:u w:val="none"/>
              </w:rPr>
            </w:pPr>
          </w:p>
        </w:tc>
      </w:tr>
      <w:tr w14:paraId="2338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280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BB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事业单位离退休</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0F9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60F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E5F1">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4AD9">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7BBF">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E3FB">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BCFB">
            <w:pPr>
              <w:jc w:val="right"/>
              <w:rPr>
                <w:rFonts w:hint="default" w:ascii="Times New Roman" w:hAnsi="Times New Roman" w:eastAsia="宋体" w:cs="Times New Roman"/>
                <w:i w:val="0"/>
                <w:iCs w:val="0"/>
                <w:color w:val="000000"/>
                <w:sz w:val="22"/>
                <w:szCs w:val="22"/>
                <w:u w:val="none"/>
              </w:rPr>
            </w:pPr>
          </w:p>
        </w:tc>
      </w:tr>
      <w:tr w14:paraId="63DA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DEE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E5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机关事业单位基本养老保险缴费支出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AF6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97.80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089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97.80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314F">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7E70">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199B">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517E">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9A00">
            <w:pPr>
              <w:jc w:val="right"/>
              <w:rPr>
                <w:rFonts w:hint="default" w:ascii="Times New Roman" w:hAnsi="Times New Roman" w:eastAsia="宋体" w:cs="Times New Roman"/>
                <w:i w:val="0"/>
                <w:iCs w:val="0"/>
                <w:color w:val="000000"/>
                <w:sz w:val="22"/>
                <w:szCs w:val="22"/>
                <w:u w:val="none"/>
              </w:rPr>
            </w:pPr>
          </w:p>
        </w:tc>
      </w:tr>
      <w:tr w14:paraId="30C4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9D5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C1C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09E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5D4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2C41">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0F71">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0666">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39EE">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316A">
            <w:pPr>
              <w:jc w:val="right"/>
              <w:rPr>
                <w:rFonts w:hint="default" w:ascii="Times New Roman" w:hAnsi="Times New Roman" w:eastAsia="宋体" w:cs="Times New Roman"/>
                <w:i w:val="0"/>
                <w:iCs w:val="0"/>
                <w:color w:val="000000"/>
                <w:sz w:val="22"/>
                <w:szCs w:val="22"/>
                <w:u w:val="none"/>
              </w:rPr>
            </w:pPr>
          </w:p>
        </w:tc>
      </w:tr>
      <w:tr w14:paraId="3F37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634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2089999</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F82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B9E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98F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3039">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D9CB">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4572">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607F">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3F5F">
            <w:pPr>
              <w:jc w:val="right"/>
              <w:rPr>
                <w:rFonts w:hint="default" w:ascii="Times New Roman" w:hAnsi="Times New Roman" w:eastAsia="宋体" w:cs="Times New Roman"/>
                <w:i w:val="0"/>
                <w:iCs w:val="0"/>
                <w:color w:val="000000"/>
                <w:sz w:val="22"/>
                <w:szCs w:val="22"/>
                <w:u w:val="none"/>
              </w:rPr>
            </w:pPr>
          </w:p>
        </w:tc>
      </w:tr>
      <w:tr w14:paraId="0624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3DC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42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7D4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F86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AF0D">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0709">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1ACC">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98E0">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EF6C">
            <w:pPr>
              <w:jc w:val="right"/>
              <w:rPr>
                <w:rFonts w:hint="default" w:ascii="Times New Roman" w:hAnsi="Times New Roman" w:eastAsia="宋体" w:cs="Times New Roman"/>
                <w:i w:val="0"/>
                <w:iCs w:val="0"/>
                <w:color w:val="000000"/>
                <w:sz w:val="22"/>
                <w:szCs w:val="22"/>
                <w:u w:val="none"/>
              </w:rPr>
            </w:pPr>
          </w:p>
        </w:tc>
      </w:tr>
      <w:tr w14:paraId="4973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FE5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55C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行政事业单位医疗</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FA1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02D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56B2">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18EC">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B84B">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9A99">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74B4">
            <w:pPr>
              <w:jc w:val="right"/>
              <w:rPr>
                <w:rFonts w:hint="default" w:ascii="Times New Roman" w:hAnsi="Times New Roman" w:eastAsia="宋体" w:cs="Times New Roman"/>
                <w:i w:val="0"/>
                <w:iCs w:val="0"/>
                <w:color w:val="000000"/>
                <w:sz w:val="22"/>
                <w:szCs w:val="22"/>
                <w:u w:val="none"/>
              </w:rPr>
            </w:pPr>
          </w:p>
        </w:tc>
      </w:tr>
      <w:tr w14:paraId="517F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DAA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09D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事业单位医疗</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EB0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A67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F518">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E4FB">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1A3E">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C48E">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1C9B">
            <w:pPr>
              <w:jc w:val="right"/>
              <w:rPr>
                <w:rFonts w:hint="default" w:ascii="Times New Roman" w:hAnsi="Times New Roman" w:eastAsia="宋体" w:cs="Times New Roman"/>
                <w:i w:val="0"/>
                <w:iCs w:val="0"/>
                <w:color w:val="000000"/>
                <w:sz w:val="22"/>
                <w:szCs w:val="22"/>
                <w:u w:val="none"/>
              </w:rPr>
            </w:pPr>
          </w:p>
        </w:tc>
      </w:tr>
      <w:tr w14:paraId="571E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1F5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296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住房保障支出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F7D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CD4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793F">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C2A3">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1001">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172B">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474F">
            <w:pPr>
              <w:jc w:val="right"/>
              <w:rPr>
                <w:rFonts w:hint="default" w:ascii="Times New Roman" w:hAnsi="Times New Roman" w:eastAsia="宋体" w:cs="Times New Roman"/>
                <w:i w:val="0"/>
                <w:iCs w:val="0"/>
                <w:color w:val="000000"/>
                <w:sz w:val="22"/>
                <w:szCs w:val="22"/>
                <w:u w:val="none"/>
              </w:rPr>
            </w:pPr>
          </w:p>
        </w:tc>
      </w:tr>
      <w:tr w14:paraId="52EC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8B5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51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住房改革支出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997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8FD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5FC8">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7A9C">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94F6">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5C6D">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7F22">
            <w:pPr>
              <w:jc w:val="right"/>
              <w:rPr>
                <w:rFonts w:hint="default" w:ascii="Times New Roman" w:hAnsi="Times New Roman" w:eastAsia="宋体" w:cs="Times New Roman"/>
                <w:i w:val="0"/>
                <w:iCs w:val="0"/>
                <w:color w:val="000000"/>
                <w:sz w:val="22"/>
                <w:szCs w:val="22"/>
                <w:u w:val="none"/>
              </w:rPr>
            </w:pPr>
          </w:p>
        </w:tc>
      </w:tr>
      <w:tr w14:paraId="3A45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A22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79F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住房公积金</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F52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D62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284E">
            <w:pPr>
              <w:jc w:val="right"/>
              <w:rPr>
                <w:rFonts w:hint="default" w:ascii="Times New Roman" w:hAnsi="Times New Roman" w:eastAsia="宋体" w:cs="Times New Roman"/>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50B6">
            <w:pPr>
              <w:jc w:val="right"/>
              <w:rPr>
                <w:rFonts w:hint="default" w:ascii="Times New Roman" w:hAnsi="Times New Roman" w:eastAsia="宋体" w:cs="Times New Roman"/>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B475">
            <w:pPr>
              <w:jc w:val="right"/>
              <w:rPr>
                <w:rFonts w:hint="default" w:ascii="Times New Roman" w:hAnsi="Times New Roman" w:eastAsia="宋体" w:cs="Times New Roman"/>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D95A">
            <w:pPr>
              <w:jc w:val="right"/>
              <w:rPr>
                <w:rFonts w:hint="default" w:ascii="Times New Roman" w:hAnsi="Times New Roman" w:eastAsia="宋体" w:cs="Times New Roman"/>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1A0B">
            <w:pPr>
              <w:jc w:val="right"/>
              <w:rPr>
                <w:rFonts w:hint="default" w:ascii="Times New Roman" w:hAnsi="Times New Roman" w:eastAsia="宋体" w:cs="Times New Roman"/>
                <w:i w:val="0"/>
                <w:iCs w:val="0"/>
                <w:color w:val="000000"/>
                <w:sz w:val="22"/>
                <w:szCs w:val="22"/>
                <w:u w:val="none"/>
              </w:rPr>
            </w:pPr>
          </w:p>
        </w:tc>
      </w:tr>
      <w:tr w14:paraId="2E0F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noWrap/>
            <w:vAlign w:val="center"/>
          </w:tcPr>
          <w:p w14:paraId="1C9B77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注：本表反映部门本年度取得的各项收入情况。</w:t>
            </w:r>
          </w:p>
        </w:tc>
      </w:tr>
    </w:tbl>
    <w:p w14:paraId="32B4D616">
      <w:pPr>
        <w:widowControl/>
        <w:spacing w:after="156" w:afterLines="50"/>
        <w:jc w:val="center"/>
        <w:textAlignment w:val="center"/>
      </w:pPr>
    </w:p>
    <w:p w14:paraId="21BA3ACF">
      <w:pPr>
        <w:pStyle w:val="2"/>
      </w:pPr>
    </w:p>
    <w:p w14:paraId="1400744E">
      <w:pPr>
        <w:pStyle w:val="3"/>
      </w:pPr>
    </w:p>
    <w:p w14:paraId="18224440">
      <w:pPr>
        <w:widowControl/>
        <w:spacing w:after="156" w:afterLines="50"/>
        <w:jc w:val="center"/>
        <w:textAlignment w:val="center"/>
      </w:pPr>
    </w:p>
    <w:p w14:paraId="79687142">
      <w:pPr>
        <w:pStyle w:val="2"/>
      </w:pPr>
    </w:p>
    <w:p w14:paraId="474842E0">
      <w:pPr>
        <w:pStyle w:val="3"/>
      </w:pPr>
    </w:p>
    <w:p w14:paraId="581035E6"/>
    <w:p w14:paraId="5929BC57">
      <w:pPr>
        <w:pStyle w:val="2"/>
      </w:pPr>
    </w:p>
    <w:p w14:paraId="56582C6B">
      <w:pPr>
        <w:pStyle w:val="3"/>
      </w:pPr>
    </w:p>
    <w:p w14:paraId="3198AD26"/>
    <w:p w14:paraId="60EB346F">
      <w:pPr>
        <w:pStyle w:val="2"/>
      </w:pPr>
    </w:p>
    <w:p w14:paraId="10B9AC67">
      <w:pPr>
        <w:pStyle w:val="3"/>
      </w:pPr>
    </w:p>
    <w:p w14:paraId="17DB48B6"/>
    <w:p w14:paraId="683BA757">
      <w:pPr>
        <w:pStyle w:val="2"/>
      </w:pPr>
    </w:p>
    <w:p w14:paraId="743345C4">
      <w:pPr>
        <w:pStyle w:val="3"/>
      </w:pPr>
    </w:p>
    <w:p w14:paraId="4AE2AECA"/>
    <w:p w14:paraId="5A020EA6">
      <w:pPr>
        <w:pStyle w:val="2"/>
      </w:pPr>
    </w:p>
    <w:p w14:paraId="2AA43BEB">
      <w:pPr>
        <w:pStyle w:val="3"/>
      </w:pPr>
    </w:p>
    <w:p w14:paraId="128BA651"/>
    <w:p w14:paraId="0D7662B4">
      <w:pPr>
        <w:pStyle w:val="2"/>
      </w:pPr>
    </w:p>
    <w:p w14:paraId="5A12F118">
      <w:pPr>
        <w:pStyle w:val="3"/>
      </w:pPr>
    </w:p>
    <w:p w14:paraId="4380C14F"/>
    <w:p w14:paraId="471819E7">
      <w:pPr>
        <w:pStyle w:val="2"/>
      </w:pPr>
    </w:p>
    <w:p w14:paraId="07578012"/>
    <w:p w14:paraId="520B0366">
      <w:pPr>
        <w:pStyle w:val="2"/>
      </w:pPr>
    </w:p>
    <w:p w14:paraId="2D5A74D1">
      <w:pPr>
        <w:pStyle w:val="3"/>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398"/>
        <w:gridCol w:w="714"/>
        <w:gridCol w:w="3833"/>
        <w:gridCol w:w="1867"/>
        <w:gridCol w:w="1767"/>
        <w:gridCol w:w="1766"/>
        <w:gridCol w:w="1269"/>
        <w:gridCol w:w="1387"/>
        <w:gridCol w:w="1387"/>
      </w:tblGrid>
      <w:tr w14:paraId="7C6B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786" w:type="dxa"/>
            <w:gridSpan w:val="10"/>
            <w:tcBorders>
              <w:top w:val="nil"/>
              <w:left w:val="nil"/>
              <w:bottom w:val="nil"/>
              <w:right w:val="nil"/>
            </w:tcBorders>
            <w:shd w:val="clear" w:color="auto" w:fill="auto"/>
            <w:noWrap/>
            <w:vAlign w:val="center"/>
          </w:tcPr>
          <w:p w14:paraId="6EC49BC3">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支出决算表</w:t>
            </w:r>
          </w:p>
        </w:tc>
      </w:tr>
      <w:tr w14:paraId="4ED4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8" w:type="dxa"/>
            <w:tcBorders>
              <w:top w:val="nil"/>
              <w:left w:val="nil"/>
              <w:bottom w:val="nil"/>
              <w:right w:val="nil"/>
            </w:tcBorders>
            <w:shd w:val="clear" w:color="auto" w:fill="auto"/>
            <w:noWrap/>
            <w:vAlign w:val="center"/>
          </w:tcPr>
          <w:p w14:paraId="6E67440E">
            <w:pPr>
              <w:rPr>
                <w:rFonts w:hint="eastAsia" w:ascii="仿宋_GB2312" w:hAnsi="宋体" w:eastAsia="仿宋_GB2312" w:cs="仿宋_GB2312"/>
                <w:i w:val="0"/>
                <w:iCs w:val="0"/>
                <w:color w:val="000000"/>
                <w:sz w:val="22"/>
                <w:szCs w:val="22"/>
                <w:u w:val="none"/>
              </w:rPr>
            </w:pPr>
          </w:p>
        </w:tc>
        <w:tc>
          <w:tcPr>
            <w:tcW w:w="398" w:type="dxa"/>
            <w:tcBorders>
              <w:top w:val="nil"/>
              <w:left w:val="nil"/>
              <w:bottom w:val="nil"/>
              <w:right w:val="nil"/>
            </w:tcBorders>
            <w:shd w:val="clear" w:color="auto" w:fill="auto"/>
            <w:noWrap/>
            <w:vAlign w:val="center"/>
          </w:tcPr>
          <w:p w14:paraId="390A21CE">
            <w:pPr>
              <w:rPr>
                <w:rFonts w:hint="eastAsia" w:ascii="仿宋_GB2312" w:hAnsi="宋体" w:eastAsia="仿宋_GB2312" w:cs="仿宋_GB2312"/>
                <w:i w:val="0"/>
                <w:iCs w:val="0"/>
                <w:color w:val="000000"/>
                <w:sz w:val="22"/>
                <w:szCs w:val="22"/>
                <w:u w:val="none"/>
              </w:rPr>
            </w:pPr>
          </w:p>
        </w:tc>
        <w:tc>
          <w:tcPr>
            <w:tcW w:w="714" w:type="dxa"/>
            <w:tcBorders>
              <w:top w:val="nil"/>
              <w:left w:val="nil"/>
              <w:bottom w:val="nil"/>
              <w:right w:val="nil"/>
            </w:tcBorders>
            <w:shd w:val="clear" w:color="auto" w:fill="auto"/>
            <w:noWrap/>
            <w:vAlign w:val="center"/>
          </w:tcPr>
          <w:p w14:paraId="79D8A600">
            <w:pPr>
              <w:rPr>
                <w:rFonts w:hint="eastAsia" w:ascii="仿宋_GB2312" w:hAnsi="宋体" w:eastAsia="仿宋_GB2312" w:cs="仿宋_GB2312"/>
                <w:i w:val="0"/>
                <w:iCs w:val="0"/>
                <w:color w:val="000000"/>
                <w:sz w:val="22"/>
                <w:szCs w:val="22"/>
                <w:u w:val="none"/>
              </w:rPr>
            </w:pPr>
          </w:p>
        </w:tc>
        <w:tc>
          <w:tcPr>
            <w:tcW w:w="3833" w:type="dxa"/>
            <w:tcBorders>
              <w:top w:val="nil"/>
              <w:left w:val="nil"/>
              <w:bottom w:val="nil"/>
              <w:right w:val="nil"/>
            </w:tcBorders>
            <w:shd w:val="clear" w:color="auto" w:fill="auto"/>
            <w:noWrap/>
            <w:vAlign w:val="center"/>
          </w:tcPr>
          <w:p w14:paraId="4808EF25">
            <w:pPr>
              <w:rPr>
                <w:rFonts w:hint="eastAsia" w:ascii="仿宋_GB2312" w:hAnsi="宋体" w:eastAsia="仿宋_GB2312" w:cs="仿宋_GB2312"/>
                <w:i w:val="0"/>
                <w:iCs w:val="0"/>
                <w:color w:val="000000"/>
                <w:sz w:val="22"/>
                <w:szCs w:val="22"/>
                <w:u w:val="none"/>
              </w:rPr>
            </w:pPr>
          </w:p>
        </w:tc>
        <w:tc>
          <w:tcPr>
            <w:tcW w:w="1867" w:type="dxa"/>
            <w:tcBorders>
              <w:top w:val="nil"/>
              <w:left w:val="nil"/>
              <w:bottom w:val="nil"/>
              <w:right w:val="nil"/>
            </w:tcBorders>
            <w:shd w:val="clear" w:color="auto" w:fill="auto"/>
            <w:noWrap/>
            <w:vAlign w:val="center"/>
          </w:tcPr>
          <w:p w14:paraId="1EE19F26">
            <w:pPr>
              <w:rPr>
                <w:rFonts w:hint="eastAsia" w:ascii="仿宋_GB2312" w:hAnsi="宋体" w:eastAsia="仿宋_GB2312" w:cs="仿宋_GB2312"/>
                <w:i w:val="0"/>
                <w:iCs w:val="0"/>
                <w:color w:val="000000"/>
                <w:sz w:val="22"/>
                <w:szCs w:val="22"/>
                <w:u w:val="none"/>
              </w:rPr>
            </w:pPr>
          </w:p>
        </w:tc>
        <w:tc>
          <w:tcPr>
            <w:tcW w:w="1767" w:type="dxa"/>
            <w:tcBorders>
              <w:top w:val="nil"/>
              <w:left w:val="nil"/>
              <w:bottom w:val="nil"/>
              <w:right w:val="nil"/>
            </w:tcBorders>
            <w:shd w:val="clear" w:color="auto" w:fill="auto"/>
            <w:noWrap/>
            <w:vAlign w:val="center"/>
          </w:tcPr>
          <w:p w14:paraId="2A2B9D75">
            <w:pPr>
              <w:rPr>
                <w:rFonts w:hint="eastAsia" w:ascii="仿宋_GB2312" w:hAnsi="宋体" w:eastAsia="仿宋_GB2312" w:cs="仿宋_GB2312"/>
                <w:i w:val="0"/>
                <w:iCs w:val="0"/>
                <w:color w:val="000000"/>
                <w:sz w:val="22"/>
                <w:szCs w:val="22"/>
                <w:u w:val="none"/>
              </w:rPr>
            </w:pPr>
          </w:p>
        </w:tc>
        <w:tc>
          <w:tcPr>
            <w:tcW w:w="1766" w:type="dxa"/>
            <w:tcBorders>
              <w:top w:val="nil"/>
              <w:left w:val="nil"/>
              <w:bottom w:val="nil"/>
              <w:right w:val="nil"/>
            </w:tcBorders>
            <w:shd w:val="clear" w:color="auto" w:fill="auto"/>
            <w:noWrap/>
            <w:vAlign w:val="center"/>
          </w:tcPr>
          <w:p w14:paraId="23E3BE8D">
            <w:pPr>
              <w:rPr>
                <w:rFonts w:hint="eastAsia" w:ascii="仿宋_GB2312" w:hAnsi="宋体" w:eastAsia="仿宋_GB2312" w:cs="仿宋_GB2312"/>
                <w:i w:val="0"/>
                <w:iCs w:val="0"/>
                <w:color w:val="000000"/>
                <w:sz w:val="22"/>
                <w:szCs w:val="22"/>
                <w:u w:val="none"/>
              </w:rPr>
            </w:pPr>
          </w:p>
        </w:tc>
        <w:tc>
          <w:tcPr>
            <w:tcW w:w="1269" w:type="dxa"/>
            <w:tcBorders>
              <w:top w:val="nil"/>
              <w:left w:val="nil"/>
              <w:bottom w:val="nil"/>
              <w:right w:val="nil"/>
            </w:tcBorders>
            <w:shd w:val="clear" w:color="auto" w:fill="auto"/>
            <w:noWrap/>
            <w:vAlign w:val="center"/>
          </w:tcPr>
          <w:p w14:paraId="511E8D57">
            <w:pPr>
              <w:rPr>
                <w:rFonts w:hint="eastAsia" w:ascii="仿宋_GB2312" w:hAnsi="宋体" w:eastAsia="仿宋_GB2312" w:cs="仿宋_GB2312"/>
                <w:i w:val="0"/>
                <w:iCs w:val="0"/>
                <w:color w:val="000000"/>
                <w:sz w:val="22"/>
                <w:szCs w:val="22"/>
                <w:u w:val="none"/>
              </w:rPr>
            </w:pPr>
          </w:p>
        </w:tc>
        <w:tc>
          <w:tcPr>
            <w:tcW w:w="1387" w:type="dxa"/>
            <w:tcBorders>
              <w:top w:val="nil"/>
              <w:left w:val="nil"/>
              <w:bottom w:val="nil"/>
              <w:right w:val="nil"/>
            </w:tcBorders>
            <w:shd w:val="clear" w:color="auto" w:fill="auto"/>
            <w:noWrap/>
            <w:vAlign w:val="center"/>
          </w:tcPr>
          <w:p w14:paraId="32B52C7C">
            <w:pPr>
              <w:rPr>
                <w:rFonts w:hint="eastAsia" w:ascii="仿宋_GB2312" w:hAnsi="宋体" w:eastAsia="仿宋_GB2312" w:cs="仿宋_GB2312"/>
                <w:i w:val="0"/>
                <w:iCs w:val="0"/>
                <w:color w:val="000000"/>
                <w:sz w:val="22"/>
                <w:szCs w:val="22"/>
                <w:u w:val="none"/>
              </w:rPr>
            </w:pPr>
          </w:p>
        </w:tc>
        <w:tc>
          <w:tcPr>
            <w:tcW w:w="1387" w:type="dxa"/>
            <w:tcBorders>
              <w:top w:val="nil"/>
              <w:left w:val="nil"/>
              <w:bottom w:val="nil"/>
              <w:right w:val="nil"/>
            </w:tcBorders>
            <w:shd w:val="clear" w:color="auto" w:fill="auto"/>
            <w:noWrap/>
            <w:vAlign w:val="bottom"/>
          </w:tcPr>
          <w:p w14:paraId="0A401DBE">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公开03表</w:t>
            </w:r>
          </w:p>
        </w:tc>
      </w:tr>
      <w:tr w14:paraId="0E8A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3" w:type="dxa"/>
            <w:gridSpan w:val="4"/>
            <w:tcBorders>
              <w:top w:val="nil"/>
              <w:left w:val="nil"/>
              <w:bottom w:val="nil"/>
              <w:right w:val="nil"/>
            </w:tcBorders>
            <w:shd w:val="clear" w:color="auto" w:fill="auto"/>
            <w:noWrap/>
            <w:vAlign w:val="center"/>
          </w:tcPr>
          <w:p w14:paraId="2AA87D6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1867" w:type="dxa"/>
            <w:tcBorders>
              <w:top w:val="nil"/>
              <w:left w:val="nil"/>
              <w:bottom w:val="nil"/>
              <w:right w:val="nil"/>
            </w:tcBorders>
            <w:shd w:val="clear" w:color="auto" w:fill="auto"/>
            <w:noWrap/>
            <w:vAlign w:val="center"/>
          </w:tcPr>
          <w:p w14:paraId="1F08F69F">
            <w:pPr>
              <w:rPr>
                <w:rFonts w:hint="eastAsia" w:ascii="仿宋_GB2312" w:hAnsi="宋体" w:eastAsia="仿宋_GB2312" w:cs="仿宋_GB2312"/>
                <w:i w:val="0"/>
                <w:iCs w:val="0"/>
                <w:color w:val="000000"/>
                <w:sz w:val="22"/>
                <w:szCs w:val="22"/>
                <w:u w:val="none"/>
              </w:rPr>
            </w:pPr>
          </w:p>
        </w:tc>
        <w:tc>
          <w:tcPr>
            <w:tcW w:w="1767" w:type="dxa"/>
            <w:tcBorders>
              <w:top w:val="nil"/>
              <w:left w:val="nil"/>
              <w:bottom w:val="nil"/>
              <w:right w:val="nil"/>
            </w:tcBorders>
            <w:shd w:val="clear" w:color="auto" w:fill="auto"/>
            <w:noWrap/>
            <w:vAlign w:val="center"/>
          </w:tcPr>
          <w:p w14:paraId="3AF48C48">
            <w:pPr>
              <w:rPr>
                <w:rFonts w:hint="eastAsia" w:ascii="仿宋_GB2312" w:hAnsi="宋体" w:eastAsia="仿宋_GB2312" w:cs="仿宋_GB2312"/>
                <w:i w:val="0"/>
                <w:iCs w:val="0"/>
                <w:color w:val="000000"/>
                <w:sz w:val="22"/>
                <w:szCs w:val="22"/>
                <w:u w:val="none"/>
              </w:rPr>
            </w:pPr>
          </w:p>
        </w:tc>
        <w:tc>
          <w:tcPr>
            <w:tcW w:w="1766" w:type="dxa"/>
            <w:tcBorders>
              <w:top w:val="nil"/>
              <w:left w:val="nil"/>
              <w:bottom w:val="nil"/>
              <w:right w:val="nil"/>
            </w:tcBorders>
            <w:shd w:val="clear" w:color="auto" w:fill="auto"/>
            <w:noWrap/>
            <w:vAlign w:val="center"/>
          </w:tcPr>
          <w:p w14:paraId="5423AAC7">
            <w:pPr>
              <w:rPr>
                <w:rFonts w:hint="eastAsia" w:ascii="仿宋_GB2312" w:hAnsi="宋体" w:eastAsia="仿宋_GB2312" w:cs="仿宋_GB2312"/>
                <w:i w:val="0"/>
                <w:iCs w:val="0"/>
                <w:color w:val="000000"/>
                <w:sz w:val="22"/>
                <w:szCs w:val="22"/>
                <w:u w:val="none"/>
              </w:rPr>
            </w:pPr>
          </w:p>
        </w:tc>
        <w:tc>
          <w:tcPr>
            <w:tcW w:w="1269" w:type="dxa"/>
            <w:tcBorders>
              <w:top w:val="nil"/>
              <w:left w:val="nil"/>
              <w:bottom w:val="nil"/>
              <w:right w:val="nil"/>
            </w:tcBorders>
            <w:shd w:val="clear" w:color="auto" w:fill="auto"/>
            <w:noWrap/>
            <w:vAlign w:val="center"/>
          </w:tcPr>
          <w:p w14:paraId="775BF6C3">
            <w:pPr>
              <w:rPr>
                <w:rFonts w:hint="eastAsia" w:ascii="仿宋_GB2312" w:hAnsi="宋体" w:eastAsia="仿宋_GB2312" w:cs="仿宋_GB2312"/>
                <w:i w:val="0"/>
                <w:iCs w:val="0"/>
                <w:color w:val="000000"/>
                <w:sz w:val="22"/>
                <w:szCs w:val="22"/>
                <w:u w:val="none"/>
              </w:rPr>
            </w:pPr>
          </w:p>
        </w:tc>
        <w:tc>
          <w:tcPr>
            <w:tcW w:w="1387" w:type="dxa"/>
            <w:tcBorders>
              <w:top w:val="nil"/>
              <w:left w:val="nil"/>
              <w:bottom w:val="nil"/>
              <w:right w:val="nil"/>
            </w:tcBorders>
            <w:shd w:val="clear" w:color="auto" w:fill="auto"/>
            <w:noWrap/>
            <w:vAlign w:val="center"/>
          </w:tcPr>
          <w:p w14:paraId="20585CC0">
            <w:pPr>
              <w:rPr>
                <w:rFonts w:hint="eastAsia" w:ascii="仿宋_GB2312" w:hAnsi="宋体" w:eastAsia="仿宋_GB2312" w:cs="仿宋_GB2312"/>
                <w:i w:val="0"/>
                <w:iCs w:val="0"/>
                <w:color w:val="000000"/>
                <w:sz w:val="22"/>
                <w:szCs w:val="22"/>
                <w:u w:val="none"/>
              </w:rPr>
            </w:pPr>
          </w:p>
        </w:tc>
        <w:tc>
          <w:tcPr>
            <w:tcW w:w="1387" w:type="dxa"/>
            <w:tcBorders>
              <w:top w:val="nil"/>
              <w:left w:val="nil"/>
              <w:bottom w:val="nil"/>
              <w:right w:val="nil"/>
            </w:tcBorders>
            <w:shd w:val="clear" w:color="auto" w:fill="auto"/>
            <w:noWrap/>
            <w:vAlign w:val="bottom"/>
          </w:tcPr>
          <w:p w14:paraId="734BE615">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55DF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B28C">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C469B">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本年支出合计</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B23AD">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基本支出</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EBFAF">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项目支出</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2A2DF">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上缴上级</w:t>
            </w:r>
          </w:p>
          <w:p w14:paraId="09A71628">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支出</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B46AE">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经营支出</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8ECDE">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对附属单位</w:t>
            </w:r>
            <w:r>
              <w:rPr>
                <w:rFonts w:hint="eastAsia" w:ascii="仿宋_GB2312" w:hAnsi="宋体" w:eastAsia="仿宋_GB2312" w:cs="仿宋_GB2312"/>
                <w:b/>
                <w:bCs/>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补助支出</w:t>
            </w:r>
          </w:p>
        </w:tc>
      </w:tr>
      <w:tr w14:paraId="435F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5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35467">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功能分类</w:t>
            </w:r>
            <w:r>
              <w:rPr>
                <w:rFonts w:hint="eastAsia" w:ascii="仿宋_GB2312" w:hAnsi="宋体" w:eastAsia="仿宋_GB2312" w:cs="仿宋_GB2312"/>
                <w:b/>
                <w:bCs/>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科目编码</w:t>
            </w:r>
          </w:p>
        </w:tc>
        <w:tc>
          <w:tcPr>
            <w:tcW w:w="3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7476">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E36E8">
            <w:pPr>
              <w:jc w:val="center"/>
              <w:rPr>
                <w:rFonts w:hint="eastAsia" w:ascii="仿宋_GB2312" w:hAnsi="宋体" w:eastAsia="仿宋_GB2312" w:cs="仿宋_GB2312"/>
                <w:b/>
                <w:bCs/>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7C1F">
            <w:pPr>
              <w:jc w:val="center"/>
              <w:rPr>
                <w:rFonts w:hint="eastAsia" w:ascii="仿宋_GB2312" w:hAnsi="宋体" w:eastAsia="仿宋_GB2312" w:cs="仿宋_GB2312"/>
                <w:b/>
                <w:bCs/>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ED32">
            <w:pPr>
              <w:jc w:val="center"/>
              <w:rPr>
                <w:rFonts w:hint="eastAsia" w:ascii="仿宋_GB2312" w:hAnsi="宋体" w:eastAsia="仿宋_GB2312" w:cs="仿宋_GB2312"/>
                <w:b/>
                <w:bCs/>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4B55">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3D69E">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C885">
            <w:pPr>
              <w:jc w:val="center"/>
              <w:rPr>
                <w:rFonts w:hint="eastAsia" w:ascii="仿宋_GB2312" w:hAnsi="宋体" w:eastAsia="仿宋_GB2312" w:cs="仿宋_GB2312"/>
                <w:b/>
                <w:bCs/>
                <w:i w:val="0"/>
                <w:iCs w:val="0"/>
                <w:color w:val="000000"/>
                <w:sz w:val="22"/>
                <w:szCs w:val="22"/>
                <w:u w:val="none"/>
              </w:rPr>
            </w:pPr>
          </w:p>
        </w:tc>
      </w:tr>
      <w:tr w14:paraId="508F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AFF04">
            <w:pPr>
              <w:jc w:val="center"/>
              <w:rPr>
                <w:rFonts w:hint="eastAsia" w:ascii="仿宋_GB2312" w:hAnsi="宋体" w:eastAsia="仿宋_GB2312" w:cs="仿宋_GB2312"/>
                <w:b/>
                <w:bCs/>
                <w:i w:val="0"/>
                <w:iCs w:val="0"/>
                <w:color w:val="000000"/>
                <w:sz w:val="22"/>
                <w:szCs w:val="22"/>
                <w:u w:val="none"/>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A432">
            <w:pPr>
              <w:jc w:val="center"/>
              <w:rPr>
                <w:rFonts w:hint="eastAsia" w:ascii="仿宋_GB2312" w:hAnsi="宋体" w:eastAsia="仿宋_GB2312" w:cs="仿宋_GB2312"/>
                <w:b/>
                <w:bCs/>
                <w:i w:val="0"/>
                <w:iCs w:val="0"/>
                <w:color w:val="000000"/>
                <w:sz w:val="22"/>
                <w:szCs w:val="22"/>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CB057">
            <w:pPr>
              <w:jc w:val="center"/>
              <w:rPr>
                <w:rFonts w:hint="eastAsia" w:ascii="仿宋_GB2312" w:hAnsi="宋体" w:eastAsia="仿宋_GB2312" w:cs="仿宋_GB2312"/>
                <w:b/>
                <w:bCs/>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D94F3">
            <w:pPr>
              <w:jc w:val="center"/>
              <w:rPr>
                <w:rFonts w:hint="eastAsia" w:ascii="仿宋_GB2312" w:hAnsi="宋体" w:eastAsia="仿宋_GB2312" w:cs="仿宋_GB2312"/>
                <w:b/>
                <w:bCs/>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127BC">
            <w:pPr>
              <w:jc w:val="center"/>
              <w:rPr>
                <w:rFonts w:hint="eastAsia" w:ascii="仿宋_GB2312" w:hAnsi="宋体" w:eastAsia="仿宋_GB2312" w:cs="仿宋_GB2312"/>
                <w:b/>
                <w:bCs/>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154EB">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67AB">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98E06">
            <w:pPr>
              <w:jc w:val="center"/>
              <w:rPr>
                <w:rFonts w:hint="eastAsia" w:ascii="仿宋_GB2312" w:hAnsi="宋体" w:eastAsia="仿宋_GB2312" w:cs="仿宋_GB2312"/>
                <w:b/>
                <w:bCs/>
                <w:i w:val="0"/>
                <w:iCs w:val="0"/>
                <w:color w:val="000000"/>
                <w:sz w:val="22"/>
                <w:szCs w:val="22"/>
                <w:u w:val="none"/>
              </w:rPr>
            </w:pPr>
          </w:p>
        </w:tc>
      </w:tr>
      <w:tr w14:paraId="4150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5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5D23B">
            <w:pPr>
              <w:jc w:val="center"/>
              <w:rPr>
                <w:rFonts w:hint="eastAsia" w:ascii="仿宋_GB2312" w:hAnsi="宋体" w:eastAsia="仿宋_GB2312" w:cs="仿宋_GB2312"/>
                <w:b/>
                <w:bCs/>
                <w:i w:val="0"/>
                <w:iCs w:val="0"/>
                <w:color w:val="000000"/>
                <w:sz w:val="22"/>
                <w:szCs w:val="22"/>
                <w:u w:val="none"/>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EC9">
            <w:pPr>
              <w:jc w:val="center"/>
              <w:rPr>
                <w:rFonts w:hint="eastAsia" w:ascii="仿宋_GB2312" w:hAnsi="宋体" w:eastAsia="仿宋_GB2312" w:cs="仿宋_GB2312"/>
                <w:b/>
                <w:bCs/>
                <w:i w:val="0"/>
                <w:iCs w:val="0"/>
                <w:color w:val="000000"/>
                <w:sz w:val="22"/>
                <w:szCs w:val="22"/>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78256">
            <w:pPr>
              <w:jc w:val="center"/>
              <w:rPr>
                <w:rFonts w:hint="eastAsia" w:ascii="仿宋_GB2312" w:hAnsi="宋体" w:eastAsia="仿宋_GB2312" w:cs="仿宋_GB2312"/>
                <w:b/>
                <w:bCs/>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5EC01">
            <w:pPr>
              <w:jc w:val="center"/>
              <w:rPr>
                <w:rFonts w:hint="eastAsia" w:ascii="仿宋_GB2312" w:hAnsi="宋体" w:eastAsia="仿宋_GB2312" w:cs="仿宋_GB2312"/>
                <w:b/>
                <w:bCs/>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86EF">
            <w:pPr>
              <w:jc w:val="center"/>
              <w:rPr>
                <w:rFonts w:hint="eastAsia" w:ascii="仿宋_GB2312" w:hAnsi="宋体" w:eastAsia="仿宋_GB2312" w:cs="仿宋_GB2312"/>
                <w:b/>
                <w:bCs/>
                <w:i w:val="0"/>
                <w:iCs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A9C4">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DACB">
            <w:pPr>
              <w:jc w:val="center"/>
              <w:rPr>
                <w:rFonts w:hint="eastAsia" w:ascii="仿宋_GB2312" w:hAnsi="宋体" w:eastAsia="仿宋_GB2312" w:cs="仿宋_GB2312"/>
                <w:b/>
                <w:bCs/>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BD2F">
            <w:pPr>
              <w:jc w:val="center"/>
              <w:rPr>
                <w:rFonts w:hint="eastAsia" w:ascii="仿宋_GB2312" w:hAnsi="宋体" w:eastAsia="仿宋_GB2312" w:cs="仿宋_GB2312"/>
                <w:b/>
                <w:bCs/>
                <w:i w:val="0"/>
                <w:iCs w:val="0"/>
                <w:color w:val="000000"/>
                <w:sz w:val="22"/>
                <w:szCs w:val="22"/>
                <w:u w:val="none"/>
              </w:rPr>
            </w:pPr>
          </w:p>
        </w:tc>
      </w:tr>
      <w:tr w14:paraId="1D07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57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09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05E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79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94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BD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9D1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r>
      <w:tr w14:paraId="4342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19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0FB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1,985.24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8934">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1,196.95</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636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788.30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7902">
            <w:pPr>
              <w:jc w:val="right"/>
              <w:rPr>
                <w:rFonts w:hint="default" w:ascii="Times New Roman" w:hAnsi="Times New Roman" w:eastAsia="宋体" w:cs="Times New Roman"/>
                <w:b/>
                <w:bCs/>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7546">
            <w:pPr>
              <w:jc w:val="right"/>
              <w:rPr>
                <w:rFonts w:hint="default" w:ascii="Times New Roman" w:hAnsi="Times New Roman" w:eastAsia="宋体" w:cs="Times New Roman"/>
                <w:b/>
                <w:bCs/>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D30D">
            <w:pPr>
              <w:jc w:val="right"/>
              <w:rPr>
                <w:rFonts w:hint="default" w:ascii="Times New Roman" w:hAnsi="Times New Roman" w:eastAsia="宋体" w:cs="Times New Roman"/>
                <w:b/>
                <w:bCs/>
                <w:i w:val="0"/>
                <w:iCs w:val="0"/>
                <w:color w:val="000000"/>
                <w:sz w:val="22"/>
                <w:szCs w:val="22"/>
                <w:u w:val="none"/>
              </w:rPr>
            </w:pPr>
          </w:p>
        </w:tc>
      </w:tr>
      <w:tr w14:paraId="6895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803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6DB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一般公共服务支出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116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975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ED0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767.36</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566A">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7D51">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C068">
            <w:pPr>
              <w:jc w:val="right"/>
              <w:rPr>
                <w:rFonts w:hint="default" w:ascii="Times New Roman" w:hAnsi="Times New Roman" w:eastAsia="宋体" w:cs="Times New Roman"/>
                <w:i w:val="0"/>
                <w:iCs w:val="0"/>
                <w:color w:val="000000"/>
                <w:sz w:val="22"/>
                <w:szCs w:val="22"/>
                <w:u w:val="none"/>
              </w:rPr>
            </w:pPr>
          </w:p>
        </w:tc>
      </w:tr>
      <w:tr w14:paraId="3626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D30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AEE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3B8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534.99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565">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909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534.99</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A80">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B056">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637F">
            <w:pPr>
              <w:jc w:val="right"/>
              <w:rPr>
                <w:rFonts w:hint="default" w:ascii="Times New Roman" w:hAnsi="Times New Roman" w:eastAsia="宋体" w:cs="Times New Roman"/>
                <w:i w:val="0"/>
                <w:iCs w:val="0"/>
                <w:color w:val="000000"/>
                <w:sz w:val="22"/>
                <w:szCs w:val="22"/>
                <w:u w:val="none"/>
              </w:rPr>
            </w:pPr>
          </w:p>
        </w:tc>
      </w:tr>
      <w:tr w14:paraId="7047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8ED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AC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一般行政管理事务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384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1543">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D64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1465">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72C8">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F9A2">
            <w:pPr>
              <w:jc w:val="right"/>
              <w:rPr>
                <w:rFonts w:hint="default" w:ascii="Times New Roman" w:hAnsi="Times New Roman" w:eastAsia="宋体" w:cs="Times New Roman"/>
                <w:i w:val="0"/>
                <w:iCs w:val="0"/>
                <w:color w:val="000000"/>
                <w:sz w:val="22"/>
                <w:szCs w:val="22"/>
                <w:u w:val="none"/>
              </w:rPr>
            </w:pPr>
          </w:p>
        </w:tc>
      </w:tr>
      <w:tr w14:paraId="6AD1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CA6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31F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知识产权战略和规划</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835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C7C3">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D23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98C0">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2D86">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55B0">
            <w:pPr>
              <w:jc w:val="right"/>
              <w:rPr>
                <w:rFonts w:hint="default" w:ascii="Times New Roman" w:hAnsi="Times New Roman" w:eastAsia="宋体" w:cs="Times New Roman"/>
                <w:i w:val="0"/>
                <w:iCs w:val="0"/>
                <w:color w:val="000000"/>
                <w:sz w:val="22"/>
                <w:szCs w:val="22"/>
                <w:u w:val="none"/>
              </w:rPr>
            </w:pPr>
          </w:p>
        </w:tc>
      </w:tr>
      <w:tr w14:paraId="5FB9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8C5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102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其他知识产权事务支出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78C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7DF4">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7EB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403.63</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6106">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D73A">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CBCF">
            <w:pPr>
              <w:jc w:val="right"/>
              <w:rPr>
                <w:rFonts w:hint="default" w:ascii="Times New Roman" w:hAnsi="Times New Roman" w:eastAsia="宋体" w:cs="Times New Roman"/>
                <w:i w:val="0"/>
                <w:iCs w:val="0"/>
                <w:color w:val="000000"/>
                <w:sz w:val="22"/>
                <w:szCs w:val="22"/>
                <w:u w:val="none"/>
              </w:rPr>
            </w:pPr>
          </w:p>
        </w:tc>
      </w:tr>
      <w:tr w14:paraId="135E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01E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9E8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市场监督管理事务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69B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1,162.90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6E5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3E6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232.37</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D712">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57AF">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03AC">
            <w:pPr>
              <w:jc w:val="right"/>
              <w:rPr>
                <w:rFonts w:hint="default" w:ascii="Times New Roman" w:hAnsi="Times New Roman" w:eastAsia="宋体" w:cs="Times New Roman"/>
                <w:i w:val="0"/>
                <w:iCs w:val="0"/>
                <w:color w:val="000000"/>
                <w:sz w:val="22"/>
                <w:szCs w:val="22"/>
                <w:u w:val="none"/>
              </w:rPr>
            </w:pPr>
          </w:p>
        </w:tc>
      </w:tr>
      <w:tr w14:paraId="1343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CB9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2013810</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A34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质量基础</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BFE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C5A">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10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C4C1">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4C81">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404C">
            <w:pPr>
              <w:jc w:val="right"/>
              <w:rPr>
                <w:rFonts w:hint="default" w:ascii="Times New Roman" w:hAnsi="Times New Roman" w:eastAsia="宋体" w:cs="Times New Roman"/>
                <w:i w:val="0"/>
                <w:iCs w:val="0"/>
                <w:color w:val="000000"/>
                <w:sz w:val="22"/>
                <w:szCs w:val="22"/>
                <w:u w:val="none"/>
              </w:rPr>
            </w:pPr>
          </w:p>
        </w:tc>
      </w:tr>
      <w:tr w14:paraId="2898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81C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2013850</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0F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事业运行</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10C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21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70D7">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27A">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D6AD">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2016">
            <w:pPr>
              <w:jc w:val="right"/>
              <w:rPr>
                <w:rFonts w:hint="default" w:ascii="Times New Roman" w:hAnsi="Times New Roman" w:eastAsia="宋体" w:cs="Times New Roman"/>
                <w:i w:val="0"/>
                <w:iCs w:val="0"/>
                <w:color w:val="000000"/>
                <w:sz w:val="22"/>
                <w:szCs w:val="22"/>
                <w:u w:val="none"/>
              </w:rPr>
            </w:pPr>
          </w:p>
        </w:tc>
      </w:tr>
      <w:tr w14:paraId="5AC9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7D0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A3D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其他市场监督管理事务</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EF3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229.37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3939">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1A0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229.37</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02FD">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2A10">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FD1A">
            <w:pPr>
              <w:jc w:val="right"/>
              <w:rPr>
                <w:rFonts w:hint="default" w:ascii="Times New Roman" w:hAnsi="Times New Roman" w:eastAsia="宋体" w:cs="Times New Roman"/>
                <w:i w:val="0"/>
                <w:iCs w:val="0"/>
                <w:color w:val="000000"/>
                <w:sz w:val="22"/>
                <w:szCs w:val="22"/>
                <w:u w:val="none"/>
              </w:rPr>
            </w:pPr>
          </w:p>
        </w:tc>
      </w:tr>
      <w:tr w14:paraId="6AD4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7E9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219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27D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601B">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BC5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CC3C">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2838">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338C">
            <w:pPr>
              <w:jc w:val="right"/>
              <w:rPr>
                <w:rFonts w:hint="default" w:ascii="Times New Roman" w:hAnsi="Times New Roman" w:eastAsia="宋体" w:cs="Times New Roman"/>
                <w:i w:val="0"/>
                <w:iCs w:val="0"/>
                <w:color w:val="000000"/>
                <w:sz w:val="22"/>
                <w:szCs w:val="22"/>
                <w:u w:val="none"/>
              </w:rPr>
            </w:pPr>
          </w:p>
        </w:tc>
      </w:tr>
      <w:tr w14:paraId="1AD5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987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3A4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进修及培训</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8E6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A2D1">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B40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1D94">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9F40">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DABF">
            <w:pPr>
              <w:jc w:val="right"/>
              <w:rPr>
                <w:rFonts w:hint="default" w:ascii="Times New Roman" w:hAnsi="Times New Roman" w:eastAsia="宋体" w:cs="Times New Roman"/>
                <w:i w:val="0"/>
                <w:iCs w:val="0"/>
                <w:color w:val="000000"/>
                <w:sz w:val="22"/>
                <w:szCs w:val="22"/>
                <w:u w:val="none"/>
              </w:rPr>
            </w:pPr>
          </w:p>
        </w:tc>
      </w:tr>
      <w:tr w14:paraId="07BA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342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D9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培训支出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557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072E">
            <w:pPr>
              <w:jc w:val="right"/>
              <w:rPr>
                <w:rFonts w:hint="default" w:ascii="Times New Roman" w:hAnsi="Times New Roman" w:eastAsia="宋体" w:cs="Times New Roman"/>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B35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A01E">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1499">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009B">
            <w:pPr>
              <w:jc w:val="right"/>
              <w:rPr>
                <w:rFonts w:hint="default" w:ascii="Times New Roman" w:hAnsi="Times New Roman" w:eastAsia="宋体" w:cs="Times New Roman"/>
                <w:i w:val="0"/>
                <w:iCs w:val="0"/>
                <w:color w:val="000000"/>
                <w:sz w:val="22"/>
                <w:szCs w:val="22"/>
                <w:u w:val="none"/>
              </w:rPr>
            </w:pPr>
          </w:p>
        </w:tc>
      </w:tr>
      <w:tr w14:paraId="265C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ACA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840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社会保障和就业支出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D99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D39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27D4">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A4DF">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4332">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EB7C">
            <w:pPr>
              <w:jc w:val="right"/>
              <w:rPr>
                <w:rFonts w:hint="default" w:ascii="Times New Roman" w:hAnsi="Times New Roman" w:eastAsia="宋体" w:cs="Times New Roman"/>
                <w:i w:val="0"/>
                <w:iCs w:val="0"/>
                <w:color w:val="000000"/>
                <w:sz w:val="22"/>
                <w:szCs w:val="22"/>
                <w:u w:val="none"/>
              </w:rPr>
            </w:pPr>
          </w:p>
        </w:tc>
      </w:tr>
      <w:tr w14:paraId="4F15C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AC3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98B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行政事业单位养老支出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0D3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5C8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AB12">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4A71">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5D2A">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1852">
            <w:pPr>
              <w:jc w:val="right"/>
              <w:rPr>
                <w:rFonts w:hint="default" w:ascii="Times New Roman" w:hAnsi="Times New Roman" w:eastAsia="宋体" w:cs="Times New Roman"/>
                <w:i w:val="0"/>
                <w:iCs w:val="0"/>
                <w:color w:val="000000"/>
                <w:sz w:val="22"/>
                <w:szCs w:val="22"/>
                <w:u w:val="none"/>
              </w:rPr>
            </w:pPr>
          </w:p>
        </w:tc>
      </w:tr>
      <w:tr w14:paraId="1692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7A9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96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事业单位离退休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F9C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229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AD3D">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295">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99A0">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B69D">
            <w:pPr>
              <w:jc w:val="right"/>
              <w:rPr>
                <w:rFonts w:hint="default" w:ascii="Times New Roman" w:hAnsi="Times New Roman" w:eastAsia="宋体" w:cs="Times New Roman"/>
                <w:i w:val="0"/>
                <w:iCs w:val="0"/>
                <w:color w:val="000000"/>
                <w:sz w:val="22"/>
                <w:szCs w:val="22"/>
                <w:u w:val="none"/>
              </w:rPr>
            </w:pPr>
          </w:p>
        </w:tc>
      </w:tr>
      <w:tr w14:paraId="6387D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DDD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11D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机关事业单位基本养老保险缴费支出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89A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97.59</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A94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97.59</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76A3">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A936">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8E7F">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1A12">
            <w:pPr>
              <w:jc w:val="right"/>
              <w:rPr>
                <w:rFonts w:hint="default" w:ascii="Times New Roman" w:hAnsi="Times New Roman" w:eastAsia="宋体" w:cs="Times New Roman"/>
                <w:i w:val="0"/>
                <w:iCs w:val="0"/>
                <w:color w:val="000000"/>
                <w:sz w:val="22"/>
                <w:szCs w:val="22"/>
                <w:u w:val="none"/>
              </w:rPr>
            </w:pPr>
          </w:p>
        </w:tc>
      </w:tr>
      <w:tr w14:paraId="7C9C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CAE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1A0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B26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827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2C1C">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81E3">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6F12">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5134">
            <w:pPr>
              <w:jc w:val="right"/>
              <w:rPr>
                <w:rFonts w:hint="default" w:ascii="Times New Roman" w:hAnsi="Times New Roman" w:eastAsia="宋体" w:cs="Times New Roman"/>
                <w:i w:val="0"/>
                <w:iCs w:val="0"/>
                <w:color w:val="000000"/>
                <w:sz w:val="22"/>
                <w:szCs w:val="22"/>
                <w:u w:val="none"/>
              </w:rPr>
            </w:pPr>
          </w:p>
        </w:tc>
      </w:tr>
      <w:tr w14:paraId="51F3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369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377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603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63C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E1FA">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00BE">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B2C5">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3951">
            <w:pPr>
              <w:jc w:val="right"/>
              <w:rPr>
                <w:rFonts w:hint="default" w:ascii="Times New Roman" w:hAnsi="Times New Roman" w:eastAsia="宋体" w:cs="Times New Roman"/>
                <w:i w:val="0"/>
                <w:iCs w:val="0"/>
                <w:color w:val="000000"/>
                <w:sz w:val="22"/>
                <w:szCs w:val="22"/>
                <w:u w:val="none"/>
              </w:rPr>
            </w:pPr>
          </w:p>
        </w:tc>
      </w:tr>
      <w:tr w14:paraId="0F7D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1EA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5A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596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54C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8AC0">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1874">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8FB0">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B991">
            <w:pPr>
              <w:jc w:val="right"/>
              <w:rPr>
                <w:rFonts w:hint="default" w:ascii="Times New Roman" w:hAnsi="Times New Roman" w:eastAsia="宋体" w:cs="Times New Roman"/>
                <w:i w:val="0"/>
                <w:iCs w:val="0"/>
                <w:color w:val="000000"/>
                <w:sz w:val="22"/>
                <w:szCs w:val="22"/>
                <w:u w:val="none"/>
              </w:rPr>
            </w:pPr>
          </w:p>
        </w:tc>
      </w:tr>
      <w:tr w14:paraId="4A58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EFD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18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行政事业单位医疗</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BE1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DF0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08D8">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CB6B">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C78C">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D23F">
            <w:pPr>
              <w:jc w:val="right"/>
              <w:rPr>
                <w:rFonts w:hint="default" w:ascii="Times New Roman" w:hAnsi="Times New Roman" w:eastAsia="宋体" w:cs="Times New Roman"/>
                <w:i w:val="0"/>
                <w:iCs w:val="0"/>
                <w:color w:val="000000"/>
                <w:sz w:val="22"/>
                <w:szCs w:val="22"/>
                <w:u w:val="none"/>
              </w:rPr>
            </w:pPr>
          </w:p>
        </w:tc>
      </w:tr>
      <w:tr w14:paraId="7AD9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FC7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E89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事业单位医疗</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DE9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3A2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6202">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8A43">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3B21">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940D">
            <w:pPr>
              <w:jc w:val="right"/>
              <w:rPr>
                <w:rFonts w:hint="default" w:ascii="Times New Roman" w:hAnsi="Times New Roman" w:eastAsia="宋体" w:cs="Times New Roman"/>
                <w:i w:val="0"/>
                <w:iCs w:val="0"/>
                <w:color w:val="000000"/>
                <w:sz w:val="22"/>
                <w:szCs w:val="22"/>
                <w:u w:val="none"/>
              </w:rPr>
            </w:pPr>
          </w:p>
        </w:tc>
      </w:tr>
      <w:tr w14:paraId="2EE5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AC6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99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住房保障支出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30B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E53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93CE">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AC73">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DE10">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ACF3">
            <w:pPr>
              <w:jc w:val="right"/>
              <w:rPr>
                <w:rFonts w:hint="default" w:ascii="Times New Roman" w:hAnsi="Times New Roman" w:eastAsia="宋体" w:cs="Times New Roman"/>
                <w:i w:val="0"/>
                <w:iCs w:val="0"/>
                <w:color w:val="000000"/>
                <w:sz w:val="22"/>
                <w:szCs w:val="22"/>
                <w:u w:val="none"/>
              </w:rPr>
            </w:pPr>
          </w:p>
        </w:tc>
      </w:tr>
      <w:tr w14:paraId="24FF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8B0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CC3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住房改革支出</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C77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103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134A">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E5AB">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8306">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D9B6">
            <w:pPr>
              <w:jc w:val="right"/>
              <w:rPr>
                <w:rFonts w:hint="default" w:ascii="Times New Roman" w:hAnsi="Times New Roman" w:eastAsia="宋体" w:cs="Times New Roman"/>
                <w:i w:val="0"/>
                <w:iCs w:val="0"/>
                <w:color w:val="000000"/>
                <w:sz w:val="22"/>
                <w:szCs w:val="22"/>
                <w:u w:val="none"/>
              </w:rPr>
            </w:pPr>
          </w:p>
        </w:tc>
      </w:tr>
      <w:tr w14:paraId="7A8D7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6B5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13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住房公积金</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D90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9EC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35F1">
            <w:pPr>
              <w:jc w:val="right"/>
              <w:rPr>
                <w:rFonts w:hint="default" w:ascii="Times New Roman" w:hAnsi="Times New Roman" w:eastAsia="宋体" w:cs="Times New Roman"/>
                <w:i w:val="0"/>
                <w:iCs w:val="0"/>
                <w:color w:val="000000"/>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58B2">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67B3">
            <w:pPr>
              <w:jc w:val="right"/>
              <w:rPr>
                <w:rFonts w:hint="default" w:ascii="Times New Roman" w:hAnsi="Times New Roman" w:eastAsia="宋体" w:cs="Times New Roman"/>
                <w:i w:val="0"/>
                <w:iCs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88EC">
            <w:pPr>
              <w:jc w:val="right"/>
              <w:rPr>
                <w:rFonts w:hint="default" w:ascii="Times New Roman" w:hAnsi="Times New Roman" w:eastAsia="宋体" w:cs="Times New Roman"/>
                <w:i w:val="0"/>
                <w:iCs w:val="0"/>
                <w:color w:val="000000"/>
                <w:sz w:val="22"/>
                <w:szCs w:val="22"/>
                <w:u w:val="none"/>
              </w:rPr>
            </w:pPr>
          </w:p>
        </w:tc>
      </w:tr>
      <w:tr w14:paraId="48EF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4786" w:type="dxa"/>
            <w:gridSpan w:val="10"/>
            <w:tcBorders>
              <w:top w:val="nil"/>
              <w:left w:val="nil"/>
              <w:bottom w:val="nil"/>
              <w:right w:val="nil"/>
            </w:tcBorders>
            <w:shd w:val="clear" w:color="auto" w:fill="auto"/>
            <w:noWrap/>
            <w:vAlign w:val="center"/>
          </w:tcPr>
          <w:p w14:paraId="31EA911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注：本表反映部门本年度各项支出情况。</w:t>
            </w:r>
          </w:p>
        </w:tc>
      </w:tr>
    </w:tbl>
    <w:p w14:paraId="18B12E94"/>
    <w:p w14:paraId="2DDEDFF6">
      <w:pPr>
        <w:widowControl/>
        <w:jc w:val="center"/>
        <w:rPr>
          <w:rFonts w:ascii="Times New Roman" w:hAnsi="Times New Roman" w:eastAsia="方正小标宋_GBK" w:cs="Times New Roman"/>
          <w:kern w:val="0"/>
          <w:sz w:val="36"/>
          <w:szCs w:val="36"/>
        </w:rPr>
      </w:pPr>
    </w:p>
    <w:bookmarkEnd w:id="0"/>
    <w:p w14:paraId="706B866C">
      <w:pPr>
        <w:widowControl/>
        <w:jc w:val="left"/>
        <w:rPr>
          <w:rFonts w:ascii="Times New Roman" w:hAnsi="Times New Roman" w:eastAsia="仿宋_GB2312" w:cs="Times New Roman"/>
          <w:bCs/>
          <w:kern w:val="0"/>
          <w:szCs w:val="21"/>
        </w:rPr>
      </w:pPr>
    </w:p>
    <w:p w14:paraId="6C51FB3D">
      <w:pPr>
        <w:widowControl/>
        <w:jc w:val="left"/>
        <w:rPr>
          <w:rFonts w:ascii="Times New Roman" w:hAnsi="Times New Roman" w:eastAsia="仿宋_GB2312" w:cs="Times New Roman"/>
          <w:bCs/>
          <w:kern w:val="0"/>
          <w:szCs w:val="21"/>
        </w:rPr>
      </w:pPr>
    </w:p>
    <w:p w14:paraId="33D17999">
      <w:pPr>
        <w:widowControl/>
        <w:jc w:val="left"/>
        <w:rPr>
          <w:rFonts w:ascii="Times New Roman" w:hAnsi="Times New Roman" w:eastAsia="仿宋_GB2312" w:cs="Times New Roman"/>
          <w:bCs/>
          <w:kern w:val="0"/>
          <w:szCs w:val="21"/>
        </w:rPr>
      </w:pPr>
    </w:p>
    <w:p w14:paraId="1D934C19">
      <w:pPr>
        <w:widowControl/>
        <w:jc w:val="left"/>
        <w:rPr>
          <w:rFonts w:ascii="Times New Roman" w:hAnsi="Times New Roman" w:eastAsia="仿宋_GB2312" w:cs="Times New Roman"/>
          <w:bCs/>
          <w:kern w:val="0"/>
          <w:szCs w:val="21"/>
        </w:rPr>
      </w:pPr>
    </w:p>
    <w:p w14:paraId="557B7B64">
      <w:pPr>
        <w:widowControl/>
        <w:jc w:val="left"/>
        <w:rPr>
          <w:rFonts w:ascii="Times New Roman" w:hAnsi="Times New Roman" w:eastAsia="仿宋_GB2312" w:cs="Times New Roman"/>
          <w:bCs/>
          <w:kern w:val="0"/>
          <w:szCs w:val="21"/>
        </w:rPr>
      </w:pPr>
    </w:p>
    <w:p w14:paraId="100D7304">
      <w:pPr>
        <w:widowControl/>
        <w:jc w:val="left"/>
        <w:rPr>
          <w:rFonts w:ascii="Times New Roman" w:hAnsi="Times New Roman" w:eastAsia="仿宋_GB2312" w:cs="Times New Roman"/>
          <w:bCs/>
          <w:kern w:val="0"/>
          <w:szCs w:val="21"/>
        </w:rPr>
      </w:pPr>
    </w:p>
    <w:p w14:paraId="4EC574F8">
      <w:pPr>
        <w:widowControl/>
        <w:jc w:val="left"/>
        <w:rPr>
          <w:rFonts w:ascii="Times New Roman" w:hAnsi="Times New Roman" w:eastAsia="仿宋_GB2312" w:cs="Times New Roman"/>
          <w:bCs/>
          <w:kern w:val="0"/>
          <w:szCs w:val="21"/>
        </w:rPr>
      </w:pPr>
    </w:p>
    <w:p w14:paraId="1EB442CB">
      <w:pPr>
        <w:widowControl/>
        <w:jc w:val="left"/>
        <w:rPr>
          <w:rFonts w:ascii="Times New Roman" w:hAnsi="Times New Roman" w:eastAsia="仿宋_GB2312" w:cs="Times New Roman"/>
          <w:bCs/>
          <w:kern w:val="0"/>
          <w:szCs w:val="21"/>
        </w:rPr>
      </w:pPr>
    </w:p>
    <w:p w14:paraId="45A854C8">
      <w:pPr>
        <w:widowControl/>
        <w:jc w:val="left"/>
        <w:rPr>
          <w:rFonts w:ascii="Times New Roman" w:hAnsi="Times New Roman" w:eastAsia="仿宋_GB2312" w:cs="Times New Roman"/>
          <w:bCs/>
          <w:kern w:val="0"/>
          <w:szCs w:val="21"/>
        </w:rPr>
      </w:pPr>
    </w:p>
    <w:p w14:paraId="61E72438">
      <w:pPr>
        <w:widowControl/>
        <w:jc w:val="left"/>
        <w:rPr>
          <w:rFonts w:ascii="Times New Roman" w:hAnsi="Times New Roman" w:eastAsia="仿宋_GB2312" w:cs="Times New Roman"/>
          <w:bCs/>
          <w:kern w:val="0"/>
          <w:szCs w:val="21"/>
        </w:rPr>
      </w:pPr>
    </w:p>
    <w:p w14:paraId="3EC1BE16">
      <w:pPr>
        <w:widowControl/>
        <w:jc w:val="left"/>
        <w:rPr>
          <w:rFonts w:ascii="Times New Roman" w:hAnsi="Times New Roman" w:eastAsia="仿宋_GB2312" w:cs="Times New Roman"/>
          <w:bCs/>
          <w:kern w:val="0"/>
          <w:szCs w:val="21"/>
        </w:rPr>
      </w:pPr>
    </w:p>
    <w:p w14:paraId="38732C6D">
      <w:pPr>
        <w:widowControl/>
        <w:jc w:val="left"/>
        <w:rPr>
          <w:rFonts w:ascii="Times New Roman" w:hAnsi="Times New Roman" w:eastAsia="仿宋_GB2312" w:cs="Times New Roman"/>
          <w:bCs/>
          <w:kern w:val="0"/>
          <w:szCs w:val="21"/>
        </w:rPr>
      </w:pPr>
    </w:p>
    <w:p w14:paraId="78CD14CE">
      <w:pPr>
        <w:widowControl/>
        <w:jc w:val="left"/>
        <w:rPr>
          <w:rFonts w:ascii="Times New Roman" w:hAnsi="Times New Roman" w:eastAsia="仿宋_GB2312" w:cs="Times New Roman"/>
          <w:bCs/>
          <w:kern w:val="0"/>
          <w:szCs w:val="21"/>
        </w:rPr>
      </w:pPr>
    </w:p>
    <w:p w14:paraId="4B400285">
      <w:pPr>
        <w:widowControl/>
        <w:jc w:val="left"/>
        <w:rPr>
          <w:rFonts w:ascii="Times New Roman" w:hAnsi="Times New Roman" w:eastAsia="仿宋_GB2312" w:cs="Times New Roman"/>
          <w:bCs/>
          <w:kern w:val="0"/>
          <w:szCs w:val="21"/>
        </w:rPr>
      </w:pPr>
    </w:p>
    <w:p w14:paraId="212D7D4B">
      <w:pPr>
        <w:widowControl/>
        <w:jc w:val="left"/>
        <w:rPr>
          <w:rFonts w:ascii="Times New Roman" w:hAnsi="Times New Roman" w:eastAsia="仿宋_GB2312" w:cs="Times New Roman"/>
          <w:bCs/>
          <w:kern w:val="0"/>
          <w:szCs w:val="21"/>
        </w:rPr>
      </w:pPr>
    </w:p>
    <w:p w14:paraId="22C5CD0A">
      <w:pPr>
        <w:widowControl/>
        <w:jc w:val="left"/>
        <w:rPr>
          <w:rFonts w:ascii="Times New Roman" w:hAnsi="Times New Roman" w:eastAsia="仿宋_GB2312" w:cs="Times New Roman"/>
          <w:bCs/>
          <w:kern w:val="0"/>
          <w:szCs w:val="21"/>
        </w:rPr>
      </w:pPr>
    </w:p>
    <w:p w14:paraId="551659F6">
      <w:pPr>
        <w:widowControl/>
        <w:jc w:val="left"/>
        <w:rPr>
          <w:rFonts w:ascii="Times New Roman" w:hAnsi="Times New Roman" w:eastAsia="仿宋_GB2312" w:cs="Times New Roman"/>
          <w:bCs/>
          <w:kern w:val="0"/>
          <w:szCs w:val="21"/>
        </w:rPr>
      </w:pPr>
    </w:p>
    <w:p w14:paraId="0F3EA649">
      <w:pPr>
        <w:widowControl/>
        <w:jc w:val="left"/>
        <w:rPr>
          <w:rFonts w:ascii="Times New Roman" w:hAnsi="Times New Roman" w:eastAsia="仿宋_GB2312" w:cs="Times New Roman"/>
          <w:bCs/>
          <w:kern w:val="0"/>
          <w:szCs w:val="21"/>
        </w:rPr>
      </w:pPr>
    </w:p>
    <w:p w14:paraId="4CFF8E0F">
      <w:pPr>
        <w:widowControl/>
        <w:jc w:val="left"/>
        <w:rPr>
          <w:rFonts w:ascii="Times New Roman" w:hAnsi="Times New Roman" w:eastAsia="仿宋_GB2312" w:cs="Times New Roman"/>
          <w:bCs/>
          <w:kern w:val="0"/>
          <w:szCs w:val="21"/>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2"/>
        <w:gridCol w:w="606"/>
        <w:gridCol w:w="1422"/>
        <w:gridCol w:w="3528"/>
        <w:gridCol w:w="727"/>
        <w:gridCol w:w="1204"/>
        <w:gridCol w:w="1440"/>
        <w:gridCol w:w="1278"/>
        <w:gridCol w:w="1239"/>
      </w:tblGrid>
      <w:tr w14:paraId="0DCD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auto"/>
            <w:noWrap/>
            <w:vAlign w:val="center"/>
          </w:tcPr>
          <w:p w14:paraId="58ACA16B">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财政拨款收入支出决算总表</w:t>
            </w:r>
          </w:p>
        </w:tc>
      </w:tr>
      <w:tr w14:paraId="408F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0" w:type="pct"/>
            <w:tcBorders>
              <w:top w:val="nil"/>
              <w:left w:val="nil"/>
              <w:bottom w:val="nil"/>
              <w:right w:val="nil"/>
            </w:tcBorders>
            <w:shd w:val="clear" w:color="auto" w:fill="auto"/>
            <w:noWrap/>
            <w:vAlign w:val="center"/>
          </w:tcPr>
          <w:p w14:paraId="0C6195A8">
            <w:pPr>
              <w:rPr>
                <w:rFonts w:hint="eastAsia" w:ascii="仿宋_GB2312" w:hAnsi="宋体" w:eastAsia="仿宋_GB2312" w:cs="仿宋_GB2312"/>
                <w:i w:val="0"/>
                <w:iCs w:val="0"/>
                <w:color w:val="000000"/>
                <w:sz w:val="20"/>
                <w:szCs w:val="20"/>
                <w:u w:val="none"/>
              </w:rPr>
            </w:pPr>
          </w:p>
        </w:tc>
        <w:tc>
          <w:tcPr>
            <w:tcW w:w="205" w:type="pct"/>
            <w:tcBorders>
              <w:top w:val="nil"/>
              <w:left w:val="nil"/>
              <w:bottom w:val="nil"/>
              <w:right w:val="nil"/>
            </w:tcBorders>
            <w:shd w:val="clear" w:color="auto" w:fill="auto"/>
            <w:noWrap/>
            <w:vAlign w:val="center"/>
          </w:tcPr>
          <w:p w14:paraId="475FBACD">
            <w:pPr>
              <w:rPr>
                <w:rFonts w:hint="eastAsia" w:ascii="仿宋_GB2312" w:hAnsi="宋体" w:eastAsia="仿宋_GB2312" w:cs="仿宋_GB2312"/>
                <w:i w:val="0"/>
                <w:iCs w:val="0"/>
                <w:color w:val="000000"/>
                <w:sz w:val="20"/>
                <w:szCs w:val="20"/>
                <w:u w:val="none"/>
              </w:rPr>
            </w:pPr>
          </w:p>
        </w:tc>
        <w:tc>
          <w:tcPr>
            <w:tcW w:w="480" w:type="pct"/>
            <w:tcBorders>
              <w:top w:val="nil"/>
              <w:left w:val="nil"/>
              <w:bottom w:val="nil"/>
              <w:right w:val="nil"/>
            </w:tcBorders>
            <w:shd w:val="clear" w:color="auto" w:fill="auto"/>
            <w:noWrap/>
            <w:vAlign w:val="center"/>
          </w:tcPr>
          <w:p w14:paraId="7C0A4498">
            <w:pPr>
              <w:rPr>
                <w:rFonts w:hint="eastAsia" w:ascii="仿宋_GB2312" w:hAnsi="宋体" w:eastAsia="仿宋_GB2312" w:cs="仿宋_GB2312"/>
                <w:i w:val="0"/>
                <w:iCs w:val="0"/>
                <w:color w:val="000000"/>
                <w:sz w:val="20"/>
                <w:szCs w:val="20"/>
                <w:u w:val="none"/>
              </w:rPr>
            </w:pPr>
          </w:p>
        </w:tc>
        <w:tc>
          <w:tcPr>
            <w:tcW w:w="1193" w:type="pct"/>
            <w:tcBorders>
              <w:top w:val="nil"/>
              <w:left w:val="nil"/>
              <w:bottom w:val="nil"/>
              <w:right w:val="nil"/>
            </w:tcBorders>
            <w:shd w:val="clear" w:color="auto" w:fill="auto"/>
            <w:noWrap/>
            <w:vAlign w:val="center"/>
          </w:tcPr>
          <w:p w14:paraId="10CD6E80">
            <w:pPr>
              <w:rPr>
                <w:rFonts w:hint="eastAsia" w:ascii="仿宋_GB2312" w:hAnsi="宋体" w:eastAsia="仿宋_GB2312" w:cs="仿宋_GB2312"/>
                <w:i w:val="0"/>
                <w:iCs w:val="0"/>
                <w:color w:val="000000"/>
                <w:sz w:val="20"/>
                <w:szCs w:val="20"/>
                <w:u w:val="none"/>
              </w:rPr>
            </w:pPr>
          </w:p>
        </w:tc>
        <w:tc>
          <w:tcPr>
            <w:tcW w:w="246" w:type="pct"/>
            <w:tcBorders>
              <w:top w:val="nil"/>
              <w:left w:val="nil"/>
              <w:bottom w:val="nil"/>
              <w:right w:val="nil"/>
            </w:tcBorders>
            <w:shd w:val="clear" w:color="auto" w:fill="auto"/>
            <w:noWrap/>
            <w:vAlign w:val="center"/>
          </w:tcPr>
          <w:p w14:paraId="3456CFE2">
            <w:pPr>
              <w:rPr>
                <w:rFonts w:hint="eastAsia" w:ascii="仿宋_GB2312" w:hAnsi="宋体" w:eastAsia="仿宋_GB2312" w:cs="仿宋_GB2312"/>
                <w:i w:val="0"/>
                <w:iCs w:val="0"/>
                <w:color w:val="000000"/>
                <w:sz w:val="20"/>
                <w:szCs w:val="20"/>
                <w:u w:val="none"/>
              </w:rPr>
            </w:pPr>
          </w:p>
        </w:tc>
        <w:tc>
          <w:tcPr>
            <w:tcW w:w="407" w:type="pct"/>
            <w:tcBorders>
              <w:top w:val="nil"/>
              <w:left w:val="nil"/>
              <w:bottom w:val="nil"/>
              <w:right w:val="nil"/>
            </w:tcBorders>
            <w:shd w:val="clear" w:color="auto" w:fill="auto"/>
            <w:noWrap/>
            <w:vAlign w:val="center"/>
          </w:tcPr>
          <w:p w14:paraId="55148B85">
            <w:pPr>
              <w:rPr>
                <w:rFonts w:hint="eastAsia" w:ascii="仿宋_GB2312" w:hAnsi="宋体" w:eastAsia="仿宋_GB2312" w:cs="仿宋_GB2312"/>
                <w:i w:val="0"/>
                <w:iCs w:val="0"/>
                <w:color w:val="000000"/>
                <w:sz w:val="20"/>
                <w:szCs w:val="20"/>
                <w:u w:val="none"/>
              </w:rPr>
            </w:pPr>
          </w:p>
        </w:tc>
        <w:tc>
          <w:tcPr>
            <w:tcW w:w="487" w:type="pct"/>
            <w:tcBorders>
              <w:top w:val="nil"/>
              <w:left w:val="nil"/>
              <w:bottom w:val="nil"/>
              <w:right w:val="nil"/>
            </w:tcBorders>
            <w:shd w:val="clear" w:color="auto" w:fill="auto"/>
            <w:noWrap/>
            <w:vAlign w:val="center"/>
          </w:tcPr>
          <w:p w14:paraId="7C336C00">
            <w:pPr>
              <w:rPr>
                <w:rFonts w:hint="eastAsia" w:ascii="仿宋_GB2312" w:hAnsi="宋体" w:eastAsia="仿宋_GB2312" w:cs="仿宋_GB2312"/>
                <w:i w:val="0"/>
                <w:iCs w:val="0"/>
                <w:color w:val="000000"/>
                <w:sz w:val="20"/>
                <w:szCs w:val="20"/>
                <w:u w:val="none"/>
              </w:rPr>
            </w:pPr>
          </w:p>
        </w:tc>
        <w:tc>
          <w:tcPr>
            <w:tcW w:w="429" w:type="pct"/>
            <w:tcBorders>
              <w:top w:val="nil"/>
              <w:left w:val="nil"/>
              <w:bottom w:val="nil"/>
              <w:right w:val="nil"/>
            </w:tcBorders>
            <w:shd w:val="clear" w:color="auto" w:fill="auto"/>
            <w:noWrap/>
            <w:vAlign w:val="center"/>
          </w:tcPr>
          <w:p w14:paraId="01A8FC81">
            <w:pPr>
              <w:rPr>
                <w:rFonts w:hint="eastAsia" w:ascii="仿宋_GB2312" w:hAnsi="宋体" w:eastAsia="仿宋_GB2312" w:cs="仿宋_GB2312"/>
                <w:i w:val="0"/>
                <w:iCs w:val="0"/>
                <w:color w:val="000000"/>
                <w:sz w:val="20"/>
                <w:szCs w:val="20"/>
                <w:u w:val="none"/>
              </w:rPr>
            </w:pPr>
          </w:p>
        </w:tc>
        <w:tc>
          <w:tcPr>
            <w:tcW w:w="418" w:type="pct"/>
            <w:tcBorders>
              <w:top w:val="nil"/>
              <w:left w:val="nil"/>
              <w:bottom w:val="nil"/>
              <w:right w:val="nil"/>
            </w:tcBorders>
            <w:shd w:val="clear" w:color="auto" w:fill="auto"/>
            <w:noWrap/>
            <w:vAlign w:val="bottom"/>
          </w:tcPr>
          <w:p w14:paraId="5904E41D">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公开04表</w:t>
            </w:r>
          </w:p>
        </w:tc>
      </w:tr>
      <w:tr w14:paraId="24B0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30" w:type="pct"/>
            <w:tcBorders>
              <w:top w:val="nil"/>
              <w:left w:val="nil"/>
              <w:bottom w:val="nil"/>
              <w:right w:val="nil"/>
            </w:tcBorders>
            <w:shd w:val="clear" w:color="auto" w:fill="auto"/>
            <w:noWrap/>
            <w:vAlign w:val="bottom"/>
          </w:tcPr>
          <w:p w14:paraId="423861D2">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205" w:type="pct"/>
            <w:tcBorders>
              <w:top w:val="nil"/>
              <w:left w:val="nil"/>
              <w:bottom w:val="nil"/>
              <w:right w:val="nil"/>
            </w:tcBorders>
            <w:shd w:val="clear" w:color="auto" w:fill="auto"/>
            <w:noWrap/>
            <w:vAlign w:val="center"/>
          </w:tcPr>
          <w:p w14:paraId="25C624EA">
            <w:pPr>
              <w:rPr>
                <w:rFonts w:hint="eastAsia" w:ascii="仿宋_GB2312" w:hAnsi="宋体" w:eastAsia="仿宋_GB2312" w:cs="仿宋_GB2312"/>
                <w:i w:val="0"/>
                <w:iCs w:val="0"/>
                <w:color w:val="000000"/>
                <w:sz w:val="20"/>
                <w:szCs w:val="20"/>
                <w:u w:val="none"/>
              </w:rPr>
            </w:pPr>
          </w:p>
        </w:tc>
        <w:tc>
          <w:tcPr>
            <w:tcW w:w="480" w:type="pct"/>
            <w:tcBorders>
              <w:top w:val="nil"/>
              <w:left w:val="nil"/>
              <w:bottom w:val="nil"/>
              <w:right w:val="nil"/>
            </w:tcBorders>
            <w:shd w:val="clear" w:color="auto" w:fill="auto"/>
            <w:noWrap/>
            <w:vAlign w:val="center"/>
          </w:tcPr>
          <w:p w14:paraId="6D42633E">
            <w:pPr>
              <w:rPr>
                <w:rFonts w:hint="eastAsia" w:ascii="仿宋_GB2312" w:hAnsi="宋体" w:eastAsia="仿宋_GB2312" w:cs="仿宋_GB2312"/>
                <w:i w:val="0"/>
                <w:iCs w:val="0"/>
                <w:color w:val="000000"/>
                <w:sz w:val="20"/>
                <w:szCs w:val="20"/>
                <w:u w:val="none"/>
              </w:rPr>
            </w:pPr>
          </w:p>
        </w:tc>
        <w:tc>
          <w:tcPr>
            <w:tcW w:w="1193" w:type="pct"/>
            <w:tcBorders>
              <w:top w:val="nil"/>
              <w:left w:val="nil"/>
              <w:bottom w:val="nil"/>
              <w:right w:val="nil"/>
            </w:tcBorders>
            <w:shd w:val="clear" w:color="auto" w:fill="auto"/>
            <w:noWrap/>
            <w:vAlign w:val="center"/>
          </w:tcPr>
          <w:p w14:paraId="3FFBC9D1">
            <w:pPr>
              <w:rPr>
                <w:rFonts w:hint="eastAsia" w:ascii="仿宋_GB2312" w:hAnsi="宋体" w:eastAsia="仿宋_GB2312" w:cs="仿宋_GB2312"/>
                <w:i w:val="0"/>
                <w:iCs w:val="0"/>
                <w:color w:val="000000"/>
                <w:sz w:val="20"/>
                <w:szCs w:val="20"/>
                <w:u w:val="none"/>
              </w:rPr>
            </w:pPr>
          </w:p>
        </w:tc>
        <w:tc>
          <w:tcPr>
            <w:tcW w:w="246" w:type="pct"/>
            <w:tcBorders>
              <w:top w:val="nil"/>
              <w:left w:val="nil"/>
              <w:bottom w:val="nil"/>
              <w:right w:val="nil"/>
            </w:tcBorders>
            <w:shd w:val="clear" w:color="auto" w:fill="auto"/>
            <w:noWrap/>
            <w:vAlign w:val="center"/>
          </w:tcPr>
          <w:p w14:paraId="67D101C4">
            <w:pPr>
              <w:rPr>
                <w:rFonts w:hint="eastAsia" w:ascii="仿宋_GB2312" w:hAnsi="宋体" w:eastAsia="仿宋_GB2312" w:cs="仿宋_GB2312"/>
                <w:i w:val="0"/>
                <w:iCs w:val="0"/>
                <w:color w:val="000000"/>
                <w:sz w:val="20"/>
                <w:szCs w:val="20"/>
                <w:u w:val="none"/>
              </w:rPr>
            </w:pPr>
          </w:p>
        </w:tc>
        <w:tc>
          <w:tcPr>
            <w:tcW w:w="407" w:type="pct"/>
            <w:tcBorders>
              <w:top w:val="nil"/>
              <w:left w:val="nil"/>
              <w:bottom w:val="nil"/>
              <w:right w:val="nil"/>
            </w:tcBorders>
            <w:shd w:val="clear" w:color="auto" w:fill="auto"/>
            <w:noWrap/>
            <w:vAlign w:val="center"/>
          </w:tcPr>
          <w:p w14:paraId="60875E22">
            <w:pPr>
              <w:rPr>
                <w:rFonts w:hint="eastAsia" w:ascii="仿宋_GB2312" w:hAnsi="宋体" w:eastAsia="仿宋_GB2312" w:cs="仿宋_GB2312"/>
                <w:i w:val="0"/>
                <w:iCs w:val="0"/>
                <w:color w:val="000000"/>
                <w:sz w:val="20"/>
                <w:szCs w:val="20"/>
                <w:u w:val="none"/>
              </w:rPr>
            </w:pPr>
          </w:p>
        </w:tc>
        <w:tc>
          <w:tcPr>
            <w:tcW w:w="487" w:type="pct"/>
            <w:tcBorders>
              <w:top w:val="nil"/>
              <w:left w:val="nil"/>
              <w:bottom w:val="nil"/>
              <w:right w:val="nil"/>
            </w:tcBorders>
            <w:shd w:val="clear" w:color="auto" w:fill="auto"/>
            <w:noWrap/>
            <w:vAlign w:val="center"/>
          </w:tcPr>
          <w:p w14:paraId="3532A7BC">
            <w:pPr>
              <w:rPr>
                <w:rFonts w:hint="eastAsia" w:ascii="仿宋_GB2312" w:hAnsi="宋体" w:eastAsia="仿宋_GB2312" w:cs="仿宋_GB2312"/>
                <w:i w:val="0"/>
                <w:iCs w:val="0"/>
                <w:color w:val="000000"/>
                <w:sz w:val="20"/>
                <w:szCs w:val="20"/>
                <w:u w:val="none"/>
              </w:rPr>
            </w:pPr>
          </w:p>
        </w:tc>
        <w:tc>
          <w:tcPr>
            <w:tcW w:w="429" w:type="pct"/>
            <w:tcBorders>
              <w:top w:val="nil"/>
              <w:left w:val="nil"/>
              <w:bottom w:val="nil"/>
              <w:right w:val="nil"/>
            </w:tcBorders>
            <w:shd w:val="clear" w:color="auto" w:fill="auto"/>
            <w:noWrap/>
            <w:vAlign w:val="center"/>
          </w:tcPr>
          <w:p w14:paraId="259CFC85">
            <w:pPr>
              <w:rPr>
                <w:rFonts w:hint="eastAsia" w:ascii="仿宋_GB2312" w:hAnsi="宋体" w:eastAsia="仿宋_GB2312" w:cs="仿宋_GB2312"/>
                <w:i w:val="0"/>
                <w:iCs w:val="0"/>
                <w:color w:val="000000"/>
                <w:sz w:val="20"/>
                <w:szCs w:val="20"/>
                <w:u w:val="none"/>
              </w:rPr>
            </w:pPr>
          </w:p>
        </w:tc>
        <w:tc>
          <w:tcPr>
            <w:tcW w:w="418" w:type="pct"/>
            <w:tcBorders>
              <w:top w:val="nil"/>
              <w:left w:val="nil"/>
              <w:bottom w:val="nil"/>
              <w:right w:val="nil"/>
            </w:tcBorders>
            <w:shd w:val="clear" w:color="auto" w:fill="auto"/>
            <w:noWrap/>
            <w:vAlign w:val="bottom"/>
          </w:tcPr>
          <w:p w14:paraId="027DE515">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55B7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18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C3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收     入</w:t>
            </w:r>
          </w:p>
        </w:tc>
        <w:tc>
          <w:tcPr>
            <w:tcW w:w="318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C7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支     出</w:t>
            </w:r>
          </w:p>
        </w:tc>
      </w:tr>
      <w:tr w14:paraId="4948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C1B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60C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行次</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A13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金额</w:t>
            </w:r>
          </w:p>
        </w:tc>
        <w:tc>
          <w:tcPr>
            <w:tcW w:w="1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25A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AA2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行次</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F9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4CC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一般公共预算财政拨款</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A68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政府性基金预算财政拨款</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BB7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国有资本经营预算财政拨款</w:t>
            </w:r>
          </w:p>
        </w:tc>
      </w:tr>
      <w:tr w14:paraId="718B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98AD">
            <w:pPr>
              <w:jc w:val="center"/>
              <w:rPr>
                <w:rFonts w:hint="eastAsia" w:ascii="仿宋_GB2312" w:hAnsi="宋体" w:eastAsia="仿宋_GB2312" w:cs="仿宋_GB2312"/>
                <w:i w:val="0"/>
                <w:iCs w:val="0"/>
                <w:color w:val="000000"/>
                <w:sz w:val="22"/>
                <w:szCs w:val="22"/>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E58FF">
            <w:pPr>
              <w:jc w:val="center"/>
              <w:rPr>
                <w:rFonts w:hint="eastAsia" w:ascii="仿宋_GB2312" w:hAnsi="宋体" w:eastAsia="仿宋_GB2312" w:cs="仿宋_GB2312"/>
                <w:i w:val="0"/>
                <w:iCs w:val="0"/>
                <w:color w:val="000000"/>
                <w:sz w:val="22"/>
                <w:szCs w:val="22"/>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4A1F">
            <w:pPr>
              <w:jc w:val="center"/>
              <w:rPr>
                <w:rFonts w:hint="eastAsia" w:ascii="仿宋_GB2312" w:hAnsi="宋体" w:eastAsia="仿宋_GB2312" w:cs="仿宋_GB2312"/>
                <w:i w:val="0"/>
                <w:iCs w:val="0"/>
                <w:color w:val="000000"/>
                <w:sz w:val="22"/>
                <w:szCs w:val="22"/>
                <w:u w:val="none"/>
              </w:rPr>
            </w:pPr>
          </w:p>
        </w:tc>
        <w:tc>
          <w:tcPr>
            <w:tcW w:w="1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019FC">
            <w:pPr>
              <w:jc w:val="center"/>
              <w:rPr>
                <w:rFonts w:hint="eastAsia" w:ascii="仿宋_GB2312" w:hAnsi="宋体" w:eastAsia="仿宋_GB2312" w:cs="仿宋_GB2312"/>
                <w:i w:val="0"/>
                <w:iCs w:val="0"/>
                <w:color w:val="000000"/>
                <w:sz w:val="22"/>
                <w:szCs w:val="22"/>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2EA12">
            <w:pPr>
              <w:jc w:val="center"/>
              <w:rPr>
                <w:rFonts w:hint="eastAsia" w:ascii="仿宋_GB2312" w:hAnsi="宋体" w:eastAsia="仿宋_GB2312" w:cs="仿宋_GB2312"/>
                <w:i w:val="0"/>
                <w:iCs w:val="0"/>
                <w:color w:val="000000"/>
                <w:sz w:val="22"/>
                <w:szCs w:val="22"/>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D08B">
            <w:pPr>
              <w:jc w:val="center"/>
              <w:rPr>
                <w:rFonts w:hint="eastAsia" w:ascii="仿宋_GB2312" w:hAnsi="宋体" w:eastAsia="仿宋_GB2312" w:cs="仿宋_GB2312"/>
                <w:i w:val="0"/>
                <w:iCs w:val="0"/>
                <w:color w:val="000000"/>
                <w:sz w:val="22"/>
                <w:szCs w:val="22"/>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3E8F">
            <w:pPr>
              <w:jc w:val="center"/>
              <w:rPr>
                <w:rFonts w:hint="eastAsia" w:ascii="仿宋_GB2312" w:hAnsi="宋体" w:eastAsia="仿宋_GB2312" w:cs="仿宋_GB2312"/>
                <w:i w:val="0"/>
                <w:iCs w:val="0"/>
                <w:color w:val="000000"/>
                <w:sz w:val="22"/>
                <w:szCs w:val="22"/>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21CE6">
            <w:pPr>
              <w:jc w:val="center"/>
              <w:rPr>
                <w:rFonts w:hint="eastAsia" w:ascii="仿宋_GB2312" w:hAnsi="宋体" w:eastAsia="仿宋_GB2312" w:cs="仿宋_GB2312"/>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E8E2">
            <w:pPr>
              <w:jc w:val="center"/>
              <w:rPr>
                <w:rFonts w:hint="eastAsia" w:ascii="仿宋_GB2312" w:hAnsi="宋体" w:eastAsia="仿宋_GB2312" w:cs="仿宋_GB2312"/>
                <w:i w:val="0"/>
                <w:iCs w:val="0"/>
                <w:color w:val="000000"/>
                <w:sz w:val="22"/>
                <w:szCs w:val="22"/>
                <w:u w:val="none"/>
              </w:rPr>
            </w:pPr>
          </w:p>
        </w:tc>
      </w:tr>
      <w:tr w14:paraId="2319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A8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F36F">
            <w:pPr>
              <w:jc w:val="center"/>
              <w:rPr>
                <w:rFonts w:hint="default" w:ascii="Times New Roman" w:hAnsi="Times New Roman" w:eastAsia="宋体" w:cs="Times New Roman"/>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D8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4D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625F">
            <w:pPr>
              <w:jc w:val="center"/>
              <w:rPr>
                <w:rFonts w:hint="default" w:ascii="Times New Roman" w:hAnsi="Times New Roman" w:eastAsia="宋体" w:cs="Times New Roman"/>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DB6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86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12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12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14:paraId="4211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FC8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一、一般公共预算财政拨款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2E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033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1,679.69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63D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一、一般公共服务支出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00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017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860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B064">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F721">
            <w:pPr>
              <w:jc w:val="right"/>
              <w:rPr>
                <w:rFonts w:hint="default" w:ascii="Times New Roman" w:hAnsi="Times New Roman" w:eastAsia="宋体" w:cs="Times New Roman"/>
                <w:i w:val="0"/>
                <w:iCs w:val="0"/>
                <w:color w:val="000000"/>
                <w:sz w:val="22"/>
                <w:szCs w:val="22"/>
                <w:u w:val="none"/>
              </w:rPr>
            </w:pPr>
          </w:p>
        </w:tc>
      </w:tr>
      <w:tr w14:paraId="7E74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69F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二、政府性基金预算财政拨款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DC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D8DC">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DDC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二、外交支出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11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AE85">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6031">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E237">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7D0B">
            <w:pPr>
              <w:jc w:val="right"/>
              <w:rPr>
                <w:rFonts w:hint="default" w:ascii="Times New Roman" w:hAnsi="Times New Roman" w:eastAsia="宋体" w:cs="Times New Roman"/>
                <w:i w:val="0"/>
                <w:iCs w:val="0"/>
                <w:color w:val="000000"/>
                <w:sz w:val="22"/>
                <w:szCs w:val="22"/>
                <w:u w:val="none"/>
              </w:rPr>
            </w:pPr>
          </w:p>
        </w:tc>
      </w:tr>
      <w:tr w14:paraId="1633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B7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三、国有资本经营预算财政拨款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48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72EC">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366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三、国防支出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FE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8909">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05E4">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9F34">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E167">
            <w:pPr>
              <w:jc w:val="right"/>
              <w:rPr>
                <w:rFonts w:hint="default" w:ascii="Times New Roman" w:hAnsi="Times New Roman" w:eastAsia="宋体" w:cs="Times New Roman"/>
                <w:i w:val="0"/>
                <w:iCs w:val="0"/>
                <w:color w:val="000000"/>
                <w:sz w:val="22"/>
                <w:szCs w:val="22"/>
                <w:u w:val="none"/>
              </w:rPr>
            </w:pPr>
          </w:p>
        </w:tc>
      </w:tr>
      <w:tr w14:paraId="5493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1F3C">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AF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AAF9">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26F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四、公共安全支出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A7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E981">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B490">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8462">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7A2D">
            <w:pPr>
              <w:jc w:val="right"/>
              <w:rPr>
                <w:rFonts w:hint="default" w:ascii="Times New Roman" w:hAnsi="Times New Roman" w:eastAsia="宋体" w:cs="Times New Roman"/>
                <w:i w:val="0"/>
                <w:iCs w:val="0"/>
                <w:color w:val="000000"/>
                <w:sz w:val="22"/>
                <w:szCs w:val="22"/>
                <w:u w:val="none"/>
              </w:rPr>
            </w:pPr>
          </w:p>
        </w:tc>
      </w:tr>
      <w:tr w14:paraId="73B7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885F">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1B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D384">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6F4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五、教育支出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5F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AB3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A59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4192">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A1A2">
            <w:pPr>
              <w:jc w:val="right"/>
              <w:rPr>
                <w:rFonts w:hint="default" w:ascii="Times New Roman" w:hAnsi="Times New Roman" w:eastAsia="宋体" w:cs="Times New Roman"/>
                <w:i w:val="0"/>
                <w:iCs w:val="0"/>
                <w:color w:val="000000"/>
                <w:sz w:val="22"/>
                <w:szCs w:val="22"/>
                <w:u w:val="none"/>
              </w:rPr>
            </w:pPr>
          </w:p>
        </w:tc>
      </w:tr>
      <w:tr w14:paraId="60D7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F41A">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35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1A0B">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256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六、科学技术支出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BC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2031">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2FE7">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B450">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C7C0">
            <w:pPr>
              <w:jc w:val="right"/>
              <w:rPr>
                <w:rFonts w:hint="default" w:ascii="Times New Roman" w:hAnsi="Times New Roman" w:eastAsia="宋体" w:cs="Times New Roman"/>
                <w:i w:val="0"/>
                <w:iCs w:val="0"/>
                <w:color w:val="000000"/>
                <w:sz w:val="22"/>
                <w:szCs w:val="22"/>
                <w:u w:val="none"/>
              </w:rPr>
            </w:pPr>
          </w:p>
        </w:tc>
      </w:tr>
      <w:tr w14:paraId="36F4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3D04">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90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5308">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1B3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七、文化旅游体育与传媒支出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28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85AF">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4514">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E2A2">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6256">
            <w:pPr>
              <w:jc w:val="right"/>
              <w:rPr>
                <w:rFonts w:hint="default" w:ascii="Times New Roman" w:hAnsi="Times New Roman" w:eastAsia="宋体" w:cs="Times New Roman"/>
                <w:i w:val="0"/>
                <w:iCs w:val="0"/>
                <w:color w:val="000000"/>
                <w:sz w:val="22"/>
                <w:szCs w:val="22"/>
                <w:u w:val="none"/>
              </w:rPr>
            </w:pPr>
          </w:p>
        </w:tc>
      </w:tr>
      <w:tr w14:paraId="1F4F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FDE4">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34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177B">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FFE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八、社会保障和就业支出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4A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38A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096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8165">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C150">
            <w:pPr>
              <w:jc w:val="right"/>
              <w:rPr>
                <w:rFonts w:hint="default" w:ascii="Times New Roman" w:hAnsi="Times New Roman" w:eastAsia="宋体" w:cs="Times New Roman"/>
                <w:i w:val="0"/>
                <w:iCs w:val="0"/>
                <w:color w:val="000000"/>
                <w:sz w:val="22"/>
                <w:szCs w:val="22"/>
                <w:u w:val="none"/>
              </w:rPr>
            </w:pPr>
          </w:p>
        </w:tc>
      </w:tr>
      <w:tr w14:paraId="4B6B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522C">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9A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F66D">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F28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九、卫生健康支出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FA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1B9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471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D416">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A392">
            <w:pPr>
              <w:jc w:val="right"/>
              <w:rPr>
                <w:rFonts w:hint="default" w:ascii="Times New Roman" w:hAnsi="Times New Roman" w:eastAsia="宋体" w:cs="Times New Roman"/>
                <w:i w:val="0"/>
                <w:iCs w:val="0"/>
                <w:color w:val="000000"/>
                <w:sz w:val="22"/>
                <w:szCs w:val="22"/>
                <w:u w:val="none"/>
              </w:rPr>
            </w:pPr>
          </w:p>
        </w:tc>
      </w:tr>
      <w:tr w14:paraId="2389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B99C">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57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7445">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B93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十、节能环保支出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83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3F62">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0441">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B868">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8D5D">
            <w:pPr>
              <w:jc w:val="right"/>
              <w:rPr>
                <w:rFonts w:hint="default" w:ascii="Times New Roman" w:hAnsi="Times New Roman" w:eastAsia="宋体" w:cs="Times New Roman"/>
                <w:i w:val="0"/>
                <w:iCs w:val="0"/>
                <w:color w:val="000000"/>
                <w:sz w:val="22"/>
                <w:szCs w:val="22"/>
                <w:u w:val="none"/>
              </w:rPr>
            </w:pPr>
          </w:p>
        </w:tc>
      </w:tr>
      <w:tr w14:paraId="3A88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6C02">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1C5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2256">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2D7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十一、城乡社区支出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9F9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4184">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300C">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5879">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4C39">
            <w:pPr>
              <w:jc w:val="right"/>
              <w:rPr>
                <w:rFonts w:hint="default" w:ascii="Times New Roman" w:hAnsi="Times New Roman" w:eastAsia="宋体" w:cs="Times New Roman"/>
                <w:i w:val="0"/>
                <w:iCs w:val="0"/>
                <w:color w:val="000000"/>
                <w:sz w:val="22"/>
                <w:szCs w:val="22"/>
                <w:u w:val="none"/>
              </w:rPr>
            </w:pPr>
          </w:p>
        </w:tc>
      </w:tr>
      <w:tr w14:paraId="3B68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89A3">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DB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988D">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F3F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十二、农林水支出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55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1DDD">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85D4">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039D">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FDF8">
            <w:pPr>
              <w:jc w:val="right"/>
              <w:rPr>
                <w:rFonts w:hint="default" w:ascii="Times New Roman" w:hAnsi="Times New Roman" w:eastAsia="宋体" w:cs="Times New Roman"/>
                <w:i w:val="0"/>
                <w:iCs w:val="0"/>
                <w:color w:val="000000"/>
                <w:sz w:val="22"/>
                <w:szCs w:val="22"/>
                <w:u w:val="none"/>
              </w:rPr>
            </w:pPr>
          </w:p>
        </w:tc>
      </w:tr>
      <w:tr w14:paraId="4C64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424C">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68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A2B1">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3CC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十三、交通运输支出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FB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FC6F">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4410">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9BA6">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CBFD">
            <w:pPr>
              <w:jc w:val="right"/>
              <w:rPr>
                <w:rFonts w:hint="default" w:ascii="Times New Roman" w:hAnsi="Times New Roman" w:eastAsia="宋体" w:cs="Times New Roman"/>
                <w:i w:val="0"/>
                <w:iCs w:val="0"/>
                <w:color w:val="000000"/>
                <w:sz w:val="22"/>
                <w:szCs w:val="22"/>
                <w:u w:val="none"/>
              </w:rPr>
            </w:pPr>
          </w:p>
        </w:tc>
      </w:tr>
      <w:tr w14:paraId="480B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5A5A">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90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3E01">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50B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十四、资源勘探工业信息等支出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D5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EF61">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0B68">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2FBA">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584B">
            <w:pPr>
              <w:jc w:val="right"/>
              <w:rPr>
                <w:rFonts w:hint="default" w:ascii="Times New Roman" w:hAnsi="Times New Roman" w:eastAsia="宋体" w:cs="Times New Roman"/>
                <w:i w:val="0"/>
                <w:iCs w:val="0"/>
                <w:color w:val="000000"/>
                <w:sz w:val="22"/>
                <w:szCs w:val="22"/>
                <w:u w:val="none"/>
              </w:rPr>
            </w:pPr>
          </w:p>
        </w:tc>
      </w:tr>
      <w:tr w14:paraId="1A7C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3B37">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7A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2954">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889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十五、商业服务业等支出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D5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1BE0">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273B">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A6D1">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4969">
            <w:pPr>
              <w:jc w:val="right"/>
              <w:rPr>
                <w:rFonts w:hint="default" w:ascii="Times New Roman" w:hAnsi="Times New Roman" w:eastAsia="宋体" w:cs="Times New Roman"/>
                <w:i w:val="0"/>
                <w:iCs w:val="0"/>
                <w:color w:val="000000"/>
                <w:sz w:val="22"/>
                <w:szCs w:val="22"/>
                <w:u w:val="none"/>
              </w:rPr>
            </w:pPr>
          </w:p>
        </w:tc>
      </w:tr>
      <w:tr w14:paraId="20E4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AA9F">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E7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97D1">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BE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十六、金融支出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FD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B2A2">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3760">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C74F">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3E7E">
            <w:pPr>
              <w:jc w:val="right"/>
              <w:rPr>
                <w:rFonts w:hint="default" w:ascii="Times New Roman" w:hAnsi="Times New Roman" w:eastAsia="宋体" w:cs="Times New Roman"/>
                <w:i w:val="0"/>
                <w:iCs w:val="0"/>
                <w:color w:val="000000"/>
                <w:sz w:val="22"/>
                <w:szCs w:val="22"/>
                <w:u w:val="none"/>
              </w:rPr>
            </w:pPr>
          </w:p>
        </w:tc>
      </w:tr>
      <w:tr w14:paraId="5A66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55C4">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1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3793">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271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十七、援助其他地区支出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91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7038">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5E5E">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4A41">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9F82">
            <w:pPr>
              <w:jc w:val="right"/>
              <w:rPr>
                <w:rFonts w:hint="default" w:ascii="Times New Roman" w:hAnsi="Times New Roman" w:eastAsia="宋体" w:cs="Times New Roman"/>
                <w:i w:val="0"/>
                <w:iCs w:val="0"/>
                <w:color w:val="000000"/>
                <w:sz w:val="22"/>
                <w:szCs w:val="22"/>
                <w:u w:val="none"/>
              </w:rPr>
            </w:pPr>
          </w:p>
        </w:tc>
      </w:tr>
      <w:tr w14:paraId="718A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34FE">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7C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3E7E">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8D4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十八、自然资源海洋气象等支出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1B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8993">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CDFD">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6AF6">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0681">
            <w:pPr>
              <w:jc w:val="right"/>
              <w:rPr>
                <w:rFonts w:hint="default" w:ascii="Times New Roman" w:hAnsi="Times New Roman" w:eastAsia="宋体" w:cs="Times New Roman"/>
                <w:i w:val="0"/>
                <w:iCs w:val="0"/>
                <w:color w:val="000000"/>
                <w:sz w:val="22"/>
                <w:szCs w:val="22"/>
                <w:u w:val="none"/>
              </w:rPr>
            </w:pPr>
          </w:p>
        </w:tc>
      </w:tr>
      <w:tr w14:paraId="189A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5B0D">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10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2819">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09C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十九、住房保障支出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532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4C7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689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F6F9">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46FA">
            <w:pPr>
              <w:jc w:val="right"/>
              <w:rPr>
                <w:rFonts w:hint="default" w:ascii="Times New Roman" w:hAnsi="Times New Roman" w:eastAsia="宋体" w:cs="Times New Roman"/>
                <w:i w:val="0"/>
                <w:iCs w:val="0"/>
                <w:color w:val="000000"/>
                <w:sz w:val="22"/>
                <w:szCs w:val="22"/>
                <w:u w:val="none"/>
              </w:rPr>
            </w:pPr>
          </w:p>
        </w:tc>
      </w:tr>
      <w:tr w14:paraId="7F5A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46BC">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463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9AA5">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F9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二十、粮油物资储备支出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33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CB05">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2C4E">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4A2A">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C961">
            <w:pPr>
              <w:jc w:val="right"/>
              <w:rPr>
                <w:rFonts w:hint="default" w:ascii="Times New Roman" w:hAnsi="Times New Roman" w:eastAsia="宋体" w:cs="Times New Roman"/>
                <w:i w:val="0"/>
                <w:iCs w:val="0"/>
                <w:color w:val="000000"/>
                <w:sz w:val="22"/>
                <w:szCs w:val="22"/>
                <w:u w:val="none"/>
              </w:rPr>
            </w:pPr>
          </w:p>
        </w:tc>
      </w:tr>
      <w:tr w14:paraId="10BB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223D">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1C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96BF">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F9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二十一、国有资本经营预算支出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51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0D0B">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7BCF">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9E78">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276A">
            <w:pPr>
              <w:jc w:val="right"/>
              <w:rPr>
                <w:rFonts w:hint="default" w:ascii="Times New Roman" w:hAnsi="Times New Roman" w:eastAsia="宋体" w:cs="Times New Roman"/>
                <w:i w:val="0"/>
                <w:iCs w:val="0"/>
                <w:color w:val="000000"/>
                <w:sz w:val="22"/>
                <w:szCs w:val="22"/>
                <w:u w:val="none"/>
              </w:rPr>
            </w:pPr>
          </w:p>
        </w:tc>
      </w:tr>
      <w:tr w14:paraId="5C79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9D06">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03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BBDA">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E5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二十二、灾害防治及应急管理支出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86F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C15B">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3CA1">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7A11">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83F8">
            <w:pPr>
              <w:jc w:val="right"/>
              <w:rPr>
                <w:rFonts w:hint="default" w:ascii="Times New Roman" w:hAnsi="Times New Roman" w:eastAsia="宋体" w:cs="Times New Roman"/>
                <w:i w:val="0"/>
                <w:iCs w:val="0"/>
                <w:color w:val="000000"/>
                <w:sz w:val="22"/>
                <w:szCs w:val="22"/>
                <w:u w:val="none"/>
              </w:rPr>
            </w:pPr>
          </w:p>
        </w:tc>
      </w:tr>
      <w:tr w14:paraId="3133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1B13">
            <w:pPr>
              <w:jc w:val="left"/>
              <w:rPr>
                <w:rFonts w:hint="eastAsia" w:ascii="仿宋_GB2312" w:hAnsi="宋体" w:eastAsia="仿宋_GB2312" w:cs="仿宋_GB2312"/>
                <w:i w:val="0"/>
                <w:iCs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BA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4044">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61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二十三、其他支出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E70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BA89">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E450">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2746">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6B3E">
            <w:pPr>
              <w:jc w:val="right"/>
              <w:rPr>
                <w:rFonts w:hint="default" w:ascii="Times New Roman" w:hAnsi="Times New Roman" w:eastAsia="宋体" w:cs="Times New Roman"/>
                <w:i w:val="0"/>
                <w:iCs w:val="0"/>
                <w:color w:val="000000"/>
                <w:sz w:val="22"/>
                <w:szCs w:val="22"/>
                <w:u w:val="none"/>
              </w:rPr>
            </w:pPr>
          </w:p>
        </w:tc>
      </w:tr>
      <w:tr w14:paraId="2BC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D9B2">
            <w:pPr>
              <w:jc w:val="center"/>
              <w:rPr>
                <w:rFonts w:hint="eastAsia" w:ascii="仿宋_GB2312" w:hAnsi="宋体" w:eastAsia="仿宋_GB2312" w:cs="仿宋_GB2312"/>
                <w:b/>
                <w:bCs/>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F2E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90A3">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5AE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二十四、债务还本支出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2D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7FE0">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F425">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0DC8">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5145">
            <w:pPr>
              <w:jc w:val="right"/>
              <w:rPr>
                <w:rFonts w:hint="default" w:ascii="Times New Roman" w:hAnsi="Times New Roman" w:eastAsia="宋体" w:cs="Times New Roman"/>
                <w:i w:val="0"/>
                <w:iCs w:val="0"/>
                <w:color w:val="000000"/>
                <w:sz w:val="22"/>
                <w:szCs w:val="22"/>
                <w:u w:val="none"/>
              </w:rPr>
            </w:pPr>
          </w:p>
        </w:tc>
      </w:tr>
      <w:tr w14:paraId="4326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81EE">
            <w:pPr>
              <w:jc w:val="left"/>
              <w:rPr>
                <w:rFonts w:hint="eastAsia" w:ascii="仿宋_GB2312" w:hAnsi="宋体" w:eastAsia="仿宋_GB2312" w:cs="仿宋_GB2312"/>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D9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2287">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28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二十五、债务付息支出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B4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1416">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5DDC">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F536">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1A32">
            <w:pPr>
              <w:jc w:val="right"/>
              <w:rPr>
                <w:rFonts w:hint="default" w:ascii="Times New Roman" w:hAnsi="Times New Roman" w:eastAsia="宋体" w:cs="Times New Roman"/>
                <w:i w:val="0"/>
                <w:iCs w:val="0"/>
                <w:color w:val="000000"/>
                <w:sz w:val="22"/>
                <w:szCs w:val="22"/>
                <w:u w:val="none"/>
              </w:rPr>
            </w:pPr>
          </w:p>
        </w:tc>
      </w:tr>
      <w:tr w14:paraId="433C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D74C">
            <w:pPr>
              <w:jc w:val="left"/>
              <w:rPr>
                <w:rFonts w:hint="eastAsia" w:ascii="仿宋_GB2312" w:hAnsi="宋体" w:eastAsia="仿宋_GB2312" w:cs="仿宋_GB2312"/>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0A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B9A8">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874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二十六、抗疫特别国债安排的支出</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7A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0E7C">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D1D8">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D0E8">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27B0">
            <w:pPr>
              <w:jc w:val="right"/>
              <w:rPr>
                <w:rFonts w:hint="default" w:ascii="Times New Roman" w:hAnsi="Times New Roman" w:eastAsia="宋体" w:cs="Times New Roman"/>
                <w:i w:val="0"/>
                <w:iCs w:val="0"/>
                <w:color w:val="000000"/>
                <w:sz w:val="22"/>
                <w:szCs w:val="22"/>
                <w:u w:val="none"/>
              </w:rPr>
            </w:pPr>
          </w:p>
        </w:tc>
      </w:tr>
      <w:tr w14:paraId="736E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EDB4">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本年收入合计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A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CEB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1,679.69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46A7">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本年支出合计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B9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8C7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1,985.24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E76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1,985.24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0457">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C529">
            <w:pPr>
              <w:jc w:val="right"/>
              <w:rPr>
                <w:rFonts w:hint="default" w:ascii="Times New Roman" w:hAnsi="Times New Roman" w:eastAsia="宋体" w:cs="Times New Roman"/>
                <w:i w:val="0"/>
                <w:iCs w:val="0"/>
                <w:color w:val="000000"/>
                <w:sz w:val="22"/>
                <w:szCs w:val="22"/>
                <w:u w:val="none"/>
              </w:rPr>
            </w:pPr>
          </w:p>
        </w:tc>
      </w:tr>
      <w:tr w14:paraId="30B03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173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年初财政拨款结转和结余</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DB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C3A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718.47</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9F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年末财政拨款结转和结余</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3F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4B3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412.91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C95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412.91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CFBA">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AE4D">
            <w:pPr>
              <w:jc w:val="right"/>
              <w:rPr>
                <w:rFonts w:hint="default" w:ascii="Times New Roman" w:hAnsi="Times New Roman" w:eastAsia="宋体" w:cs="Times New Roman"/>
                <w:i w:val="0"/>
                <w:iCs w:val="0"/>
                <w:color w:val="000000"/>
                <w:sz w:val="22"/>
                <w:szCs w:val="22"/>
                <w:u w:val="none"/>
              </w:rPr>
            </w:pPr>
          </w:p>
        </w:tc>
      </w:tr>
      <w:tr w14:paraId="59AA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8AA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一般公共预算财政拨款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BD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93A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718.47</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AF8B">
            <w:pPr>
              <w:jc w:val="left"/>
              <w:rPr>
                <w:rFonts w:hint="eastAsia" w:ascii="仿宋_GB2312" w:hAnsi="宋体" w:eastAsia="仿宋_GB2312" w:cs="仿宋_GB2312"/>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F7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7B0C">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3E66">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97FC">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297E">
            <w:pPr>
              <w:jc w:val="right"/>
              <w:rPr>
                <w:rFonts w:hint="default" w:ascii="Times New Roman" w:hAnsi="Times New Roman" w:eastAsia="宋体" w:cs="Times New Roman"/>
                <w:i w:val="0"/>
                <w:iCs w:val="0"/>
                <w:color w:val="000000"/>
                <w:sz w:val="22"/>
                <w:szCs w:val="22"/>
                <w:u w:val="none"/>
              </w:rPr>
            </w:pPr>
          </w:p>
        </w:tc>
      </w:tr>
      <w:tr w14:paraId="2E04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253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政府性基金预算财政拨款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B6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DBA7">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92F5">
            <w:pPr>
              <w:jc w:val="left"/>
              <w:rPr>
                <w:rFonts w:hint="eastAsia" w:ascii="仿宋_GB2312" w:hAnsi="宋体" w:eastAsia="仿宋_GB2312" w:cs="仿宋_GB2312"/>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D9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6E98">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124D">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0202">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D8F3">
            <w:pPr>
              <w:jc w:val="right"/>
              <w:rPr>
                <w:rFonts w:hint="default" w:ascii="Times New Roman" w:hAnsi="Times New Roman" w:eastAsia="宋体" w:cs="Times New Roman"/>
                <w:i w:val="0"/>
                <w:iCs w:val="0"/>
                <w:color w:val="000000"/>
                <w:sz w:val="22"/>
                <w:szCs w:val="22"/>
                <w:u w:val="none"/>
              </w:rPr>
            </w:pPr>
          </w:p>
        </w:tc>
      </w:tr>
      <w:tr w14:paraId="64C1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933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  国有资本经营预算财政拨款</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8B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58B5">
            <w:pPr>
              <w:jc w:val="right"/>
              <w:rPr>
                <w:rFonts w:hint="default" w:ascii="Times New Roman" w:hAnsi="Times New Roman" w:eastAsia="宋体" w:cs="Times New Roman"/>
                <w:i w:val="0"/>
                <w:iCs w:val="0"/>
                <w:color w:val="000000"/>
                <w:sz w:val="22"/>
                <w:szCs w:val="22"/>
                <w:u w:val="none"/>
              </w:rPr>
            </w:pP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8DF1">
            <w:pPr>
              <w:jc w:val="left"/>
              <w:rPr>
                <w:rFonts w:hint="eastAsia" w:ascii="仿宋_GB2312" w:hAnsi="宋体" w:eastAsia="仿宋_GB2312" w:cs="仿宋_GB2312"/>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2E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8D49">
            <w:pPr>
              <w:jc w:val="right"/>
              <w:rPr>
                <w:rFonts w:hint="default" w:ascii="Times New Roman" w:hAnsi="Times New Roman" w:eastAsia="宋体" w:cs="Times New Roman"/>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4B70">
            <w:pPr>
              <w:jc w:val="right"/>
              <w:rPr>
                <w:rFonts w:hint="default" w:ascii="Times New Roman" w:hAnsi="Times New Roman" w:eastAsia="宋体" w:cs="Times New Roman"/>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CBF6">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C71C">
            <w:pPr>
              <w:jc w:val="right"/>
              <w:rPr>
                <w:rFonts w:hint="default" w:ascii="Times New Roman" w:hAnsi="Times New Roman" w:eastAsia="宋体" w:cs="Times New Roman"/>
                <w:i w:val="0"/>
                <w:iCs w:val="0"/>
                <w:color w:val="000000"/>
                <w:sz w:val="22"/>
                <w:szCs w:val="22"/>
                <w:u w:val="none"/>
              </w:rPr>
            </w:pPr>
          </w:p>
        </w:tc>
      </w:tr>
      <w:tr w14:paraId="01A1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15D6">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总计</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64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C29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59A6">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20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DEF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36D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2,398.16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D32D">
            <w:pPr>
              <w:jc w:val="right"/>
              <w:rPr>
                <w:rFonts w:hint="default" w:ascii="Times New Roman" w:hAnsi="Times New Roman" w:eastAsia="宋体" w:cs="Times New Roman"/>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2870">
            <w:pPr>
              <w:jc w:val="right"/>
              <w:rPr>
                <w:rFonts w:hint="default" w:ascii="Times New Roman" w:hAnsi="Times New Roman" w:eastAsia="宋体" w:cs="Times New Roman"/>
                <w:i w:val="0"/>
                <w:iCs w:val="0"/>
                <w:color w:val="000000"/>
                <w:sz w:val="22"/>
                <w:szCs w:val="22"/>
                <w:u w:val="none"/>
              </w:rPr>
            </w:pPr>
          </w:p>
        </w:tc>
      </w:tr>
      <w:tr w14:paraId="08BF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81" w:type="pct"/>
            <w:gridSpan w:val="8"/>
            <w:tcBorders>
              <w:top w:val="nil"/>
              <w:left w:val="nil"/>
              <w:bottom w:val="nil"/>
              <w:right w:val="nil"/>
            </w:tcBorders>
            <w:shd w:val="clear" w:color="auto" w:fill="auto"/>
            <w:noWrap/>
            <w:vAlign w:val="center"/>
          </w:tcPr>
          <w:p w14:paraId="6F98015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18" w:type="pct"/>
            <w:tcBorders>
              <w:top w:val="nil"/>
              <w:left w:val="nil"/>
              <w:bottom w:val="nil"/>
              <w:right w:val="nil"/>
            </w:tcBorders>
            <w:shd w:val="clear" w:color="auto" w:fill="auto"/>
            <w:noWrap/>
            <w:vAlign w:val="center"/>
          </w:tcPr>
          <w:p w14:paraId="3542D3C5">
            <w:pPr>
              <w:jc w:val="left"/>
              <w:rPr>
                <w:rFonts w:hint="eastAsia" w:ascii="仿宋_GB2312" w:hAnsi="宋体" w:eastAsia="仿宋_GB2312" w:cs="仿宋_GB2312"/>
                <w:i w:val="0"/>
                <w:iCs w:val="0"/>
                <w:color w:val="000000"/>
                <w:sz w:val="20"/>
                <w:szCs w:val="20"/>
                <w:u w:val="none"/>
              </w:rPr>
            </w:pPr>
          </w:p>
        </w:tc>
      </w:tr>
    </w:tbl>
    <w:p w14:paraId="18353004">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9"/>
        <w:gridCol w:w="4542"/>
        <w:gridCol w:w="2567"/>
        <w:gridCol w:w="2570"/>
        <w:gridCol w:w="2898"/>
      </w:tblGrid>
      <w:tr w14:paraId="2348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nil"/>
              <w:left w:val="nil"/>
              <w:bottom w:val="nil"/>
              <w:right w:val="nil"/>
            </w:tcBorders>
            <w:shd w:val="clear" w:color="auto" w:fill="auto"/>
            <w:noWrap/>
            <w:vAlign w:val="center"/>
          </w:tcPr>
          <w:p w14:paraId="3B7D4D30">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一般公共预算财政拨款支出决算表</w:t>
            </w:r>
          </w:p>
        </w:tc>
      </w:tr>
      <w:tr w14:paraId="1CF2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6" w:type="pct"/>
            <w:tcBorders>
              <w:top w:val="nil"/>
              <w:left w:val="nil"/>
              <w:bottom w:val="nil"/>
              <w:right w:val="nil"/>
            </w:tcBorders>
            <w:shd w:val="clear" w:color="auto" w:fill="auto"/>
            <w:noWrap/>
            <w:vAlign w:val="center"/>
          </w:tcPr>
          <w:p w14:paraId="0CEB954D">
            <w:pPr>
              <w:rPr>
                <w:rFonts w:hint="eastAsia" w:ascii="仿宋_GB2312" w:hAnsi="宋体" w:eastAsia="仿宋_GB2312" w:cs="仿宋_GB2312"/>
                <w:i w:val="0"/>
                <w:iCs w:val="0"/>
                <w:color w:val="000000"/>
                <w:sz w:val="20"/>
                <w:szCs w:val="20"/>
                <w:u w:val="none"/>
              </w:rPr>
            </w:pPr>
          </w:p>
        </w:tc>
        <w:tc>
          <w:tcPr>
            <w:tcW w:w="1535" w:type="pct"/>
            <w:tcBorders>
              <w:top w:val="nil"/>
              <w:left w:val="nil"/>
              <w:bottom w:val="nil"/>
              <w:right w:val="nil"/>
            </w:tcBorders>
            <w:shd w:val="clear" w:color="auto" w:fill="auto"/>
            <w:noWrap/>
            <w:vAlign w:val="center"/>
          </w:tcPr>
          <w:p w14:paraId="48CA3976">
            <w:pPr>
              <w:rPr>
                <w:rFonts w:hint="eastAsia" w:ascii="仿宋_GB2312" w:hAnsi="宋体" w:eastAsia="仿宋_GB2312" w:cs="仿宋_GB2312"/>
                <w:i w:val="0"/>
                <w:iCs w:val="0"/>
                <w:color w:val="000000"/>
                <w:sz w:val="20"/>
                <w:szCs w:val="20"/>
                <w:u w:val="none"/>
              </w:rPr>
            </w:pPr>
          </w:p>
        </w:tc>
        <w:tc>
          <w:tcPr>
            <w:tcW w:w="868" w:type="pct"/>
            <w:tcBorders>
              <w:top w:val="nil"/>
              <w:left w:val="nil"/>
              <w:bottom w:val="nil"/>
              <w:right w:val="nil"/>
            </w:tcBorders>
            <w:shd w:val="clear" w:color="auto" w:fill="auto"/>
            <w:noWrap/>
            <w:vAlign w:val="center"/>
          </w:tcPr>
          <w:p w14:paraId="586A57B0">
            <w:pPr>
              <w:rPr>
                <w:rFonts w:hint="eastAsia" w:ascii="仿宋_GB2312" w:hAnsi="宋体" w:eastAsia="仿宋_GB2312" w:cs="仿宋_GB2312"/>
                <w:i w:val="0"/>
                <w:iCs w:val="0"/>
                <w:color w:val="000000"/>
                <w:sz w:val="20"/>
                <w:szCs w:val="20"/>
                <w:u w:val="none"/>
              </w:rPr>
            </w:pPr>
          </w:p>
        </w:tc>
        <w:tc>
          <w:tcPr>
            <w:tcW w:w="869" w:type="pct"/>
            <w:tcBorders>
              <w:top w:val="nil"/>
              <w:left w:val="nil"/>
              <w:bottom w:val="nil"/>
              <w:right w:val="nil"/>
            </w:tcBorders>
            <w:shd w:val="clear" w:color="auto" w:fill="auto"/>
            <w:noWrap/>
            <w:vAlign w:val="center"/>
          </w:tcPr>
          <w:p w14:paraId="253B2DE6">
            <w:pPr>
              <w:rPr>
                <w:rFonts w:hint="eastAsia" w:ascii="仿宋_GB2312" w:hAnsi="宋体" w:eastAsia="仿宋_GB2312" w:cs="仿宋_GB2312"/>
                <w:i w:val="0"/>
                <w:iCs w:val="0"/>
                <w:color w:val="000000"/>
                <w:sz w:val="20"/>
                <w:szCs w:val="20"/>
                <w:u w:val="none"/>
              </w:rPr>
            </w:pPr>
          </w:p>
        </w:tc>
        <w:tc>
          <w:tcPr>
            <w:tcW w:w="979" w:type="pct"/>
            <w:tcBorders>
              <w:top w:val="nil"/>
              <w:left w:val="nil"/>
              <w:bottom w:val="nil"/>
              <w:right w:val="nil"/>
            </w:tcBorders>
            <w:shd w:val="clear" w:color="auto" w:fill="auto"/>
            <w:noWrap/>
            <w:vAlign w:val="center"/>
          </w:tcPr>
          <w:p w14:paraId="068BA40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公开05表</w:t>
            </w:r>
          </w:p>
        </w:tc>
      </w:tr>
      <w:tr w14:paraId="217F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82" w:type="pct"/>
            <w:gridSpan w:val="2"/>
            <w:tcBorders>
              <w:top w:val="nil"/>
              <w:left w:val="nil"/>
              <w:bottom w:val="nil"/>
              <w:right w:val="nil"/>
            </w:tcBorders>
            <w:shd w:val="clear" w:color="auto" w:fill="auto"/>
            <w:noWrap/>
            <w:vAlign w:val="center"/>
          </w:tcPr>
          <w:p w14:paraId="566C0B0F">
            <w:pP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868" w:type="pct"/>
            <w:tcBorders>
              <w:top w:val="nil"/>
              <w:left w:val="nil"/>
              <w:bottom w:val="nil"/>
              <w:right w:val="nil"/>
            </w:tcBorders>
            <w:shd w:val="clear" w:color="auto" w:fill="auto"/>
            <w:noWrap/>
            <w:vAlign w:val="center"/>
          </w:tcPr>
          <w:p w14:paraId="63BB1F34">
            <w:pPr>
              <w:rPr>
                <w:rFonts w:hint="eastAsia" w:ascii="仿宋_GB2312" w:hAnsi="宋体" w:eastAsia="仿宋_GB2312" w:cs="仿宋_GB2312"/>
                <w:i w:val="0"/>
                <w:iCs w:val="0"/>
                <w:color w:val="000000"/>
                <w:sz w:val="20"/>
                <w:szCs w:val="20"/>
                <w:u w:val="none"/>
              </w:rPr>
            </w:pPr>
          </w:p>
        </w:tc>
        <w:tc>
          <w:tcPr>
            <w:tcW w:w="869" w:type="pct"/>
            <w:tcBorders>
              <w:top w:val="nil"/>
              <w:left w:val="nil"/>
              <w:bottom w:val="nil"/>
              <w:right w:val="nil"/>
            </w:tcBorders>
            <w:shd w:val="clear" w:color="auto" w:fill="auto"/>
            <w:noWrap/>
            <w:vAlign w:val="center"/>
          </w:tcPr>
          <w:p w14:paraId="3F2F3134">
            <w:pPr>
              <w:rPr>
                <w:rFonts w:hint="eastAsia" w:ascii="仿宋_GB2312" w:hAnsi="宋体" w:eastAsia="仿宋_GB2312" w:cs="仿宋_GB2312"/>
                <w:i w:val="0"/>
                <w:iCs w:val="0"/>
                <w:color w:val="000000"/>
                <w:sz w:val="20"/>
                <w:szCs w:val="20"/>
                <w:u w:val="none"/>
              </w:rPr>
            </w:pPr>
          </w:p>
        </w:tc>
        <w:tc>
          <w:tcPr>
            <w:tcW w:w="979" w:type="pct"/>
            <w:tcBorders>
              <w:top w:val="nil"/>
              <w:left w:val="nil"/>
              <w:bottom w:val="nil"/>
              <w:right w:val="nil"/>
            </w:tcBorders>
            <w:shd w:val="clear" w:color="auto" w:fill="auto"/>
            <w:noWrap/>
            <w:vAlign w:val="center"/>
          </w:tcPr>
          <w:p w14:paraId="48A2B7C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623E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6612">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27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DA336">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w:t>
            </w:r>
          </w:p>
        </w:tc>
      </w:tr>
      <w:tr w14:paraId="19DB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F5D52">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功能分类科目编码</w:t>
            </w:r>
          </w:p>
        </w:tc>
        <w:tc>
          <w:tcPr>
            <w:tcW w:w="15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6590">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8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34C40">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9B5C5">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基本支出</w:t>
            </w:r>
          </w:p>
        </w:tc>
        <w:tc>
          <w:tcPr>
            <w:tcW w:w="9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88B74">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项目支出</w:t>
            </w:r>
          </w:p>
        </w:tc>
      </w:tr>
      <w:tr w14:paraId="4BD7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4CBC9">
            <w:pPr>
              <w:jc w:val="center"/>
              <w:rPr>
                <w:rFonts w:hint="eastAsia" w:ascii="仿宋_GB2312" w:hAnsi="宋体" w:eastAsia="仿宋_GB2312" w:cs="仿宋_GB2312"/>
                <w:b/>
                <w:bCs/>
                <w:i w:val="0"/>
                <w:iCs w:val="0"/>
                <w:color w:val="000000"/>
                <w:sz w:val="22"/>
                <w:szCs w:val="22"/>
                <w:u w:val="none"/>
              </w:rPr>
            </w:pPr>
          </w:p>
        </w:tc>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8550">
            <w:pPr>
              <w:jc w:val="center"/>
              <w:rPr>
                <w:rFonts w:hint="eastAsia" w:ascii="仿宋_GB2312" w:hAnsi="宋体" w:eastAsia="仿宋_GB2312" w:cs="仿宋_GB2312"/>
                <w:b/>
                <w:bCs/>
                <w:i w:val="0"/>
                <w:iCs w:val="0"/>
                <w:color w:val="000000"/>
                <w:sz w:val="22"/>
                <w:szCs w:val="22"/>
                <w:u w:val="none"/>
              </w:rPr>
            </w:pP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99880">
            <w:pPr>
              <w:jc w:val="center"/>
              <w:rPr>
                <w:rFonts w:hint="eastAsia" w:ascii="仿宋_GB2312" w:hAnsi="宋体" w:eastAsia="仿宋_GB2312" w:cs="仿宋_GB2312"/>
                <w:b/>
                <w:bCs/>
                <w:i w:val="0"/>
                <w:iCs w:val="0"/>
                <w:color w:val="000000"/>
                <w:sz w:val="22"/>
                <w:szCs w:val="22"/>
                <w:u w:val="none"/>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916FB">
            <w:pPr>
              <w:jc w:val="center"/>
              <w:rPr>
                <w:rFonts w:hint="eastAsia" w:ascii="仿宋_GB2312" w:hAnsi="宋体" w:eastAsia="仿宋_GB2312" w:cs="仿宋_GB2312"/>
                <w:b/>
                <w:bCs/>
                <w:i w:val="0"/>
                <w:iCs w:val="0"/>
                <w:color w:val="000000"/>
                <w:sz w:val="22"/>
                <w:szCs w:val="22"/>
                <w:u w:val="none"/>
              </w:rPr>
            </w:pP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3D29">
            <w:pPr>
              <w:jc w:val="center"/>
              <w:rPr>
                <w:rFonts w:hint="eastAsia" w:ascii="仿宋_GB2312" w:hAnsi="宋体" w:eastAsia="仿宋_GB2312" w:cs="仿宋_GB2312"/>
                <w:b/>
                <w:bCs/>
                <w:i w:val="0"/>
                <w:iCs w:val="0"/>
                <w:color w:val="000000"/>
                <w:sz w:val="22"/>
                <w:szCs w:val="22"/>
                <w:u w:val="none"/>
              </w:rPr>
            </w:pPr>
          </w:p>
        </w:tc>
      </w:tr>
      <w:tr w14:paraId="69C1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8E1A">
            <w:pPr>
              <w:jc w:val="center"/>
              <w:rPr>
                <w:rFonts w:hint="eastAsia" w:ascii="仿宋_GB2312" w:hAnsi="宋体" w:eastAsia="仿宋_GB2312" w:cs="仿宋_GB2312"/>
                <w:b/>
                <w:bCs/>
                <w:i w:val="0"/>
                <w:iCs w:val="0"/>
                <w:color w:val="000000"/>
                <w:sz w:val="22"/>
                <w:szCs w:val="22"/>
                <w:u w:val="none"/>
              </w:rPr>
            </w:pPr>
          </w:p>
        </w:tc>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C452">
            <w:pPr>
              <w:jc w:val="center"/>
              <w:rPr>
                <w:rFonts w:hint="eastAsia" w:ascii="仿宋_GB2312" w:hAnsi="宋体" w:eastAsia="仿宋_GB2312" w:cs="仿宋_GB2312"/>
                <w:b/>
                <w:bCs/>
                <w:i w:val="0"/>
                <w:iCs w:val="0"/>
                <w:color w:val="000000"/>
                <w:sz w:val="22"/>
                <w:szCs w:val="22"/>
                <w:u w:val="none"/>
              </w:rPr>
            </w:pPr>
          </w:p>
        </w:tc>
        <w:tc>
          <w:tcPr>
            <w:tcW w:w="8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6A42">
            <w:pPr>
              <w:jc w:val="center"/>
              <w:rPr>
                <w:rFonts w:hint="eastAsia" w:ascii="仿宋_GB2312" w:hAnsi="宋体" w:eastAsia="仿宋_GB2312" w:cs="仿宋_GB2312"/>
                <w:b/>
                <w:bCs/>
                <w:i w:val="0"/>
                <w:iCs w:val="0"/>
                <w:color w:val="000000"/>
                <w:sz w:val="22"/>
                <w:szCs w:val="22"/>
                <w:u w:val="none"/>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11C1B">
            <w:pPr>
              <w:jc w:val="center"/>
              <w:rPr>
                <w:rFonts w:hint="eastAsia" w:ascii="仿宋_GB2312" w:hAnsi="宋体" w:eastAsia="仿宋_GB2312" w:cs="仿宋_GB2312"/>
                <w:b/>
                <w:bCs/>
                <w:i w:val="0"/>
                <w:iCs w:val="0"/>
                <w:color w:val="000000"/>
                <w:sz w:val="22"/>
                <w:szCs w:val="22"/>
                <w:u w:val="none"/>
              </w:rPr>
            </w:pPr>
          </w:p>
        </w:tc>
        <w:tc>
          <w:tcPr>
            <w:tcW w:w="9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CE45">
            <w:pPr>
              <w:jc w:val="center"/>
              <w:rPr>
                <w:rFonts w:hint="eastAsia" w:ascii="仿宋_GB2312" w:hAnsi="宋体" w:eastAsia="仿宋_GB2312" w:cs="仿宋_GB2312"/>
                <w:b/>
                <w:bCs/>
                <w:i w:val="0"/>
                <w:iCs w:val="0"/>
                <w:color w:val="000000"/>
                <w:sz w:val="22"/>
                <w:szCs w:val="22"/>
                <w:u w:val="none"/>
              </w:rPr>
            </w:pPr>
          </w:p>
        </w:tc>
      </w:tr>
      <w:tr w14:paraId="61E1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4F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76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DF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0E1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14:paraId="3C70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82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71E0">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1,985.24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A76B">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1,196.95</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F37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788.30</w:t>
            </w:r>
          </w:p>
        </w:tc>
      </w:tr>
      <w:tr w14:paraId="756D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A2C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560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一般公共服务支出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10C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1,697.89</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41E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0DF9">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767.36</w:t>
            </w:r>
          </w:p>
        </w:tc>
      </w:tr>
      <w:tr w14:paraId="38A5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BF3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B20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知识产权事务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164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534.99</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03A6">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5D6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534.99</w:t>
            </w:r>
          </w:p>
        </w:tc>
      </w:tr>
      <w:tr w14:paraId="74CC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660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2011402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743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一般行政管理事务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44D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43C3">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3AF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11.92</w:t>
            </w:r>
          </w:p>
        </w:tc>
      </w:tr>
      <w:tr w14:paraId="71AB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E02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2011405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2EA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知识产权战略和规划</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CF6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DF13">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26C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119.44</w:t>
            </w:r>
          </w:p>
        </w:tc>
      </w:tr>
      <w:tr w14:paraId="314E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C7E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2011499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352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其他知识产权事务支出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990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403.63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4E24">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C40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403.63</w:t>
            </w:r>
          </w:p>
        </w:tc>
      </w:tr>
      <w:tr w14:paraId="68D1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E3A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78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市场监督管理事务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967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1,162.90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716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06A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232.37</w:t>
            </w:r>
          </w:p>
        </w:tc>
      </w:tr>
      <w:tr w14:paraId="37AB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126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2013810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68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质量基础</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6BF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CC86">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FEA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r>
      <w:tr w14:paraId="4A71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9C3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2013850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2AE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事业运行</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396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535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930.53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0782">
            <w:pPr>
              <w:jc w:val="right"/>
              <w:rPr>
                <w:rFonts w:hint="default" w:ascii="Times New Roman" w:hAnsi="Times New Roman" w:eastAsia="宋体" w:cs="Times New Roman"/>
                <w:i w:val="0"/>
                <w:iCs w:val="0"/>
                <w:color w:val="000000"/>
                <w:sz w:val="22"/>
                <w:szCs w:val="22"/>
                <w:u w:val="none"/>
              </w:rPr>
            </w:pPr>
          </w:p>
        </w:tc>
      </w:tr>
      <w:tr w14:paraId="34E8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CC4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2013899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BA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其他市场监督管理事务</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7E8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229.37</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EFC1">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4717">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229.37</w:t>
            </w:r>
          </w:p>
        </w:tc>
      </w:tr>
      <w:tr w14:paraId="52CA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C32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B85B">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D8C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4C97">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E1A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r>
      <w:tr w14:paraId="11F4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CB3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50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进修及培训</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392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D493">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102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r>
      <w:tr w14:paraId="3823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52A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2050803</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413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培训支出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3DB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924F">
            <w:pPr>
              <w:jc w:val="right"/>
              <w:rPr>
                <w:rFonts w:hint="default" w:ascii="Times New Roman" w:hAnsi="Times New Roman" w:eastAsia="宋体" w:cs="Times New Roman"/>
                <w:i w:val="0"/>
                <w:iCs w:val="0"/>
                <w:color w:val="000000"/>
                <w:sz w:val="22"/>
                <w:szCs w:val="22"/>
                <w:u w:val="none"/>
              </w:rPr>
            </w:pP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330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20.94</w:t>
            </w:r>
          </w:p>
        </w:tc>
      </w:tr>
      <w:tr w14:paraId="729B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9E7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487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社会保障和就业支出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296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37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114.20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7698">
            <w:pPr>
              <w:jc w:val="right"/>
              <w:rPr>
                <w:rFonts w:hint="default" w:ascii="Times New Roman" w:hAnsi="Times New Roman" w:eastAsia="宋体" w:cs="Times New Roman"/>
                <w:i w:val="0"/>
                <w:iCs w:val="0"/>
                <w:color w:val="000000"/>
                <w:sz w:val="22"/>
                <w:szCs w:val="22"/>
                <w:u w:val="none"/>
              </w:rPr>
            </w:pPr>
          </w:p>
        </w:tc>
      </w:tr>
      <w:tr w14:paraId="38F2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6DB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B72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行政事业单位养老支出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3F33">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04C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D20F">
            <w:pPr>
              <w:jc w:val="right"/>
              <w:rPr>
                <w:rFonts w:hint="default" w:ascii="Times New Roman" w:hAnsi="Times New Roman" w:eastAsia="宋体" w:cs="Times New Roman"/>
                <w:i w:val="0"/>
                <w:iCs w:val="0"/>
                <w:color w:val="000000"/>
                <w:sz w:val="22"/>
                <w:szCs w:val="22"/>
                <w:u w:val="none"/>
              </w:rPr>
            </w:pPr>
          </w:p>
        </w:tc>
      </w:tr>
      <w:tr w14:paraId="7DCA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B62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45E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事业单位离退休</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C8F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A30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45B2">
            <w:pPr>
              <w:jc w:val="right"/>
              <w:rPr>
                <w:rFonts w:hint="default" w:ascii="Times New Roman" w:hAnsi="Times New Roman" w:eastAsia="宋体" w:cs="Times New Roman"/>
                <w:i w:val="0"/>
                <w:iCs w:val="0"/>
                <w:color w:val="000000"/>
                <w:sz w:val="22"/>
                <w:szCs w:val="22"/>
                <w:u w:val="none"/>
              </w:rPr>
            </w:pPr>
          </w:p>
        </w:tc>
      </w:tr>
      <w:tr w14:paraId="5212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B7F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1DD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机关事业单位基本养老保险缴费支出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995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97.59</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A94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97.59</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3B65">
            <w:pPr>
              <w:jc w:val="right"/>
              <w:rPr>
                <w:rFonts w:hint="default" w:ascii="Times New Roman" w:hAnsi="Times New Roman" w:eastAsia="宋体" w:cs="Times New Roman"/>
                <w:i w:val="0"/>
                <w:iCs w:val="0"/>
                <w:color w:val="000000"/>
                <w:sz w:val="22"/>
                <w:szCs w:val="22"/>
                <w:u w:val="none"/>
              </w:rPr>
            </w:pPr>
          </w:p>
        </w:tc>
      </w:tr>
      <w:tr w14:paraId="58BC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D36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D91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AA4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33F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A0F7">
            <w:pPr>
              <w:jc w:val="right"/>
              <w:rPr>
                <w:rFonts w:hint="default" w:ascii="Times New Roman" w:hAnsi="Times New Roman" w:eastAsia="宋体" w:cs="Times New Roman"/>
                <w:i w:val="0"/>
                <w:iCs w:val="0"/>
                <w:color w:val="000000"/>
                <w:sz w:val="22"/>
                <w:szCs w:val="22"/>
                <w:u w:val="none"/>
              </w:rPr>
            </w:pPr>
          </w:p>
        </w:tc>
      </w:tr>
      <w:tr w14:paraId="33E9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C4D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2089999</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CB2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其他社会保障和就业支出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77C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649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14.00</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3367">
            <w:pPr>
              <w:jc w:val="right"/>
              <w:rPr>
                <w:rFonts w:hint="default" w:ascii="Times New Roman" w:hAnsi="Times New Roman" w:eastAsia="宋体" w:cs="Times New Roman"/>
                <w:i w:val="0"/>
                <w:iCs w:val="0"/>
                <w:color w:val="000000"/>
                <w:sz w:val="22"/>
                <w:szCs w:val="22"/>
                <w:u w:val="none"/>
              </w:rPr>
            </w:pPr>
          </w:p>
        </w:tc>
      </w:tr>
      <w:tr w14:paraId="1F01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9C2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D56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卫生健康支出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DFB2">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1D8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C6B3">
            <w:pPr>
              <w:jc w:val="right"/>
              <w:rPr>
                <w:rFonts w:hint="default" w:ascii="Times New Roman" w:hAnsi="Times New Roman" w:eastAsia="宋体" w:cs="Times New Roman"/>
                <w:i w:val="0"/>
                <w:iCs w:val="0"/>
                <w:color w:val="000000"/>
                <w:sz w:val="22"/>
                <w:szCs w:val="22"/>
                <w:u w:val="none"/>
              </w:rPr>
            </w:pPr>
          </w:p>
        </w:tc>
      </w:tr>
      <w:tr w14:paraId="1684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511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F3C1">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行政事业单位医疗</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BAF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961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047F">
            <w:pPr>
              <w:jc w:val="right"/>
              <w:rPr>
                <w:rFonts w:hint="default" w:ascii="Times New Roman" w:hAnsi="Times New Roman" w:eastAsia="宋体" w:cs="Times New Roman"/>
                <w:i w:val="0"/>
                <w:iCs w:val="0"/>
                <w:color w:val="000000"/>
                <w:sz w:val="22"/>
                <w:szCs w:val="22"/>
                <w:u w:val="none"/>
              </w:rPr>
            </w:pPr>
          </w:p>
        </w:tc>
      </w:tr>
      <w:tr w14:paraId="5C01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46C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BF2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事业单位医疗</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347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5FEF">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52.58</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4C5C">
            <w:pPr>
              <w:jc w:val="right"/>
              <w:rPr>
                <w:rFonts w:hint="default" w:ascii="Times New Roman" w:hAnsi="Times New Roman" w:eastAsia="宋体" w:cs="Times New Roman"/>
                <w:i w:val="0"/>
                <w:iCs w:val="0"/>
                <w:color w:val="000000"/>
                <w:sz w:val="22"/>
                <w:szCs w:val="22"/>
                <w:u w:val="none"/>
              </w:rPr>
            </w:pPr>
          </w:p>
        </w:tc>
      </w:tr>
      <w:tr w14:paraId="051F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236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8AA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住房保障支出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0C1E">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BA1D">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35FB">
            <w:pPr>
              <w:jc w:val="right"/>
              <w:rPr>
                <w:rFonts w:hint="default" w:ascii="Times New Roman" w:hAnsi="Times New Roman" w:eastAsia="宋体" w:cs="Times New Roman"/>
                <w:i w:val="0"/>
                <w:iCs w:val="0"/>
                <w:color w:val="000000"/>
                <w:sz w:val="22"/>
                <w:szCs w:val="22"/>
                <w:u w:val="none"/>
              </w:rPr>
            </w:pPr>
          </w:p>
        </w:tc>
      </w:tr>
      <w:tr w14:paraId="0757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86D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9D8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住房改革支出</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854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2A55">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BEF9">
            <w:pPr>
              <w:jc w:val="right"/>
              <w:rPr>
                <w:rFonts w:hint="default" w:ascii="Times New Roman" w:hAnsi="Times New Roman" w:eastAsia="宋体" w:cs="Times New Roman"/>
                <w:i w:val="0"/>
                <w:iCs w:val="0"/>
                <w:color w:val="000000"/>
                <w:sz w:val="22"/>
                <w:szCs w:val="22"/>
                <w:u w:val="none"/>
              </w:rPr>
            </w:pPr>
          </w:p>
        </w:tc>
      </w:tr>
      <w:tr w14:paraId="71C8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230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1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CDF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住房公积金</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321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D226">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99.63</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053D">
            <w:pPr>
              <w:jc w:val="right"/>
              <w:rPr>
                <w:rFonts w:hint="default" w:ascii="Times New Roman" w:hAnsi="Times New Roman" w:eastAsia="宋体" w:cs="Times New Roman"/>
                <w:i w:val="0"/>
                <w:iCs w:val="0"/>
                <w:color w:val="000000"/>
                <w:sz w:val="22"/>
                <w:szCs w:val="22"/>
                <w:u w:val="none"/>
              </w:rPr>
            </w:pPr>
          </w:p>
        </w:tc>
      </w:tr>
      <w:tr w14:paraId="1E81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auto"/>
            <w:noWrap/>
            <w:vAlign w:val="center"/>
          </w:tcPr>
          <w:p w14:paraId="1DAAED4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注：本表反映部门本年度一般公共预算财政拨款支出情况。</w:t>
            </w:r>
          </w:p>
        </w:tc>
      </w:tr>
    </w:tbl>
    <w:p w14:paraId="1ECA89D7">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0E7047F3">
      <w:pPr>
        <w:pStyle w:val="2"/>
        <w:rPr>
          <w:rFonts w:ascii="Times New Roman" w:hAnsi="Times New Roman" w:eastAsia="仿宋_GB2312" w:cs="Times New Roman"/>
          <w:color w:val="000000"/>
          <w:kern w:val="0"/>
          <w:sz w:val="32"/>
          <w:szCs w:val="32"/>
          <w:lang w:bidi="ar"/>
        </w:rPr>
      </w:pPr>
    </w:p>
    <w:p w14:paraId="6B53674D">
      <w:pPr>
        <w:pStyle w:val="3"/>
        <w:rPr>
          <w:rFonts w:ascii="Times New Roman" w:hAnsi="Times New Roman" w:eastAsia="仿宋_GB2312" w:cs="Times New Roman"/>
          <w:color w:val="000000"/>
          <w:kern w:val="0"/>
          <w:sz w:val="32"/>
          <w:szCs w:val="32"/>
          <w:lang w:bidi="ar"/>
        </w:rPr>
      </w:pPr>
    </w:p>
    <w:p w14:paraId="3E94D1D4">
      <w:pPr>
        <w:pStyle w:val="3"/>
        <w:ind w:left="0" w:leftChars="0" w:firstLine="0" w:firstLineChars="0"/>
      </w:pPr>
    </w:p>
    <w:p w14:paraId="5AD20332"/>
    <w:p w14:paraId="63376BF6">
      <w:pPr>
        <w:pStyle w:val="2"/>
      </w:pPr>
    </w:p>
    <w:p w14:paraId="6039AF94">
      <w:pPr>
        <w:pStyle w:val="3"/>
      </w:pPr>
    </w:p>
    <w:p w14:paraId="5E6EF64A"/>
    <w:p w14:paraId="6D043B52">
      <w:pPr>
        <w:pStyle w:val="2"/>
      </w:pPr>
    </w:p>
    <w:p w14:paraId="498E5758">
      <w:pPr>
        <w:pStyle w:val="3"/>
      </w:pPr>
    </w:p>
    <w:p w14:paraId="61493455"/>
    <w:p w14:paraId="50B8D62C">
      <w:pPr>
        <w:pStyle w:val="2"/>
      </w:pPr>
    </w:p>
    <w:p w14:paraId="0B7D7FD5">
      <w:pPr>
        <w:pStyle w:val="3"/>
      </w:pPr>
    </w:p>
    <w:p w14:paraId="78405C7F"/>
    <w:p w14:paraId="1DC9080A">
      <w:pPr>
        <w:pStyle w:val="2"/>
      </w:pPr>
    </w:p>
    <w:p w14:paraId="3E68C699">
      <w:pPr>
        <w:pStyle w:val="3"/>
      </w:pPr>
    </w:p>
    <w:p w14:paraId="7E522170"/>
    <w:p w14:paraId="294FCE6C">
      <w:pPr>
        <w:pStyle w:val="2"/>
      </w:pPr>
    </w:p>
    <w:p w14:paraId="120007FB">
      <w:pPr>
        <w:pStyle w:val="3"/>
      </w:pPr>
    </w:p>
    <w:p w14:paraId="41DB2D9F"/>
    <w:p w14:paraId="21F6E322">
      <w:pPr>
        <w:pStyle w:val="2"/>
      </w:pPr>
    </w:p>
    <w:p w14:paraId="5BD286C8"/>
    <w:p w14:paraId="616026FA">
      <w:pPr>
        <w:pStyle w:val="2"/>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0"/>
        <w:gridCol w:w="2805"/>
        <w:gridCol w:w="1028"/>
        <w:gridCol w:w="1067"/>
        <w:gridCol w:w="2333"/>
        <w:gridCol w:w="1117"/>
        <w:gridCol w:w="1250"/>
        <w:gridCol w:w="2817"/>
        <w:gridCol w:w="1159"/>
      </w:tblGrid>
      <w:tr w14:paraId="0174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9"/>
            <w:tcBorders>
              <w:top w:val="nil"/>
              <w:left w:val="nil"/>
              <w:bottom w:val="nil"/>
              <w:right w:val="nil"/>
            </w:tcBorders>
            <w:shd w:val="clear" w:color="auto" w:fill="auto"/>
            <w:noWrap/>
            <w:vAlign w:val="center"/>
          </w:tcPr>
          <w:p w14:paraId="0F4A7A23">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一般公共预算财政拨款基本支出决算明细表</w:t>
            </w:r>
          </w:p>
        </w:tc>
      </w:tr>
      <w:tr w14:paraId="08D2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9" w:type="pct"/>
            <w:tcBorders>
              <w:top w:val="nil"/>
              <w:left w:val="nil"/>
              <w:bottom w:val="nil"/>
              <w:right w:val="nil"/>
            </w:tcBorders>
            <w:shd w:val="clear" w:color="auto" w:fill="auto"/>
            <w:noWrap/>
            <w:vAlign w:val="center"/>
          </w:tcPr>
          <w:p w14:paraId="67DE9F11">
            <w:pPr>
              <w:rPr>
                <w:rFonts w:hint="eastAsia" w:ascii="仿宋_GB2312" w:hAnsi="宋体" w:eastAsia="仿宋_GB2312" w:cs="仿宋_GB2312"/>
                <w:i w:val="0"/>
                <w:iCs w:val="0"/>
                <w:color w:val="000000"/>
                <w:sz w:val="22"/>
                <w:szCs w:val="22"/>
                <w:u w:val="none"/>
              </w:rPr>
            </w:pPr>
          </w:p>
        </w:tc>
        <w:tc>
          <w:tcPr>
            <w:tcW w:w="948" w:type="pct"/>
            <w:tcBorders>
              <w:top w:val="nil"/>
              <w:left w:val="nil"/>
              <w:bottom w:val="nil"/>
              <w:right w:val="nil"/>
            </w:tcBorders>
            <w:shd w:val="clear" w:color="auto" w:fill="auto"/>
            <w:noWrap/>
            <w:vAlign w:val="center"/>
          </w:tcPr>
          <w:p w14:paraId="7A6E44D0">
            <w:pPr>
              <w:rPr>
                <w:rFonts w:hint="eastAsia" w:ascii="仿宋_GB2312" w:hAnsi="宋体" w:eastAsia="仿宋_GB2312" w:cs="仿宋_GB2312"/>
                <w:i w:val="0"/>
                <w:iCs w:val="0"/>
                <w:color w:val="000000"/>
                <w:sz w:val="22"/>
                <w:szCs w:val="22"/>
                <w:u w:val="none"/>
              </w:rPr>
            </w:pPr>
          </w:p>
        </w:tc>
        <w:tc>
          <w:tcPr>
            <w:tcW w:w="347" w:type="pct"/>
            <w:tcBorders>
              <w:top w:val="nil"/>
              <w:left w:val="nil"/>
              <w:bottom w:val="nil"/>
              <w:right w:val="nil"/>
            </w:tcBorders>
            <w:shd w:val="clear" w:color="auto" w:fill="auto"/>
            <w:noWrap/>
            <w:vAlign w:val="center"/>
          </w:tcPr>
          <w:p w14:paraId="0BDD873D">
            <w:pPr>
              <w:rPr>
                <w:rFonts w:hint="eastAsia" w:ascii="仿宋_GB2312" w:hAnsi="宋体" w:eastAsia="仿宋_GB2312" w:cs="仿宋_GB2312"/>
                <w:i w:val="0"/>
                <w:iCs w:val="0"/>
                <w:color w:val="000000"/>
                <w:sz w:val="22"/>
                <w:szCs w:val="22"/>
                <w:u w:val="none"/>
              </w:rPr>
            </w:pPr>
          </w:p>
        </w:tc>
        <w:tc>
          <w:tcPr>
            <w:tcW w:w="360" w:type="pct"/>
            <w:tcBorders>
              <w:top w:val="nil"/>
              <w:left w:val="nil"/>
              <w:bottom w:val="nil"/>
              <w:right w:val="nil"/>
            </w:tcBorders>
            <w:shd w:val="clear" w:color="auto" w:fill="auto"/>
            <w:noWrap/>
            <w:vAlign w:val="center"/>
          </w:tcPr>
          <w:p w14:paraId="7F29A12A">
            <w:pPr>
              <w:rPr>
                <w:rFonts w:hint="eastAsia" w:ascii="仿宋_GB2312" w:hAnsi="宋体" w:eastAsia="仿宋_GB2312" w:cs="仿宋_GB2312"/>
                <w:i w:val="0"/>
                <w:iCs w:val="0"/>
                <w:color w:val="000000"/>
                <w:sz w:val="22"/>
                <w:szCs w:val="22"/>
                <w:u w:val="none"/>
              </w:rPr>
            </w:pPr>
          </w:p>
        </w:tc>
        <w:tc>
          <w:tcPr>
            <w:tcW w:w="788" w:type="pct"/>
            <w:tcBorders>
              <w:top w:val="nil"/>
              <w:left w:val="nil"/>
              <w:bottom w:val="nil"/>
              <w:right w:val="nil"/>
            </w:tcBorders>
            <w:shd w:val="clear" w:color="auto" w:fill="auto"/>
            <w:noWrap/>
            <w:vAlign w:val="center"/>
          </w:tcPr>
          <w:p w14:paraId="5E69AA7A">
            <w:pPr>
              <w:rPr>
                <w:rFonts w:hint="eastAsia" w:ascii="仿宋_GB2312" w:hAnsi="宋体" w:eastAsia="仿宋_GB2312" w:cs="仿宋_GB2312"/>
                <w:i w:val="0"/>
                <w:iCs w:val="0"/>
                <w:color w:val="000000"/>
                <w:sz w:val="22"/>
                <w:szCs w:val="22"/>
                <w:u w:val="none"/>
              </w:rPr>
            </w:pPr>
          </w:p>
        </w:tc>
        <w:tc>
          <w:tcPr>
            <w:tcW w:w="377" w:type="pct"/>
            <w:tcBorders>
              <w:top w:val="nil"/>
              <w:left w:val="nil"/>
              <w:bottom w:val="nil"/>
              <w:right w:val="nil"/>
            </w:tcBorders>
            <w:shd w:val="clear" w:color="auto" w:fill="auto"/>
            <w:noWrap/>
            <w:vAlign w:val="center"/>
          </w:tcPr>
          <w:p w14:paraId="5BB705B6">
            <w:pPr>
              <w:rPr>
                <w:rFonts w:hint="eastAsia" w:ascii="仿宋_GB2312" w:hAnsi="宋体" w:eastAsia="仿宋_GB2312" w:cs="仿宋_GB2312"/>
                <w:i w:val="0"/>
                <w:iCs w:val="0"/>
                <w:color w:val="000000"/>
                <w:sz w:val="22"/>
                <w:szCs w:val="22"/>
                <w:u w:val="none"/>
              </w:rPr>
            </w:pPr>
          </w:p>
        </w:tc>
        <w:tc>
          <w:tcPr>
            <w:tcW w:w="422" w:type="pct"/>
            <w:tcBorders>
              <w:top w:val="nil"/>
              <w:left w:val="nil"/>
              <w:bottom w:val="nil"/>
              <w:right w:val="nil"/>
            </w:tcBorders>
            <w:shd w:val="clear" w:color="auto" w:fill="auto"/>
            <w:noWrap/>
            <w:vAlign w:val="center"/>
          </w:tcPr>
          <w:p w14:paraId="58FC5F3C">
            <w:pPr>
              <w:rPr>
                <w:rFonts w:hint="eastAsia" w:ascii="仿宋_GB2312" w:hAnsi="宋体" w:eastAsia="仿宋_GB2312" w:cs="仿宋_GB2312"/>
                <w:i w:val="0"/>
                <w:iCs w:val="0"/>
                <w:color w:val="000000"/>
                <w:sz w:val="22"/>
                <w:szCs w:val="22"/>
                <w:u w:val="none"/>
              </w:rPr>
            </w:pPr>
          </w:p>
        </w:tc>
        <w:tc>
          <w:tcPr>
            <w:tcW w:w="952" w:type="pct"/>
            <w:tcBorders>
              <w:top w:val="nil"/>
              <w:left w:val="nil"/>
              <w:bottom w:val="nil"/>
              <w:right w:val="nil"/>
            </w:tcBorders>
            <w:shd w:val="clear" w:color="auto" w:fill="auto"/>
            <w:noWrap/>
            <w:vAlign w:val="center"/>
          </w:tcPr>
          <w:p w14:paraId="45B28919">
            <w:pPr>
              <w:rPr>
                <w:rFonts w:hint="eastAsia" w:ascii="仿宋_GB2312" w:hAnsi="宋体" w:eastAsia="仿宋_GB2312" w:cs="仿宋_GB2312"/>
                <w:i w:val="0"/>
                <w:iCs w:val="0"/>
                <w:color w:val="000000"/>
                <w:sz w:val="22"/>
                <w:szCs w:val="22"/>
                <w:u w:val="none"/>
              </w:rPr>
            </w:pPr>
          </w:p>
        </w:tc>
        <w:tc>
          <w:tcPr>
            <w:tcW w:w="391" w:type="pct"/>
            <w:tcBorders>
              <w:top w:val="nil"/>
              <w:left w:val="nil"/>
              <w:bottom w:val="nil"/>
              <w:right w:val="nil"/>
            </w:tcBorders>
            <w:shd w:val="clear" w:color="auto" w:fill="auto"/>
            <w:noWrap/>
            <w:vAlign w:val="bottom"/>
          </w:tcPr>
          <w:p w14:paraId="3C33B8DC">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公开06表</w:t>
            </w:r>
          </w:p>
        </w:tc>
      </w:tr>
      <w:tr w14:paraId="1834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7" w:type="pct"/>
            <w:gridSpan w:val="2"/>
            <w:tcBorders>
              <w:top w:val="nil"/>
              <w:left w:val="nil"/>
              <w:bottom w:val="nil"/>
              <w:right w:val="nil"/>
            </w:tcBorders>
            <w:shd w:val="clear" w:color="auto" w:fill="auto"/>
            <w:noWrap/>
            <w:vAlign w:val="center"/>
          </w:tcPr>
          <w:p w14:paraId="29DF944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部门：湖南省知识产权保护中心</w:t>
            </w:r>
          </w:p>
        </w:tc>
        <w:tc>
          <w:tcPr>
            <w:tcW w:w="347" w:type="pct"/>
            <w:tcBorders>
              <w:top w:val="nil"/>
              <w:left w:val="nil"/>
              <w:bottom w:val="nil"/>
              <w:right w:val="nil"/>
            </w:tcBorders>
            <w:shd w:val="clear" w:color="auto" w:fill="auto"/>
            <w:noWrap/>
            <w:vAlign w:val="center"/>
          </w:tcPr>
          <w:p w14:paraId="025B831F">
            <w:pPr>
              <w:rPr>
                <w:rFonts w:hint="eastAsia" w:ascii="仿宋_GB2312" w:hAnsi="宋体" w:eastAsia="仿宋_GB2312" w:cs="仿宋_GB2312"/>
                <w:i w:val="0"/>
                <w:iCs w:val="0"/>
                <w:color w:val="000000"/>
                <w:sz w:val="22"/>
                <w:szCs w:val="22"/>
                <w:u w:val="none"/>
              </w:rPr>
            </w:pPr>
          </w:p>
        </w:tc>
        <w:tc>
          <w:tcPr>
            <w:tcW w:w="360" w:type="pct"/>
            <w:tcBorders>
              <w:top w:val="nil"/>
              <w:left w:val="nil"/>
              <w:bottom w:val="nil"/>
              <w:right w:val="nil"/>
            </w:tcBorders>
            <w:shd w:val="clear" w:color="auto" w:fill="auto"/>
            <w:noWrap/>
            <w:vAlign w:val="center"/>
          </w:tcPr>
          <w:p w14:paraId="25EA9BCE">
            <w:pPr>
              <w:rPr>
                <w:rFonts w:hint="eastAsia" w:ascii="仿宋_GB2312" w:hAnsi="宋体" w:eastAsia="仿宋_GB2312" w:cs="仿宋_GB2312"/>
                <w:i w:val="0"/>
                <w:iCs w:val="0"/>
                <w:color w:val="000000"/>
                <w:sz w:val="22"/>
                <w:szCs w:val="22"/>
                <w:u w:val="none"/>
              </w:rPr>
            </w:pPr>
          </w:p>
        </w:tc>
        <w:tc>
          <w:tcPr>
            <w:tcW w:w="788" w:type="pct"/>
            <w:tcBorders>
              <w:top w:val="nil"/>
              <w:left w:val="nil"/>
              <w:bottom w:val="nil"/>
              <w:right w:val="nil"/>
            </w:tcBorders>
            <w:shd w:val="clear" w:color="auto" w:fill="auto"/>
            <w:noWrap/>
            <w:vAlign w:val="center"/>
          </w:tcPr>
          <w:p w14:paraId="1668C724">
            <w:pPr>
              <w:rPr>
                <w:rFonts w:hint="eastAsia" w:ascii="仿宋_GB2312" w:hAnsi="宋体" w:eastAsia="仿宋_GB2312" w:cs="仿宋_GB2312"/>
                <w:i w:val="0"/>
                <w:iCs w:val="0"/>
                <w:color w:val="000000"/>
                <w:sz w:val="22"/>
                <w:szCs w:val="22"/>
                <w:u w:val="none"/>
              </w:rPr>
            </w:pPr>
          </w:p>
        </w:tc>
        <w:tc>
          <w:tcPr>
            <w:tcW w:w="377" w:type="pct"/>
            <w:tcBorders>
              <w:top w:val="nil"/>
              <w:left w:val="nil"/>
              <w:bottom w:val="nil"/>
              <w:right w:val="nil"/>
            </w:tcBorders>
            <w:shd w:val="clear" w:color="auto" w:fill="auto"/>
            <w:noWrap/>
            <w:vAlign w:val="center"/>
          </w:tcPr>
          <w:p w14:paraId="2DB19331">
            <w:pPr>
              <w:rPr>
                <w:rFonts w:hint="eastAsia" w:ascii="仿宋_GB2312" w:hAnsi="宋体" w:eastAsia="仿宋_GB2312" w:cs="仿宋_GB2312"/>
                <w:i w:val="0"/>
                <w:iCs w:val="0"/>
                <w:color w:val="000000"/>
                <w:sz w:val="22"/>
                <w:szCs w:val="22"/>
                <w:u w:val="none"/>
              </w:rPr>
            </w:pPr>
          </w:p>
        </w:tc>
        <w:tc>
          <w:tcPr>
            <w:tcW w:w="422" w:type="pct"/>
            <w:tcBorders>
              <w:top w:val="nil"/>
              <w:left w:val="nil"/>
              <w:bottom w:val="nil"/>
              <w:right w:val="nil"/>
            </w:tcBorders>
            <w:shd w:val="clear" w:color="auto" w:fill="auto"/>
            <w:noWrap/>
            <w:vAlign w:val="center"/>
          </w:tcPr>
          <w:p w14:paraId="120AD7AC">
            <w:pPr>
              <w:rPr>
                <w:rFonts w:hint="eastAsia" w:ascii="仿宋_GB2312" w:hAnsi="宋体" w:eastAsia="仿宋_GB2312" w:cs="仿宋_GB2312"/>
                <w:i w:val="0"/>
                <w:iCs w:val="0"/>
                <w:color w:val="000000"/>
                <w:sz w:val="22"/>
                <w:szCs w:val="22"/>
                <w:u w:val="none"/>
              </w:rPr>
            </w:pPr>
          </w:p>
        </w:tc>
        <w:tc>
          <w:tcPr>
            <w:tcW w:w="952" w:type="pct"/>
            <w:tcBorders>
              <w:top w:val="nil"/>
              <w:left w:val="nil"/>
              <w:bottom w:val="nil"/>
              <w:right w:val="nil"/>
            </w:tcBorders>
            <w:shd w:val="clear" w:color="auto" w:fill="auto"/>
            <w:noWrap/>
            <w:vAlign w:val="center"/>
          </w:tcPr>
          <w:p w14:paraId="3C3E9A39">
            <w:pPr>
              <w:rPr>
                <w:rFonts w:hint="eastAsia" w:ascii="仿宋_GB2312" w:hAnsi="宋体" w:eastAsia="仿宋_GB2312" w:cs="仿宋_GB2312"/>
                <w:i w:val="0"/>
                <w:iCs w:val="0"/>
                <w:color w:val="000000"/>
                <w:sz w:val="22"/>
                <w:szCs w:val="22"/>
                <w:u w:val="none"/>
              </w:rPr>
            </w:pPr>
          </w:p>
        </w:tc>
        <w:tc>
          <w:tcPr>
            <w:tcW w:w="391" w:type="pct"/>
            <w:tcBorders>
              <w:top w:val="nil"/>
              <w:left w:val="nil"/>
              <w:bottom w:val="nil"/>
              <w:right w:val="nil"/>
            </w:tcBorders>
            <w:shd w:val="clear" w:color="auto" w:fill="auto"/>
            <w:noWrap/>
            <w:vAlign w:val="bottom"/>
          </w:tcPr>
          <w:p w14:paraId="5B1EF143">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2506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C610D">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经济分类</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科目编码</w:t>
            </w:r>
          </w:p>
        </w:tc>
        <w:tc>
          <w:tcPr>
            <w:tcW w:w="9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801E5">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科目名称</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04D8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决算数</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C2B1E">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经济分类</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科目编码</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09FF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科目名称</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4569E">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决算数</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3E000">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经济分类</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科目编码</w:t>
            </w:r>
          </w:p>
        </w:tc>
        <w:tc>
          <w:tcPr>
            <w:tcW w:w="9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7E561">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科目名称</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C7647">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决算数</w:t>
            </w:r>
          </w:p>
        </w:tc>
      </w:tr>
      <w:tr w14:paraId="3C31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865A8">
            <w:pPr>
              <w:jc w:val="center"/>
              <w:rPr>
                <w:rFonts w:hint="eastAsia" w:ascii="仿宋_GB2312" w:hAnsi="宋体" w:eastAsia="仿宋_GB2312" w:cs="仿宋_GB2312"/>
                <w:b/>
                <w:bCs/>
                <w:i w:val="0"/>
                <w:iCs w:val="0"/>
                <w:color w:val="000000"/>
                <w:sz w:val="21"/>
                <w:szCs w:val="21"/>
                <w:u w:val="none"/>
              </w:rPr>
            </w:pPr>
          </w:p>
        </w:tc>
        <w:tc>
          <w:tcPr>
            <w:tcW w:w="9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9F048">
            <w:pPr>
              <w:jc w:val="center"/>
              <w:rPr>
                <w:rFonts w:hint="eastAsia" w:ascii="仿宋_GB2312" w:hAnsi="宋体" w:eastAsia="仿宋_GB2312" w:cs="仿宋_GB2312"/>
                <w:b/>
                <w:bCs/>
                <w:i w:val="0"/>
                <w:iCs w:val="0"/>
                <w:color w:val="000000"/>
                <w:sz w:val="21"/>
                <w:szCs w:val="21"/>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62CB9">
            <w:pPr>
              <w:jc w:val="center"/>
              <w:rPr>
                <w:rFonts w:hint="eastAsia" w:ascii="仿宋_GB2312" w:hAnsi="宋体" w:eastAsia="仿宋_GB2312" w:cs="仿宋_GB2312"/>
                <w:b/>
                <w:bCs/>
                <w:i w:val="0"/>
                <w:iCs w:val="0"/>
                <w:color w:val="000000"/>
                <w:sz w:val="21"/>
                <w:szCs w:val="21"/>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6FEB0">
            <w:pPr>
              <w:jc w:val="center"/>
              <w:rPr>
                <w:rFonts w:hint="eastAsia" w:ascii="仿宋_GB2312" w:hAnsi="宋体" w:eastAsia="仿宋_GB2312" w:cs="仿宋_GB2312"/>
                <w:b/>
                <w:bCs/>
                <w:i w:val="0"/>
                <w:iCs w:val="0"/>
                <w:color w:val="000000"/>
                <w:sz w:val="21"/>
                <w:szCs w:val="21"/>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A749C">
            <w:pPr>
              <w:jc w:val="center"/>
              <w:rPr>
                <w:rFonts w:hint="eastAsia" w:ascii="仿宋_GB2312" w:hAnsi="宋体" w:eastAsia="仿宋_GB2312" w:cs="仿宋_GB2312"/>
                <w:b/>
                <w:bCs/>
                <w:i w:val="0"/>
                <w:iCs w:val="0"/>
                <w:color w:val="000000"/>
                <w:sz w:val="21"/>
                <w:szCs w:val="21"/>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505DF">
            <w:pPr>
              <w:jc w:val="center"/>
              <w:rPr>
                <w:rFonts w:hint="eastAsia" w:ascii="仿宋_GB2312" w:hAnsi="宋体" w:eastAsia="仿宋_GB2312" w:cs="仿宋_GB2312"/>
                <w:b/>
                <w:bCs/>
                <w:i w:val="0"/>
                <w:iCs w:val="0"/>
                <w:color w:val="000000"/>
                <w:sz w:val="21"/>
                <w:szCs w:val="21"/>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16C1">
            <w:pPr>
              <w:jc w:val="center"/>
              <w:rPr>
                <w:rFonts w:hint="eastAsia" w:ascii="仿宋_GB2312" w:hAnsi="宋体" w:eastAsia="仿宋_GB2312" w:cs="仿宋_GB2312"/>
                <w:b/>
                <w:bCs/>
                <w:i w:val="0"/>
                <w:iCs w:val="0"/>
                <w:color w:val="000000"/>
                <w:sz w:val="21"/>
                <w:szCs w:val="21"/>
                <w:u w:val="none"/>
              </w:rPr>
            </w:pPr>
          </w:p>
        </w:tc>
        <w:tc>
          <w:tcPr>
            <w:tcW w:w="9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0D8CC">
            <w:pPr>
              <w:jc w:val="center"/>
              <w:rPr>
                <w:rFonts w:hint="eastAsia" w:ascii="仿宋_GB2312" w:hAnsi="宋体" w:eastAsia="仿宋_GB2312" w:cs="仿宋_GB2312"/>
                <w:b/>
                <w:bCs/>
                <w:i w:val="0"/>
                <w:iCs w:val="0"/>
                <w:color w:val="000000"/>
                <w:sz w:val="21"/>
                <w:szCs w:val="21"/>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0A06D">
            <w:pPr>
              <w:jc w:val="center"/>
              <w:rPr>
                <w:rFonts w:hint="eastAsia" w:ascii="仿宋_GB2312" w:hAnsi="宋体" w:eastAsia="仿宋_GB2312" w:cs="仿宋_GB2312"/>
                <w:b/>
                <w:bCs/>
                <w:i w:val="0"/>
                <w:iCs w:val="0"/>
                <w:color w:val="000000"/>
                <w:sz w:val="21"/>
                <w:szCs w:val="21"/>
                <w:u w:val="none"/>
              </w:rPr>
            </w:pPr>
          </w:p>
        </w:tc>
      </w:tr>
      <w:tr w14:paraId="7462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BFA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E84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工资福利支出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110B">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1,022.04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C2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6DC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商品和服务支出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F0F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172.29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58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65F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债务利息及费用支出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7793">
            <w:pPr>
              <w:jc w:val="right"/>
              <w:rPr>
                <w:rFonts w:hint="eastAsia" w:ascii="仿宋_GB2312" w:hAnsi="宋体" w:eastAsia="仿宋_GB2312" w:cs="仿宋_GB2312"/>
                <w:i w:val="0"/>
                <w:iCs w:val="0"/>
                <w:color w:val="000000"/>
                <w:sz w:val="20"/>
                <w:szCs w:val="20"/>
                <w:u w:val="none"/>
              </w:rPr>
            </w:pPr>
          </w:p>
        </w:tc>
      </w:tr>
      <w:tr w14:paraId="3CF6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F6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552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基本工资</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067B">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203.18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CF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30201</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403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办公费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712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660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30701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355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国内债务付息</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95E1">
            <w:pPr>
              <w:jc w:val="right"/>
              <w:rPr>
                <w:rFonts w:hint="eastAsia" w:ascii="仿宋_GB2312" w:hAnsi="宋体" w:eastAsia="仿宋_GB2312" w:cs="仿宋_GB2312"/>
                <w:i w:val="0"/>
                <w:iCs w:val="0"/>
                <w:color w:val="000000"/>
                <w:sz w:val="20"/>
                <w:szCs w:val="20"/>
                <w:u w:val="none"/>
              </w:rPr>
            </w:pPr>
          </w:p>
        </w:tc>
      </w:tr>
      <w:tr w14:paraId="1327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B5F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DC3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津贴补贴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272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84.83</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C4C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ECF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印刷费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F98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A2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30702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8E1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国外债务付息</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959F">
            <w:pPr>
              <w:jc w:val="right"/>
              <w:rPr>
                <w:rFonts w:hint="eastAsia" w:ascii="仿宋_GB2312" w:hAnsi="宋体" w:eastAsia="仿宋_GB2312" w:cs="仿宋_GB2312"/>
                <w:i w:val="0"/>
                <w:iCs w:val="0"/>
                <w:color w:val="000000"/>
                <w:sz w:val="20"/>
                <w:szCs w:val="20"/>
                <w:u w:val="none"/>
              </w:rPr>
            </w:pPr>
          </w:p>
        </w:tc>
      </w:tr>
      <w:tr w14:paraId="5035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E35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D47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奖金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B456">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2F0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30203</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9C0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咨询费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CC40">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B97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423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资本性支出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974B">
            <w:pPr>
              <w:jc w:val="right"/>
              <w:rPr>
                <w:rFonts w:hint="eastAsia" w:ascii="仿宋_GB2312" w:hAnsi="宋体" w:eastAsia="仿宋_GB2312" w:cs="仿宋_GB2312"/>
                <w:i w:val="0"/>
                <w:iCs w:val="0"/>
                <w:color w:val="000000"/>
                <w:sz w:val="20"/>
                <w:szCs w:val="20"/>
                <w:u w:val="none"/>
              </w:rPr>
            </w:pPr>
          </w:p>
        </w:tc>
      </w:tr>
      <w:tr w14:paraId="2FD8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8FB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4E6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伙食补助费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E03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50.31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4F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30204</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7E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手续费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2F1B">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AD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3BB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房屋建筑物购建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8002">
            <w:pPr>
              <w:jc w:val="right"/>
              <w:rPr>
                <w:rFonts w:hint="eastAsia" w:ascii="仿宋_GB2312" w:hAnsi="宋体" w:eastAsia="仿宋_GB2312" w:cs="仿宋_GB2312"/>
                <w:i w:val="0"/>
                <w:iCs w:val="0"/>
                <w:color w:val="000000"/>
                <w:sz w:val="20"/>
                <w:szCs w:val="20"/>
                <w:u w:val="none"/>
              </w:rPr>
            </w:pPr>
          </w:p>
        </w:tc>
      </w:tr>
      <w:tr w14:paraId="7B54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3A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5C1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绩效工资</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D71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413.21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6F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30205</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EDE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水费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3D2F">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AFF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47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办公设备购置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EE41">
            <w:pPr>
              <w:jc w:val="right"/>
              <w:rPr>
                <w:rFonts w:hint="eastAsia" w:ascii="仿宋_GB2312" w:hAnsi="宋体" w:eastAsia="仿宋_GB2312" w:cs="仿宋_GB2312"/>
                <w:i w:val="0"/>
                <w:iCs w:val="0"/>
                <w:color w:val="000000"/>
                <w:sz w:val="20"/>
                <w:szCs w:val="20"/>
                <w:u w:val="none"/>
              </w:rPr>
            </w:pPr>
          </w:p>
        </w:tc>
      </w:tr>
      <w:tr w14:paraId="62E7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39D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504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机关事业单位基本养老保险缴费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1ED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90.51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0B8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30206</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CE5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电费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4D5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1F4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59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专用设备购置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CC29">
            <w:pPr>
              <w:jc w:val="right"/>
              <w:rPr>
                <w:rFonts w:hint="eastAsia" w:ascii="仿宋_GB2312" w:hAnsi="宋体" w:eastAsia="仿宋_GB2312" w:cs="仿宋_GB2312"/>
                <w:i w:val="0"/>
                <w:iCs w:val="0"/>
                <w:color w:val="000000"/>
                <w:sz w:val="20"/>
                <w:szCs w:val="20"/>
                <w:u w:val="none"/>
              </w:rPr>
            </w:pPr>
          </w:p>
        </w:tc>
      </w:tr>
      <w:tr w14:paraId="107C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1EB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895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职业年金缴费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CC5A">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88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30207</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6D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邮电费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64C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E84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31005</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33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基础设施建设</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266A">
            <w:pPr>
              <w:jc w:val="right"/>
              <w:rPr>
                <w:rFonts w:hint="eastAsia" w:ascii="仿宋_GB2312" w:hAnsi="宋体" w:eastAsia="仿宋_GB2312" w:cs="仿宋_GB2312"/>
                <w:i w:val="0"/>
                <w:iCs w:val="0"/>
                <w:color w:val="000000"/>
                <w:sz w:val="20"/>
                <w:szCs w:val="20"/>
                <w:u w:val="none"/>
              </w:rPr>
            </w:pPr>
          </w:p>
        </w:tc>
      </w:tr>
      <w:tr w14:paraId="06E3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23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642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职工基本医疗保险缴费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3B5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2A6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30208</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B9F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取暖费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B527">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887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31006</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AF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大型修缮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77C6">
            <w:pPr>
              <w:jc w:val="right"/>
              <w:rPr>
                <w:rFonts w:hint="eastAsia" w:ascii="仿宋_GB2312" w:hAnsi="宋体" w:eastAsia="仿宋_GB2312" w:cs="仿宋_GB2312"/>
                <w:i w:val="0"/>
                <w:iCs w:val="0"/>
                <w:color w:val="000000"/>
                <w:sz w:val="20"/>
                <w:szCs w:val="20"/>
                <w:u w:val="none"/>
              </w:rPr>
            </w:pPr>
          </w:p>
        </w:tc>
      </w:tr>
      <w:tr w14:paraId="0E9A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5F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6EE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公务员医疗补助缴费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9B2A">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5E9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30209</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E29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物业管理费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720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C8C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31007</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A93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信息网络及软件购置更新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E30B">
            <w:pPr>
              <w:jc w:val="right"/>
              <w:rPr>
                <w:rFonts w:hint="eastAsia" w:ascii="仿宋_GB2312" w:hAnsi="宋体" w:eastAsia="仿宋_GB2312" w:cs="仿宋_GB2312"/>
                <w:i w:val="0"/>
                <w:iCs w:val="0"/>
                <w:color w:val="000000"/>
                <w:sz w:val="20"/>
                <w:szCs w:val="20"/>
                <w:u w:val="none"/>
              </w:rPr>
            </w:pPr>
          </w:p>
        </w:tc>
      </w:tr>
      <w:tr w14:paraId="1C11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26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230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其他社会保障缴费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431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C6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30211</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BF3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差旅费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C97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95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31008</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43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物资储备</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A88C">
            <w:pPr>
              <w:jc w:val="right"/>
              <w:rPr>
                <w:rFonts w:hint="eastAsia" w:ascii="仿宋_GB2312" w:hAnsi="宋体" w:eastAsia="仿宋_GB2312" w:cs="仿宋_GB2312"/>
                <w:i w:val="0"/>
                <w:iCs w:val="0"/>
                <w:color w:val="000000"/>
                <w:sz w:val="20"/>
                <w:szCs w:val="20"/>
                <w:u w:val="none"/>
              </w:rPr>
            </w:pPr>
          </w:p>
        </w:tc>
      </w:tr>
      <w:tr w14:paraId="0C44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A5E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B9A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住房公积金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A77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99.63</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C10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30212</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7E2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因公出国（境）费用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30CA">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153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31009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200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土地补偿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2231">
            <w:pPr>
              <w:jc w:val="right"/>
              <w:rPr>
                <w:rFonts w:hint="eastAsia" w:ascii="仿宋_GB2312" w:hAnsi="宋体" w:eastAsia="仿宋_GB2312" w:cs="仿宋_GB2312"/>
                <w:i w:val="0"/>
                <w:iCs w:val="0"/>
                <w:color w:val="000000"/>
                <w:sz w:val="20"/>
                <w:szCs w:val="20"/>
                <w:u w:val="none"/>
              </w:rPr>
            </w:pPr>
          </w:p>
        </w:tc>
      </w:tr>
      <w:tr w14:paraId="7B15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F1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D54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医疗费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FFB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6B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30213</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849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维修（护）费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4DB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1F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229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安置补助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367">
            <w:pPr>
              <w:jc w:val="right"/>
              <w:rPr>
                <w:rFonts w:hint="eastAsia" w:ascii="仿宋_GB2312" w:hAnsi="宋体" w:eastAsia="仿宋_GB2312" w:cs="仿宋_GB2312"/>
                <w:i w:val="0"/>
                <w:iCs w:val="0"/>
                <w:color w:val="000000"/>
                <w:sz w:val="20"/>
                <w:szCs w:val="20"/>
                <w:u w:val="none"/>
              </w:rPr>
            </w:pPr>
          </w:p>
        </w:tc>
      </w:tr>
      <w:tr w14:paraId="6368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032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30199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B21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其他工资福利支出</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F77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A67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30214</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9E5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租赁费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F134">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49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B03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地上附着物和青苗补偿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E236">
            <w:pPr>
              <w:jc w:val="right"/>
              <w:rPr>
                <w:rFonts w:hint="eastAsia" w:ascii="仿宋_GB2312" w:hAnsi="宋体" w:eastAsia="仿宋_GB2312" w:cs="仿宋_GB2312"/>
                <w:i w:val="0"/>
                <w:iCs w:val="0"/>
                <w:color w:val="000000"/>
                <w:sz w:val="20"/>
                <w:szCs w:val="20"/>
                <w:u w:val="none"/>
              </w:rPr>
            </w:pPr>
          </w:p>
        </w:tc>
      </w:tr>
      <w:tr w14:paraId="05C4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7B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12E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对个人和家庭的补助</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584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C7A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30215</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8AA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会议费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51CA">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02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9ED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拆迁补偿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FAA2">
            <w:pPr>
              <w:jc w:val="right"/>
              <w:rPr>
                <w:rFonts w:hint="eastAsia" w:ascii="仿宋_GB2312" w:hAnsi="宋体" w:eastAsia="仿宋_GB2312" w:cs="仿宋_GB2312"/>
                <w:i w:val="0"/>
                <w:iCs w:val="0"/>
                <w:color w:val="000000"/>
                <w:sz w:val="20"/>
                <w:szCs w:val="20"/>
                <w:u w:val="none"/>
              </w:rPr>
            </w:pPr>
          </w:p>
        </w:tc>
      </w:tr>
      <w:tr w14:paraId="4241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09C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239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离休费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DA97">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2F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30216</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C37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培训费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8C74">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C32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63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公务用车购置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4CE3">
            <w:pPr>
              <w:jc w:val="right"/>
              <w:rPr>
                <w:rFonts w:hint="eastAsia" w:ascii="仿宋_GB2312" w:hAnsi="宋体" w:eastAsia="仿宋_GB2312" w:cs="仿宋_GB2312"/>
                <w:i w:val="0"/>
                <w:iCs w:val="0"/>
                <w:color w:val="000000"/>
                <w:sz w:val="20"/>
                <w:szCs w:val="20"/>
                <w:u w:val="none"/>
              </w:rPr>
            </w:pPr>
          </w:p>
        </w:tc>
      </w:tr>
      <w:tr w14:paraId="689E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68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30302</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572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退休费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B85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8B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30217</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6F7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公务接待费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18F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B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31019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50E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其他交通工具购置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9698">
            <w:pPr>
              <w:jc w:val="right"/>
              <w:rPr>
                <w:rFonts w:hint="eastAsia" w:ascii="仿宋_GB2312" w:hAnsi="宋体" w:eastAsia="仿宋_GB2312" w:cs="仿宋_GB2312"/>
                <w:i w:val="0"/>
                <w:iCs w:val="0"/>
                <w:color w:val="000000"/>
                <w:sz w:val="20"/>
                <w:szCs w:val="20"/>
                <w:u w:val="none"/>
              </w:rPr>
            </w:pPr>
          </w:p>
        </w:tc>
      </w:tr>
      <w:tr w14:paraId="1D47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8D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30303</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D02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退职（役）费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9261">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E42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30218</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FDD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专用材料费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D4CB">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E09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31021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735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文物和陈列品购置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EEAD">
            <w:pPr>
              <w:jc w:val="right"/>
              <w:rPr>
                <w:rFonts w:hint="eastAsia" w:ascii="仿宋_GB2312" w:hAnsi="宋体" w:eastAsia="仿宋_GB2312" w:cs="仿宋_GB2312"/>
                <w:i w:val="0"/>
                <w:iCs w:val="0"/>
                <w:color w:val="000000"/>
                <w:sz w:val="20"/>
                <w:szCs w:val="20"/>
                <w:u w:val="none"/>
              </w:rPr>
            </w:pPr>
          </w:p>
        </w:tc>
      </w:tr>
      <w:tr w14:paraId="1EAF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D6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30304</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FC7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抚恤金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F2B7">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0B1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30224</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7DD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被装购置费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3CDD">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E07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31022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6DC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无形资产购置</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4B22">
            <w:pPr>
              <w:jc w:val="right"/>
              <w:rPr>
                <w:rFonts w:hint="eastAsia" w:ascii="仿宋_GB2312" w:hAnsi="宋体" w:eastAsia="仿宋_GB2312" w:cs="仿宋_GB2312"/>
                <w:i w:val="0"/>
                <w:iCs w:val="0"/>
                <w:color w:val="000000"/>
                <w:sz w:val="20"/>
                <w:szCs w:val="20"/>
                <w:u w:val="none"/>
              </w:rPr>
            </w:pPr>
          </w:p>
        </w:tc>
      </w:tr>
      <w:tr w14:paraId="382E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15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30305</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7E6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生活补助</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9E82">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289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30225</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EBC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专用燃料费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2DD2">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974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31099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2C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其他资本性支出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2BCF">
            <w:pPr>
              <w:jc w:val="right"/>
              <w:rPr>
                <w:rFonts w:hint="eastAsia" w:ascii="仿宋_GB2312" w:hAnsi="宋体" w:eastAsia="仿宋_GB2312" w:cs="仿宋_GB2312"/>
                <w:i w:val="0"/>
                <w:iCs w:val="0"/>
                <w:color w:val="000000"/>
                <w:sz w:val="20"/>
                <w:szCs w:val="20"/>
                <w:u w:val="none"/>
              </w:rPr>
            </w:pPr>
          </w:p>
        </w:tc>
      </w:tr>
      <w:tr w14:paraId="025D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63C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30306</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24E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救济费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48F4">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9A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30226</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51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劳务费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126B">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52.25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2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177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其他支出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5306">
            <w:pPr>
              <w:jc w:val="right"/>
              <w:rPr>
                <w:rFonts w:hint="eastAsia" w:ascii="仿宋_GB2312" w:hAnsi="宋体" w:eastAsia="仿宋_GB2312" w:cs="仿宋_GB2312"/>
                <w:i w:val="0"/>
                <w:iCs w:val="0"/>
                <w:color w:val="000000"/>
                <w:sz w:val="20"/>
                <w:szCs w:val="20"/>
                <w:u w:val="none"/>
              </w:rPr>
            </w:pPr>
          </w:p>
        </w:tc>
      </w:tr>
      <w:tr w14:paraId="367B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E94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30307</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5FF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医疗费补助</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9857">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603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30227</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254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委托业务费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602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25F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39907</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8DD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国家赔偿费用支出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2BBB">
            <w:pPr>
              <w:jc w:val="right"/>
              <w:rPr>
                <w:rFonts w:hint="eastAsia" w:ascii="仿宋_GB2312" w:hAnsi="宋体" w:eastAsia="仿宋_GB2312" w:cs="仿宋_GB2312"/>
                <w:i w:val="0"/>
                <w:iCs w:val="0"/>
                <w:color w:val="000000"/>
                <w:sz w:val="20"/>
                <w:szCs w:val="20"/>
                <w:u w:val="none"/>
              </w:rPr>
            </w:pPr>
          </w:p>
        </w:tc>
      </w:tr>
      <w:tr w14:paraId="7C73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3B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30308</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F5F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助学金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CE6D">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2A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30228</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C23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工会经费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41C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25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39908</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80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对民间非营利组织和群众性自治组织补贴</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E657">
            <w:pPr>
              <w:jc w:val="right"/>
              <w:rPr>
                <w:rFonts w:hint="eastAsia" w:ascii="仿宋_GB2312" w:hAnsi="宋体" w:eastAsia="仿宋_GB2312" w:cs="仿宋_GB2312"/>
                <w:i w:val="0"/>
                <w:iCs w:val="0"/>
                <w:color w:val="000000"/>
                <w:sz w:val="20"/>
                <w:szCs w:val="20"/>
                <w:u w:val="none"/>
              </w:rPr>
            </w:pPr>
          </w:p>
        </w:tc>
      </w:tr>
      <w:tr w14:paraId="6261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A0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ECD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奖励金</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D438">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CA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30229</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C0F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福利费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AAD8">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0D9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39909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5F0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经常性赠与</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9B61">
            <w:pPr>
              <w:jc w:val="right"/>
              <w:rPr>
                <w:rFonts w:hint="eastAsia" w:ascii="仿宋_GB2312" w:hAnsi="宋体" w:eastAsia="仿宋_GB2312" w:cs="仿宋_GB2312"/>
                <w:i w:val="0"/>
                <w:iCs w:val="0"/>
                <w:color w:val="000000"/>
                <w:sz w:val="20"/>
                <w:szCs w:val="20"/>
                <w:u w:val="none"/>
              </w:rPr>
            </w:pPr>
          </w:p>
        </w:tc>
      </w:tr>
      <w:tr w14:paraId="13D0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F17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30310</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838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个人农业生产补贴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7211">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ECC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30231</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C20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公务用车运行维护费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ECF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A6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39910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57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资本性赠与</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AD44">
            <w:pPr>
              <w:jc w:val="right"/>
              <w:rPr>
                <w:rFonts w:hint="eastAsia" w:ascii="仿宋_GB2312" w:hAnsi="宋体" w:eastAsia="仿宋_GB2312" w:cs="仿宋_GB2312"/>
                <w:i w:val="0"/>
                <w:iCs w:val="0"/>
                <w:color w:val="000000"/>
                <w:sz w:val="20"/>
                <w:szCs w:val="20"/>
                <w:u w:val="none"/>
              </w:rPr>
            </w:pPr>
          </w:p>
        </w:tc>
      </w:tr>
      <w:tr w14:paraId="1545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F6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30311</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05E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代缴社会保险费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D79B">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4BE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30239</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295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其他交通费用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00A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CE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39999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603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其他支出</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8BFD">
            <w:pPr>
              <w:jc w:val="right"/>
              <w:rPr>
                <w:rFonts w:hint="eastAsia" w:ascii="仿宋_GB2312" w:hAnsi="宋体" w:eastAsia="仿宋_GB2312" w:cs="仿宋_GB2312"/>
                <w:i w:val="0"/>
                <w:iCs w:val="0"/>
                <w:color w:val="000000"/>
                <w:sz w:val="20"/>
                <w:szCs w:val="20"/>
                <w:u w:val="none"/>
              </w:rPr>
            </w:pPr>
          </w:p>
        </w:tc>
      </w:tr>
      <w:tr w14:paraId="2F21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F4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30399</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357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其他对个人和家庭的补助</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949D">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1D3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30240</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877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税金及附加费用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3B8C">
            <w:pPr>
              <w:jc w:val="right"/>
              <w:rPr>
                <w:rFonts w:hint="default" w:ascii="Times New Roman" w:hAnsi="Times New Roman" w:eastAsia="宋体" w:cs="Times New Roman"/>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888F">
            <w:pPr>
              <w:jc w:val="left"/>
              <w:rPr>
                <w:rFonts w:hint="default" w:ascii="Times New Roman" w:hAnsi="Times New Roman" w:eastAsia="宋体" w:cs="Times New Roman"/>
                <w:i w:val="0"/>
                <w:iCs w:val="0"/>
                <w:color w:val="000000"/>
                <w:sz w:val="20"/>
                <w:szCs w:val="20"/>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3874">
            <w:pPr>
              <w:jc w:val="left"/>
              <w:rPr>
                <w:rFonts w:hint="eastAsia" w:ascii="仿宋_GB2312" w:hAnsi="宋体" w:eastAsia="仿宋_GB2312" w:cs="仿宋_GB2312"/>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B93A">
            <w:pPr>
              <w:jc w:val="right"/>
              <w:rPr>
                <w:rFonts w:hint="eastAsia" w:ascii="仿宋_GB2312" w:hAnsi="宋体" w:eastAsia="仿宋_GB2312" w:cs="仿宋_GB2312"/>
                <w:i w:val="0"/>
                <w:iCs w:val="0"/>
                <w:color w:val="000000"/>
                <w:sz w:val="20"/>
                <w:szCs w:val="20"/>
                <w:u w:val="none"/>
              </w:rPr>
            </w:pPr>
          </w:p>
        </w:tc>
      </w:tr>
      <w:tr w14:paraId="5FE5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69BA">
            <w:pPr>
              <w:jc w:val="left"/>
              <w:rPr>
                <w:rFonts w:hint="eastAsia" w:ascii="仿宋_GB2312" w:hAnsi="宋体" w:eastAsia="仿宋_GB2312" w:cs="仿宋_GB2312"/>
                <w:i w:val="0"/>
                <w:iCs w:val="0"/>
                <w:color w:val="000000"/>
                <w:sz w:val="20"/>
                <w:szCs w:val="20"/>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F97A">
            <w:pPr>
              <w:jc w:val="left"/>
              <w:rPr>
                <w:rFonts w:hint="eastAsia" w:ascii="仿宋_GB2312" w:hAnsi="宋体" w:eastAsia="仿宋_GB2312" w:cs="仿宋_GB2312"/>
                <w:i w:val="0"/>
                <w:iCs w:val="0"/>
                <w:color w:val="000000"/>
                <w:sz w:val="20"/>
                <w:szCs w:val="20"/>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451A">
            <w:pPr>
              <w:jc w:val="right"/>
              <w:rPr>
                <w:rFonts w:hint="default" w:ascii="Times New Roman" w:hAnsi="Times New Roman" w:eastAsia="宋体" w:cs="Times New Roman"/>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EF8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30299</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724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其他商品和服务支出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373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C7EA">
            <w:pPr>
              <w:jc w:val="left"/>
              <w:rPr>
                <w:rFonts w:hint="default" w:ascii="Times New Roman" w:hAnsi="Times New Roman" w:eastAsia="宋体" w:cs="Times New Roman"/>
                <w:i w:val="0"/>
                <w:iCs w:val="0"/>
                <w:color w:val="000000"/>
                <w:sz w:val="20"/>
                <w:szCs w:val="20"/>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96A1">
            <w:pPr>
              <w:jc w:val="left"/>
              <w:rPr>
                <w:rFonts w:hint="eastAsia" w:ascii="仿宋_GB2312" w:hAnsi="宋体" w:eastAsia="仿宋_GB2312" w:cs="仿宋_GB2312"/>
                <w:i w:val="0"/>
                <w:iCs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88FD">
            <w:pPr>
              <w:jc w:val="right"/>
              <w:rPr>
                <w:rFonts w:hint="eastAsia" w:ascii="仿宋_GB2312" w:hAnsi="宋体" w:eastAsia="仿宋_GB2312" w:cs="仿宋_GB2312"/>
                <w:i w:val="0"/>
                <w:iCs w:val="0"/>
                <w:color w:val="000000"/>
                <w:sz w:val="20"/>
                <w:szCs w:val="20"/>
                <w:u w:val="none"/>
              </w:rPr>
            </w:pPr>
          </w:p>
        </w:tc>
      </w:tr>
      <w:tr w14:paraId="4ACB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1B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人员经费合计</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1A1A">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1,024.65</w:t>
            </w:r>
          </w:p>
        </w:tc>
        <w:tc>
          <w:tcPr>
            <w:tcW w:w="290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9DE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公用经费合计</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CD54">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172.29</w:t>
            </w:r>
          </w:p>
        </w:tc>
      </w:tr>
      <w:tr w14:paraId="34F8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auto"/>
            <w:noWrap/>
            <w:vAlign w:val="center"/>
          </w:tcPr>
          <w:p w14:paraId="18003DB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注：本表反映部门本年度一般公共预算财政拨款基本支出明细情况。</w:t>
            </w:r>
          </w:p>
        </w:tc>
      </w:tr>
    </w:tbl>
    <w:p w14:paraId="591D125F">
      <w:pPr>
        <w:pStyle w:val="3"/>
      </w:pPr>
    </w:p>
    <w:p w14:paraId="025A5AD1"/>
    <w:p w14:paraId="1F566BC0">
      <w:pPr>
        <w:pStyle w:val="2"/>
      </w:pPr>
    </w:p>
    <w:p w14:paraId="66487365">
      <w:pPr>
        <w:pStyle w:val="3"/>
      </w:pPr>
    </w:p>
    <w:p w14:paraId="1FB5A752"/>
    <w:p w14:paraId="2750D7F7">
      <w:pPr>
        <w:pStyle w:val="2"/>
      </w:pPr>
    </w:p>
    <w:p w14:paraId="66BC8830">
      <w:pPr>
        <w:pStyle w:val="3"/>
      </w:pPr>
    </w:p>
    <w:p w14:paraId="073FBFB1"/>
    <w:p w14:paraId="045E35B4">
      <w:pPr>
        <w:pStyle w:val="2"/>
      </w:pPr>
    </w:p>
    <w:p w14:paraId="50B2AA70">
      <w:pPr>
        <w:pStyle w:val="3"/>
      </w:pPr>
    </w:p>
    <w:p w14:paraId="15BC8131">
      <w:pPr>
        <w:widowControl/>
        <w:jc w:val="left"/>
        <w:textAlignment w:val="center"/>
        <w:rPr>
          <w:rFonts w:ascii="Times New Roman" w:hAnsi="Times New Roman" w:eastAsia="仿宋_GB2312" w:cs="Times New Roman"/>
          <w:color w:val="000000"/>
          <w:kern w:val="0"/>
          <w:sz w:val="24"/>
          <w:szCs w:val="24"/>
          <w:lang w:bidi="ar"/>
        </w:rPr>
      </w:pPr>
    </w:p>
    <w:p w14:paraId="21EB23E2">
      <w:pPr>
        <w:pStyle w:val="2"/>
        <w:rPr>
          <w:rFonts w:ascii="Times New Roman" w:hAnsi="Times New Roman" w:eastAsia="仿宋_GB2312" w:cs="Times New Roman"/>
          <w:color w:val="000000"/>
          <w:kern w:val="0"/>
          <w:sz w:val="24"/>
          <w:szCs w:val="24"/>
          <w:lang w:bidi="ar"/>
        </w:rPr>
      </w:pPr>
    </w:p>
    <w:p w14:paraId="5F2DD4C6">
      <w:pPr>
        <w:pStyle w:val="3"/>
        <w:rPr>
          <w:rFonts w:ascii="Times New Roman" w:hAnsi="Times New Roman" w:eastAsia="仿宋_GB2312" w:cs="Times New Roman"/>
          <w:color w:val="000000"/>
          <w:kern w:val="0"/>
          <w:sz w:val="24"/>
          <w:szCs w:val="24"/>
          <w:lang w:bidi="ar"/>
        </w:rPr>
      </w:pPr>
    </w:p>
    <w:p w14:paraId="1350643C">
      <w:pPr>
        <w:rPr>
          <w:rFonts w:ascii="Times New Roman" w:hAnsi="Times New Roman" w:eastAsia="仿宋_GB2312" w:cs="Times New Roman"/>
          <w:color w:val="000000"/>
          <w:kern w:val="0"/>
          <w:sz w:val="24"/>
          <w:szCs w:val="24"/>
          <w:lang w:bidi="ar"/>
        </w:rPr>
      </w:pPr>
    </w:p>
    <w:p w14:paraId="2FDCD6BB">
      <w:pPr>
        <w:pStyle w:val="2"/>
      </w:pPr>
    </w:p>
    <w:p w14:paraId="55213ED9">
      <w:pPr>
        <w:pStyle w:val="2"/>
        <w:rPr>
          <w:rFonts w:ascii="Times New Roman" w:hAnsi="Times New Roman" w:eastAsia="仿宋_GB2312" w:cs="Times New Roman"/>
          <w:color w:val="000000"/>
          <w:kern w:val="0"/>
          <w:sz w:val="24"/>
          <w:szCs w:val="24"/>
          <w:lang w:bidi="ar"/>
        </w:rPr>
      </w:pPr>
    </w:p>
    <w:p w14:paraId="5F257370">
      <w:pPr>
        <w:pStyle w:val="3"/>
        <w:rPr>
          <w:rFonts w:ascii="Times New Roman" w:hAnsi="Times New Roman" w:eastAsia="仿宋_GB2312" w:cs="Times New Roman"/>
          <w:color w:val="000000"/>
          <w:kern w:val="0"/>
          <w:sz w:val="24"/>
          <w:szCs w:val="24"/>
          <w:lang w:bidi="ar"/>
        </w:rPr>
      </w:pPr>
    </w:p>
    <w:p w14:paraId="0A422558">
      <w:pPr>
        <w:rPr>
          <w:rFonts w:ascii="Times New Roman" w:hAnsi="Times New Roman" w:eastAsia="仿宋_GB2312" w:cs="Times New Roman"/>
          <w:color w:val="000000"/>
          <w:kern w:val="0"/>
          <w:sz w:val="24"/>
          <w:szCs w:val="24"/>
          <w:lang w:bidi="ar"/>
        </w:rPr>
      </w:pPr>
    </w:p>
    <w:p w14:paraId="387064F9">
      <w:pPr>
        <w:pStyle w:val="2"/>
        <w:rPr>
          <w:rFonts w:ascii="Times New Roman" w:hAnsi="Times New Roman" w:eastAsia="仿宋_GB2312" w:cs="Times New Roman"/>
          <w:color w:val="000000"/>
          <w:kern w:val="0"/>
          <w:sz w:val="24"/>
          <w:szCs w:val="24"/>
          <w:lang w:bidi="ar"/>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6"/>
        <w:gridCol w:w="1706"/>
        <w:gridCol w:w="1961"/>
        <w:gridCol w:w="1822"/>
        <w:gridCol w:w="1683"/>
        <w:gridCol w:w="1683"/>
        <w:gridCol w:w="1694"/>
        <w:gridCol w:w="1831"/>
      </w:tblGrid>
      <w:tr w14:paraId="6852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8"/>
            <w:tcBorders>
              <w:top w:val="nil"/>
              <w:left w:val="nil"/>
              <w:bottom w:val="nil"/>
              <w:right w:val="nil"/>
            </w:tcBorders>
            <w:shd w:val="clear" w:color="auto" w:fill="auto"/>
            <w:noWrap/>
            <w:vAlign w:val="center"/>
          </w:tcPr>
          <w:p w14:paraId="2066B264">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政府性基金预算财政拨款收入支出决算表</w:t>
            </w:r>
          </w:p>
        </w:tc>
      </w:tr>
      <w:tr w14:paraId="1E91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13" w:type="pct"/>
            <w:tcBorders>
              <w:top w:val="nil"/>
              <w:left w:val="nil"/>
              <w:bottom w:val="nil"/>
              <w:right w:val="nil"/>
            </w:tcBorders>
            <w:shd w:val="clear" w:color="auto" w:fill="auto"/>
            <w:noWrap/>
            <w:vAlign w:val="center"/>
          </w:tcPr>
          <w:p w14:paraId="41FA6402">
            <w:pPr>
              <w:rPr>
                <w:rFonts w:hint="eastAsia" w:ascii="仿宋_GB2312" w:hAnsi="宋体" w:eastAsia="仿宋_GB2312" w:cs="仿宋_GB2312"/>
                <w:i w:val="0"/>
                <w:iCs w:val="0"/>
                <w:color w:val="000000"/>
                <w:sz w:val="22"/>
                <w:szCs w:val="22"/>
                <w:u w:val="none"/>
              </w:rPr>
            </w:pPr>
          </w:p>
        </w:tc>
        <w:tc>
          <w:tcPr>
            <w:tcW w:w="576" w:type="pct"/>
            <w:tcBorders>
              <w:top w:val="nil"/>
              <w:left w:val="nil"/>
              <w:bottom w:val="nil"/>
              <w:right w:val="nil"/>
            </w:tcBorders>
            <w:shd w:val="clear" w:color="auto" w:fill="auto"/>
            <w:noWrap/>
            <w:vAlign w:val="center"/>
          </w:tcPr>
          <w:p w14:paraId="3A6932F9">
            <w:pPr>
              <w:rPr>
                <w:rFonts w:hint="eastAsia" w:ascii="仿宋_GB2312" w:hAnsi="宋体" w:eastAsia="仿宋_GB2312" w:cs="仿宋_GB2312"/>
                <w:i w:val="0"/>
                <w:iCs w:val="0"/>
                <w:color w:val="000000"/>
                <w:sz w:val="22"/>
                <w:szCs w:val="22"/>
                <w:u w:val="none"/>
              </w:rPr>
            </w:pPr>
          </w:p>
        </w:tc>
        <w:tc>
          <w:tcPr>
            <w:tcW w:w="663" w:type="pct"/>
            <w:tcBorders>
              <w:top w:val="nil"/>
              <w:left w:val="nil"/>
              <w:bottom w:val="nil"/>
              <w:right w:val="nil"/>
            </w:tcBorders>
            <w:shd w:val="clear" w:color="auto" w:fill="auto"/>
            <w:noWrap/>
            <w:vAlign w:val="center"/>
          </w:tcPr>
          <w:p w14:paraId="2B8C474C">
            <w:pPr>
              <w:rPr>
                <w:rFonts w:hint="eastAsia" w:ascii="仿宋_GB2312" w:hAnsi="宋体" w:eastAsia="仿宋_GB2312" w:cs="仿宋_GB2312"/>
                <w:i w:val="0"/>
                <w:iCs w:val="0"/>
                <w:color w:val="000000"/>
                <w:sz w:val="22"/>
                <w:szCs w:val="22"/>
                <w:u w:val="none"/>
              </w:rPr>
            </w:pPr>
          </w:p>
        </w:tc>
        <w:tc>
          <w:tcPr>
            <w:tcW w:w="616" w:type="pct"/>
            <w:tcBorders>
              <w:top w:val="nil"/>
              <w:left w:val="nil"/>
              <w:bottom w:val="nil"/>
              <w:right w:val="nil"/>
            </w:tcBorders>
            <w:shd w:val="clear" w:color="auto" w:fill="auto"/>
            <w:noWrap/>
            <w:vAlign w:val="center"/>
          </w:tcPr>
          <w:p w14:paraId="63508422">
            <w:pPr>
              <w:rPr>
                <w:rFonts w:hint="eastAsia" w:ascii="仿宋_GB2312" w:hAnsi="宋体" w:eastAsia="仿宋_GB2312" w:cs="仿宋_GB2312"/>
                <w:i w:val="0"/>
                <w:iCs w:val="0"/>
                <w:color w:val="000000"/>
                <w:sz w:val="22"/>
                <w:szCs w:val="22"/>
                <w:u w:val="none"/>
              </w:rPr>
            </w:pPr>
          </w:p>
        </w:tc>
        <w:tc>
          <w:tcPr>
            <w:tcW w:w="569" w:type="pct"/>
            <w:tcBorders>
              <w:top w:val="nil"/>
              <w:left w:val="nil"/>
              <w:bottom w:val="nil"/>
              <w:right w:val="nil"/>
            </w:tcBorders>
            <w:shd w:val="clear" w:color="auto" w:fill="auto"/>
            <w:noWrap/>
            <w:vAlign w:val="center"/>
          </w:tcPr>
          <w:p w14:paraId="0C721CB0">
            <w:pPr>
              <w:rPr>
                <w:rFonts w:hint="eastAsia" w:ascii="仿宋_GB2312" w:hAnsi="宋体" w:eastAsia="仿宋_GB2312" w:cs="仿宋_GB2312"/>
                <w:i w:val="0"/>
                <w:iCs w:val="0"/>
                <w:color w:val="000000"/>
                <w:sz w:val="22"/>
                <w:szCs w:val="22"/>
                <w:u w:val="none"/>
              </w:rPr>
            </w:pPr>
          </w:p>
        </w:tc>
        <w:tc>
          <w:tcPr>
            <w:tcW w:w="569" w:type="pct"/>
            <w:tcBorders>
              <w:top w:val="nil"/>
              <w:left w:val="nil"/>
              <w:bottom w:val="nil"/>
              <w:right w:val="nil"/>
            </w:tcBorders>
            <w:shd w:val="clear" w:color="auto" w:fill="auto"/>
            <w:noWrap/>
            <w:vAlign w:val="center"/>
          </w:tcPr>
          <w:p w14:paraId="3266FB84">
            <w:pPr>
              <w:rPr>
                <w:rFonts w:hint="eastAsia" w:ascii="仿宋_GB2312" w:hAnsi="宋体" w:eastAsia="仿宋_GB2312" w:cs="仿宋_GB2312"/>
                <w:i w:val="0"/>
                <w:iCs w:val="0"/>
                <w:color w:val="000000"/>
                <w:sz w:val="22"/>
                <w:szCs w:val="22"/>
                <w:u w:val="none"/>
              </w:rPr>
            </w:pPr>
          </w:p>
        </w:tc>
        <w:tc>
          <w:tcPr>
            <w:tcW w:w="572" w:type="pct"/>
            <w:tcBorders>
              <w:top w:val="nil"/>
              <w:left w:val="nil"/>
              <w:bottom w:val="nil"/>
              <w:right w:val="nil"/>
            </w:tcBorders>
            <w:shd w:val="clear" w:color="auto" w:fill="auto"/>
            <w:noWrap/>
            <w:vAlign w:val="center"/>
          </w:tcPr>
          <w:p w14:paraId="174E054B">
            <w:pPr>
              <w:rPr>
                <w:rFonts w:hint="eastAsia" w:ascii="仿宋_GB2312" w:hAnsi="宋体" w:eastAsia="仿宋_GB2312" w:cs="仿宋_GB2312"/>
                <w:i w:val="0"/>
                <w:iCs w:val="0"/>
                <w:color w:val="000000"/>
                <w:sz w:val="22"/>
                <w:szCs w:val="22"/>
                <w:u w:val="none"/>
              </w:rPr>
            </w:pPr>
          </w:p>
        </w:tc>
        <w:tc>
          <w:tcPr>
            <w:tcW w:w="619" w:type="pct"/>
            <w:tcBorders>
              <w:top w:val="nil"/>
              <w:left w:val="nil"/>
              <w:bottom w:val="nil"/>
              <w:right w:val="nil"/>
            </w:tcBorders>
            <w:shd w:val="clear" w:color="auto" w:fill="auto"/>
            <w:noWrap/>
            <w:vAlign w:val="bottom"/>
          </w:tcPr>
          <w:p w14:paraId="27D27DBC">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公开07表</w:t>
            </w:r>
          </w:p>
        </w:tc>
      </w:tr>
      <w:tr w14:paraId="2BA2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90" w:type="pct"/>
            <w:gridSpan w:val="2"/>
            <w:tcBorders>
              <w:top w:val="nil"/>
              <w:left w:val="nil"/>
              <w:bottom w:val="nil"/>
              <w:right w:val="nil"/>
            </w:tcBorders>
            <w:shd w:val="clear" w:color="auto" w:fill="auto"/>
            <w:noWrap/>
            <w:vAlign w:val="center"/>
          </w:tcPr>
          <w:p w14:paraId="644DEF5E">
            <w:pP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663" w:type="pct"/>
            <w:tcBorders>
              <w:top w:val="nil"/>
              <w:left w:val="nil"/>
              <w:bottom w:val="nil"/>
              <w:right w:val="nil"/>
            </w:tcBorders>
            <w:shd w:val="clear" w:color="auto" w:fill="auto"/>
            <w:noWrap/>
            <w:vAlign w:val="center"/>
          </w:tcPr>
          <w:p w14:paraId="3E366F4F">
            <w:pPr>
              <w:rPr>
                <w:rFonts w:hint="eastAsia" w:ascii="仿宋_GB2312" w:hAnsi="宋体" w:eastAsia="仿宋_GB2312" w:cs="仿宋_GB2312"/>
                <w:i w:val="0"/>
                <w:iCs w:val="0"/>
                <w:color w:val="000000"/>
                <w:sz w:val="22"/>
                <w:szCs w:val="22"/>
                <w:u w:val="none"/>
              </w:rPr>
            </w:pPr>
          </w:p>
        </w:tc>
        <w:tc>
          <w:tcPr>
            <w:tcW w:w="616" w:type="pct"/>
            <w:tcBorders>
              <w:top w:val="nil"/>
              <w:left w:val="nil"/>
              <w:bottom w:val="nil"/>
              <w:right w:val="nil"/>
            </w:tcBorders>
            <w:shd w:val="clear" w:color="auto" w:fill="auto"/>
            <w:noWrap/>
            <w:vAlign w:val="center"/>
          </w:tcPr>
          <w:p w14:paraId="4AEA6043">
            <w:pPr>
              <w:rPr>
                <w:rFonts w:hint="eastAsia" w:ascii="仿宋_GB2312" w:hAnsi="宋体" w:eastAsia="仿宋_GB2312" w:cs="仿宋_GB2312"/>
                <w:i w:val="0"/>
                <w:iCs w:val="0"/>
                <w:color w:val="000000"/>
                <w:sz w:val="22"/>
                <w:szCs w:val="22"/>
                <w:u w:val="none"/>
              </w:rPr>
            </w:pPr>
          </w:p>
        </w:tc>
        <w:tc>
          <w:tcPr>
            <w:tcW w:w="569" w:type="pct"/>
            <w:tcBorders>
              <w:top w:val="nil"/>
              <w:left w:val="nil"/>
              <w:bottom w:val="nil"/>
              <w:right w:val="nil"/>
            </w:tcBorders>
            <w:shd w:val="clear" w:color="auto" w:fill="auto"/>
            <w:noWrap/>
            <w:vAlign w:val="center"/>
          </w:tcPr>
          <w:p w14:paraId="5E11DBBC">
            <w:pPr>
              <w:rPr>
                <w:rFonts w:hint="eastAsia" w:ascii="仿宋_GB2312" w:hAnsi="宋体" w:eastAsia="仿宋_GB2312" w:cs="仿宋_GB2312"/>
                <w:i w:val="0"/>
                <w:iCs w:val="0"/>
                <w:color w:val="000000"/>
                <w:sz w:val="22"/>
                <w:szCs w:val="22"/>
                <w:u w:val="none"/>
              </w:rPr>
            </w:pPr>
          </w:p>
        </w:tc>
        <w:tc>
          <w:tcPr>
            <w:tcW w:w="569" w:type="pct"/>
            <w:tcBorders>
              <w:top w:val="nil"/>
              <w:left w:val="nil"/>
              <w:bottom w:val="nil"/>
              <w:right w:val="nil"/>
            </w:tcBorders>
            <w:shd w:val="clear" w:color="auto" w:fill="auto"/>
            <w:noWrap/>
            <w:vAlign w:val="center"/>
          </w:tcPr>
          <w:p w14:paraId="79689D40">
            <w:pPr>
              <w:rPr>
                <w:rFonts w:hint="eastAsia" w:ascii="仿宋_GB2312" w:hAnsi="宋体" w:eastAsia="仿宋_GB2312" w:cs="仿宋_GB2312"/>
                <w:i w:val="0"/>
                <w:iCs w:val="0"/>
                <w:color w:val="000000"/>
                <w:sz w:val="22"/>
                <w:szCs w:val="22"/>
                <w:u w:val="none"/>
              </w:rPr>
            </w:pPr>
          </w:p>
        </w:tc>
        <w:tc>
          <w:tcPr>
            <w:tcW w:w="572" w:type="pct"/>
            <w:tcBorders>
              <w:top w:val="nil"/>
              <w:left w:val="nil"/>
              <w:bottom w:val="nil"/>
              <w:right w:val="nil"/>
            </w:tcBorders>
            <w:shd w:val="clear" w:color="auto" w:fill="auto"/>
            <w:noWrap/>
            <w:vAlign w:val="center"/>
          </w:tcPr>
          <w:p w14:paraId="189E6EDA">
            <w:pPr>
              <w:rPr>
                <w:rFonts w:hint="eastAsia" w:ascii="仿宋_GB2312" w:hAnsi="宋体" w:eastAsia="仿宋_GB2312" w:cs="仿宋_GB2312"/>
                <w:i w:val="0"/>
                <w:iCs w:val="0"/>
                <w:color w:val="000000"/>
                <w:sz w:val="22"/>
                <w:szCs w:val="22"/>
                <w:u w:val="none"/>
              </w:rPr>
            </w:pPr>
          </w:p>
        </w:tc>
        <w:tc>
          <w:tcPr>
            <w:tcW w:w="619" w:type="pct"/>
            <w:tcBorders>
              <w:top w:val="nil"/>
              <w:left w:val="nil"/>
              <w:bottom w:val="nil"/>
              <w:right w:val="nil"/>
            </w:tcBorders>
            <w:shd w:val="clear" w:color="auto" w:fill="auto"/>
            <w:noWrap/>
            <w:vAlign w:val="center"/>
          </w:tcPr>
          <w:p w14:paraId="7615DBB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7AFC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039E">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7559E">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年初结转和结余</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3C122">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本年收入</w:t>
            </w:r>
          </w:p>
        </w:tc>
        <w:tc>
          <w:tcPr>
            <w:tcW w:w="17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29929">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26591">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年末结转和结余</w:t>
            </w:r>
          </w:p>
        </w:tc>
      </w:tr>
      <w:tr w14:paraId="088C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D8E61">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科目代码</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57B6">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9CC1B">
            <w:pPr>
              <w:jc w:val="center"/>
              <w:rPr>
                <w:rFonts w:hint="eastAsia" w:ascii="仿宋_GB2312" w:hAnsi="宋体" w:eastAsia="仿宋_GB2312" w:cs="仿宋_GB2312"/>
                <w:b/>
                <w:bCs/>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C92AF">
            <w:pPr>
              <w:jc w:val="center"/>
              <w:rPr>
                <w:rFonts w:hint="eastAsia" w:ascii="仿宋_GB2312" w:hAnsi="宋体" w:eastAsia="仿宋_GB2312" w:cs="仿宋_GB2312"/>
                <w:b/>
                <w:bCs/>
                <w:i w:val="0"/>
                <w:iCs w:val="0"/>
                <w:color w:val="000000"/>
                <w:sz w:val="22"/>
                <w:szCs w:val="22"/>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3E1CE">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852DE">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基本支出</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82C22">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项目支出</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58D4">
            <w:pPr>
              <w:jc w:val="center"/>
              <w:rPr>
                <w:rFonts w:hint="eastAsia" w:ascii="仿宋_GB2312" w:hAnsi="宋体" w:eastAsia="仿宋_GB2312" w:cs="仿宋_GB2312"/>
                <w:b/>
                <w:bCs/>
                <w:i w:val="0"/>
                <w:iCs w:val="0"/>
                <w:color w:val="000000"/>
                <w:sz w:val="22"/>
                <w:szCs w:val="22"/>
                <w:u w:val="none"/>
              </w:rPr>
            </w:pPr>
          </w:p>
        </w:tc>
      </w:tr>
      <w:tr w14:paraId="44CC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550E3">
            <w:pPr>
              <w:jc w:val="center"/>
              <w:rPr>
                <w:rFonts w:hint="eastAsia" w:ascii="仿宋_GB2312" w:hAnsi="宋体" w:eastAsia="仿宋_GB2312" w:cs="仿宋_GB2312"/>
                <w:b/>
                <w:bCs/>
                <w:i w:val="0"/>
                <w:iCs w:val="0"/>
                <w:color w:val="000000"/>
                <w:sz w:val="22"/>
                <w:szCs w:val="22"/>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B6E0">
            <w:pPr>
              <w:jc w:val="center"/>
              <w:rPr>
                <w:rFonts w:hint="eastAsia" w:ascii="仿宋_GB2312" w:hAnsi="宋体" w:eastAsia="仿宋_GB2312" w:cs="仿宋_GB2312"/>
                <w:b/>
                <w:bCs/>
                <w:i w:val="0"/>
                <w:iCs w:val="0"/>
                <w:color w:val="000000"/>
                <w:sz w:val="22"/>
                <w:szCs w:val="22"/>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4CCD9">
            <w:pPr>
              <w:jc w:val="center"/>
              <w:rPr>
                <w:rFonts w:hint="eastAsia" w:ascii="仿宋_GB2312" w:hAnsi="宋体" w:eastAsia="仿宋_GB2312" w:cs="仿宋_GB2312"/>
                <w:b/>
                <w:bCs/>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21ED">
            <w:pPr>
              <w:jc w:val="center"/>
              <w:rPr>
                <w:rFonts w:hint="eastAsia" w:ascii="仿宋_GB2312" w:hAnsi="宋体" w:eastAsia="仿宋_GB2312" w:cs="仿宋_GB2312"/>
                <w:b/>
                <w:bCs/>
                <w:i w:val="0"/>
                <w:iCs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C169C">
            <w:pPr>
              <w:jc w:val="center"/>
              <w:rPr>
                <w:rFonts w:hint="eastAsia" w:ascii="仿宋_GB2312" w:hAnsi="宋体" w:eastAsia="仿宋_GB2312" w:cs="仿宋_GB2312"/>
                <w:b/>
                <w:bCs/>
                <w:i w:val="0"/>
                <w:iCs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5A5D">
            <w:pPr>
              <w:jc w:val="center"/>
              <w:rPr>
                <w:rFonts w:hint="eastAsia" w:ascii="仿宋_GB2312" w:hAnsi="宋体" w:eastAsia="仿宋_GB2312" w:cs="仿宋_GB2312"/>
                <w:b/>
                <w:bCs/>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04361">
            <w:pPr>
              <w:jc w:val="center"/>
              <w:rPr>
                <w:rFonts w:hint="eastAsia" w:ascii="仿宋_GB2312" w:hAnsi="宋体" w:eastAsia="仿宋_GB2312" w:cs="仿宋_GB2312"/>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0BC5">
            <w:pPr>
              <w:jc w:val="center"/>
              <w:rPr>
                <w:rFonts w:hint="eastAsia" w:ascii="仿宋_GB2312" w:hAnsi="宋体" w:eastAsia="仿宋_GB2312" w:cs="仿宋_GB2312"/>
                <w:b/>
                <w:bCs/>
                <w:i w:val="0"/>
                <w:iCs w:val="0"/>
                <w:color w:val="000000"/>
                <w:sz w:val="22"/>
                <w:szCs w:val="22"/>
                <w:u w:val="none"/>
              </w:rPr>
            </w:pPr>
          </w:p>
        </w:tc>
      </w:tr>
      <w:tr w14:paraId="74BD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1799">
            <w:pPr>
              <w:jc w:val="center"/>
              <w:rPr>
                <w:rFonts w:hint="eastAsia" w:ascii="仿宋_GB2312" w:hAnsi="宋体" w:eastAsia="仿宋_GB2312" w:cs="仿宋_GB2312"/>
                <w:b/>
                <w:bCs/>
                <w:i w:val="0"/>
                <w:iCs w:val="0"/>
                <w:color w:val="000000"/>
                <w:sz w:val="22"/>
                <w:szCs w:val="22"/>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BBD5">
            <w:pPr>
              <w:jc w:val="center"/>
              <w:rPr>
                <w:rFonts w:hint="eastAsia" w:ascii="仿宋_GB2312" w:hAnsi="宋体" w:eastAsia="仿宋_GB2312" w:cs="仿宋_GB2312"/>
                <w:b/>
                <w:bCs/>
                <w:i w:val="0"/>
                <w:iCs w:val="0"/>
                <w:color w:val="000000"/>
                <w:sz w:val="22"/>
                <w:szCs w:val="22"/>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23447">
            <w:pPr>
              <w:jc w:val="center"/>
              <w:rPr>
                <w:rFonts w:hint="eastAsia" w:ascii="仿宋_GB2312" w:hAnsi="宋体" w:eastAsia="仿宋_GB2312" w:cs="仿宋_GB2312"/>
                <w:b/>
                <w:bCs/>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2E783">
            <w:pPr>
              <w:jc w:val="center"/>
              <w:rPr>
                <w:rFonts w:hint="eastAsia" w:ascii="仿宋_GB2312" w:hAnsi="宋体" w:eastAsia="仿宋_GB2312" w:cs="仿宋_GB2312"/>
                <w:b/>
                <w:bCs/>
                <w:i w:val="0"/>
                <w:iCs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29625">
            <w:pPr>
              <w:jc w:val="center"/>
              <w:rPr>
                <w:rFonts w:hint="eastAsia" w:ascii="仿宋_GB2312" w:hAnsi="宋体" w:eastAsia="仿宋_GB2312" w:cs="仿宋_GB2312"/>
                <w:b/>
                <w:bCs/>
                <w:i w:val="0"/>
                <w:iCs w:val="0"/>
                <w:color w:val="000000"/>
                <w:sz w:val="22"/>
                <w:szCs w:val="22"/>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A280">
            <w:pPr>
              <w:jc w:val="center"/>
              <w:rPr>
                <w:rFonts w:hint="eastAsia" w:ascii="仿宋_GB2312" w:hAnsi="宋体" w:eastAsia="仿宋_GB2312" w:cs="仿宋_GB2312"/>
                <w:b/>
                <w:bCs/>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4AFF">
            <w:pPr>
              <w:jc w:val="center"/>
              <w:rPr>
                <w:rFonts w:hint="eastAsia" w:ascii="仿宋_GB2312" w:hAnsi="宋体" w:eastAsia="仿宋_GB2312" w:cs="仿宋_GB2312"/>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551A">
            <w:pPr>
              <w:jc w:val="center"/>
              <w:rPr>
                <w:rFonts w:hint="eastAsia" w:ascii="仿宋_GB2312" w:hAnsi="宋体" w:eastAsia="仿宋_GB2312" w:cs="仿宋_GB2312"/>
                <w:b/>
                <w:bCs/>
                <w:i w:val="0"/>
                <w:iCs w:val="0"/>
                <w:color w:val="000000"/>
                <w:sz w:val="22"/>
                <w:szCs w:val="22"/>
                <w:u w:val="none"/>
              </w:rPr>
            </w:pPr>
          </w:p>
        </w:tc>
      </w:tr>
      <w:tr w14:paraId="544A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32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8F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F5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37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9D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CD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90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r>
      <w:tr w14:paraId="08DD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67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3BDF">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D450">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7E0C">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E1D4">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3B46">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1A11">
            <w:pPr>
              <w:jc w:val="right"/>
              <w:rPr>
                <w:rFonts w:hint="eastAsia" w:ascii="仿宋_GB2312" w:hAnsi="宋体" w:eastAsia="仿宋_GB2312" w:cs="仿宋_GB2312"/>
                <w:b/>
                <w:bCs/>
                <w:i w:val="0"/>
                <w:iCs w:val="0"/>
                <w:color w:val="000000"/>
                <w:sz w:val="22"/>
                <w:szCs w:val="22"/>
                <w:u w:val="none"/>
              </w:rPr>
            </w:pPr>
          </w:p>
        </w:tc>
      </w:tr>
      <w:tr w14:paraId="661B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021C">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B146">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13B9">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845C">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755E">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1735">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0D4F">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8D00">
            <w:pPr>
              <w:jc w:val="right"/>
              <w:rPr>
                <w:rFonts w:hint="eastAsia" w:ascii="仿宋_GB2312" w:hAnsi="宋体" w:eastAsia="仿宋_GB2312" w:cs="仿宋_GB2312"/>
                <w:b/>
                <w:bCs/>
                <w:i w:val="0"/>
                <w:iCs w:val="0"/>
                <w:color w:val="000000"/>
                <w:sz w:val="22"/>
                <w:szCs w:val="22"/>
                <w:u w:val="none"/>
              </w:rPr>
            </w:pPr>
          </w:p>
        </w:tc>
      </w:tr>
      <w:tr w14:paraId="1560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B4EC">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CCB">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08AB">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66BE">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B89A">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2CF5">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FEEB">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5393">
            <w:pPr>
              <w:jc w:val="right"/>
              <w:rPr>
                <w:rFonts w:hint="eastAsia" w:ascii="仿宋_GB2312" w:hAnsi="宋体" w:eastAsia="仿宋_GB2312" w:cs="仿宋_GB2312"/>
                <w:b/>
                <w:bCs/>
                <w:i w:val="0"/>
                <w:iCs w:val="0"/>
                <w:color w:val="000000"/>
                <w:sz w:val="22"/>
                <w:szCs w:val="22"/>
                <w:u w:val="none"/>
              </w:rPr>
            </w:pPr>
          </w:p>
        </w:tc>
      </w:tr>
      <w:tr w14:paraId="16BC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7892">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8EBC">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F012">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45C4">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C2F0">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D509">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C387">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2965">
            <w:pPr>
              <w:jc w:val="right"/>
              <w:rPr>
                <w:rFonts w:hint="eastAsia" w:ascii="仿宋_GB2312" w:hAnsi="宋体" w:eastAsia="仿宋_GB2312" w:cs="仿宋_GB2312"/>
                <w:b/>
                <w:bCs/>
                <w:i w:val="0"/>
                <w:iCs w:val="0"/>
                <w:color w:val="000000"/>
                <w:sz w:val="22"/>
                <w:szCs w:val="22"/>
                <w:u w:val="none"/>
              </w:rPr>
            </w:pPr>
          </w:p>
        </w:tc>
      </w:tr>
      <w:tr w14:paraId="2DF5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34B7">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43D4">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1EA9">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9CD9">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D368">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5333">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1A67">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BDC2">
            <w:pPr>
              <w:jc w:val="right"/>
              <w:rPr>
                <w:rFonts w:hint="eastAsia" w:ascii="仿宋_GB2312" w:hAnsi="宋体" w:eastAsia="仿宋_GB2312" w:cs="仿宋_GB2312"/>
                <w:b/>
                <w:bCs/>
                <w:i w:val="0"/>
                <w:iCs w:val="0"/>
                <w:color w:val="000000"/>
                <w:sz w:val="22"/>
                <w:szCs w:val="22"/>
                <w:u w:val="none"/>
              </w:rPr>
            </w:pPr>
          </w:p>
        </w:tc>
      </w:tr>
      <w:tr w14:paraId="63E3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5DAE">
            <w:pPr>
              <w:jc w:val="center"/>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0985">
            <w:pPr>
              <w:jc w:val="center"/>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552D">
            <w:pPr>
              <w:jc w:val="right"/>
              <w:rPr>
                <w:rFonts w:hint="eastAsia" w:ascii="仿宋_GB2312" w:hAnsi="宋体" w:eastAsia="仿宋_GB2312" w:cs="仿宋_GB2312"/>
                <w:b/>
                <w:bCs/>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F440">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08DB">
            <w:pPr>
              <w:jc w:val="right"/>
              <w:rPr>
                <w:rFonts w:hint="eastAsia" w:ascii="仿宋_GB2312" w:hAnsi="宋体" w:eastAsia="仿宋_GB2312" w:cs="仿宋_GB2312"/>
                <w:b/>
                <w:bCs/>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1688">
            <w:pPr>
              <w:jc w:val="right"/>
              <w:rPr>
                <w:rFonts w:hint="eastAsia" w:ascii="仿宋_GB2312" w:hAnsi="宋体" w:eastAsia="仿宋_GB2312" w:cs="仿宋_GB2312"/>
                <w:b/>
                <w:bCs/>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87E4">
            <w:pPr>
              <w:jc w:val="right"/>
              <w:rPr>
                <w:rFonts w:hint="eastAsia" w:ascii="仿宋_GB2312" w:hAnsi="宋体" w:eastAsia="仿宋_GB2312" w:cs="仿宋_GB2312"/>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6A18">
            <w:pPr>
              <w:jc w:val="right"/>
              <w:rPr>
                <w:rFonts w:hint="eastAsia" w:ascii="仿宋_GB2312" w:hAnsi="宋体" w:eastAsia="仿宋_GB2312" w:cs="仿宋_GB2312"/>
                <w:b/>
                <w:bCs/>
                <w:i w:val="0"/>
                <w:iCs w:val="0"/>
                <w:color w:val="000000"/>
                <w:sz w:val="22"/>
                <w:szCs w:val="22"/>
                <w:u w:val="none"/>
              </w:rPr>
            </w:pPr>
          </w:p>
        </w:tc>
      </w:tr>
      <w:tr w14:paraId="7978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7164">
            <w:pPr>
              <w:jc w:val="left"/>
              <w:rPr>
                <w:rFonts w:hint="eastAsia" w:ascii="仿宋_GB2312" w:hAnsi="宋体" w:eastAsia="仿宋_GB2312" w:cs="仿宋_GB2312"/>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CD52">
            <w:pPr>
              <w:jc w:val="left"/>
              <w:rPr>
                <w:rFonts w:hint="eastAsia" w:ascii="仿宋_GB2312" w:hAnsi="宋体" w:eastAsia="仿宋_GB2312" w:cs="仿宋_GB2312"/>
                <w:i w:val="0"/>
                <w:iCs w:val="0"/>
                <w:color w:val="000000"/>
                <w:sz w:val="22"/>
                <w:szCs w:val="22"/>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0B24">
            <w:pPr>
              <w:jc w:val="right"/>
              <w:rPr>
                <w:rFonts w:hint="eastAsia" w:ascii="仿宋_GB2312" w:hAnsi="宋体" w:eastAsia="仿宋_GB2312" w:cs="仿宋_GB2312"/>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502F">
            <w:pPr>
              <w:jc w:val="right"/>
              <w:rPr>
                <w:rFonts w:hint="eastAsia" w:ascii="仿宋_GB2312" w:hAnsi="宋体" w:eastAsia="仿宋_GB2312" w:cs="仿宋_GB2312"/>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4CFC">
            <w:pPr>
              <w:jc w:val="right"/>
              <w:rPr>
                <w:rFonts w:hint="eastAsia" w:ascii="仿宋_GB2312" w:hAnsi="宋体" w:eastAsia="仿宋_GB2312" w:cs="仿宋_GB2312"/>
                <w:i w:val="0"/>
                <w:iCs w:val="0"/>
                <w:color w:val="000000"/>
                <w:sz w:val="22"/>
                <w:szCs w:val="22"/>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8950">
            <w:pPr>
              <w:jc w:val="right"/>
              <w:rPr>
                <w:rFonts w:hint="eastAsia" w:ascii="仿宋_GB2312" w:hAnsi="宋体" w:eastAsia="仿宋_GB2312" w:cs="仿宋_GB2312"/>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5792">
            <w:pPr>
              <w:jc w:val="right"/>
              <w:rPr>
                <w:rFonts w:hint="eastAsia" w:ascii="仿宋_GB2312" w:hAnsi="宋体" w:eastAsia="仿宋_GB2312" w:cs="仿宋_GB2312"/>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3A7C">
            <w:pPr>
              <w:jc w:val="right"/>
              <w:rPr>
                <w:rFonts w:hint="eastAsia" w:ascii="仿宋_GB2312" w:hAnsi="宋体" w:eastAsia="仿宋_GB2312" w:cs="仿宋_GB2312"/>
                <w:i w:val="0"/>
                <w:iCs w:val="0"/>
                <w:color w:val="000000"/>
                <w:sz w:val="22"/>
                <w:szCs w:val="22"/>
                <w:u w:val="none"/>
              </w:rPr>
            </w:pPr>
          </w:p>
        </w:tc>
      </w:tr>
    </w:tbl>
    <w:p w14:paraId="682857E7">
      <w:pPr>
        <w:pStyle w:val="3"/>
        <w:rPr>
          <w:rFonts w:ascii="Times New Roman" w:hAnsi="Times New Roman" w:eastAsia="仿宋_GB2312" w:cs="Times New Roman"/>
          <w:color w:val="000000"/>
          <w:kern w:val="0"/>
          <w:sz w:val="24"/>
          <w:szCs w:val="24"/>
          <w:lang w:bidi="ar"/>
        </w:rPr>
      </w:pPr>
    </w:p>
    <w:tbl>
      <w:tblPr>
        <w:tblStyle w:val="8"/>
        <w:tblW w:w="17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71"/>
        <w:gridCol w:w="353"/>
        <w:gridCol w:w="353"/>
        <w:gridCol w:w="353"/>
        <w:gridCol w:w="353"/>
        <w:gridCol w:w="353"/>
        <w:gridCol w:w="353"/>
        <w:gridCol w:w="353"/>
        <w:gridCol w:w="353"/>
        <w:gridCol w:w="349"/>
      </w:tblGrid>
      <w:tr w14:paraId="2A61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144" w:type="dxa"/>
            <w:gridSpan w:val="10"/>
            <w:tcBorders>
              <w:top w:val="nil"/>
              <w:left w:val="nil"/>
              <w:bottom w:val="nil"/>
              <w:right w:val="nil"/>
            </w:tcBorders>
            <w:shd w:val="clear" w:color="auto" w:fill="auto"/>
            <w:noWrap/>
            <w:vAlign w:val="center"/>
          </w:tcPr>
          <w:p w14:paraId="0E7638BE">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注：本表反映部门本年度政府性基金预算财政拨款收入、支出及结转和结余情况。</w:t>
            </w:r>
          </w:p>
        </w:tc>
      </w:tr>
      <w:tr w14:paraId="4BE0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68EB5DF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说明：我单位没有政府性基金收入，也没有使用政府性基金安排的支出，故本表无数据。</w:t>
            </w:r>
          </w:p>
        </w:tc>
        <w:tc>
          <w:tcPr>
            <w:tcW w:w="0" w:type="auto"/>
            <w:tcBorders>
              <w:top w:val="nil"/>
              <w:left w:val="nil"/>
              <w:bottom w:val="nil"/>
              <w:right w:val="nil"/>
            </w:tcBorders>
            <w:shd w:val="clear" w:color="auto" w:fill="auto"/>
            <w:noWrap/>
            <w:vAlign w:val="center"/>
          </w:tcPr>
          <w:p w14:paraId="10F6E7AB">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5C685A">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0E655E">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FD7483">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D1D86A">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45C825">
            <w:pPr>
              <w:rPr>
                <w:rFonts w:hint="eastAsia" w:ascii="仿宋_GB2312" w:hAnsi="宋体" w:eastAsia="仿宋_GB2312" w:cs="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4832FF">
            <w:pPr>
              <w:jc w:val="both"/>
              <w:rPr>
                <w:rFonts w:hint="eastAsia" w:ascii="仿宋_GB2312" w:hAnsi="宋体" w:eastAsia="仿宋_GB2312" w:cs="仿宋_GB2312"/>
                <w:b/>
                <w:bCs/>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654C76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7908EA">
            <w:pPr>
              <w:rPr>
                <w:rFonts w:hint="eastAsia" w:ascii="宋体" w:hAnsi="宋体" w:eastAsia="宋体" w:cs="宋体"/>
                <w:i w:val="0"/>
                <w:iCs w:val="0"/>
                <w:color w:val="000000"/>
                <w:sz w:val="22"/>
                <w:szCs w:val="22"/>
                <w:u w:val="none"/>
              </w:rPr>
            </w:pPr>
          </w:p>
        </w:tc>
      </w:tr>
    </w:tbl>
    <w:p w14:paraId="025CF948">
      <w:pPr>
        <w:pStyle w:val="2"/>
      </w:pPr>
    </w:p>
    <w:p w14:paraId="50561CE9">
      <w:pPr>
        <w:pStyle w:val="3"/>
      </w:pPr>
    </w:p>
    <w:p w14:paraId="4D6CF5F3">
      <w:pPr>
        <w:widowControl/>
        <w:jc w:val="center"/>
        <w:rPr>
          <w:rFonts w:ascii="Times New Roman" w:hAnsi="Times New Roman" w:eastAsia="方正小标宋_GBK" w:cs="Times New Roman"/>
          <w:color w:val="000000"/>
          <w:kern w:val="0"/>
          <w:sz w:val="36"/>
          <w:szCs w:val="36"/>
        </w:rPr>
      </w:pPr>
    </w:p>
    <w:p w14:paraId="2805938B">
      <w:pPr>
        <w:pStyle w:val="2"/>
        <w:rPr>
          <w:rFonts w:ascii="Times New Roman" w:hAnsi="Times New Roman" w:eastAsia="方正小标宋_GBK" w:cs="Times New Roman"/>
          <w:color w:val="000000"/>
          <w:kern w:val="0"/>
          <w:sz w:val="36"/>
          <w:szCs w:val="3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5"/>
        <w:gridCol w:w="3049"/>
        <w:gridCol w:w="2650"/>
        <w:gridCol w:w="2777"/>
        <w:gridCol w:w="3235"/>
      </w:tblGrid>
      <w:tr w14:paraId="4499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auto"/>
            <w:noWrap/>
            <w:vAlign w:val="center"/>
          </w:tcPr>
          <w:p w14:paraId="6F2589BA">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国有资本经营预算财政拨款支出决算表</w:t>
            </w:r>
          </w:p>
        </w:tc>
      </w:tr>
      <w:tr w14:paraId="0CBA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0" w:type="pct"/>
            <w:tcBorders>
              <w:top w:val="nil"/>
              <w:left w:val="nil"/>
              <w:bottom w:val="nil"/>
              <w:right w:val="nil"/>
            </w:tcBorders>
            <w:shd w:val="clear" w:color="auto" w:fill="auto"/>
            <w:noWrap/>
            <w:vAlign w:val="center"/>
          </w:tcPr>
          <w:p w14:paraId="2987E694">
            <w:pPr>
              <w:rPr>
                <w:rFonts w:hint="eastAsia" w:ascii="仿宋_GB2312" w:hAnsi="宋体" w:eastAsia="仿宋_GB2312" w:cs="仿宋_GB2312"/>
                <w:i w:val="0"/>
                <w:iCs w:val="0"/>
                <w:color w:val="000000"/>
                <w:sz w:val="22"/>
                <w:szCs w:val="22"/>
                <w:u w:val="none"/>
              </w:rPr>
            </w:pPr>
          </w:p>
        </w:tc>
        <w:tc>
          <w:tcPr>
            <w:tcW w:w="1031" w:type="pct"/>
            <w:tcBorders>
              <w:top w:val="nil"/>
              <w:left w:val="nil"/>
              <w:bottom w:val="nil"/>
              <w:right w:val="nil"/>
            </w:tcBorders>
            <w:shd w:val="clear" w:color="auto" w:fill="auto"/>
            <w:noWrap/>
            <w:vAlign w:val="center"/>
          </w:tcPr>
          <w:p w14:paraId="3385E922">
            <w:pPr>
              <w:rPr>
                <w:rFonts w:hint="eastAsia" w:ascii="仿宋_GB2312" w:hAnsi="宋体" w:eastAsia="仿宋_GB2312" w:cs="仿宋_GB2312"/>
                <w:i w:val="0"/>
                <w:iCs w:val="0"/>
                <w:color w:val="000000"/>
                <w:sz w:val="22"/>
                <w:szCs w:val="22"/>
                <w:u w:val="none"/>
              </w:rPr>
            </w:pPr>
          </w:p>
        </w:tc>
        <w:tc>
          <w:tcPr>
            <w:tcW w:w="896" w:type="pct"/>
            <w:tcBorders>
              <w:top w:val="nil"/>
              <w:left w:val="nil"/>
              <w:bottom w:val="nil"/>
              <w:right w:val="nil"/>
            </w:tcBorders>
            <w:shd w:val="clear" w:color="auto" w:fill="auto"/>
            <w:noWrap/>
            <w:vAlign w:val="center"/>
          </w:tcPr>
          <w:p w14:paraId="26D7F00A">
            <w:pPr>
              <w:rPr>
                <w:rFonts w:hint="eastAsia" w:ascii="仿宋_GB2312" w:hAnsi="宋体" w:eastAsia="仿宋_GB2312" w:cs="仿宋_GB2312"/>
                <w:i w:val="0"/>
                <w:iCs w:val="0"/>
                <w:color w:val="000000"/>
                <w:sz w:val="22"/>
                <w:szCs w:val="22"/>
                <w:u w:val="none"/>
              </w:rPr>
            </w:pPr>
          </w:p>
        </w:tc>
        <w:tc>
          <w:tcPr>
            <w:tcW w:w="938" w:type="pct"/>
            <w:tcBorders>
              <w:top w:val="nil"/>
              <w:left w:val="nil"/>
              <w:bottom w:val="nil"/>
              <w:right w:val="nil"/>
            </w:tcBorders>
            <w:shd w:val="clear" w:color="auto" w:fill="auto"/>
            <w:noWrap/>
            <w:vAlign w:val="center"/>
          </w:tcPr>
          <w:p w14:paraId="6EFB98BF">
            <w:pPr>
              <w:rPr>
                <w:rFonts w:hint="default" w:ascii="仿宋_GB2312" w:hAnsi="宋体" w:eastAsia="仿宋_GB2312" w:cs="仿宋_GB2312"/>
                <w:i w:val="0"/>
                <w:iCs w:val="0"/>
                <w:color w:val="000000"/>
                <w:sz w:val="22"/>
                <w:szCs w:val="22"/>
                <w:u w:val="none"/>
                <w:lang w:val="en-US" w:eastAsia="zh-CN"/>
              </w:rPr>
            </w:pPr>
            <w:r>
              <w:rPr>
                <w:rFonts w:hint="eastAsia" w:ascii="仿宋_GB2312" w:hAnsi="宋体" w:eastAsia="仿宋_GB2312" w:cs="仿宋_GB2312"/>
                <w:i w:val="0"/>
                <w:iCs w:val="0"/>
                <w:color w:val="000000"/>
                <w:sz w:val="22"/>
                <w:szCs w:val="22"/>
                <w:u w:val="none"/>
                <w:lang w:val="en-US" w:eastAsia="zh-CN"/>
              </w:rPr>
              <w:t xml:space="preserve">                            </w:t>
            </w:r>
          </w:p>
        </w:tc>
        <w:tc>
          <w:tcPr>
            <w:tcW w:w="1093" w:type="pct"/>
            <w:tcBorders>
              <w:top w:val="nil"/>
              <w:left w:val="nil"/>
              <w:bottom w:val="nil"/>
              <w:right w:val="nil"/>
            </w:tcBorders>
            <w:shd w:val="clear" w:color="auto" w:fill="auto"/>
            <w:noWrap/>
            <w:vAlign w:val="center"/>
          </w:tcPr>
          <w:p w14:paraId="349444C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公开08表</w:t>
            </w:r>
          </w:p>
        </w:tc>
      </w:tr>
      <w:tr w14:paraId="05E0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0" w:type="pct"/>
            <w:tcBorders>
              <w:top w:val="nil"/>
              <w:left w:val="nil"/>
              <w:bottom w:val="nil"/>
              <w:right w:val="nil"/>
            </w:tcBorders>
            <w:shd w:val="clear" w:color="auto" w:fill="auto"/>
            <w:noWrap/>
            <w:vAlign w:val="center"/>
          </w:tcPr>
          <w:p w14:paraId="022C942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1031" w:type="pct"/>
            <w:tcBorders>
              <w:top w:val="nil"/>
              <w:left w:val="nil"/>
              <w:bottom w:val="nil"/>
              <w:right w:val="nil"/>
            </w:tcBorders>
            <w:shd w:val="clear" w:color="auto" w:fill="auto"/>
            <w:noWrap/>
            <w:vAlign w:val="center"/>
          </w:tcPr>
          <w:p w14:paraId="2B344B89">
            <w:pPr>
              <w:rPr>
                <w:rFonts w:hint="eastAsia" w:ascii="仿宋_GB2312" w:hAnsi="宋体" w:eastAsia="仿宋_GB2312" w:cs="仿宋_GB2312"/>
                <w:i w:val="0"/>
                <w:iCs w:val="0"/>
                <w:color w:val="000000"/>
                <w:sz w:val="22"/>
                <w:szCs w:val="22"/>
                <w:u w:val="none"/>
              </w:rPr>
            </w:pPr>
          </w:p>
        </w:tc>
        <w:tc>
          <w:tcPr>
            <w:tcW w:w="896" w:type="pct"/>
            <w:tcBorders>
              <w:top w:val="nil"/>
              <w:left w:val="nil"/>
              <w:bottom w:val="nil"/>
              <w:right w:val="nil"/>
            </w:tcBorders>
            <w:shd w:val="clear" w:color="auto" w:fill="auto"/>
            <w:noWrap/>
            <w:vAlign w:val="center"/>
          </w:tcPr>
          <w:p w14:paraId="7674B9D7">
            <w:pPr>
              <w:rPr>
                <w:rFonts w:hint="eastAsia" w:ascii="仿宋_GB2312" w:hAnsi="宋体" w:eastAsia="仿宋_GB2312" w:cs="仿宋_GB2312"/>
                <w:i w:val="0"/>
                <w:iCs w:val="0"/>
                <w:color w:val="000000"/>
                <w:sz w:val="22"/>
                <w:szCs w:val="22"/>
                <w:u w:val="none"/>
              </w:rPr>
            </w:pPr>
          </w:p>
        </w:tc>
        <w:tc>
          <w:tcPr>
            <w:tcW w:w="938" w:type="pct"/>
            <w:tcBorders>
              <w:top w:val="nil"/>
              <w:left w:val="nil"/>
              <w:bottom w:val="nil"/>
              <w:right w:val="nil"/>
            </w:tcBorders>
            <w:shd w:val="clear" w:color="auto" w:fill="auto"/>
            <w:noWrap/>
            <w:vAlign w:val="center"/>
          </w:tcPr>
          <w:p w14:paraId="7B29C9B8">
            <w:pPr>
              <w:rPr>
                <w:rFonts w:hint="eastAsia" w:ascii="仿宋_GB2312" w:hAnsi="宋体" w:eastAsia="仿宋_GB2312" w:cs="仿宋_GB2312"/>
                <w:i w:val="0"/>
                <w:iCs w:val="0"/>
                <w:color w:val="000000"/>
                <w:sz w:val="22"/>
                <w:szCs w:val="22"/>
                <w:u w:val="none"/>
              </w:rPr>
            </w:pPr>
          </w:p>
        </w:tc>
        <w:tc>
          <w:tcPr>
            <w:tcW w:w="1093" w:type="pct"/>
            <w:tcBorders>
              <w:top w:val="nil"/>
              <w:left w:val="nil"/>
              <w:bottom w:val="nil"/>
              <w:right w:val="nil"/>
            </w:tcBorders>
            <w:shd w:val="clear" w:color="auto" w:fill="auto"/>
            <w:noWrap/>
            <w:vAlign w:val="center"/>
          </w:tcPr>
          <w:p w14:paraId="212F2CF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17FB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DB5C">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    目</w:t>
            </w:r>
          </w:p>
        </w:tc>
        <w:tc>
          <w:tcPr>
            <w:tcW w:w="29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A2D5B">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本年支出</w:t>
            </w:r>
          </w:p>
        </w:tc>
      </w:tr>
      <w:tr w14:paraId="7BEA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346D8">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科目代码</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980C">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科目名称</w:t>
            </w:r>
          </w:p>
        </w:tc>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C2B6E">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合计</w:t>
            </w:r>
          </w:p>
        </w:tc>
        <w:tc>
          <w:tcPr>
            <w:tcW w:w="9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3A438">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基本支出</w:t>
            </w:r>
          </w:p>
        </w:tc>
        <w:tc>
          <w:tcPr>
            <w:tcW w:w="10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6E6AB">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项目支出</w:t>
            </w:r>
          </w:p>
        </w:tc>
      </w:tr>
      <w:tr w14:paraId="088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B7E53">
            <w:pPr>
              <w:jc w:val="center"/>
              <w:rPr>
                <w:rFonts w:hint="eastAsia" w:ascii="仿宋_GB2312" w:hAnsi="宋体" w:eastAsia="仿宋_GB2312" w:cs="仿宋_GB2312"/>
                <w:b/>
                <w:bCs/>
                <w:i w:val="0"/>
                <w:iCs w:val="0"/>
                <w:color w:val="000000"/>
                <w:sz w:val="22"/>
                <w:szCs w:val="22"/>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7DEA">
            <w:pPr>
              <w:jc w:val="center"/>
              <w:rPr>
                <w:rFonts w:hint="eastAsia" w:ascii="仿宋_GB2312" w:hAnsi="宋体" w:eastAsia="仿宋_GB2312" w:cs="仿宋_GB2312"/>
                <w:b/>
                <w:bCs/>
                <w:i w:val="0"/>
                <w:iCs w:val="0"/>
                <w:color w:val="000000"/>
                <w:sz w:val="22"/>
                <w:szCs w:val="22"/>
                <w:u w:val="none"/>
              </w:rPr>
            </w:pPr>
          </w:p>
        </w:tc>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EDF42">
            <w:pPr>
              <w:jc w:val="center"/>
              <w:rPr>
                <w:rFonts w:hint="eastAsia" w:ascii="仿宋_GB2312" w:hAnsi="宋体" w:eastAsia="仿宋_GB2312" w:cs="仿宋_GB2312"/>
                <w:b/>
                <w:bCs/>
                <w:i w:val="0"/>
                <w:iCs w:val="0"/>
                <w:color w:val="000000"/>
                <w:sz w:val="22"/>
                <w:szCs w:val="22"/>
                <w:u w:val="none"/>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8D52C">
            <w:pPr>
              <w:jc w:val="center"/>
              <w:rPr>
                <w:rFonts w:hint="eastAsia" w:ascii="仿宋_GB2312" w:hAnsi="宋体" w:eastAsia="仿宋_GB2312" w:cs="仿宋_GB2312"/>
                <w:b/>
                <w:bCs/>
                <w:i w:val="0"/>
                <w:iCs w:val="0"/>
                <w:color w:val="000000"/>
                <w:sz w:val="22"/>
                <w:szCs w:val="22"/>
                <w:u w:val="none"/>
              </w:rPr>
            </w:pPr>
          </w:p>
        </w:tc>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368D">
            <w:pPr>
              <w:jc w:val="center"/>
              <w:rPr>
                <w:rFonts w:hint="eastAsia" w:ascii="仿宋_GB2312" w:hAnsi="宋体" w:eastAsia="仿宋_GB2312" w:cs="仿宋_GB2312"/>
                <w:b/>
                <w:bCs/>
                <w:i w:val="0"/>
                <w:iCs w:val="0"/>
                <w:color w:val="000000"/>
                <w:sz w:val="22"/>
                <w:szCs w:val="22"/>
                <w:u w:val="none"/>
              </w:rPr>
            </w:pPr>
          </w:p>
        </w:tc>
      </w:tr>
      <w:tr w14:paraId="2FB1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1D12">
            <w:pPr>
              <w:jc w:val="center"/>
              <w:rPr>
                <w:rFonts w:hint="eastAsia" w:ascii="仿宋_GB2312" w:hAnsi="宋体" w:eastAsia="仿宋_GB2312" w:cs="仿宋_GB2312"/>
                <w:b/>
                <w:bCs/>
                <w:i w:val="0"/>
                <w:iCs w:val="0"/>
                <w:color w:val="000000"/>
                <w:sz w:val="22"/>
                <w:szCs w:val="22"/>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CC30">
            <w:pPr>
              <w:jc w:val="center"/>
              <w:rPr>
                <w:rFonts w:hint="eastAsia" w:ascii="仿宋_GB2312" w:hAnsi="宋体" w:eastAsia="仿宋_GB2312" w:cs="仿宋_GB2312"/>
                <w:b/>
                <w:bCs/>
                <w:i w:val="0"/>
                <w:iCs w:val="0"/>
                <w:color w:val="000000"/>
                <w:sz w:val="22"/>
                <w:szCs w:val="22"/>
                <w:u w:val="none"/>
              </w:rPr>
            </w:pPr>
          </w:p>
        </w:tc>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F19EB">
            <w:pPr>
              <w:jc w:val="center"/>
              <w:rPr>
                <w:rFonts w:hint="eastAsia" w:ascii="仿宋_GB2312" w:hAnsi="宋体" w:eastAsia="仿宋_GB2312" w:cs="仿宋_GB2312"/>
                <w:b/>
                <w:bCs/>
                <w:i w:val="0"/>
                <w:iCs w:val="0"/>
                <w:color w:val="000000"/>
                <w:sz w:val="22"/>
                <w:szCs w:val="22"/>
                <w:u w:val="none"/>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049C">
            <w:pPr>
              <w:jc w:val="center"/>
              <w:rPr>
                <w:rFonts w:hint="eastAsia" w:ascii="仿宋_GB2312" w:hAnsi="宋体" w:eastAsia="仿宋_GB2312" w:cs="仿宋_GB2312"/>
                <w:b/>
                <w:bCs/>
                <w:i w:val="0"/>
                <w:iCs w:val="0"/>
                <w:color w:val="000000"/>
                <w:sz w:val="22"/>
                <w:szCs w:val="22"/>
                <w:u w:val="none"/>
              </w:rPr>
            </w:pPr>
          </w:p>
        </w:tc>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30C4">
            <w:pPr>
              <w:jc w:val="center"/>
              <w:rPr>
                <w:rFonts w:hint="eastAsia" w:ascii="仿宋_GB2312" w:hAnsi="宋体" w:eastAsia="仿宋_GB2312" w:cs="仿宋_GB2312"/>
                <w:b/>
                <w:bCs/>
                <w:i w:val="0"/>
                <w:iCs w:val="0"/>
                <w:color w:val="000000"/>
                <w:sz w:val="22"/>
                <w:szCs w:val="22"/>
                <w:u w:val="none"/>
              </w:rPr>
            </w:pPr>
          </w:p>
        </w:tc>
      </w:tr>
      <w:tr w14:paraId="69FA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36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栏次</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505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ED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5E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14:paraId="232D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1B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9DC0">
            <w:pPr>
              <w:jc w:val="right"/>
              <w:rPr>
                <w:rFonts w:hint="default" w:ascii="Times New Roman" w:hAnsi="Times New Roman" w:eastAsia="宋体" w:cs="Times New Roman"/>
                <w:b/>
                <w:bCs/>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F49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0.00</w:t>
            </w: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02AE">
            <w:pPr>
              <w:jc w:val="right"/>
              <w:rPr>
                <w:rFonts w:hint="default" w:ascii="Times New Roman" w:hAnsi="Times New Roman" w:eastAsia="宋体" w:cs="Times New Roman"/>
                <w:b/>
                <w:bCs/>
                <w:i w:val="0"/>
                <w:iCs w:val="0"/>
                <w:color w:val="000000"/>
                <w:sz w:val="22"/>
                <w:szCs w:val="22"/>
                <w:u w:val="none"/>
              </w:rPr>
            </w:pPr>
          </w:p>
        </w:tc>
      </w:tr>
      <w:tr w14:paraId="161D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2744">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D7CF">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8F3F">
            <w:pPr>
              <w:jc w:val="righ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27AA">
            <w:pPr>
              <w:jc w:val="righ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856B">
            <w:pPr>
              <w:jc w:val="right"/>
              <w:rPr>
                <w:rFonts w:hint="eastAsia" w:ascii="仿宋_GB2312" w:hAnsi="宋体" w:eastAsia="仿宋_GB2312" w:cs="仿宋_GB2312"/>
                <w:i w:val="0"/>
                <w:iCs w:val="0"/>
                <w:color w:val="000000"/>
                <w:sz w:val="22"/>
                <w:szCs w:val="22"/>
                <w:u w:val="none"/>
              </w:rPr>
            </w:pPr>
          </w:p>
        </w:tc>
      </w:tr>
      <w:tr w14:paraId="1206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2621">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D789">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942B">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EB05">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1F55">
            <w:pPr>
              <w:jc w:val="left"/>
              <w:rPr>
                <w:rFonts w:hint="eastAsia" w:ascii="仿宋_GB2312" w:hAnsi="宋体" w:eastAsia="仿宋_GB2312" w:cs="仿宋_GB2312"/>
                <w:i w:val="0"/>
                <w:iCs w:val="0"/>
                <w:color w:val="000000"/>
                <w:sz w:val="22"/>
                <w:szCs w:val="22"/>
                <w:u w:val="none"/>
              </w:rPr>
            </w:pPr>
          </w:p>
        </w:tc>
      </w:tr>
      <w:tr w14:paraId="1BF3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C262">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D3B1">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A59">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1031">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CC5E">
            <w:pPr>
              <w:jc w:val="left"/>
              <w:rPr>
                <w:rFonts w:hint="eastAsia" w:ascii="仿宋_GB2312" w:hAnsi="宋体" w:eastAsia="仿宋_GB2312" w:cs="仿宋_GB2312"/>
                <w:i w:val="0"/>
                <w:iCs w:val="0"/>
                <w:color w:val="000000"/>
                <w:sz w:val="22"/>
                <w:szCs w:val="22"/>
                <w:u w:val="none"/>
              </w:rPr>
            </w:pPr>
          </w:p>
        </w:tc>
      </w:tr>
      <w:tr w14:paraId="4BF0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7990">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C387">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9F1E">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1B00">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7E5E">
            <w:pPr>
              <w:jc w:val="left"/>
              <w:rPr>
                <w:rFonts w:hint="eastAsia" w:ascii="仿宋_GB2312" w:hAnsi="宋体" w:eastAsia="仿宋_GB2312" w:cs="仿宋_GB2312"/>
                <w:i w:val="0"/>
                <w:iCs w:val="0"/>
                <w:color w:val="000000"/>
                <w:sz w:val="22"/>
                <w:szCs w:val="22"/>
                <w:u w:val="none"/>
              </w:rPr>
            </w:pPr>
          </w:p>
        </w:tc>
      </w:tr>
      <w:tr w14:paraId="20D1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0A6C">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84B8">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9146">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4E48">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80F5">
            <w:pPr>
              <w:jc w:val="left"/>
              <w:rPr>
                <w:rFonts w:hint="eastAsia" w:ascii="仿宋_GB2312" w:hAnsi="宋体" w:eastAsia="仿宋_GB2312" w:cs="仿宋_GB2312"/>
                <w:i w:val="0"/>
                <w:iCs w:val="0"/>
                <w:color w:val="000000"/>
                <w:sz w:val="22"/>
                <w:szCs w:val="22"/>
                <w:u w:val="none"/>
              </w:rPr>
            </w:pPr>
          </w:p>
        </w:tc>
      </w:tr>
      <w:tr w14:paraId="20AD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71C6">
            <w:pPr>
              <w:jc w:val="left"/>
              <w:rPr>
                <w:rFonts w:hint="eastAsia" w:ascii="仿宋_GB2312" w:hAnsi="宋体" w:eastAsia="仿宋_GB2312" w:cs="仿宋_GB2312"/>
                <w:i w:val="0"/>
                <w:iCs w:val="0"/>
                <w:color w:val="000000"/>
                <w:sz w:val="22"/>
                <w:szCs w:val="22"/>
                <w:u w:val="none"/>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8078">
            <w:pPr>
              <w:jc w:val="left"/>
              <w:rPr>
                <w:rFonts w:hint="eastAsia" w:ascii="仿宋_GB2312" w:hAnsi="宋体" w:eastAsia="仿宋_GB2312" w:cs="仿宋_GB2312"/>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316A">
            <w:pPr>
              <w:jc w:val="left"/>
              <w:rPr>
                <w:rFonts w:hint="eastAsia" w:ascii="仿宋_GB2312" w:hAnsi="宋体" w:eastAsia="仿宋_GB2312" w:cs="仿宋_GB2312"/>
                <w:i w:val="0"/>
                <w:iCs w:val="0"/>
                <w:color w:val="000000"/>
                <w:sz w:val="22"/>
                <w:szCs w:val="22"/>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BA17">
            <w:pPr>
              <w:jc w:val="left"/>
              <w:rPr>
                <w:rFonts w:hint="eastAsia" w:ascii="仿宋_GB2312" w:hAnsi="宋体" w:eastAsia="仿宋_GB2312" w:cs="仿宋_GB2312"/>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4C80">
            <w:pPr>
              <w:jc w:val="left"/>
              <w:rPr>
                <w:rFonts w:hint="eastAsia" w:ascii="仿宋_GB2312" w:hAnsi="宋体" w:eastAsia="仿宋_GB2312" w:cs="仿宋_GB2312"/>
                <w:i w:val="0"/>
                <w:iCs w:val="0"/>
                <w:color w:val="000000"/>
                <w:sz w:val="22"/>
                <w:szCs w:val="22"/>
                <w:u w:val="none"/>
              </w:rPr>
            </w:pPr>
          </w:p>
        </w:tc>
      </w:tr>
      <w:tr w14:paraId="0DD1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noWrap/>
            <w:vAlign w:val="center"/>
          </w:tcPr>
          <w:p w14:paraId="41488E0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注：本表反映部门本年度国有资本经营预算财政拨款支出情况。</w:t>
            </w:r>
          </w:p>
        </w:tc>
      </w:tr>
      <w:tr w14:paraId="3616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06" w:type="pct"/>
            <w:gridSpan w:val="4"/>
            <w:tcBorders>
              <w:top w:val="nil"/>
              <w:left w:val="nil"/>
              <w:bottom w:val="nil"/>
              <w:right w:val="nil"/>
            </w:tcBorders>
            <w:shd w:val="clear" w:color="auto" w:fill="auto"/>
            <w:noWrap/>
            <w:vAlign w:val="center"/>
          </w:tcPr>
          <w:p w14:paraId="52B34D98">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说明：我单位没有使用国有资本经营预算安排的支出，故本表无数据。</w:t>
            </w:r>
          </w:p>
        </w:tc>
        <w:tc>
          <w:tcPr>
            <w:tcW w:w="1093" w:type="pct"/>
            <w:tcBorders>
              <w:top w:val="nil"/>
              <w:left w:val="nil"/>
              <w:bottom w:val="nil"/>
              <w:right w:val="nil"/>
            </w:tcBorders>
            <w:shd w:val="clear" w:color="auto" w:fill="auto"/>
            <w:noWrap/>
            <w:vAlign w:val="center"/>
          </w:tcPr>
          <w:p w14:paraId="49D68DCD">
            <w:pPr>
              <w:rPr>
                <w:rFonts w:hint="eastAsia" w:ascii="宋体" w:hAnsi="宋体" w:eastAsia="宋体" w:cs="宋体"/>
                <w:i w:val="0"/>
                <w:iCs w:val="0"/>
                <w:color w:val="000000"/>
                <w:sz w:val="22"/>
                <w:szCs w:val="22"/>
                <w:u w:val="none"/>
              </w:rPr>
            </w:pPr>
          </w:p>
        </w:tc>
      </w:tr>
    </w:tbl>
    <w:p w14:paraId="760E66D2"/>
    <w:p w14:paraId="3D46C31D">
      <w:pPr>
        <w:widowControl/>
        <w:spacing w:line="400" w:lineRule="exact"/>
        <w:textAlignment w:val="center"/>
        <w:rPr>
          <w:rFonts w:ascii="Times New Roman" w:hAnsi="Times New Roman" w:eastAsia="黑体" w:cs="Times New Roman"/>
          <w:color w:val="000000"/>
          <w:kern w:val="0"/>
          <w:sz w:val="36"/>
          <w:szCs w:val="36"/>
          <w:lang w:bidi="ar"/>
        </w:rPr>
      </w:pPr>
    </w:p>
    <w:p w14:paraId="3C52DF49">
      <w:pPr>
        <w:widowControl/>
        <w:jc w:val="center"/>
        <w:rPr>
          <w:rFonts w:ascii="Times New Roman" w:hAnsi="Times New Roman" w:eastAsia="方正小标宋_GBK" w:cs="Times New Roman"/>
          <w:color w:val="000000"/>
          <w:kern w:val="0"/>
          <w:sz w:val="36"/>
          <w:szCs w:val="36"/>
        </w:rPr>
      </w:pPr>
    </w:p>
    <w:p w14:paraId="3A763E81">
      <w:pPr>
        <w:pStyle w:val="2"/>
        <w:rPr>
          <w:rFonts w:ascii="Times New Roman" w:hAnsi="Times New Roman" w:eastAsia="方正小标宋_GBK" w:cs="Times New Roman"/>
          <w:color w:val="000000"/>
          <w:kern w:val="0"/>
          <w:sz w:val="36"/>
          <w:szCs w:val="36"/>
        </w:rPr>
      </w:pPr>
    </w:p>
    <w:p w14:paraId="6BC3686F">
      <w:pPr>
        <w:pStyle w:val="3"/>
        <w:rPr>
          <w:rFonts w:ascii="Times New Roman" w:hAnsi="Times New Roman" w:eastAsia="方正小标宋_GBK" w:cs="Times New Roman"/>
          <w:color w:val="000000"/>
          <w:kern w:val="0"/>
          <w:sz w:val="36"/>
          <w:szCs w:val="36"/>
        </w:rPr>
      </w:pPr>
    </w:p>
    <w:p w14:paraId="28B3A012">
      <w:pPr>
        <w:pStyle w:val="3"/>
        <w:ind w:left="0" w:leftChars="0" w:firstLine="0" w:firstLineChars="0"/>
        <w:rPr>
          <w:rFonts w:ascii="Times New Roman" w:hAnsi="Times New Roman" w:eastAsia="方正小标宋_GBK" w:cs="Times New Roman"/>
          <w:color w:val="000000"/>
          <w:kern w:val="0"/>
          <w:sz w:val="36"/>
          <w:szCs w:val="36"/>
        </w:rPr>
      </w:pPr>
    </w:p>
    <w:p w14:paraId="3BE1B2A3">
      <w:pPr>
        <w:pStyle w:val="3"/>
        <w:ind w:left="0" w:leftChars="0" w:firstLine="0" w:firstLineChars="0"/>
        <w:jc w:val="both"/>
        <w:rPr>
          <w:rFonts w:ascii="Times New Roman" w:hAnsi="Times New Roman" w:eastAsia="方正小标宋_GBK" w:cs="Times New Roman"/>
          <w:color w:val="000000"/>
          <w:kern w:val="0"/>
          <w:sz w:val="36"/>
          <w:szCs w:val="3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1209"/>
        <w:gridCol w:w="1227"/>
        <w:gridCol w:w="1209"/>
        <w:gridCol w:w="1325"/>
        <w:gridCol w:w="1381"/>
        <w:gridCol w:w="1115"/>
        <w:gridCol w:w="1209"/>
        <w:gridCol w:w="1212"/>
        <w:gridCol w:w="1218"/>
        <w:gridCol w:w="1355"/>
        <w:gridCol w:w="1326"/>
      </w:tblGrid>
      <w:tr w14:paraId="1BAC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12"/>
            <w:tcBorders>
              <w:top w:val="nil"/>
              <w:left w:val="nil"/>
              <w:bottom w:val="nil"/>
              <w:right w:val="nil"/>
            </w:tcBorders>
            <w:shd w:val="clear" w:color="auto" w:fill="auto"/>
            <w:noWrap/>
            <w:vAlign w:val="center"/>
          </w:tcPr>
          <w:p w14:paraId="3ECFA70F">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财政拨款“三公”经费支出决算表</w:t>
            </w:r>
          </w:p>
        </w:tc>
      </w:tr>
      <w:tr w14:paraId="2203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8" w:type="pct"/>
            <w:tcBorders>
              <w:top w:val="nil"/>
              <w:left w:val="nil"/>
              <w:bottom w:val="nil"/>
              <w:right w:val="nil"/>
            </w:tcBorders>
            <w:shd w:val="clear" w:color="auto" w:fill="auto"/>
            <w:noWrap/>
            <w:vAlign w:val="center"/>
          </w:tcPr>
          <w:p w14:paraId="6C694B54">
            <w:pPr>
              <w:rPr>
                <w:rFonts w:hint="eastAsia" w:ascii="仿宋_GB2312" w:hAnsi="宋体" w:eastAsia="仿宋_GB2312" w:cs="仿宋_GB2312"/>
                <w:i w:val="0"/>
                <w:iCs w:val="0"/>
                <w:color w:val="000000"/>
                <w:sz w:val="20"/>
                <w:szCs w:val="20"/>
                <w:u w:val="none"/>
              </w:rPr>
            </w:pPr>
          </w:p>
        </w:tc>
        <w:tc>
          <w:tcPr>
            <w:tcW w:w="409" w:type="pct"/>
            <w:tcBorders>
              <w:top w:val="nil"/>
              <w:left w:val="nil"/>
              <w:bottom w:val="nil"/>
              <w:right w:val="nil"/>
            </w:tcBorders>
            <w:shd w:val="clear" w:color="auto" w:fill="auto"/>
            <w:noWrap/>
            <w:vAlign w:val="center"/>
          </w:tcPr>
          <w:p w14:paraId="0D0C2498">
            <w:pPr>
              <w:rPr>
                <w:rFonts w:hint="eastAsia" w:ascii="仿宋_GB2312" w:hAnsi="宋体" w:eastAsia="仿宋_GB2312" w:cs="仿宋_GB2312"/>
                <w:i w:val="0"/>
                <w:iCs w:val="0"/>
                <w:color w:val="000000"/>
                <w:sz w:val="20"/>
                <w:szCs w:val="20"/>
                <w:u w:val="none"/>
              </w:rPr>
            </w:pPr>
          </w:p>
        </w:tc>
        <w:tc>
          <w:tcPr>
            <w:tcW w:w="413" w:type="pct"/>
            <w:tcBorders>
              <w:top w:val="nil"/>
              <w:left w:val="nil"/>
              <w:bottom w:val="nil"/>
              <w:right w:val="nil"/>
            </w:tcBorders>
            <w:shd w:val="clear" w:color="auto" w:fill="auto"/>
            <w:noWrap/>
            <w:vAlign w:val="center"/>
          </w:tcPr>
          <w:p w14:paraId="6473FB71">
            <w:pPr>
              <w:rPr>
                <w:rFonts w:hint="eastAsia" w:ascii="仿宋_GB2312" w:hAnsi="宋体" w:eastAsia="仿宋_GB2312" w:cs="仿宋_GB2312"/>
                <w:i w:val="0"/>
                <w:iCs w:val="0"/>
                <w:color w:val="000000"/>
                <w:sz w:val="20"/>
                <w:szCs w:val="20"/>
                <w:u w:val="none"/>
              </w:rPr>
            </w:pPr>
          </w:p>
        </w:tc>
        <w:tc>
          <w:tcPr>
            <w:tcW w:w="409" w:type="pct"/>
            <w:tcBorders>
              <w:top w:val="nil"/>
              <w:left w:val="nil"/>
              <w:bottom w:val="nil"/>
              <w:right w:val="nil"/>
            </w:tcBorders>
            <w:shd w:val="clear" w:color="auto" w:fill="auto"/>
            <w:noWrap/>
            <w:vAlign w:val="center"/>
          </w:tcPr>
          <w:p w14:paraId="13D0A080">
            <w:pPr>
              <w:rPr>
                <w:rFonts w:hint="eastAsia" w:ascii="仿宋_GB2312" w:hAnsi="宋体" w:eastAsia="仿宋_GB2312" w:cs="仿宋_GB2312"/>
                <w:i w:val="0"/>
                <w:iCs w:val="0"/>
                <w:color w:val="000000"/>
                <w:sz w:val="20"/>
                <w:szCs w:val="20"/>
                <w:u w:val="none"/>
              </w:rPr>
            </w:pPr>
          </w:p>
        </w:tc>
        <w:tc>
          <w:tcPr>
            <w:tcW w:w="448" w:type="pct"/>
            <w:tcBorders>
              <w:top w:val="nil"/>
              <w:left w:val="nil"/>
              <w:bottom w:val="nil"/>
              <w:right w:val="nil"/>
            </w:tcBorders>
            <w:shd w:val="clear" w:color="auto" w:fill="auto"/>
            <w:noWrap/>
            <w:vAlign w:val="center"/>
          </w:tcPr>
          <w:p w14:paraId="1A62BF35">
            <w:pPr>
              <w:rPr>
                <w:rFonts w:hint="eastAsia" w:ascii="仿宋_GB2312" w:hAnsi="宋体" w:eastAsia="仿宋_GB2312" w:cs="仿宋_GB2312"/>
                <w:i w:val="0"/>
                <w:iCs w:val="0"/>
                <w:color w:val="000000"/>
                <w:sz w:val="20"/>
                <w:szCs w:val="20"/>
                <w:u w:val="none"/>
              </w:rPr>
            </w:pPr>
          </w:p>
        </w:tc>
        <w:tc>
          <w:tcPr>
            <w:tcW w:w="465" w:type="pct"/>
            <w:tcBorders>
              <w:top w:val="nil"/>
              <w:left w:val="nil"/>
              <w:bottom w:val="nil"/>
              <w:right w:val="nil"/>
            </w:tcBorders>
            <w:shd w:val="clear" w:color="auto" w:fill="auto"/>
            <w:noWrap/>
            <w:vAlign w:val="center"/>
          </w:tcPr>
          <w:p w14:paraId="125B67AF">
            <w:pPr>
              <w:rPr>
                <w:rFonts w:hint="eastAsia" w:ascii="仿宋_GB2312" w:hAnsi="宋体" w:eastAsia="仿宋_GB2312" w:cs="仿宋_GB2312"/>
                <w:i w:val="0"/>
                <w:iCs w:val="0"/>
                <w:color w:val="000000"/>
                <w:sz w:val="20"/>
                <w:szCs w:val="20"/>
                <w:u w:val="none"/>
              </w:rPr>
            </w:pPr>
          </w:p>
        </w:tc>
        <w:tc>
          <w:tcPr>
            <w:tcW w:w="377" w:type="pct"/>
            <w:tcBorders>
              <w:top w:val="nil"/>
              <w:left w:val="nil"/>
              <w:bottom w:val="nil"/>
              <w:right w:val="nil"/>
            </w:tcBorders>
            <w:shd w:val="clear" w:color="auto" w:fill="auto"/>
            <w:noWrap/>
            <w:vAlign w:val="center"/>
          </w:tcPr>
          <w:p w14:paraId="18AE89C4">
            <w:pPr>
              <w:rPr>
                <w:rFonts w:hint="eastAsia" w:ascii="仿宋_GB2312" w:hAnsi="宋体" w:eastAsia="仿宋_GB2312" w:cs="仿宋_GB2312"/>
                <w:i w:val="0"/>
                <w:iCs w:val="0"/>
                <w:color w:val="000000"/>
                <w:sz w:val="20"/>
                <w:szCs w:val="20"/>
                <w:u w:val="none"/>
              </w:rPr>
            </w:pPr>
          </w:p>
        </w:tc>
        <w:tc>
          <w:tcPr>
            <w:tcW w:w="409" w:type="pct"/>
            <w:tcBorders>
              <w:top w:val="nil"/>
              <w:left w:val="nil"/>
              <w:bottom w:val="nil"/>
              <w:right w:val="nil"/>
            </w:tcBorders>
            <w:shd w:val="clear" w:color="auto" w:fill="auto"/>
            <w:noWrap/>
            <w:vAlign w:val="center"/>
          </w:tcPr>
          <w:p w14:paraId="5D51F6BF">
            <w:pPr>
              <w:rPr>
                <w:rFonts w:hint="eastAsia" w:ascii="仿宋_GB2312" w:hAnsi="宋体" w:eastAsia="仿宋_GB2312" w:cs="仿宋_GB2312"/>
                <w:i w:val="0"/>
                <w:iCs w:val="0"/>
                <w:color w:val="000000"/>
                <w:sz w:val="20"/>
                <w:szCs w:val="20"/>
                <w:u w:val="none"/>
              </w:rPr>
            </w:pPr>
          </w:p>
        </w:tc>
        <w:tc>
          <w:tcPr>
            <w:tcW w:w="410" w:type="pct"/>
            <w:tcBorders>
              <w:top w:val="nil"/>
              <w:left w:val="nil"/>
              <w:bottom w:val="nil"/>
              <w:right w:val="nil"/>
            </w:tcBorders>
            <w:shd w:val="clear" w:color="auto" w:fill="auto"/>
            <w:noWrap/>
            <w:vAlign w:val="center"/>
          </w:tcPr>
          <w:p w14:paraId="75E769A6">
            <w:pPr>
              <w:rPr>
                <w:rFonts w:hint="eastAsia" w:ascii="仿宋_GB2312" w:hAnsi="宋体" w:eastAsia="仿宋_GB2312" w:cs="仿宋_GB2312"/>
                <w:i w:val="0"/>
                <w:iCs w:val="0"/>
                <w:color w:val="000000"/>
                <w:sz w:val="20"/>
                <w:szCs w:val="20"/>
                <w:u w:val="none"/>
              </w:rPr>
            </w:pPr>
          </w:p>
        </w:tc>
        <w:tc>
          <w:tcPr>
            <w:tcW w:w="412" w:type="pct"/>
            <w:tcBorders>
              <w:top w:val="nil"/>
              <w:left w:val="nil"/>
              <w:bottom w:val="nil"/>
              <w:right w:val="nil"/>
            </w:tcBorders>
            <w:shd w:val="clear" w:color="auto" w:fill="auto"/>
            <w:noWrap/>
            <w:vAlign w:val="center"/>
          </w:tcPr>
          <w:p w14:paraId="544BFB10">
            <w:pPr>
              <w:rPr>
                <w:rFonts w:hint="eastAsia" w:ascii="仿宋_GB2312" w:hAnsi="宋体" w:eastAsia="仿宋_GB2312" w:cs="仿宋_GB2312"/>
                <w:i w:val="0"/>
                <w:iCs w:val="0"/>
                <w:color w:val="000000"/>
                <w:sz w:val="20"/>
                <w:szCs w:val="20"/>
                <w:u w:val="none"/>
              </w:rPr>
            </w:pPr>
          </w:p>
        </w:tc>
        <w:tc>
          <w:tcPr>
            <w:tcW w:w="457" w:type="pct"/>
            <w:tcBorders>
              <w:top w:val="nil"/>
              <w:left w:val="nil"/>
              <w:bottom w:val="nil"/>
              <w:right w:val="nil"/>
            </w:tcBorders>
            <w:shd w:val="clear" w:color="auto" w:fill="auto"/>
            <w:noWrap/>
            <w:vAlign w:val="center"/>
          </w:tcPr>
          <w:p w14:paraId="0017E39A">
            <w:pPr>
              <w:rPr>
                <w:rFonts w:hint="eastAsia" w:ascii="仿宋_GB2312" w:hAnsi="宋体" w:eastAsia="仿宋_GB2312" w:cs="仿宋_GB2312"/>
                <w:i w:val="0"/>
                <w:iCs w:val="0"/>
                <w:color w:val="000000"/>
                <w:sz w:val="20"/>
                <w:szCs w:val="20"/>
                <w:u w:val="none"/>
              </w:rPr>
            </w:pPr>
          </w:p>
        </w:tc>
        <w:tc>
          <w:tcPr>
            <w:tcW w:w="445" w:type="pct"/>
            <w:tcBorders>
              <w:top w:val="nil"/>
              <w:left w:val="nil"/>
              <w:bottom w:val="nil"/>
              <w:right w:val="nil"/>
            </w:tcBorders>
            <w:shd w:val="clear" w:color="auto" w:fill="auto"/>
            <w:noWrap/>
            <w:vAlign w:val="bottom"/>
          </w:tcPr>
          <w:p w14:paraId="25664BFA">
            <w:pPr>
              <w:keepNext w:val="0"/>
              <w:keepLines w:val="0"/>
              <w:widowControl/>
              <w:suppressLineNumbers w:val="0"/>
              <w:jc w:val="left"/>
              <w:textAlignment w:val="bottom"/>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公开09表</w:t>
            </w:r>
          </w:p>
        </w:tc>
      </w:tr>
      <w:tr w14:paraId="36DA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62" w:type="pct"/>
            <w:gridSpan w:val="3"/>
            <w:tcBorders>
              <w:top w:val="nil"/>
              <w:left w:val="nil"/>
              <w:bottom w:val="nil"/>
              <w:right w:val="nil"/>
            </w:tcBorders>
            <w:shd w:val="clear" w:color="auto" w:fill="auto"/>
            <w:noWrap/>
            <w:vAlign w:val="center"/>
          </w:tcPr>
          <w:p w14:paraId="45B2029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单位：湖南省知识产权保护中心</w:t>
            </w:r>
          </w:p>
        </w:tc>
        <w:tc>
          <w:tcPr>
            <w:tcW w:w="409" w:type="pct"/>
            <w:tcBorders>
              <w:top w:val="nil"/>
              <w:left w:val="nil"/>
              <w:bottom w:val="nil"/>
              <w:right w:val="nil"/>
            </w:tcBorders>
            <w:shd w:val="clear" w:color="auto" w:fill="auto"/>
            <w:noWrap/>
            <w:vAlign w:val="center"/>
          </w:tcPr>
          <w:p w14:paraId="5107706C">
            <w:pPr>
              <w:rPr>
                <w:rFonts w:hint="eastAsia" w:ascii="仿宋_GB2312" w:hAnsi="宋体" w:eastAsia="仿宋_GB2312" w:cs="仿宋_GB2312"/>
                <w:i w:val="0"/>
                <w:iCs w:val="0"/>
                <w:color w:val="000000"/>
                <w:sz w:val="20"/>
                <w:szCs w:val="20"/>
                <w:u w:val="none"/>
              </w:rPr>
            </w:pPr>
          </w:p>
        </w:tc>
        <w:tc>
          <w:tcPr>
            <w:tcW w:w="448" w:type="pct"/>
            <w:tcBorders>
              <w:top w:val="nil"/>
              <w:left w:val="nil"/>
              <w:bottom w:val="nil"/>
              <w:right w:val="nil"/>
            </w:tcBorders>
            <w:shd w:val="clear" w:color="auto" w:fill="auto"/>
            <w:noWrap/>
            <w:vAlign w:val="center"/>
          </w:tcPr>
          <w:p w14:paraId="0E01D0E5">
            <w:pPr>
              <w:rPr>
                <w:rFonts w:hint="eastAsia" w:ascii="仿宋_GB2312" w:hAnsi="宋体" w:eastAsia="仿宋_GB2312" w:cs="仿宋_GB2312"/>
                <w:i w:val="0"/>
                <w:iCs w:val="0"/>
                <w:color w:val="000000"/>
                <w:sz w:val="20"/>
                <w:szCs w:val="20"/>
                <w:u w:val="none"/>
              </w:rPr>
            </w:pPr>
          </w:p>
        </w:tc>
        <w:tc>
          <w:tcPr>
            <w:tcW w:w="465" w:type="pct"/>
            <w:tcBorders>
              <w:top w:val="nil"/>
              <w:left w:val="nil"/>
              <w:bottom w:val="nil"/>
              <w:right w:val="nil"/>
            </w:tcBorders>
            <w:shd w:val="clear" w:color="auto" w:fill="auto"/>
            <w:noWrap/>
            <w:vAlign w:val="center"/>
          </w:tcPr>
          <w:p w14:paraId="58F3264E">
            <w:pPr>
              <w:rPr>
                <w:rFonts w:hint="eastAsia" w:ascii="仿宋_GB2312" w:hAnsi="宋体" w:eastAsia="仿宋_GB2312" w:cs="仿宋_GB2312"/>
                <w:i w:val="0"/>
                <w:iCs w:val="0"/>
                <w:color w:val="000000"/>
                <w:sz w:val="20"/>
                <w:szCs w:val="20"/>
                <w:u w:val="none"/>
              </w:rPr>
            </w:pPr>
          </w:p>
        </w:tc>
        <w:tc>
          <w:tcPr>
            <w:tcW w:w="377" w:type="pct"/>
            <w:tcBorders>
              <w:top w:val="nil"/>
              <w:left w:val="nil"/>
              <w:bottom w:val="nil"/>
              <w:right w:val="nil"/>
            </w:tcBorders>
            <w:shd w:val="clear" w:color="auto" w:fill="auto"/>
            <w:noWrap/>
            <w:vAlign w:val="center"/>
          </w:tcPr>
          <w:p w14:paraId="0D189C3C">
            <w:pPr>
              <w:rPr>
                <w:rFonts w:hint="eastAsia" w:ascii="仿宋_GB2312" w:hAnsi="宋体" w:eastAsia="仿宋_GB2312" w:cs="仿宋_GB2312"/>
                <w:i w:val="0"/>
                <w:iCs w:val="0"/>
                <w:color w:val="000000"/>
                <w:sz w:val="20"/>
                <w:szCs w:val="20"/>
                <w:u w:val="none"/>
              </w:rPr>
            </w:pPr>
          </w:p>
        </w:tc>
        <w:tc>
          <w:tcPr>
            <w:tcW w:w="409" w:type="pct"/>
            <w:tcBorders>
              <w:top w:val="nil"/>
              <w:left w:val="nil"/>
              <w:bottom w:val="nil"/>
              <w:right w:val="nil"/>
            </w:tcBorders>
            <w:shd w:val="clear" w:color="auto" w:fill="auto"/>
            <w:noWrap/>
            <w:vAlign w:val="center"/>
          </w:tcPr>
          <w:p w14:paraId="71B8EED0">
            <w:pPr>
              <w:rPr>
                <w:rFonts w:hint="eastAsia" w:ascii="仿宋_GB2312" w:hAnsi="宋体" w:eastAsia="仿宋_GB2312" w:cs="仿宋_GB2312"/>
                <w:i w:val="0"/>
                <w:iCs w:val="0"/>
                <w:color w:val="000000"/>
                <w:sz w:val="20"/>
                <w:szCs w:val="20"/>
                <w:u w:val="none"/>
              </w:rPr>
            </w:pPr>
          </w:p>
        </w:tc>
        <w:tc>
          <w:tcPr>
            <w:tcW w:w="410" w:type="pct"/>
            <w:tcBorders>
              <w:top w:val="nil"/>
              <w:left w:val="nil"/>
              <w:bottom w:val="nil"/>
              <w:right w:val="nil"/>
            </w:tcBorders>
            <w:shd w:val="clear" w:color="auto" w:fill="auto"/>
            <w:noWrap/>
            <w:vAlign w:val="center"/>
          </w:tcPr>
          <w:p w14:paraId="4995E363">
            <w:pPr>
              <w:rPr>
                <w:rFonts w:hint="eastAsia" w:ascii="仿宋_GB2312" w:hAnsi="宋体" w:eastAsia="仿宋_GB2312" w:cs="仿宋_GB2312"/>
                <w:i w:val="0"/>
                <w:iCs w:val="0"/>
                <w:color w:val="000000"/>
                <w:sz w:val="20"/>
                <w:szCs w:val="20"/>
                <w:u w:val="none"/>
              </w:rPr>
            </w:pPr>
          </w:p>
        </w:tc>
        <w:tc>
          <w:tcPr>
            <w:tcW w:w="412" w:type="pct"/>
            <w:tcBorders>
              <w:top w:val="nil"/>
              <w:left w:val="nil"/>
              <w:bottom w:val="nil"/>
              <w:right w:val="nil"/>
            </w:tcBorders>
            <w:shd w:val="clear" w:color="auto" w:fill="auto"/>
            <w:noWrap/>
            <w:vAlign w:val="center"/>
          </w:tcPr>
          <w:p w14:paraId="08413755">
            <w:pPr>
              <w:rPr>
                <w:rFonts w:hint="eastAsia" w:ascii="仿宋_GB2312" w:hAnsi="宋体" w:eastAsia="仿宋_GB2312" w:cs="仿宋_GB2312"/>
                <w:i w:val="0"/>
                <w:iCs w:val="0"/>
                <w:color w:val="000000"/>
                <w:sz w:val="20"/>
                <w:szCs w:val="20"/>
                <w:u w:val="none"/>
              </w:rPr>
            </w:pPr>
          </w:p>
        </w:tc>
        <w:tc>
          <w:tcPr>
            <w:tcW w:w="457" w:type="pct"/>
            <w:tcBorders>
              <w:top w:val="nil"/>
              <w:left w:val="nil"/>
              <w:bottom w:val="nil"/>
              <w:right w:val="nil"/>
            </w:tcBorders>
            <w:shd w:val="clear" w:color="auto" w:fill="auto"/>
            <w:noWrap/>
            <w:vAlign w:val="center"/>
          </w:tcPr>
          <w:p w14:paraId="1F1E6D2D">
            <w:pPr>
              <w:rPr>
                <w:rFonts w:hint="eastAsia" w:ascii="仿宋_GB2312" w:hAnsi="宋体" w:eastAsia="仿宋_GB2312" w:cs="仿宋_GB2312"/>
                <w:i w:val="0"/>
                <w:iCs w:val="0"/>
                <w:color w:val="000000"/>
                <w:sz w:val="20"/>
                <w:szCs w:val="20"/>
                <w:u w:val="none"/>
              </w:rPr>
            </w:pPr>
          </w:p>
        </w:tc>
        <w:tc>
          <w:tcPr>
            <w:tcW w:w="445" w:type="pct"/>
            <w:tcBorders>
              <w:top w:val="nil"/>
              <w:left w:val="nil"/>
              <w:bottom w:val="nil"/>
              <w:right w:val="nil"/>
            </w:tcBorders>
            <w:shd w:val="clear" w:color="auto" w:fill="auto"/>
            <w:noWrap/>
            <w:vAlign w:val="center"/>
          </w:tcPr>
          <w:p w14:paraId="7656145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单位：万元</w:t>
            </w:r>
          </w:p>
        </w:tc>
      </w:tr>
      <w:tr w14:paraId="1D3F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ADD902">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B923A1">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决算数</w:t>
            </w:r>
          </w:p>
        </w:tc>
      </w:tr>
      <w:tr w14:paraId="1B20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AA8C1">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合计</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C069A">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94B35">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公务用车购置及运行维护费</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10832">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公务接待费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DCF90">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合计</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D3CA7">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因公出国（境）费</w:t>
            </w:r>
          </w:p>
        </w:tc>
        <w:tc>
          <w:tcPr>
            <w:tcW w:w="12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1FB74">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公务用车购置及运行维护费</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AF8AD">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公务接待费</w:t>
            </w:r>
          </w:p>
        </w:tc>
      </w:tr>
      <w:tr w14:paraId="37C4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7E61">
            <w:pPr>
              <w:jc w:val="center"/>
              <w:rPr>
                <w:rFonts w:hint="eastAsia" w:ascii="仿宋_GB2312" w:hAnsi="宋体" w:eastAsia="仿宋_GB2312" w:cs="仿宋_GB2312"/>
                <w:b/>
                <w:bCs/>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24875">
            <w:pPr>
              <w:jc w:val="center"/>
              <w:rPr>
                <w:rFonts w:hint="eastAsia" w:ascii="仿宋_GB2312" w:hAnsi="宋体" w:eastAsia="仿宋_GB2312" w:cs="仿宋_GB2312"/>
                <w:b/>
                <w:bCs/>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BAE4">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A504">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公务用车购置费</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CF88">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公务用车运行维护费</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1BAF">
            <w:pPr>
              <w:jc w:val="center"/>
              <w:rPr>
                <w:rFonts w:hint="eastAsia" w:ascii="仿宋_GB2312" w:hAnsi="宋体" w:eastAsia="仿宋_GB2312" w:cs="仿宋_GB2312"/>
                <w:b/>
                <w:bCs/>
                <w:i w:val="0"/>
                <w:iCs w:val="0"/>
                <w:color w:val="000000"/>
                <w:sz w:val="22"/>
                <w:szCs w:val="22"/>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A49F1">
            <w:pPr>
              <w:jc w:val="center"/>
              <w:rPr>
                <w:rFonts w:hint="eastAsia" w:ascii="仿宋_GB2312" w:hAnsi="宋体" w:eastAsia="仿宋_GB2312" w:cs="仿宋_GB2312"/>
                <w:b/>
                <w:bCs/>
                <w:i w:val="0"/>
                <w:iCs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5864">
            <w:pPr>
              <w:jc w:val="center"/>
              <w:rPr>
                <w:rFonts w:hint="eastAsia" w:ascii="仿宋_GB2312" w:hAnsi="宋体" w:eastAsia="仿宋_GB2312" w:cs="仿宋_GB2312"/>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47CF">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4189">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公务用车购置费</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8706">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公务用车运行维护费</w:t>
            </w: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871D">
            <w:pPr>
              <w:jc w:val="center"/>
              <w:rPr>
                <w:rFonts w:hint="eastAsia" w:ascii="仿宋_GB2312" w:hAnsi="宋体" w:eastAsia="仿宋_GB2312" w:cs="仿宋_GB2312"/>
                <w:b/>
                <w:bCs/>
                <w:i w:val="0"/>
                <w:iCs w:val="0"/>
                <w:color w:val="000000"/>
                <w:sz w:val="22"/>
                <w:szCs w:val="22"/>
                <w:u w:val="none"/>
              </w:rPr>
            </w:pPr>
          </w:p>
        </w:tc>
      </w:tr>
      <w:tr w14:paraId="1388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44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4B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C5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5E0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47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E7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8A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30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52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8B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AF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77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r>
      <w:tr w14:paraId="6B1A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9304">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5D9E">
            <w:pPr>
              <w:jc w:val="right"/>
              <w:rPr>
                <w:rFonts w:hint="default" w:ascii="Times New Roman" w:hAnsi="Times New Roman" w:eastAsia="宋体" w:cs="Times New Roman"/>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2A7B">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87AF">
            <w:pPr>
              <w:jc w:val="right"/>
              <w:rPr>
                <w:rFonts w:hint="default" w:ascii="Times New Roman" w:hAnsi="Times New Roman" w:eastAsia="宋体" w:cs="Times New Roman"/>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A08A">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E641">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22F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124E">
            <w:pPr>
              <w:jc w:val="right"/>
              <w:rPr>
                <w:rFonts w:hint="default" w:ascii="Times New Roman" w:hAnsi="Times New Roman" w:eastAsia="宋体" w:cs="Times New Roman"/>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7F50">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D7D5">
            <w:pPr>
              <w:jc w:val="right"/>
              <w:rPr>
                <w:rFonts w:hint="default" w:ascii="Times New Roman" w:hAnsi="Times New Roman" w:eastAsia="宋体" w:cs="Times New Roman"/>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3658">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92DC">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r>
      <w:tr w14:paraId="5A16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auto"/>
            <w:vAlign w:val="center"/>
          </w:tcPr>
          <w:p w14:paraId="4AD675B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7F29E77">
      <w:pPr>
        <w:rPr>
          <w:rFonts w:ascii="Times New Roman" w:hAnsi="Times New Roman" w:eastAsia="方正小标宋_GBK" w:cs="Times New Roman"/>
          <w:color w:val="000000"/>
          <w:kern w:val="0"/>
          <w:sz w:val="36"/>
          <w:szCs w:val="36"/>
        </w:rPr>
      </w:pPr>
    </w:p>
    <w:p w14:paraId="576E65EC">
      <w:pPr>
        <w:autoSpaceDE w:val="0"/>
        <w:autoSpaceDN w:val="0"/>
        <w:adjustRightInd w:val="0"/>
        <w:ind w:left="315" w:leftChars="150"/>
        <w:jc w:val="left"/>
        <w:rPr>
          <w:rFonts w:ascii="Times New Roman" w:hAnsi="Times New Roman" w:eastAsia="宋体" w:cs="Times New Roman"/>
          <w:kern w:val="0"/>
          <w:sz w:val="24"/>
          <w:szCs w:val="24"/>
        </w:rPr>
      </w:pPr>
    </w:p>
    <w:p w14:paraId="23F89189">
      <w:pPr>
        <w:autoSpaceDE w:val="0"/>
        <w:autoSpaceDN w:val="0"/>
        <w:adjustRightInd w:val="0"/>
        <w:ind w:left="315" w:leftChars="150"/>
        <w:jc w:val="left"/>
        <w:rPr>
          <w:rFonts w:ascii="Times New Roman" w:hAnsi="Times New Roman" w:eastAsia="宋体" w:cs="Times New Roman"/>
          <w:kern w:val="0"/>
          <w:sz w:val="24"/>
          <w:szCs w:val="24"/>
        </w:rPr>
      </w:pPr>
    </w:p>
    <w:p w14:paraId="099DDF8E">
      <w:pPr>
        <w:autoSpaceDE w:val="0"/>
        <w:autoSpaceDN w:val="0"/>
        <w:adjustRightInd w:val="0"/>
        <w:ind w:left="315" w:leftChars="150"/>
        <w:jc w:val="left"/>
        <w:rPr>
          <w:rFonts w:ascii="Times New Roman" w:hAnsi="Times New Roman" w:eastAsia="宋体" w:cs="Times New Roman"/>
          <w:kern w:val="0"/>
          <w:sz w:val="24"/>
          <w:szCs w:val="24"/>
        </w:rPr>
      </w:pPr>
    </w:p>
    <w:p w14:paraId="0DF9B0FF">
      <w:pPr>
        <w:autoSpaceDE w:val="0"/>
        <w:autoSpaceDN w:val="0"/>
        <w:adjustRightInd w:val="0"/>
        <w:ind w:left="315" w:leftChars="150"/>
        <w:jc w:val="left"/>
        <w:rPr>
          <w:rFonts w:ascii="Times New Roman" w:hAnsi="Times New Roman" w:eastAsia="宋体" w:cs="Times New Roman"/>
          <w:kern w:val="0"/>
          <w:sz w:val="24"/>
          <w:szCs w:val="24"/>
        </w:rPr>
      </w:pPr>
    </w:p>
    <w:p w14:paraId="38617360">
      <w:pPr>
        <w:autoSpaceDE w:val="0"/>
        <w:autoSpaceDN w:val="0"/>
        <w:adjustRightInd w:val="0"/>
        <w:ind w:left="315" w:leftChars="150"/>
        <w:jc w:val="left"/>
        <w:rPr>
          <w:rFonts w:ascii="Times New Roman" w:hAnsi="Times New Roman" w:eastAsia="宋体" w:cs="Times New Roman"/>
          <w:kern w:val="0"/>
          <w:sz w:val="24"/>
          <w:szCs w:val="24"/>
        </w:rPr>
      </w:pPr>
    </w:p>
    <w:p w14:paraId="70291AE5">
      <w:pPr>
        <w:widowControl/>
        <w:rPr>
          <w:rFonts w:ascii="Times New Roman" w:hAnsi="Times New Roman" w:cs="Times New Roman"/>
          <w:sz w:val="72"/>
          <w:szCs w:val="72"/>
        </w:rPr>
        <w:sectPr>
          <w:pgSz w:w="16838" w:h="11906" w:orient="landscape"/>
          <w:pgMar w:top="1134" w:right="1134" w:bottom="1134" w:left="1134" w:header="851" w:footer="992" w:gutter="0"/>
          <w:cols w:space="425" w:num="1"/>
          <w:docGrid w:type="lines" w:linePitch="312" w:charSpace="0"/>
        </w:sectPr>
      </w:pPr>
      <w:r>
        <w:rPr>
          <w:rFonts w:ascii="Times New Roman" w:hAnsi="Times New Roman" w:eastAsia="黑体" w:cs="Times New Roman"/>
          <w:szCs w:val="21"/>
        </w:rPr>
        <w:br w:type="page"/>
      </w:r>
    </w:p>
    <w:p w14:paraId="69DBBECA">
      <w:pPr>
        <w:pStyle w:val="12"/>
        <w:rPr>
          <w:rFonts w:ascii="Times New Roman" w:hAnsi="Times New Roman" w:cs="Times New Roman"/>
          <w:sz w:val="72"/>
          <w:szCs w:val="72"/>
        </w:rPr>
      </w:pPr>
    </w:p>
    <w:p w14:paraId="11FBEB02">
      <w:pPr>
        <w:pStyle w:val="12"/>
        <w:rPr>
          <w:rFonts w:ascii="Times New Roman" w:hAnsi="Times New Roman" w:cs="Times New Roman"/>
          <w:sz w:val="72"/>
          <w:szCs w:val="72"/>
        </w:rPr>
      </w:pPr>
    </w:p>
    <w:p w14:paraId="51A649B5">
      <w:pPr>
        <w:pStyle w:val="12"/>
        <w:rPr>
          <w:rFonts w:ascii="Times New Roman" w:hAnsi="Times New Roman" w:cs="Times New Roman"/>
          <w:sz w:val="72"/>
          <w:szCs w:val="72"/>
        </w:rPr>
      </w:pPr>
    </w:p>
    <w:p w14:paraId="14F0F994">
      <w:pPr>
        <w:pStyle w:val="12"/>
        <w:jc w:val="center"/>
        <w:rPr>
          <w:rFonts w:ascii="Times New Roman" w:hAnsi="Times New Roman" w:cs="Times New Roman"/>
          <w:sz w:val="72"/>
          <w:szCs w:val="72"/>
        </w:rPr>
      </w:pPr>
    </w:p>
    <w:p w14:paraId="25CD991F">
      <w:pPr>
        <w:pStyle w:val="12"/>
        <w:jc w:val="center"/>
        <w:rPr>
          <w:rFonts w:ascii="Times New Roman" w:hAnsi="Times New Roman" w:eastAsia="方正小标宋_GBK" w:cs="Times New Roman"/>
          <w:sz w:val="72"/>
          <w:szCs w:val="72"/>
        </w:rPr>
      </w:pPr>
    </w:p>
    <w:p w14:paraId="4446F678">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22DC91A">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14:paraId="6058D038">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B51145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A75020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2398.16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968.34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28.76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2023年下达了国家级知识产权保护中心建设项目专项经费，2024年没有此项经费预算。</w:t>
      </w:r>
    </w:p>
    <w:p w14:paraId="38265F8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FE6B65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1679.69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1679.69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4E9298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8BFE1D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1985.24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1196.94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60.29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788.3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39.71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5AE81E5">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F7B377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2398.16</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968.34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28.76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2023年下达了国家级知识产权保护中心建设项目专项经费，2024年没有此项经费预算。</w:t>
      </w:r>
      <w:bookmarkStart w:id="1" w:name="_GoBack"/>
      <w:bookmarkEnd w:id="1"/>
    </w:p>
    <w:p w14:paraId="61A1385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FB9C27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67B847D">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1985.24</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662.46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国家级知识产权保护中心建设项目专项经费主要在</w:t>
      </w:r>
      <w:r>
        <w:rPr>
          <w:rFonts w:hint="eastAsia" w:ascii="Times New Roman" w:hAnsi="Times New Roman" w:eastAsia="仿宋_GB2312" w:cs="Times New Roman"/>
          <w:sz w:val="32"/>
          <w:szCs w:val="32"/>
          <w:lang w:val="en-US" w:eastAsia="zh-CN"/>
        </w:rPr>
        <w:t>2023年开支。</w:t>
      </w:r>
    </w:p>
    <w:p w14:paraId="49C5FDFC">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E495BA3">
      <w:pPr>
        <w:pStyle w:val="12"/>
        <w:overflowPunct w:val="0"/>
        <w:autoSpaceDE/>
        <w:autoSpaceDN/>
        <w:spacing w:line="600" w:lineRule="exact"/>
        <w:ind w:firstLine="640" w:firstLineChars="200"/>
        <w:jc w:val="both"/>
        <w:rPr>
          <w:rFonts w:hint="eastAsia" w:ascii="Times New Roman" w:hAnsi="Times New Roman" w:eastAsia="仿宋_GB2312"/>
          <w:sz w:val="32"/>
          <w:szCs w:val="32"/>
          <w:highlight w:val="none"/>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1985.24</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1697.89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85.53</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20.94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highlight w:val="none"/>
          <w:lang w:val="en-US" w:eastAsia="zh-CN"/>
        </w:rPr>
        <w:t>社会保障和就业</w:t>
      </w:r>
      <w:r>
        <w:rPr>
          <w:rFonts w:hint="eastAsia" w:ascii="Times New Roman" w:hAnsi="Times New Roman" w:eastAsia="仿宋_GB2312"/>
          <w:sz w:val="32"/>
          <w:szCs w:val="32"/>
          <w:highlight w:val="none"/>
        </w:rPr>
        <w:t>（类）支出</w:t>
      </w:r>
      <w:r>
        <w:rPr>
          <w:rFonts w:hint="eastAsia" w:ascii="Times New Roman" w:hAnsi="Times New Roman" w:eastAsia="仿宋_GB2312"/>
          <w:sz w:val="32"/>
          <w:szCs w:val="32"/>
          <w:highlight w:val="none"/>
          <w:lang w:val="en-US" w:eastAsia="zh-CN"/>
        </w:rPr>
        <w:t>114.2</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5.75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 xml:space="preserve"> 卫生健康</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支出52.58万元，占2.65%；住房保障</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支出99.63万元，占5.02%。</w:t>
      </w:r>
    </w:p>
    <w:p w14:paraId="140558F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ABD0BE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2193.16</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1985.24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90.52</w:t>
      </w:r>
      <w:r>
        <w:rPr>
          <w:rFonts w:ascii="Times New Roman" w:hAnsi="Times New Roman" w:eastAsia="仿宋_GB2312" w:cs="Times New Roman"/>
          <w:sz w:val="32"/>
          <w:szCs w:val="32"/>
        </w:rPr>
        <w:t>%，其中：</w:t>
      </w:r>
    </w:p>
    <w:p w14:paraId="3AAAEB5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知识产权事务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1B4ABC7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11.92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决算数等于年初预算数的主要原因是：收支持平</w:t>
      </w:r>
      <w:r>
        <w:rPr>
          <w:rFonts w:hint="eastAsia" w:ascii="Times New Roman" w:hAnsi="Times New Roman" w:eastAsia="仿宋_GB2312" w:cs="Times New Roman"/>
          <w:sz w:val="32"/>
          <w:szCs w:val="32"/>
          <w:lang w:eastAsia="zh-CN"/>
        </w:rPr>
        <w:t>。</w:t>
      </w:r>
    </w:p>
    <w:p w14:paraId="55D3DB0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知识产权事务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知识产权战略和规划</w:t>
      </w:r>
      <w:r>
        <w:rPr>
          <w:rFonts w:ascii="Times New Roman" w:hAnsi="Times New Roman" w:eastAsia="仿宋_GB2312" w:cs="Times New Roman"/>
          <w:sz w:val="32"/>
          <w:szCs w:val="32"/>
        </w:rPr>
        <w:t>（项）。</w:t>
      </w:r>
    </w:p>
    <w:p w14:paraId="64B6D4BA">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288.86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41.35%，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国家级知识产权保护中心建设专项中的部分项目经费根据实际工作需求进行缩减。</w:t>
      </w:r>
    </w:p>
    <w:p w14:paraId="3947B84B">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知识产权事务</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其他知识产权事务支出（项）。</w:t>
      </w:r>
    </w:p>
    <w:p w14:paraId="28802650">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411.53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403.63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98.08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：部分项目跨年度，相关经费需明年开支。</w:t>
      </w:r>
    </w:p>
    <w:p w14:paraId="4438A3B0">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市场监督管理事务</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质量基础（项）。</w:t>
      </w:r>
    </w:p>
    <w:p w14:paraId="51EBF3A7">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w:t>
      </w: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42.86</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：根据省财政的要求，调减项目支出。</w:t>
      </w:r>
    </w:p>
    <w:p w14:paraId="64FCFADE">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5、一般公共服务支出（类）市场监督管理事务（款）事业运行（项）。</w:t>
      </w:r>
    </w:p>
    <w:p w14:paraId="7E71B617">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908.6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930.53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102.41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：年中追加了知识产权大院物业费</w:t>
      </w:r>
      <w:r>
        <w:rPr>
          <w:rFonts w:hint="eastAsia" w:ascii="Times New Roman" w:hAnsi="Times New Roman" w:eastAsia="仿宋_GB2312" w:cs="Times New Roman"/>
          <w:sz w:val="32"/>
          <w:szCs w:val="32"/>
          <w:lang w:val="en-US" w:eastAsia="zh-CN"/>
        </w:rPr>
        <w:t>。</w:t>
      </w:r>
    </w:p>
    <w:p w14:paraId="76530B1D">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6、一般公共服务支出（类）市场监督管理事务（款）其他市场监督管理事务（项）。</w:t>
      </w:r>
    </w:p>
    <w:p w14:paraId="29C06355">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247.91</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229.37</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92.52</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部分项目跨年度，相关经费需明年开支</w:t>
      </w:r>
      <w:r>
        <w:rPr>
          <w:rFonts w:hint="eastAsia" w:ascii="Times New Roman" w:hAnsi="Times New Roman" w:eastAsia="仿宋_GB2312" w:cs="Times New Roman"/>
          <w:sz w:val="32"/>
          <w:szCs w:val="32"/>
        </w:rPr>
        <w:t>。</w:t>
      </w:r>
    </w:p>
    <w:p w14:paraId="44307026">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7、教育支出（类）进修及培训（款）培训支出（项）。</w:t>
      </w:r>
    </w:p>
    <w:p w14:paraId="2C3848A6">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年初预算为50.7万元，支出决算为20.94万元，完成年初预算的41.3%，决算数小于年初预算数的主要原因是：贯彻落实习惯过“紧日子”要求，节约培训费支出并根据实际工作开展情况对培训活动进行了适时调整。</w:t>
      </w:r>
    </w:p>
    <w:p w14:paraId="4CAF23F5">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8、社会保障和就业支出（类）行政事业单位养老支出（款）事业单位离退休（项）。</w:t>
      </w:r>
    </w:p>
    <w:p w14:paraId="058C7318">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2.62</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2.62</w:t>
      </w:r>
      <w:r>
        <w:rPr>
          <w:rFonts w:hint="eastAsia" w:ascii="Times New Roman" w:hAnsi="Times New Roman" w:eastAsia="仿宋_GB2312" w:cs="Times New Roman"/>
          <w:sz w:val="32"/>
          <w:szCs w:val="32"/>
        </w:rPr>
        <w:t>万元，完成年初预算的100%，决算数等于年初预算数的主要原因是：收支持平。</w:t>
      </w:r>
    </w:p>
    <w:p w14:paraId="3DF147DE">
      <w:pPr>
        <w:pStyle w:val="12"/>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社会保障和就业支出（类）行政事业单位养老支出（款）机关事业单位基本养老保险缴费支出（项）。</w:t>
      </w:r>
    </w:p>
    <w:p w14:paraId="2587DD29">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97.8</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97.59</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99.79</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略</w:t>
      </w:r>
      <w:r>
        <w:rPr>
          <w:rFonts w:hint="eastAsia" w:ascii="Times New Roman" w:hAnsi="Times New Roman" w:eastAsia="仿宋_GB2312" w:cs="Times New Roman"/>
          <w:sz w:val="32"/>
          <w:szCs w:val="32"/>
        </w:rPr>
        <w:t>小于年初预算数的主要原因是</w:t>
      </w:r>
      <w:r>
        <w:rPr>
          <w:rFonts w:hint="eastAsia" w:ascii="Times New Roman" w:hAnsi="Times New Roman" w:eastAsia="仿宋_GB2312" w:cs="Times New Roman"/>
          <w:sz w:val="32"/>
          <w:szCs w:val="32"/>
          <w:lang w:eastAsia="zh-CN"/>
        </w:rPr>
        <w:t>：实际支出与预算编制基本持平</w:t>
      </w:r>
      <w:r>
        <w:rPr>
          <w:rFonts w:hint="eastAsia" w:ascii="Times New Roman" w:hAnsi="Times New Roman" w:eastAsia="仿宋_GB2312" w:cs="Times New Roman"/>
          <w:sz w:val="32"/>
          <w:szCs w:val="32"/>
        </w:rPr>
        <w:t>。</w:t>
      </w:r>
    </w:p>
    <w:p w14:paraId="58E770D9">
      <w:pPr>
        <w:pStyle w:val="12"/>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社会保障和就业支出（类）其他社会保障和就业支出（款）其他社会保障和就业支出（项）。</w:t>
      </w:r>
    </w:p>
    <w:p w14:paraId="301B55EC">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万元，完成年初预算的100%，决算数等于年初预算数的主要原因是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收支持平。</w:t>
      </w:r>
    </w:p>
    <w:p w14:paraId="23ED1E38">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11、卫生健康支出（类）行政事业单位医疗（款）事业单位医疗（项）。</w:t>
      </w:r>
    </w:p>
    <w:p w14:paraId="2D17C320">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52.58</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52.58</w:t>
      </w:r>
      <w:r>
        <w:rPr>
          <w:rFonts w:hint="eastAsia" w:ascii="Times New Roman" w:hAnsi="Times New Roman" w:eastAsia="仿宋_GB2312" w:cs="Times New Roman"/>
          <w:sz w:val="32"/>
          <w:szCs w:val="32"/>
        </w:rPr>
        <w:t>万元，完成年初预算的100%，决算数等于年初预算数的主要原因是：收支持平。</w:t>
      </w:r>
    </w:p>
    <w:p w14:paraId="685FBA68">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12、住房保障支出（类）住房改革支出（款）住房公积金（项）。</w:t>
      </w:r>
    </w:p>
    <w:p w14:paraId="4BA0FC1B">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1" w:firstLineChars="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99.63</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99.63</w:t>
      </w:r>
      <w:r>
        <w:rPr>
          <w:rFonts w:hint="eastAsia" w:ascii="Times New Roman" w:hAnsi="Times New Roman" w:eastAsia="仿宋_GB2312" w:cs="Times New Roman"/>
          <w:sz w:val="32"/>
          <w:szCs w:val="32"/>
        </w:rPr>
        <w:t>万元，完成年初预算的100%，决算数等于年初预算数的主要原因是：收支持平。</w:t>
      </w:r>
    </w:p>
    <w:p w14:paraId="4304618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1FE285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1196.94</w:t>
      </w:r>
      <w:r>
        <w:rPr>
          <w:rFonts w:ascii="Times New Roman" w:hAnsi="Times New Roman" w:eastAsia="仿宋_GB2312" w:cs="Times New Roman"/>
          <w:sz w:val="32"/>
          <w:szCs w:val="32"/>
        </w:rPr>
        <w:t>万元，其中：</w:t>
      </w:r>
    </w:p>
    <w:p w14:paraId="558BF30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1024.65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85.61</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、绩效工资、机关事业单位基本养老保险缴费、职业年金缴费、职工医疗保险、离休费、退休费、抚恤金、生活补助、奖励金、其他对个人和家庭补助等。</w:t>
      </w:r>
    </w:p>
    <w:p w14:paraId="3AC8892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172.29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14.39</w:t>
      </w:r>
      <w:r>
        <w:rPr>
          <w:rFonts w:ascii="Times New Roman" w:hAnsi="Times New Roman" w:eastAsia="仿宋_GB2312" w:cs="Times New Roman"/>
          <w:sz w:val="32"/>
          <w:szCs w:val="32"/>
        </w:rPr>
        <w:t>%，主要包括办公费、印刷费、咨询费、手续费</w:t>
      </w:r>
      <w:r>
        <w:rPr>
          <w:rFonts w:hint="eastAsia" w:ascii="Times New Roman" w:hAnsi="Times New Roman" w:eastAsia="仿宋_GB2312" w:cs="Times New Roman"/>
          <w:sz w:val="32"/>
          <w:szCs w:val="32"/>
          <w:lang w:eastAsia="zh-CN"/>
        </w:rPr>
        <w:t>、水费、电费、取暖费、物业管理费、差旅费、维修（护）费、租赁费、会议费、培训费、公务接待费、专用材料费、劳务费、委托业务费、工会经费、其他交通费、其他商品和服务支出等。</w:t>
      </w:r>
    </w:p>
    <w:p w14:paraId="32CD744A">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4855156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417CC78">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4.28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61.14</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24.65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遵循厉行节约的原则，进一步压缩三公经费支出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遵循</w:t>
      </w:r>
      <w:r>
        <w:rPr>
          <w:rFonts w:hint="eastAsia" w:ascii="Times New Roman" w:hAnsi="Times New Roman" w:eastAsia="仿宋_GB2312" w:cs="Times New Roman"/>
          <w:sz w:val="32"/>
          <w:szCs w:val="32"/>
        </w:rPr>
        <w:t>厉行节约的原则</w:t>
      </w:r>
      <w:r>
        <w:rPr>
          <w:rFonts w:hint="eastAsia" w:ascii="Times New Roman" w:hAnsi="Times New Roman" w:eastAsia="仿宋_GB2312" w:cs="Times New Roman"/>
          <w:sz w:val="32"/>
          <w:szCs w:val="32"/>
          <w:lang w:eastAsia="zh-CN"/>
        </w:rPr>
        <w:t>，进一步压缩三公经费</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w:t>
      </w:r>
    </w:p>
    <w:p w14:paraId="45AB2CAF">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16B03A2C">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上年度、本年度均无此项预算和支出</w:t>
      </w:r>
      <w:r>
        <w:rPr>
          <w:rFonts w:hint="eastAsia" w:ascii="Times New Roman" w:hAnsi="Times New Roman" w:eastAsia="仿宋_GB2312" w:cs="Times New Roman"/>
          <w:sz w:val="32"/>
          <w:szCs w:val="32"/>
          <w:lang w:eastAsia="zh-CN"/>
        </w:rPr>
        <w:t>。</w:t>
      </w:r>
    </w:p>
    <w:p w14:paraId="45DBE31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104.33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11.79</w:t>
      </w:r>
      <w:r>
        <w:rPr>
          <w:rFonts w:ascii="Times New Roman" w:hAnsi="Times New Roman" w:eastAsia="仿宋_GB2312" w:cs="Times New Roman"/>
          <w:sz w:val="32"/>
          <w:szCs w:val="32"/>
        </w:rPr>
        <w:t>%。其中：</w:t>
      </w:r>
    </w:p>
    <w:p w14:paraId="3E16F29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上年度、本年度均无此项预算和支出</w:t>
      </w:r>
      <w:r>
        <w:rPr>
          <w:rFonts w:ascii="Times New Roman" w:hAnsi="Times New Roman" w:eastAsia="仿宋_GB2312" w:cs="Times New Roman"/>
          <w:color w:val="000000" w:themeColor="text1"/>
          <w:sz w:val="32"/>
          <w:szCs w:val="32"/>
          <w14:textFill>
            <w14:solidFill>
              <w14:schemeClr w14:val="tx1"/>
            </w14:solidFill>
          </w14:textFill>
        </w:rPr>
        <w:t>。</w:t>
      </w:r>
    </w:p>
    <w:p w14:paraId="774359C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3.13</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车辆</w:t>
      </w:r>
      <w:r>
        <w:rPr>
          <w:rFonts w:hint="eastAsia" w:ascii="Times New Roman" w:hAnsi="Times New Roman" w:eastAsia="仿宋_GB2312" w:cs="Times New Roman"/>
          <w:sz w:val="32"/>
          <w:szCs w:val="32"/>
        </w:rPr>
        <w:t>燃油费、保险、维修维护费、过路</w:t>
      </w:r>
      <w:r>
        <w:rPr>
          <w:rFonts w:hint="eastAsia" w:ascii="Times New Roman" w:hAnsi="Times New Roman" w:eastAsia="仿宋_GB2312" w:cs="Times New Roman"/>
          <w:sz w:val="32"/>
          <w:szCs w:val="32"/>
          <w:lang w:eastAsia="zh-CN"/>
        </w:rPr>
        <w:t>过桥</w:t>
      </w:r>
      <w:r>
        <w:rPr>
          <w:rFonts w:hint="eastAsia" w:ascii="Times New Roman" w:hAnsi="Times New Roman" w:eastAsia="仿宋_GB2312" w:cs="Times New Roman"/>
          <w:sz w:val="32"/>
          <w:szCs w:val="32"/>
        </w:rPr>
        <w:t>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104.33</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0.33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11.79</w:t>
      </w:r>
      <w:r>
        <w:rPr>
          <w:rFonts w:ascii="Times New Roman" w:hAnsi="Times New Roman" w:eastAsia="仿宋_GB2312" w:cs="Times New Roman"/>
          <w:sz w:val="32"/>
          <w:szCs w:val="32"/>
        </w:rPr>
        <w:t>%。决算数大于预算数的主要原因是</w:t>
      </w:r>
      <w:r>
        <w:rPr>
          <w:rFonts w:hint="eastAsia" w:ascii="Times New Roman" w:hAnsi="Times New Roman" w:eastAsia="仿宋_GB2312" w:cs="Times New Roman"/>
          <w:sz w:val="32"/>
          <w:szCs w:val="32"/>
          <w:lang w:eastAsia="zh-CN"/>
        </w:rPr>
        <w:t>编制预算时依据上年度经费支出进行预测，未考虑到国家级知识产权保护中心正式运行后前往地市级开展工作频率增加等情况，导致实际支出与年初预算出现偏差</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rPr>
        <w:t>国家级知识产权保护中心正式运行，</w:t>
      </w:r>
      <w:r>
        <w:rPr>
          <w:rFonts w:hint="eastAsia" w:ascii="Times New Roman" w:hAnsi="Times New Roman" w:eastAsia="仿宋_GB2312" w:cs="Times New Roman"/>
          <w:sz w:val="32"/>
          <w:szCs w:val="32"/>
          <w:lang w:eastAsia="zh-CN"/>
        </w:rPr>
        <w:t>前往地市级开展工作频率增加，导致该项支出较上年度小幅度上升</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4B62461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28.75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1.73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60.07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遵循厉行节约原则，进一步减少</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2023年国家级知识产权保护中心初步建成，兄弟单位之间业务交流、对接工作、调研等活动较多；2024年国家级知识产权保护中心正式运行，前往市州开展工作频率增加，所以中心2024年的公务接待费较上年度有所减少。</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113</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兄弟单位来</w:t>
      </w:r>
      <w:r>
        <w:rPr>
          <w:rFonts w:hint="eastAsia" w:ascii="Times New Roman" w:hAnsi="Times New Roman" w:eastAsia="仿宋_GB2312" w:cs="Times New Roman"/>
          <w:sz w:val="32"/>
          <w:szCs w:val="32"/>
        </w:rPr>
        <w:t>中心调研、对接工作、学习交流等公务活动</w:t>
      </w:r>
      <w:r>
        <w:rPr>
          <w:rFonts w:ascii="Times New Roman" w:hAnsi="Times New Roman" w:eastAsia="仿宋_GB2312" w:cs="Times New Roman"/>
          <w:sz w:val="32"/>
          <w:szCs w:val="32"/>
        </w:rPr>
        <w:t>发生的接待支出。</w:t>
      </w:r>
    </w:p>
    <w:p w14:paraId="30F90E4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AA704BA">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年度本单位无政府性基金收支</w:t>
      </w:r>
      <w:r>
        <w:rPr>
          <w:rFonts w:hint="eastAsia" w:ascii="Times New Roman" w:hAnsi="Times New Roman" w:eastAsia="仿宋_GB2312" w:cs="Times New Roman"/>
          <w:sz w:val="32"/>
          <w:szCs w:val="32"/>
          <w:lang w:eastAsia="zh-CN"/>
        </w:rPr>
        <w:t>。</w:t>
      </w:r>
    </w:p>
    <w:p w14:paraId="5A7D599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0A0112A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本单位无</w:t>
      </w:r>
      <w:r>
        <w:rPr>
          <w:rFonts w:hint="eastAsia" w:ascii="Times New Roman" w:hAnsi="Times New Roman" w:eastAsia="仿宋_GB2312" w:cs="Times New Roman"/>
          <w:sz w:val="32"/>
          <w:szCs w:val="32"/>
        </w:rPr>
        <w:t>机关运行经费支出</w:t>
      </w:r>
      <w:r>
        <w:rPr>
          <w:rFonts w:ascii="Times New Roman" w:hAnsi="Times New Roman" w:eastAsia="仿宋_GB2312" w:cs="Times New Roman"/>
          <w:sz w:val="32"/>
          <w:szCs w:val="32"/>
        </w:rPr>
        <w:t>。</w:t>
      </w:r>
    </w:p>
    <w:p w14:paraId="2B932CE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32F1C03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50.88</w:t>
      </w:r>
      <w:r>
        <w:rPr>
          <w:rFonts w:ascii="Times New Roman" w:hAnsi="Times New Roman" w:eastAsia="仿宋_GB2312" w:cs="Times New Roman"/>
          <w:sz w:val="32"/>
          <w:szCs w:val="32"/>
        </w:rPr>
        <w:t>万元，用于开展</w:t>
      </w:r>
      <w:r>
        <w:rPr>
          <w:rFonts w:hint="eastAsia" w:ascii="Times New Roman" w:hAnsi="Times New Roman" w:eastAsia="仿宋_GB2312"/>
          <w:sz w:val="32"/>
          <w:szCs w:val="32"/>
          <w:highlight w:val="none"/>
          <w:lang w:val="en-US" w:eastAsia="zh-CN"/>
        </w:rPr>
        <w:t>企业海外知识产权保护应对</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lang w:eastAsia="zh-CN"/>
        </w:rPr>
        <w:t>班、知识产权保护和管理培训班、湖南省专利申请预审业务培训班、专利转化对接培训班、知识产权“大篷车”、知识产权服务进高校等培训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1168</w:t>
      </w:r>
      <w:r>
        <w:rPr>
          <w:rFonts w:ascii="Times New Roman" w:hAnsi="Times New Roman" w:eastAsia="仿宋_GB2312" w:cs="Times New Roman"/>
          <w:sz w:val="32"/>
          <w:szCs w:val="32"/>
        </w:rPr>
        <w:t>人，内容为</w:t>
      </w:r>
      <w:r>
        <w:rPr>
          <w:rFonts w:hint="eastAsia" w:ascii="Times New Roman" w:hAnsi="Times New Roman" w:eastAsia="仿宋_GB2312"/>
          <w:sz w:val="32"/>
          <w:szCs w:val="32"/>
          <w:highlight w:val="none"/>
          <w:lang w:val="en-US" w:eastAsia="zh-CN"/>
        </w:rPr>
        <w:t>围绕知识</w:t>
      </w:r>
      <w:r>
        <w:rPr>
          <w:rFonts w:hint="eastAsia" w:ascii="Times New Roman" w:hAnsi="Times New Roman" w:eastAsia="仿宋_GB2312"/>
          <w:sz w:val="32"/>
          <w:szCs w:val="32"/>
          <w:lang w:val="en-US" w:eastAsia="zh-CN"/>
        </w:rPr>
        <w:t>产权相关工作开展的业务培训</w:t>
      </w:r>
      <w:r>
        <w:rPr>
          <w:rFonts w:ascii="Times New Roman" w:hAnsi="Times New Roman" w:eastAsia="仿宋_GB2312" w:cs="Times New Roman"/>
          <w:sz w:val="32"/>
          <w:szCs w:val="32"/>
        </w:rPr>
        <w:t>；举办</w:t>
      </w:r>
      <w:r>
        <w:rPr>
          <w:rFonts w:hint="eastAsia" w:ascii="Times New Roman" w:hAnsi="Times New Roman" w:eastAsia="仿宋_GB2312" w:cs="Times New Roman"/>
          <w:sz w:val="32"/>
          <w:szCs w:val="32"/>
          <w:lang w:val="en-US" w:eastAsia="zh-CN"/>
        </w:rPr>
        <w:t>0场次</w:t>
      </w:r>
      <w:r>
        <w:rPr>
          <w:rFonts w:ascii="Times New Roman" w:hAnsi="Times New Roman" w:eastAsia="仿宋_GB2312" w:cs="Times New Roman"/>
          <w:sz w:val="32"/>
          <w:szCs w:val="32"/>
        </w:rPr>
        <w:t>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1F5F5495">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03E844E4">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highlight w:val="none"/>
          <w:lang w:eastAsia="zh-CN"/>
        </w:rPr>
      </w:pPr>
      <w:r>
        <w:rPr>
          <w:rFonts w:ascii="Times New Roman" w:hAnsi="Times New Roman" w:eastAsia="仿宋_GB2312" w:cs="Times New Roman"/>
          <w:sz w:val="32"/>
          <w:szCs w:val="32"/>
          <w:highlight w:val="none"/>
        </w:rPr>
        <w:t>本</w:t>
      </w:r>
      <w:r>
        <w:rPr>
          <w:rFonts w:hint="eastAsia" w:ascii="Times New Roman" w:hAnsi="Times New Roman" w:eastAsia="仿宋_GB2312" w:cs="Times New Roman"/>
          <w:sz w:val="32"/>
          <w:szCs w:val="32"/>
          <w:highlight w:val="none"/>
          <w:lang w:eastAsia="zh-CN"/>
        </w:rPr>
        <w:t>单位</w:t>
      </w:r>
      <w:r>
        <w:rPr>
          <w:rFonts w:ascii="Times New Roman" w:hAnsi="Times New Roman" w:eastAsia="仿宋_GB2312" w:cs="Times New Roman"/>
          <w:sz w:val="32"/>
          <w:szCs w:val="32"/>
          <w:highlight w:val="none"/>
        </w:rPr>
        <w:t>2024年度政府采购支出总额</w:t>
      </w:r>
      <w:r>
        <w:rPr>
          <w:rFonts w:hint="eastAsia" w:ascii="Times New Roman" w:hAnsi="Times New Roman" w:eastAsia="仿宋_GB2312" w:cs="Times New Roman"/>
          <w:sz w:val="32"/>
          <w:szCs w:val="32"/>
          <w:highlight w:val="none"/>
          <w:lang w:val="en-US" w:eastAsia="zh-CN"/>
        </w:rPr>
        <w:t>579.6</w:t>
      </w:r>
      <w:r>
        <w:rPr>
          <w:rFonts w:ascii="Times New Roman" w:hAnsi="Times New Roman" w:eastAsia="仿宋_GB2312" w:cs="Times New Roman"/>
          <w:sz w:val="32"/>
          <w:szCs w:val="32"/>
          <w:highlight w:val="none"/>
        </w:rPr>
        <w:t>万元，其中：政府采购货物支出</w:t>
      </w:r>
      <w:r>
        <w:rPr>
          <w:rFonts w:hint="eastAsia" w:ascii="Times New Roman" w:hAnsi="Times New Roman" w:eastAsia="仿宋_GB2312" w:cs="Times New Roman"/>
          <w:sz w:val="32"/>
          <w:szCs w:val="32"/>
          <w:highlight w:val="none"/>
          <w:lang w:val="en-US" w:eastAsia="zh-CN"/>
        </w:rPr>
        <w:t>88.75</w:t>
      </w:r>
      <w:r>
        <w:rPr>
          <w:rFonts w:ascii="Times New Roman" w:hAnsi="Times New Roman" w:eastAsia="仿宋_GB2312" w:cs="Times New Roman"/>
          <w:sz w:val="32"/>
          <w:szCs w:val="32"/>
          <w:highlight w:val="none"/>
        </w:rPr>
        <w:t>万元、政府采购工程支出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万元、政府采购服务支出</w:t>
      </w:r>
      <w:r>
        <w:rPr>
          <w:rFonts w:hint="eastAsia" w:ascii="Times New Roman" w:hAnsi="Times New Roman" w:eastAsia="仿宋_GB2312" w:cs="Times New Roman"/>
          <w:sz w:val="32"/>
          <w:szCs w:val="32"/>
          <w:highlight w:val="none"/>
          <w:lang w:val="en-US" w:eastAsia="zh-CN"/>
        </w:rPr>
        <w:t>490.85</w:t>
      </w:r>
      <w:r>
        <w:rPr>
          <w:rFonts w:ascii="Times New Roman" w:hAnsi="Times New Roman" w:eastAsia="仿宋_GB2312" w:cs="Times New Roman"/>
          <w:sz w:val="32"/>
          <w:szCs w:val="32"/>
          <w:highlight w:val="none"/>
        </w:rPr>
        <w:t>万元。授予中小企业合同金额</w:t>
      </w:r>
      <w:r>
        <w:rPr>
          <w:rFonts w:hint="eastAsia" w:ascii="Times New Roman" w:hAnsi="Times New Roman" w:eastAsia="仿宋_GB2312" w:cs="Times New Roman"/>
          <w:sz w:val="32"/>
          <w:szCs w:val="32"/>
          <w:highlight w:val="none"/>
          <w:lang w:val="en-US" w:eastAsia="zh-CN"/>
        </w:rPr>
        <w:t>420.55</w:t>
      </w:r>
      <w:r>
        <w:rPr>
          <w:rFonts w:ascii="Times New Roman" w:hAnsi="Times New Roman" w:eastAsia="仿宋_GB2312" w:cs="Times New Roman"/>
          <w:sz w:val="32"/>
          <w:szCs w:val="32"/>
          <w:highlight w:val="none"/>
        </w:rPr>
        <w:t>万元，占政府采购支出总额的</w:t>
      </w:r>
      <w:r>
        <w:rPr>
          <w:rFonts w:hint="eastAsia" w:ascii="Times New Roman" w:hAnsi="Times New Roman" w:eastAsia="仿宋_GB2312" w:cs="Times New Roman"/>
          <w:sz w:val="32"/>
          <w:szCs w:val="32"/>
          <w:highlight w:val="none"/>
          <w:lang w:val="en-US" w:eastAsia="zh-CN"/>
        </w:rPr>
        <w:t>72.56</w:t>
      </w:r>
      <w:r>
        <w:rPr>
          <w:rFonts w:ascii="Times New Roman" w:hAnsi="Times New Roman" w:eastAsia="仿宋_GB2312" w:cs="Times New Roman"/>
          <w:sz w:val="32"/>
          <w:szCs w:val="32"/>
          <w:highlight w:val="none"/>
        </w:rPr>
        <w:t>%，其中：授予小微企业合同金额</w:t>
      </w:r>
      <w:r>
        <w:rPr>
          <w:rFonts w:hint="eastAsia" w:ascii="Times New Roman" w:hAnsi="Times New Roman" w:eastAsia="仿宋_GB2312" w:cs="Times New Roman"/>
          <w:sz w:val="32"/>
          <w:szCs w:val="32"/>
          <w:highlight w:val="none"/>
          <w:lang w:val="en-US" w:eastAsia="zh-CN"/>
        </w:rPr>
        <w:t>355.79</w:t>
      </w:r>
      <w:r>
        <w:rPr>
          <w:rFonts w:ascii="Times New Roman" w:hAnsi="Times New Roman" w:eastAsia="仿宋_GB2312" w:cs="Times New Roman"/>
          <w:sz w:val="32"/>
          <w:szCs w:val="32"/>
          <w:highlight w:val="none"/>
        </w:rPr>
        <w:t>万元，</w:t>
      </w:r>
      <w:r>
        <w:rPr>
          <w:rFonts w:ascii="Times New Roman" w:hAnsi="Times New Roman" w:eastAsia="仿宋_GB2312" w:cs="Times New Roman"/>
          <w:color w:val="auto"/>
          <w:sz w:val="32"/>
          <w:szCs w:val="32"/>
          <w:highlight w:val="none"/>
        </w:rPr>
        <w:t>占授予中小企业合同金额的</w:t>
      </w:r>
      <w:r>
        <w:rPr>
          <w:rFonts w:hint="eastAsia" w:ascii="Times New Roman" w:hAnsi="Times New Roman" w:eastAsia="仿宋_GB2312" w:cs="Times New Roman"/>
          <w:color w:val="auto"/>
          <w:sz w:val="32"/>
          <w:szCs w:val="32"/>
          <w:highlight w:val="none"/>
          <w:lang w:val="en-US" w:eastAsia="zh-CN"/>
        </w:rPr>
        <w:t>84.6</w:t>
      </w:r>
      <w:r>
        <w:rPr>
          <w:rFonts w:ascii="Times New Roman" w:hAnsi="Times New Roman" w:eastAsia="仿宋_GB2312" w:cs="Times New Roman"/>
          <w:color w:val="auto"/>
          <w:sz w:val="32"/>
          <w:szCs w:val="32"/>
          <w:highlight w:val="none"/>
        </w:rPr>
        <w:t>%。货物采购授予中小企业合同金额占货物支出金额的</w:t>
      </w:r>
      <w:r>
        <w:rPr>
          <w:rFonts w:hint="eastAsia" w:ascii="Times New Roman" w:hAnsi="Times New Roman" w:eastAsia="仿宋_GB2312" w:cs="Times New Roman"/>
          <w:color w:val="auto"/>
          <w:sz w:val="32"/>
          <w:szCs w:val="32"/>
          <w:highlight w:val="none"/>
          <w:lang w:val="en-US" w:eastAsia="zh-CN"/>
        </w:rPr>
        <w:t>53.42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工程采购授予中小企业合同金额占工程支出金额的百分比无法计算，原因是政府采购工程支出金额为0万元</w:t>
      </w:r>
      <w:r>
        <w:rPr>
          <w:rFonts w:ascii="Times New Roman" w:hAnsi="Times New Roman" w:eastAsia="仿宋_GB2312" w:cs="Times New Roman"/>
          <w:color w:val="auto"/>
          <w:sz w:val="32"/>
          <w:szCs w:val="32"/>
          <w:highlight w:val="none"/>
        </w:rPr>
        <w:t>，服务采购授予中小企业合同金额占服务支出金额的</w:t>
      </w:r>
      <w:r>
        <w:rPr>
          <w:rFonts w:hint="eastAsia" w:ascii="Times New Roman" w:hAnsi="Times New Roman" w:eastAsia="仿宋_GB2312" w:cs="Times New Roman"/>
          <w:color w:val="auto"/>
          <w:sz w:val="32"/>
          <w:szCs w:val="32"/>
          <w:highlight w:val="none"/>
          <w:lang w:val="en-US" w:eastAsia="zh-CN"/>
        </w:rPr>
        <w:t>76.02</w:t>
      </w:r>
      <w:r>
        <w:rPr>
          <w:rFonts w:ascii="Times New Roman" w:hAnsi="Times New Roman" w:eastAsia="仿宋_GB2312" w:cs="Times New Roman"/>
          <w:color w:val="auto"/>
          <w:sz w:val="32"/>
          <w:szCs w:val="32"/>
          <w:highlight w:val="none"/>
        </w:rPr>
        <w:t>%。</w:t>
      </w:r>
    </w:p>
    <w:p w14:paraId="5A2EE569">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6AF1AE24">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业务用车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0B8FF146">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5586D675">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535.07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535.07</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5FAA6EC5">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2398.16</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1985.24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82.78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8.3</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评价等级为</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良好</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帮助创新主体缩短专利申请审查周期、提高专利申请质量，形成并培育高价值专利，守好知识产权全链条保护“第一关”，实现对先进制造和新材料产业的协调联动保护，推动知识产权与我省优势产业结合，助力产业发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加强专利预审制度建设和预审人员能力提升，严格把控专利快速预审案件的质量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提升创新主体的专利快速预审服务的知晓度，浓厚尊重知识、崇尚创新、诚信守法、公平竞争的知识产权文化理念</w:t>
      </w:r>
      <w:r>
        <w:rPr>
          <w:rFonts w:hint="eastAsia" w:ascii="Times New Roman" w:hAnsi="Times New Roman" w:eastAsia="仿宋_GB2312" w:cs="Times New Roman"/>
          <w:sz w:val="32"/>
          <w:szCs w:val="32"/>
          <w:lang w:eastAsia="zh-CN"/>
        </w:rPr>
        <w:t>；三是</w:t>
      </w:r>
      <w:r>
        <w:rPr>
          <w:rFonts w:hint="eastAsia" w:ascii="Times New Roman" w:hAnsi="Times New Roman" w:eastAsia="仿宋_GB2312" w:cs="Times New Roman"/>
          <w:sz w:val="32"/>
          <w:szCs w:val="32"/>
        </w:rPr>
        <w:t>为行政/司法部门、电商平台、企业组织、社会公众等，组织提供知识产权侵权判定意见书、维权援助意见书、专家咨询意见书及各类知识产权分析报告等</w:t>
      </w:r>
      <w:r>
        <w:rPr>
          <w:rFonts w:hint="eastAsia" w:ascii="Times New Roman" w:hAnsi="Times New Roman" w:eastAsia="仿宋_GB2312" w:cs="Times New Roman"/>
          <w:sz w:val="32"/>
          <w:szCs w:val="32"/>
          <w:lang w:val="en-US" w:eastAsia="zh-CN"/>
        </w:rPr>
        <w:t>120余</w:t>
      </w:r>
      <w:r>
        <w:rPr>
          <w:rFonts w:hint="eastAsia" w:ascii="Times New Roman" w:hAnsi="Times New Roman" w:eastAsia="仿宋_GB2312" w:cs="Times New Roman"/>
          <w:sz w:val="32"/>
          <w:szCs w:val="32"/>
        </w:rPr>
        <w:t>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四是提供其他知识产权公益服务，开展了维权援助专项活动、开展公益培训、面向社会组织提供知识产权纠纷仲裁调解等服务</w:t>
      </w:r>
      <w:r>
        <w:rPr>
          <w:rFonts w:hint="eastAsia" w:ascii="Times New Roman" w:hAnsi="Times New Roman" w:eastAsia="仿宋_GB2312" w:cs="Times New Roman"/>
          <w:sz w:val="32"/>
          <w:szCs w:val="32"/>
          <w:lang w:val="en-US" w:eastAsia="zh-CN"/>
        </w:rPr>
        <w:t>。</w:t>
      </w:r>
    </w:p>
    <w:p w14:paraId="0B305D5C">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通过开展2024年整体支出绩效评价工作，我</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rPr>
        <w:t>更好地推进</w:t>
      </w:r>
      <w:r>
        <w:rPr>
          <w:rFonts w:hint="eastAsia" w:ascii="Times New Roman" w:hAnsi="Times New Roman" w:eastAsia="仿宋_GB2312" w:cs="Times New Roman"/>
          <w:color w:val="auto"/>
          <w:sz w:val="32"/>
          <w:szCs w:val="32"/>
          <w:lang w:eastAsia="zh-CN"/>
        </w:rPr>
        <w:t>知识产权相关</w:t>
      </w:r>
      <w:r>
        <w:rPr>
          <w:rFonts w:hint="eastAsia" w:ascii="Times New Roman" w:hAnsi="Times New Roman" w:eastAsia="仿宋_GB2312" w:cs="Times New Roman"/>
          <w:color w:val="auto"/>
          <w:sz w:val="32"/>
          <w:szCs w:val="32"/>
        </w:rPr>
        <w:t>工作，高效使用预算资金。预算安排上，强化结果导向，优先保障和优化评价优良项目的预算，对评价结果一般的项目从严从紧安排，对低效无效支出原则上不予安排或大幅压减。支出结构上，大力调整优化，将评价反映出的资金沉淀和低效领域压减的经费，集中投向</w:t>
      </w:r>
      <w:r>
        <w:rPr>
          <w:rFonts w:hint="eastAsia" w:ascii="Times New Roman" w:hAnsi="Times New Roman" w:eastAsia="仿宋_GB2312" w:cs="Times New Roman"/>
          <w:color w:val="auto"/>
          <w:sz w:val="32"/>
          <w:szCs w:val="32"/>
          <w:lang w:eastAsia="zh-CN"/>
        </w:rPr>
        <w:t>重点领域</w:t>
      </w:r>
      <w:r>
        <w:rPr>
          <w:rFonts w:hint="eastAsia" w:ascii="Times New Roman" w:hAnsi="Times New Roman" w:eastAsia="仿宋_GB2312" w:cs="Times New Roman"/>
          <w:color w:val="auto"/>
          <w:sz w:val="32"/>
          <w:szCs w:val="32"/>
        </w:rPr>
        <w:t>。资金管理上，将评价结果作为改进管理的重要依据，针对评价暴露出的薄弱环节，完善项目资金分配、使用、监管全流程机制，切实提升资金使用效益和执行效率。制度建设上，健全绩效评价结果与预算安排和政策调整的实质性挂钩机制，完善内部绩效管理制度，强化绩效责任约束，推动形成“评管结合、以评促优”的长效管理机制。</w:t>
      </w:r>
    </w:p>
    <w:p w14:paraId="04A276CB">
      <w:pPr>
        <w:pStyle w:val="12"/>
        <w:jc w:val="center"/>
        <w:rPr>
          <w:rFonts w:ascii="Times New Roman" w:hAnsi="Times New Roman" w:cs="Times New Roman"/>
          <w:sz w:val="72"/>
          <w:szCs w:val="72"/>
        </w:rPr>
      </w:pPr>
    </w:p>
    <w:p w14:paraId="68CCD591">
      <w:pPr>
        <w:pStyle w:val="12"/>
        <w:jc w:val="center"/>
        <w:rPr>
          <w:rFonts w:ascii="Times New Roman" w:hAnsi="Times New Roman" w:cs="Times New Roman"/>
          <w:sz w:val="72"/>
          <w:szCs w:val="72"/>
        </w:rPr>
      </w:pPr>
    </w:p>
    <w:p w14:paraId="0FE246ED">
      <w:pPr>
        <w:pStyle w:val="12"/>
        <w:spacing w:line="360" w:lineRule="auto"/>
        <w:jc w:val="both"/>
        <w:rPr>
          <w:rFonts w:ascii="Times New Roman" w:hAnsi="Times New Roman" w:eastAsia="方正小标宋_GBK" w:cs="Times New Roman"/>
          <w:sz w:val="52"/>
          <w:szCs w:val="52"/>
        </w:rPr>
      </w:pPr>
    </w:p>
    <w:p w14:paraId="38DD6C6B">
      <w:pPr>
        <w:pStyle w:val="12"/>
        <w:spacing w:line="360" w:lineRule="auto"/>
        <w:jc w:val="both"/>
        <w:rPr>
          <w:rFonts w:ascii="Times New Roman" w:hAnsi="Times New Roman" w:eastAsia="方正小标宋_GBK" w:cs="Times New Roman"/>
          <w:sz w:val="52"/>
          <w:szCs w:val="52"/>
        </w:rPr>
      </w:pPr>
    </w:p>
    <w:p w14:paraId="397F5B5D">
      <w:pPr>
        <w:pStyle w:val="12"/>
        <w:spacing w:line="360" w:lineRule="auto"/>
        <w:jc w:val="both"/>
        <w:rPr>
          <w:rFonts w:ascii="Times New Roman" w:hAnsi="Times New Roman" w:eastAsia="方正小标宋_GBK" w:cs="Times New Roman"/>
          <w:sz w:val="52"/>
          <w:szCs w:val="52"/>
        </w:rPr>
      </w:pPr>
    </w:p>
    <w:p w14:paraId="5978E294">
      <w:pPr>
        <w:pStyle w:val="12"/>
        <w:spacing w:line="360" w:lineRule="auto"/>
        <w:jc w:val="both"/>
        <w:rPr>
          <w:rFonts w:ascii="Times New Roman" w:hAnsi="Times New Roman" w:eastAsia="方正小标宋_GBK" w:cs="Times New Roman"/>
          <w:sz w:val="52"/>
          <w:szCs w:val="52"/>
        </w:rPr>
      </w:pPr>
    </w:p>
    <w:p w14:paraId="4C70EC31">
      <w:pPr>
        <w:pStyle w:val="12"/>
        <w:spacing w:line="360" w:lineRule="auto"/>
        <w:jc w:val="center"/>
        <w:rPr>
          <w:rFonts w:ascii="Times New Roman" w:hAnsi="Times New Roman" w:eastAsia="方正小标宋_GBK" w:cs="Times New Roman"/>
          <w:sz w:val="52"/>
          <w:szCs w:val="52"/>
        </w:rPr>
      </w:pPr>
    </w:p>
    <w:p w14:paraId="715AD95E">
      <w:pPr>
        <w:pStyle w:val="12"/>
        <w:spacing w:line="360" w:lineRule="auto"/>
        <w:jc w:val="center"/>
        <w:rPr>
          <w:rFonts w:ascii="Times New Roman" w:hAnsi="Times New Roman" w:cs="Times New Roman"/>
          <w:color w:val="000000"/>
          <w:kern w:val="0"/>
          <w:sz w:val="32"/>
          <w:szCs w:val="32"/>
        </w:rPr>
      </w:pPr>
      <w:r>
        <w:rPr>
          <w:rFonts w:ascii="Times New Roman" w:hAnsi="Times New Roman" w:eastAsia="方正小标宋_GBK" w:cs="Times New Roman"/>
          <w:sz w:val="52"/>
          <w:szCs w:val="52"/>
        </w:rPr>
        <w:t>第四部分    名词解释</w:t>
      </w:r>
    </w:p>
    <w:p w14:paraId="4FB72892">
      <w:pPr>
        <w:pStyle w:val="12"/>
        <w:spacing w:line="600" w:lineRule="exact"/>
        <w:ind w:firstLine="640" w:firstLineChars="200"/>
        <w:jc w:val="both"/>
        <w:rPr>
          <w:rFonts w:hint="eastAsia" w:ascii="Times New Roman" w:hAnsi="Times New Roman" w:eastAsia="仿宋_GB2312" w:cs="Times New Roman"/>
          <w:color w:val="000000"/>
          <w:kern w:val="0"/>
          <w:sz w:val="32"/>
          <w:szCs w:val="32"/>
        </w:rPr>
      </w:pPr>
    </w:p>
    <w:p w14:paraId="08AA518F">
      <w:pPr>
        <w:pStyle w:val="12"/>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一、财政预算拨款收入</w:t>
      </w:r>
      <w:r>
        <w:rPr>
          <w:rFonts w:hint="eastAsia" w:ascii="Times New Roman" w:hAnsi="Times New Roman" w:eastAsia="仿宋_GB2312" w:cs="Times New Roman"/>
          <w:color w:val="000000"/>
          <w:kern w:val="0"/>
          <w:sz w:val="32"/>
          <w:szCs w:val="32"/>
          <w:lang w:eastAsia="zh-CN"/>
        </w:rPr>
        <w:t>：指</w:t>
      </w:r>
      <w:r>
        <w:rPr>
          <w:rFonts w:hint="eastAsia" w:ascii="Times New Roman" w:hAnsi="Times New Roman" w:eastAsia="仿宋_GB2312" w:cs="Times New Roman"/>
          <w:color w:val="000000"/>
          <w:kern w:val="0"/>
          <w:sz w:val="32"/>
          <w:szCs w:val="32"/>
        </w:rPr>
        <w:t>财政部门核拨给行政单位及预算单位的财政预算资金</w:t>
      </w:r>
      <w:r>
        <w:rPr>
          <w:rFonts w:hint="eastAsia" w:ascii="Times New Roman" w:hAnsi="Times New Roman" w:eastAsia="仿宋_GB2312" w:cs="Times New Roman"/>
          <w:color w:val="000000"/>
          <w:kern w:val="0"/>
          <w:sz w:val="32"/>
          <w:szCs w:val="32"/>
          <w:lang w:eastAsia="zh-CN"/>
        </w:rPr>
        <w:t>。</w:t>
      </w:r>
    </w:p>
    <w:p w14:paraId="337ECA4E">
      <w:pPr>
        <w:pStyle w:val="12"/>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二、</w:t>
      </w:r>
      <w:r>
        <w:rPr>
          <w:rFonts w:hint="eastAsia" w:ascii="Times New Roman" w:hAnsi="Times New Roman" w:eastAsia="仿宋_GB2312" w:cs="Times New Roman"/>
          <w:color w:val="000000"/>
          <w:kern w:val="0"/>
          <w:sz w:val="32"/>
          <w:szCs w:val="32"/>
        </w:rPr>
        <w:t>上级补助收入：指从主管部门和上级单位取得的非财政补助收入。</w:t>
      </w:r>
    </w:p>
    <w:p w14:paraId="1C5D0CE4">
      <w:pPr>
        <w:pStyle w:val="12"/>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三、事业收入：指事业单位开展专业业务活动及其辅助活动取得的收入。</w:t>
      </w:r>
    </w:p>
    <w:p w14:paraId="655FD197">
      <w:pPr>
        <w:pStyle w:val="12"/>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四、年初结转和结余：指以前年度尚未完成、结转到本年仍按原规定用途继续使用的资金，或项目已完成等产生的结余资金。</w:t>
      </w:r>
    </w:p>
    <w:p w14:paraId="7638A550">
      <w:pPr>
        <w:pStyle w:val="12"/>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五、</w:t>
      </w:r>
      <w:r>
        <w:rPr>
          <w:rFonts w:hint="eastAsia" w:ascii="Times New Roman" w:hAnsi="Times New Roman" w:eastAsia="仿宋_GB2312" w:cs="Times New Roman"/>
          <w:color w:val="000000"/>
          <w:kern w:val="0"/>
          <w:sz w:val="32"/>
          <w:szCs w:val="32"/>
        </w:rPr>
        <w:t>基本支出：指</w:t>
      </w:r>
      <w:r>
        <w:rPr>
          <w:rFonts w:hint="eastAsia" w:ascii="Times New Roman" w:hAnsi="Times New Roman" w:eastAsia="仿宋_GB2312" w:cs="Times New Roman"/>
          <w:color w:val="000000"/>
          <w:kern w:val="0"/>
          <w:sz w:val="32"/>
          <w:szCs w:val="32"/>
          <w:lang w:eastAsia="zh-CN"/>
        </w:rPr>
        <w:t>单位</w:t>
      </w:r>
      <w:r>
        <w:rPr>
          <w:rFonts w:hint="eastAsia" w:ascii="Times New Roman" w:hAnsi="Times New Roman" w:eastAsia="仿宋_GB2312" w:cs="Times New Roman"/>
          <w:color w:val="000000"/>
          <w:kern w:val="0"/>
          <w:sz w:val="32"/>
          <w:szCs w:val="32"/>
        </w:rPr>
        <w:t>为保障机构正常运转、完成日常工作任务而发生的各项支出，包括人员支出和公用支出。  </w:t>
      </w:r>
    </w:p>
    <w:p w14:paraId="38DD9AB9">
      <w:pPr>
        <w:pStyle w:val="12"/>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六</w:t>
      </w:r>
      <w:r>
        <w:rPr>
          <w:rFonts w:hint="eastAsia" w:ascii="Times New Roman" w:hAnsi="Times New Roman" w:eastAsia="仿宋_GB2312" w:cs="Times New Roman"/>
          <w:color w:val="000000"/>
          <w:kern w:val="0"/>
          <w:sz w:val="32"/>
          <w:szCs w:val="32"/>
        </w:rPr>
        <w:t>、项目支出：指在基本支出以外为完成相关行政任务和事业发展目标所发生的各项支出。</w:t>
      </w:r>
    </w:p>
    <w:p w14:paraId="48EAE14F">
      <w:pPr>
        <w:pStyle w:val="12"/>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color w:val="000000"/>
          <w:kern w:val="0"/>
          <w:sz w:val="32"/>
          <w:szCs w:val="32"/>
          <w:lang w:eastAsia="zh-CN"/>
        </w:rPr>
        <w:t>七</w:t>
      </w:r>
      <w:r>
        <w:rPr>
          <w:rFonts w:hint="eastAsia" w:ascii="Times New Roman" w:hAnsi="Times New Roman" w:eastAsia="仿宋_GB2312" w:cs="Times New Roman"/>
          <w:color w:val="000000"/>
          <w:kern w:val="0"/>
          <w:sz w:val="32"/>
          <w:szCs w:val="32"/>
        </w:rPr>
        <w:t>、“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含外宾接待）支出。</w:t>
      </w:r>
    </w:p>
    <w:p w14:paraId="04DD9C62">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000000"/>
          <w:kern w:val="0"/>
          <w:sz w:val="32"/>
          <w:szCs w:val="32"/>
          <w:lang w:eastAsia="zh-CN"/>
        </w:rPr>
        <w:t>八、一般公共</w:t>
      </w:r>
      <w:r>
        <w:rPr>
          <w:rFonts w:hint="eastAsia" w:ascii="仿宋_GB2312" w:hAnsi="仿宋_GB2312" w:eastAsia="仿宋_GB2312" w:cs="仿宋_GB2312"/>
          <w:sz w:val="32"/>
          <w:szCs w:val="32"/>
        </w:rPr>
        <w:t>服务（类）知识产权事务（款）知识产权战略和规划（项）</w:t>
      </w:r>
      <w:r>
        <w:rPr>
          <w:rFonts w:hint="eastAsia" w:ascii="仿宋_GB2312" w:hAnsi="仿宋_GB2312" w:eastAsia="仿宋_GB2312" w:cs="仿宋_GB2312"/>
          <w:sz w:val="32"/>
          <w:szCs w:val="32"/>
          <w:lang w:eastAsia="zh-CN"/>
        </w:rPr>
        <w:t>：反映知识产权战略和规划的制定、实施、评估和统计监测等方面的支出。</w:t>
      </w:r>
    </w:p>
    <w:p w14:paraId="00CCAB9B">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九、一般公共服务支出（类）市场监督管理事务（款）事业运行（项）：反映事业单位的基本支出，不包括行政单位（包括实行公务员管理的事业单位）后勤服务中心、医务室等附属事业单位。</w:t>
      </w:r>
    </w:p>
    <w:p w14:paraId="61B1C8BF">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十、教育支出（类)进修及培训（款）培训支出（项）：反映各部门安排的用于培训的支出。教育部门的师资培训，党校、行政学院等专业干部教育机构的支出，以及退役士兵、转业士官的培训支出，不在科目反映。</w:t>
      </w:r>
    </w:p>
    <w:p w14:paraId="75384A0D">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十一、社会保障和就业支出（类）行政事业单位养老支出（款）机关事业单位基本养老保险缴费支出（项）：反映机关事业单位实施养老保险制度由单位缴纳的基本养老保险费支出。</w:t>
      </w:r>
    </w:p>
    <w:p w14:paraId="68CF4F91">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十二、住房保障支出（类）住房改革支出（款）住房公积金（项）：反映行政事业单位按人力资源和社会保障部、财政部规定的基本工资和津贴补贴以及规定比例为职工缴纳的住房公积金。</w:t>
      </w:r>
    </w:p>
    <w:p w14:paraId="000E0000">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p>
    <w:p w14:paraId="74E27B88">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p>
    <w:p w14:paraId="0FECA7D9">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p>
    <w:p w14:paraId="24E39276">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eastAsia="zh-CN"/>
        </w:rPr>
      </w:pPr>
    </w:p>
    <w:p w14:paraId="4097112A">
      <w:pPr>
        <w:pStyle w:val="12"/>
        <w:spacing w:line="360" w:lineRule="auto"/>
        <w:jc w:val="center"/>
        <w:rPr>
          <w:rFonts w:ascii="Times New Roman" w:hAnsi="Times New Roman" w:eastAsia="方正小标宋_GBK" w:cs="Times New Roman"/>
          <w:sz w:val="52"/>
          <w:szCs w:val="52"/>
        </w:rPr>
      </w:pPr>
    </w:p>
    <w:p w14:paraId="35E2975B">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2F31C30">
      <w:pPr>
        <w:rPr>
          <w:rFonts w:ascii="Times New Roman" w:hAnsi="Times New Roman" w:cs="Times New Roman"/>
          <w:sz w:val="72"/>
          <w:szCs w:val="72"/>
        </w:rPr>
      </w:pPr>
    </w:p>
    <w:p w14:paraId="01C94B92">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2024年度单位整体支出绩效自评报告。</w:t>
      </w:r>
    </w:p>
    <w:p w14:paraId="7DEC3BA7">
      <w:pPr>
        <w:pStyle w:val="12"/>
        <w:spacing w:line="600" w:lineRule="exact"/>
        <w:ind w:firstLine="640" w:firstLineChars="200"/>
        <w:rPr>
          <w:rFonts w:ascii="Times New Roman" w:hAnsi="Times New Roman" w:eastAsia="仿宋_GB2312" w:cs="Times New Roman"/>
          <w:sz w:val="32"/>
          <w:szCs w:val="32"/>
        </w:rPr>
      </w:pPr>
    </w:p>
    <w:p w14:paraId="43F6B018">
      <w:pPr>
        <w:jc w:val="left"/>
        <w:rPr>
          <w:rFonts w:ascii="Times New Roman" w:hAnsi="Times New Roman" w:cs="Times New Roman"/>
          <w:color w:val="000000"/>
          <w:kern w:val="0"/>
          <w:sz w:val="32"/>
          <w:szCs w:val="32"/>
        </w:rPr>
      </w:pPr>
    </w:p>
    <w:p w14:paraId="2CC4717E">
      <w:pPr>
        <w:pStyle w:val="2"/>
        <w:rPr>
          <w:rFonts w:ascii="Times New Roman" w:hAnsi="Times New Roman" w:cs="Times New Roman"/>
          <w:color w:val="000000"/>
          <w:kern w:val="0"/>
          <w:sz w:val="32"/>
          <w:szCs w:val="32"/>
        </w:rPr>
      </w:pPr>
    </w:p>
    <w:p w14:paraId="0ADB7005">
      <w:pPr>
        <w:pStyle w:val="3"/>
        <w:rPr>
          <w:rFonts w:ascii="Times New Roman" w:hAnsi="Times New Roman" w:cs="Times New Roman"/>
          <w:color w:val="000000"/>
          <w:kern w:val="0"/>
          <w:sz w:val="32"/>
          <w:szCs w:val="32"/>
        </w:rPr>
      </w:pPr>
    </w:p>
    <w:p w14:paraId="4020EF10">
      <w:pPr>
        <w:rPr>
          <w:rFonts w:ascii="Times New Roman" w:hAnsi="Times New Roman" w:cs="Times New Roman"/>
          <w:color w:val="000000"/>
          <w:kern w:val="0"/>
          <w:sz w:val="32"/>
          <w:szCs w:val="32"/>
        </w:rPr>
      </w:pPr>
    </w:p>
    <w:p w14:paraId="7FE574FA">
      <w:pPr>
        <w:pStyle w:val="2"/>
        <w:rPr>
          <w:rFonts w:ascii="Times New Roman" w:hAnsi="Times New Roman" w:cs="Times New Roman"/>
          <w:color w:val="000000"/>
          <w:kern w:val="0"/>
          <w:sz w:val="32"/>
          <w:szCs w:val="32"/>
        </w:rPr>
      </w:pPr>
    </w:p>
    <w:p w14:paraId="7255DF0A">
      <w:pPr>
        <w:pStyle w:val="3"/>
        <w:rPr>
          <w:rFonts w:ascii="Times New Roman" w:hAnsi="Times New Roman" w:cs="Times New Roman"/>
          <w:color w:val="000000"/>
          <w:kern w:val="0"/>
          <w:sz w:val="32"/>
          <w:szCs w:val="32"/>
        </w:rPr>
      </w:pPr>
    </w:p>
    <w:p w14:paraId="405A3A56">
      <w:pPr>
        <w:rPr>
          <w:rFonts w:ascii="Times New Roman" w:hAnsi="Times New Roman" w:cs="Times New Roman"/>
          <w:color w:val="000000"/>
          <w:kern w:val="0"/>
          <w:sz w:val="32"/>
          <w:szCs w:val="32"/>
        </w:rPr>
      </w:pPr>
    </w:p>
    <w:p w14:paraId="5ADF91F8">
      <w:pPr>
        <w:pStyle w:val="2"/>
        <w:rPr>
          <w:rFonts w:ascii="Times New Roman" w:hAnsi="Times New Roman" w:cs="Times New Roman"/>
          <w:color w:val="000000"/>
          <w:kern w:val="0"/>
          <w:sz w:val="32"/>
          <w:szCs w:val="32"/>
        </w:rPr>
      </w:pPr>
    </w:p>
    <w:p w14:paraId="1C5FCDD8">
      <w:pPr>
        <w:pStyle w:val="3"/>
        <w:rPr>
          <w:rFonts w:ascii="Times New Roman" w:hAnsi="Times New Roman" w:cs="Times New Roman"/>
          <w:color w:val="000000"/>
          <w:kern w:val="0"/>
          <w:sz w:val="32"/>
          <w:szCs w:val="32"/>
        </w:rPr>
      </w:pPr>
    </w:p>
    <w:p w14:paraId="46A1C967">
      <w:pPr>
        <w:rPr>
          <w:rFonts w:ascii="Times New Roman" w:hAnsi="Times New Roman" w:cs="Times New Roman"/>
          <w:color w:val="000000"/>
          <w:kern w:val="0"/>
          <w:sz w:val="32"/>
          <w:szCs w:val="32"/>
        </w:rPr>
      </w:pPr>
    </w:p>
    <w:p w14:paraId="7792DB14">
      <w:pPr>
        <w:pStyle w:val="2"/>
        <w:rPr>
          <w:rFonts w:ascii="Times New Roman" w:hAnsi="Times New Roman" w:cs="Times New Roman"/>
          <w:color w:val="000000"/>
          <w:kern w:val="0"/>
          <w:sz w:val="32"/>
          <w:szCs w:val="32"/>
        </w:rPr>
      </w:pPr>
    </w:p>
    <w:p w14:paraId="31EC1E29">
      <w:pPr>
        <w:pStyle w:val="3"/>
        <w:rPr>
          <w:rFonts w:ascii="Times New Roman" w:hAnsi="Times New Roman" w:cs="Times New Roman"/>
          <w:color w:val="000000"/>
          <w:kern w:val="0"/>
          <w:sz w:val="32"/>
          <w:szCs w:val="32"/>
        </w:rPr>
      </w:pPr>
    </w:p>
    <w:p w14:paraId="14DC4A8F">
      <w:pPr>
        <w:rPr>
          <w:rFonts w:ascii="Times New Roman" w:hAnsi="Times New Roman" w:cs="Times New Roman"/>
          <w:color w:val="000000"/>
          <w:kern w:val="0"/>
          <w:sz w:val="32"/>
          <w:szCs w:val="32"/>
        </w:rPr>
      </w:pPr>
    </w:p>
    <w:p w14:paraId="2370F628">
      <w:pPr>
        <w:widowControl/>
        <w:kinsoku w:val="0"/>
        <w:autoSpaceDE/>
        <w:autoSpaceDN/>
        <w:adjustRightInd w:val="0"/>
        <w:snapToGrid w:val="0"/>
        <w:spacing w:line="625" w:lineRule="exact"/>
        <w:ind w:firstLine="0" w:firstLineChars="0"/>
        <w:jc w:val="both"/>
        <w:textAlignment w:val="baseline"/>
        <w:rPr>
          <w:rFonts w:hint="eastAsia" w:ascii="Times New Roman" w:hAnsi="Times New Roman" w:eastAsia="方正小标宋_GBK" w:cs="Times New Roman"/>
          <w:snapToGrid w:val="0"/>
          <w:color w:val="auto"/>
          <w:kern w:val="0"/>
          <w:sz w:val="44"/>
          <w:szCs w:val="44"/>
          <w:lang w:eastAsia="zh-CN"/>
        </w:rPr>
      </w:pPr>
    </w:p>
    <w:p w14:paraId="5D153D86">
      <w:pPr>
        <w:widowControl/>
        <w:kinsoku w:val="0"/>
        <w:autoSpaceDE/>
        <w:autoSpaceDN/>
        <w:adjustRightInd w:val="0"/>
        <w:snapToGrid w:val="0"/>
        <w:spacing w:line="625" w:lineRule="exact"/>
        <w:ind w:firstLine="0" w:firstLineChars="0"/>
        <w:jc w:val="center"/>
        <w:textAlignment w:val="baseline"/>
        <w:rPr>
          <w:rFonts w:ascii="Times New Roman" w:hAnsi="Times New Roman" w:eastAsia="方正小标宋_GBK" w:cs="Times New Roman"/>
          <w:snapToGrid w:val="0"/>
          <w:color w:val="auto"/>
          <w:kern w:val="0"/>
          <w:sz w:val="44"/>
          <w:szCs w:val="44"/>
        </w:rPr>
      </w:pPr>
      <w:r>
        <w:rPr>
          <w:rFonts w:hint="eastAsia" w:ascii="Times New Roman" w:hAnsi="Times New Roman" w:eastAsia="方正小标宋_GBK" w:cs="Times New Roman"/>
          <w:snapToGrid w:val="0"/>
          <w:color w:val="auto"/>
          <w:kern w:val="0"/>
          <w:sz w:val="44"/>
          <w:szCs w:val="44"/>
          <w:lang w:eastAsia="zh-CN"/>
        </w:rPr>
        <w:t>2024</w:t>
      </w:r>
      <w:r>
        <w:rPr>
          <w:rFonts w:ascii="Times New Roman" w:hAnsi="Times New Roman" w:eastAsia="方正小标宋_GBK" w:cs="Times New Roman"/>
          <w:snapToGrid w:val="0"/>
          <w:color w:val="auto"/>
          <w:kern w:val="0"/>
          <w:sz w:val="44"/>
          <w:szCs w:val="44"/>
        </w:rPr>
        <w:t>年度</w:t>
      </w:r>
      <w:r>
        <w:rPr>
          <w:rFonts w:hint="eastAsia" w:ascii="Times New Roman" w:hAnsi="Times New Roman" w:eastAsia="方正小标宋_GBK" w:cs="Times New Roman"/>
          <w:snapToGrid w:val="0"/>
          <w:color w:val="auto"/>
          <w:kern w:val="0"/>
          <w:sz w:val="44"/>
          <w:szCs w:val="44"/>
          <w:lang w:eastAsia="zh-CN"/>
        </w:rPr>
        <w:t>湖南省知识产权中心单位</w:t>
      </w:r>
      <w:r>
        <w:rPr>
          <w:rFonts w:ascii="Times New Roman" w:hAnsi="Times New Roman" w:eastAsia="方正小标宋_GBK" w:cs="Times New Roman"/>
          <w:snapToGrid w:val="0"/>
          <w:color w:val="auto"/>
          <w:kern w:val="0"/>
          <w:sz w:val="44"/>
          <w:szCs w:val="44"/>
        </w:rPr>
        <w:t>整体支出绩效自评报告</w:t>
      </w:r>
    </w:p>
    <w:p w14:paraId="5B2CB408">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p>
    <w:p w14:paraId="4B23E279">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单位基本情况</w:t>
      </w:r>
    </w:p>
    <w:p w14:paraId="379C3730">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b/>
          <w:bCs/>
          <w:snapToGrid/>
          <w:kern w:val="2"/>
          <w:sz w:val="32"/>
          <w:szCs w:val="32"/>
          <w:lang w:eastAsia="zh-CN"/>
        </w:rPr>
      </w:pPr>
      <w:r>
        <w:rPr>
          <w:rFonts w:hint="eastAsia" w:ascii="楷体" w:hAnsi="楷体" w:eastAsia="楷体" w:cs="楷体"/>
          <w:b/>
          <w:bCs/>
          <w:snapToGrid/>
          <w:kern w:val="2"/>
          <w:sz w:val="32"/>
          <w:szCs w:val="32"/>
          <w:lang w:eastAsia="zh-CN"/>
        </w:rPr>
        <w:t>职能职责</w:t>
      </w:r>
    </w:p>
    <w:p w14:paraId="47FBD2C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湖南省知识产权保护中心（以下简称中心）为湖南省市场监督管理局管理的公益一类事业单位，正处级，主要职责是：</w:t>
      </w:r>
    </w:p>
    <w:p w14:paraId="62C7A45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1.</w:t>
      </w:r>
      <w:r>
        <w:rPr>
          <w:rFonts w:hint="eastAsia" w:ascii="Times New Roman" w:hAnsi="Times New Roman" w:eastAsia="仿宋_GB2312" w:cs="Times New Roman"/>
          <w:snapToGrid/>
          <w:kern w:val="2"/>
          <w:sz w:val="32"/>
          <w:szCs w:val="32"/>
        </w:rPr>
        <w:t>承担全省先进制造和新材料产业等技术领域专利申请快速审查、快速确权、快速维权工作</w:t>
      </w:r>
      <w:r>
        <w:rPr>
          <w:rFonts w:hint="eastAsia" w:ascii="Times New Roman" w:hAnsi="Times New Roman" w:eastAsia="仿宋_GB2312" w:cs="Times New Roman"/>
          <w:snapToGrid/>
          <w:kern w:val="2"/>
          <w:sz w:val="32"/>
          <w:szCs w:val="32"/>
          <w:lang w:eastAsia="zh-CN"/>
        </w:rPr>
        <w:t>。</w:t>
      </w:r>
    </w:p>
    <w:p w14:paraId="29BF737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2.</w:t>
      </w:r>
      <w:r>
        <w:rPr>
          <w:rFonts w:hint="eastAsia" w:ascii="Times New Roman" w:hAnsi="Times New Roman" w:eastAsia="仿宋_GB2312" w:cs="Times New Roman"/>
          <w:snapToGrid/>
          <w:kern w:val="2"/>
          <w:sz w:val="32"/>
          <w:szCs w:val="32"/>
        </w:rPr>
        <w:t>承担全省知识产权公共服务体系技术指导支持工作；提供知识产权快速协同保护技术支持；开展专利导航，知识产权转化运营、维权援助、鉴定评估等公益性工作。</w:t>
      </w:r>
    </w:p>
    <w:p w14:paraId="16EA25F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3.</w:t>
      </w:r>
      <w:r>
        <w:rPr>
          <w:rFonts w:hint="eastAsia" w:ascii="Times New Roman" w:hAnsi="Times New Roman" w:eastAsia="仿宋_GB2312" w:cs="Times New Roman"/>
          <w:snapToGrid/>
          <w:kern w:val="2"/>
          <w:sz w:val="32"/>
          <w:szCs w:val="32"/>
        </w:rPr>
        <w:t>协助省市场监督管理局开展知识产权保护、促进、运用工作，为相关工作提供技术支撑。</w:t>
      </w:r>
    </w:p>
    <w:p w14:paraId="3D9B2BE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4.</w:t>
      </w:r>
      <w:r>
        <w:rPr>
          <w:rFonts w:hint="eastAsia" w:ascii="Times New Roman" w:hAnsi="Times New Roman" w:eastAsia="仿宋_GB2312" w:cs="Times New Roman"/>
          <w:snapToGrid/>
          <w:kern w:val="2"/>
          <w:sz w:val="32"/>
          <w:szCs w:val="32"/>
        </w:rPr>
        <w:t>完成国家知识产权局和省市场监督管理局交办的其他任务。</w:t>
      </w:r>
    </w:p>
    <w:p w14:paraId="3702154D">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 w:hAnsi="楷体" w:eastAsia="楷体" w:cs="楷体"/>
          <w:b/>
          <w:bCs/>
          <w:snapToGrid/>
          <w:kern w:val="2"/>
          <w:sz w:val="32"/>
          <w:szCs w:val="32"/>
          <w:lang w:val="en-US" w:eastAsia="zh-CN"/>
        </w:rPr>
      </w:pPr>
      <w:r>
        <w:rPr>
          <w:rFonts w:hint="eastAsia" w:ascii="楷体" w:hAnsi="楷体" w:eastAsia="楷体" w:cs="楷体"/>
          <w:b/>
          <w:bCs/>
          <w:snapToGrid/>
          <w:kern w:val="2"/>
          <w:sz w:val="32"/>
          <w:szCs w:val="32"/>
          <w:lang w:val="en-US" w:eastAsia="zh-CN"/>
        </w:rPr>
        <w:t>机构设置</w:t>
      </w:r>
    </w:p>
    <w:p w14:paraId="422230A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snapToGrid/>
          <w:kern w:val="2"/>
          <w:sz w:val="32"/>
          <w:szCs w:val="32"/>
        </w:rPr>
      </w:pPr>
      <w:r>
        <w:rPr>
          <w:rFonts w:hint="eastAsia" w:ascii="Times New Roman" w:hAnsi="Times New Roman" w:eastAsia="仿宋_GB2312" w:cs="Times New Roman"/>
          <w:snapToGrid/>
          <w:kern w:val="2"/>
          <w:sz w:val="32"/>
          <w:szCs w:val="32"/>
          <w:lang w:val="en-US" w:eastAsia="zh-CN"/>
        </w:rPr>
        <w:t>中心内设机构6个，综合部、维权援助部、预警分析部、公共服务部、预审一部、预审二部</w:t>
      </w:r>
      <w:r>
        <w:rPr>
          <w:rFonts w:hint="eastAsia" w:ascii="Times New Roman" w:hAnsi="Times New Roman" w:eastAsia="仿宋_GB2312" w:cs="Times New Roman"/>
          <w:snapToGrid/>
          <w:kern w:val="2"/>
          <w:sz w:val="32"/>
          <w:szCs w:val="32"/>
        </w:rPr>
        <w:t>。</w:t>
      </w:r>
    </w:p>
    <w:p w14:paraId="76AFA779">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楷体" w:hAnsi="楷体" w:eastAsia="楷体" w:cs="楷体"/>
          <w:b/>
          <w:bCs/>
          <w:snapToGrid/>
          <w:kern w:val="2"/>
          <w:sz w:val="32"/>
          <w:szCs w:val="32"/>
          <w:lang w:val="en-US" w:eastAsia="zh-CN"/>
        </w:rPr>
      </w:pPr>
      <w:r>
        <w:rPr>
          <w:rFonts w:hint="eastAsia" w:ascii="楷体" w:hAnsi="楷体" w:eastAsia="楷体" w:cs="楷体"/>
          <w:b/>
          <w:bCs/>
          <w:snapToGrid/>
          <w:kern w:val="2"/>
          <w:sz w:val="32"/>
          <w:szCs w:val="32"/>
          <w:lang w:val="en-US" w:eastAsia="zh-CN"/>
        </w:rPr>
        <w:t>人员情况</w:t>
      </w:r>
    </w:p>
    <w:p w14:paraId="2843504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中心核定编制60人，截至 2024 年末，实有在职人员 54人，退休人员 1人。</w:t>
      </w:r>
    </w:p>
    <w:p w14:paraId="4FBF1CFC">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一般公共预算支出情况</w:t>
      </w:r>
    </w:p>
    <w:p w14:paraId="34FF7C3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outlineLvl w:val="1"/>
        <w:rPr>
          <w:rFonts w:hint="eastAsia" w:ascii="Times New Roman" w:hAnsi="Times New Roman" w:eastAsia="仿宋_GB2312" w:cs="Times New Roman"/>
          <w:b w:val="0"/>
          <w:snapToGrid/>
          <w:kern w:val="2"/>
          <w:sz w:val="32"/>
          <w:szCs w:val="32"/>
          <w:lang w:val="en-US" w:eastAsia="zh-CN" w:bidi="ar-SA"/>
        </w:rPr>
      </w:pPr>
      <w:r>
        <w:rPr>
          <w:rFonts w:hint="eastAsia" w:ascii="Times New Roman" w:hAnsi="Times New Roman" w:eastAsia="仿宋_GB2312" w:cs="Times New Roman"/>
          <w:b w:val="0"/>
          <w:snapToGrid/>
          <w:kern w:val="2"/>
          <w:sz w:val="32"/>
          <w:szCs w:val="32"/>
          <w:lang w:val="en-US" w:eastAsia="zh-CN" w:bidi="ar-SA"/>
        </w:rPr>
        <w:t>中心2024年一般公共预算财政拨款收入 1679.69 万元，其中基本支出 1175.23万元，项目支出504.46万元；一般公共预算财政拨款上年结转结余为718.47万元，其中基本支出0万元，项目支出718.47万元。2024年支出1985.25万元，其中基本支出1172.29万元，项目支出812.96万元。2024年年末结转结余资金412.91万元，其中基本支出结转结余2.94万元</w:t>
      </w:r>
      <w:r>
        <w:rPr>
          <w:rFonts w:hint="eastAsia" w:ascii="Times New Roman" w:hAnsi="Times New Roman" w:eastAsia="楷体" w:cs="Times New Roman"/>
          <w:b/>
          <w:kern w:val="2"/>
          <w:sz w:val="32"/>
          <w:szCs w:val="32"/>
          <w:lang w:val="en-US" w:eastAsia="zh-CN" w:bidi="ar-SA"/>
        </w:rPr>
        <w:t>，</w:t>
      </w:r>
      <w:r>
        <w:rPr>
          <w:rFonts w:hint="eastAsia" w:ascii="Times New Roman" w:hAnsi="Times New Roman" w:eastAsia="仿宋_GB2312" w:cs="Times New Roman"/>
          <w:b w:val="0"/>
          <w:snapToGrid/>
          <w:kern w:val="2"/>
          <w:sz w:val="32"/>
          <w:szCs w:val="32"/>
          <w:lang w:val="en-US" w:eastAsia="zh-CN" w:bidi="ar-SA"/>
        </w:rPr>
        <w:t>项目支出结转结余409.97万元。</w:t>
      </w:r>
    </w:p>
    <w:p w14:paraId="317191C4">
      <w:pPr>
        <w:keepNext w:val="0"/>
        <w:keepLines w:val="0"/>
        <w:pageBreakBefore w:val="0"/>
        <w:widowControl w:val="0"/>
        <w:numPr>
          <w:ilvl w:val="0"/>
          <w:numId w:val="6"/>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outlineLvl w:val="1"/>
        <w:rPr>
          <w:rFonts w:hint="eastAsia" w:ascii="Times New Roman" w:hAnsi="Times New Roman" w:eastAsia="楷体" w:cs="Times New Roman"/>
          <w:b/>
          <w:kern w:val="2"/>
          <w:sz w:val="32"/>
          <w:szCs w:val="22"/>
          <w:lang w:val="en-US" w:eastAsia="zh-CN" w:bidi="ar-SA"/>
        </w:rPr>
      </w:pPr>
      <w:r>
        <w:rPr>
          <w:rFonts w:hint="eastAsia" w:ascii="Times New Roman" w:hAnsi="Times New Roman" w:eastAsia="楷体" w:cs="Times New Roman"/>
          <w:b/>
          <w:kern w:val="2"/>
          <w:sz w:val="32"/>
          <w:szCs w:val="22"/>
          <w:lang w:val="en-US" w:eastAsia="zh-CN" w:bidi="ar-SA"/>
        </w:rPr>
        <w:t>基本支出情况</w:t>
      </w:r>
    </w:p>
    <w:p w14:paraId="780E0CA1">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基本支出系保障中心正常运转、完成日常工作任务而发生的各项支出，包括在职人员基本工资、津贴补贴等人员经费以及办公费、印刷费、水电费、办公设备购置等日常公用经费。2024 年基本支出收入总额</w:t>
      </w:r>
      <w:r>
        <w:rPr>
          <w:rFonts w:hint="eastAsia" w:ascii="Times New Roman" w:hAnsi="Times New Roman" w:eastAsia="仿宋_GB2312" w:cs="Times New Roman"/>
          <w:b w:val="0"/>
          <w:snapToGrid/>
          <w:kern w:val="2"/>
          <w:sz w:val="32"/>
          <w:szCs w:val="32"/>
          <w:lang w:val="en-US" w:eastAsia="zh-CN" w:bidi="ar-SA"/>
        </w:rPr>
        <w:t>1175.23</w:t>
      </w:r>
      <w:r>
        <w:rPr>
          <w:rFonts w:hint="eastAsia" w:ascii="Times New Roman" w:hAnsi="Times New Roman" w:eastAsia="仿宋_GB2312" w:cs="Times New Roman"/>
          <w:kern w:val="2"/>
          <w:sz w:val="32"/>
          <w:szCs w:val="32"/>
          <w:lang w:val="en-US" w:eastAsia="zh-CN" w:bidi="ar-SA"/>
        </w:rPr>
        <w:t>万元，实际支出1172.29万元。其中：工资福利支出1022.04万元，占比87.19%；商品和服务支出147.64万元，占比12.59%；对个人和家庭的补助2.61万元，占比0.22%。</w:t>
      </w:r>
    </w:p>
    <w:p w14:paraId="178113DA">
      <w:pPr>
        <w:keepNext w:val="0"/>
        <w:keepLines w:val="0"/>
        <w:pageBreakBefore w:val="0"/>
        <w:widowControl w:val="0"/>
        <w:numPr>
          <w:ilvl w:val="0"/>
          <w:numId w:val="6"/>
        </w:numPr>
        <w:kinsoku/>
        <w:wordWrap/>
        <w:overflowPunct/>
        <w:topLinePunct w:val="0"/>
        <w:autoSpaceDE/>
        <w:autoSpaceDN/>
        <w:bidi w:val="0"/>
        <w:adjustRightInd/>
        <w:snapToGrid/>
        <w:spacing w:beforeLines="0" w:beforeAutospacing="0" w:afterLines="0" w:afterAutospacing="0" w:line="600" w:lineRule="exact"/>
        <w:ind w:left="0" w:leftChars="0" w:firstLine="640" w:firstLineChars="200"/>
        <w:jc w:val="both"/>
        <w:textAlignment w:val="auto"/>
        <w:outlineLvl w:val="1"/>
        <w:rPr>
          <w:rFonts w:hint="eastAsia" w:ascii="Times New Roman" w:hAnsi="Times New Roman" w:eastAsia="楷体" w:cs="Times New Roman"/>
          <w:b/>
          <w:kern w:val="2"/>
          <w:sz w:val="32"/>
          <w:szCs w:val="22"/>
          <w:lang w:val="en-US" w:eastAsia="zh-CN" w:bidi="ar-SA"/>
        </w:rPr>
      </w:pPr>
      <w:r>
        <w:rPr>
          <w:rFonts w:hint="eastAsia" w:ascii="Times New Roman" w:hAnsi="Times New Roman" w:eastAsia="楷体" w:cs="Times New Roman"/>
          <w:b/>
          <w:kern w:val="2"/>
          <w:sz w:val="32"/>
          <w:szCs w:val="22"/>
          <w:lang w:val="en-US" w:eastAsia="zh-CN" w:bidi="ar-SA"/>
        </w:rPr>
        <w:t>项目支出情况</w:t>
      </w:r>
    </w:p>
    <w:p w14:paraId="0C830265">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2024年项目收入1222.93万元（含上年结转结余），实际支出金额812.96万元。其中：商品和服务支683.24万元，占比84.04%；资本性支出129.72万元，占比 15.96%。</w:t>
      </w:r>
    </w:p>
    <w:p w14:paraId="6181F72A">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从项目支出类别来看，主要包括业务工作经费、省级专项资金、其他事业发展类资金。主要使用情况如下：</w:t>
      </w:r>
    </w:p>
    <w:p w14:paraId="473F5FF1">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2024年中心业务工作经费收入49.0万，支出33.3万元，系知识产权大院物业费和商业秘密保护示范创建项目经费。</w:t>
      </w:r>
    </w:p>
    <w:p w14:paraId="2F36B75E">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中心省级专项资金收入总计687.85万元，本年收入163.0万元、上年结转结余资金524.85万元，其中：标准化项目3万元、知识产权战略推进项目160.0万元；国家级知识产权中心建设(2023结转)506.78、知识产权战略推进专项项目评审及验收(2023结转)11.92万元，商业秘密技术支撑项目(2023结转)6.15万元。全年省级专项资金支出350.53万元，主要支出方向为国家级知识产权中心建设、知识产权战略专项评审与验收工作、国家级中心提质增效、企业商业秘密保护管理规范等相关工作。</w:t>
      </w:r>
    </w:p>
    <w:p w14:paraId="65F68363">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2024年中心其他事业发展类资金收入总计486.08，本年收入292.46万元、上年结转结余资金193.62万元，其中：快速协同保护项目113.0万元、专利快速预审项目179.46万元；省知识产权中心工作经费(2023结转)44.12万元、专利转化服务平台支撑项目资金(2023结转)149.50万元。全年其他事业发展类资金支出429.13万元，主要支出方向为知识产权协同保护及快速预审、全省专利转化等工作。</w:t>
      </w:r>
    </w:p>
    <w:p w14:paraId="4222B746">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政府性基金预算支出情况</w:t>
      </w:r>
    </w:p>
    <w:p w14:paraId="591BE879">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本单位无政府性基金预算支出情况。</w:t>
      </w:r>
    </w:p>
    <w:p w14:paraId="03344930">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国有资本经营预算支出情况</w:t>
      </w:r>
    </w:p>
    <w:p w14:paraId="248B4C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Times New Roman"/>
          <w:kern w:val="2"/>
          <w:sz w:val="32"/>
          <w:szCs w:val="2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本单位无国有资本经营预算支出情况。</w:t>
      </w:r>
    </w:p>
    <w:p w14:paraId="6940ECBC">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社会保险基金预算支出情况</w:t>
      </w:r>
    </w:p>
    <w:p w14:paraId="5B88A4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alibri" w:hAnsi="Calibri" w:eastAsia="仿宋_GB2312" w:cs="Times New Roman"/>
          <w:kern w:val="2"/>
          <w:sz w:val="32"/>
          <w:szCs w:val="2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本单位无社会保险基金预算支出情况。</w:t>
      </w:r>
    </w:p>
    <w:p w14:paraId="7F4A07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六、单位整体支出绩效情况</w:t>
      </w:r>
    </w:p>
    <w:p w14:paraId="6401D4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零基预算”下</w:t>
      </w:r>
      <w:r>
        <w:rPr>
          <w:rFonts w:hint="eastAsia" w:ascii="楷体" w:hAnsi="楷体" w:eastAsia="楷体" w:cs="楷体"/>
          <w:b/>
          <w:bCs/>
          <w:sz w:val="32"/>
          <w:szCs w:val="32"/>
        </w:rPr>
        <w:t>绩效目标完成情况</w:t>
      </w:r>
      <w:r>
        <w:rPr>
          <w:rFonts w:hint="eastAsia" w:ascii="楷体" w:hAnsi="楷体" w:eastAsia="楷体" w:cs="楷体"/>
          <w:b/>
          <w:bCs/>
          <w:sz w:val="32"/>
          <w:szCs w:val="32"/>
          <w:lang w:eastAsia="zh-CN"/>
        </w:rPr>
        <w:t>、</w:t>
      </w:r>
      <w:r>
        <w:rPr>
          <w:rFonts w:hint="eastAsia" w:ascii="楷体" w:hAnsi="楷体" w:eastAsia="楷体" w:cs="楷体"/>
          <w:b/>
          <w:bCs/>
          <w:sz w:val="32"/>
          <w:szCs w:val="32"/>
        </w:rPr>
        <w:t>实现产出和取得效益的情况。</w:t>
      </w:r>
    </w:p>
    <w:p w14:paraId="44E6E1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零基预算的改革要求，中心打破现行预算编制“基数”观念和支出固化僵化格局，对所有预算项目重新进行全面、深度的分析，并结合单位实际和下年度重点工作，按照轻重缓急的原则，合理安排预算支出，以提高财政资源配置效率和资金使用效益。</w:t>
      </w:r>
    </w:p>
    <w:p w14:paraId="678B7C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心2024年预算支出绩效的主要目标是如下：为展会入驻、行政/司法保护、企业维权需求等，提供咨询服务和技术支撑服务10天；为行政/司法部门、电商平台、企业组织、社会公众等，组织提供知识产权侵权判定意见书、维权援助意见书、专家咨询意见书及各类知识产权分析报告等100份；面向重大项目、重点领域、重点创新主体、海外纠纷等，开展维权援助专项活动3个；对全省知识产权行政执法裁决人员、园区企业及社会公众等，开展公益培训3场；面向社会组织提供知识产权纠纷仲裁调解服务，仲裁调解知识产权纠纷案件54件；预审服务申请接收量≥2000件；赴企业开展现场服务活动人次≥20人次；预审员参加能力提升交流培训≥30人次；培训创新主体和代理机构人数≥200人。上述绩效目标全部完成，并取得良好效果。</w:t>
      </w:r>
    </w:p>
    <w:p w14:paraId="7194A6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（二）全链条资金体系下，中心业务开展情况。</w:t>
      </w:r>
    </w:p>
    <w:p w14:paraId="4A3C27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中心2024年项目预算收入1222.93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含上年结转结余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，实际支出</w:t>
      </w:r>
      <w:r>
        <w:rPr>
          <w:rFonts w:hint="eastAsia" w:ascii="Times New Roman" w:hAnsi="Times New Roman" w:eastAsia="仿宋_GB2312" w:cs="Times New Roman"/>
          <w:sz w:val="32"/>
          <w:szCs w:val="32"/>
          <w:lang w:val="en-US" w:eastAsia="zh-CN"/>
        </w:rPr>
        <w:t>812.96</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经费支出旨在高质量开展专利快速预审服，一是积极推进快速预审、二是探索预审提质增效方法、三是提供精准指导服务。高效率推进知识产权协同保护，一是开展重点专项维权、二是完善协同保护机制、三是稳步推进知识产权海外维权。高水平开展知识产权公共服务，一是开展“百企优培”活动、二是积极推进公共服务体系建设、三是高效促进专利转化运用。高标准打造国家级省保护中心，一是坚持党建引领，筑牢战斗堡垒、二是狠抓意识形态，筑牢安全底线、三是完善人才保障，激发队伍活力。同时高价值推进专利导航预警分析和高质量推进知识产权专利转化等工作，并取得了良好效果。今后中心将立足“公益服务+技术支撑”职能职责，实现专利快速预审、维权、转化运用等知识产权公共服务不断向纵深推进。</w:t>
      </w:r>
    </w:p>
    <w:p w14:paraId="2BC285F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业财联动，初显成效。</w:t>
      </w:r>
    </w:p>
    <w:p w14:paraId="19FFA6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中心2024年开展项目11个，其中：业务工作项目2个、省级专项5个、其他发展类项目4个。中心秉持新一年度的预算从零开始的新思路，整合项目、优化资源配置，反复商讨、测算，力争从点上开花走向面上成景。</w:t>
      </w:r>
    </w:p>
    <w:p w14:paraId="47E40C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项目聚焦中心履职效能，保障了各类业务高效有序的完成，同时也提高了单位的基础运行能力。此外，中心高度重视制度建设，对外印发《备案主体相关申请条件的通知》等制度，内部制定了《因私出国（境）规定》等管理制度，更新了《湖南省知识产权保护中心专家管理费用管理办法》（暂行）制度。</w:t>
      </w:r>
    </w:p>
    <w:p w14:paraId="676B2A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类项目的开展有利于帮助创新主体缩短专利申请审查周期、提高专利申请质量，形成并培育高价值专利，守好知识产权全链条保护“第一关”，实现对先进制造和新材料产业的协调联动保护，推动知识产权与我省优势产业结合，助力产业发展。有利于提升创新主体的专利快速预审服务的知晓度，浓厚尊重知识、崇尚创新、诚信守法、公平竞争的知识产权文化理念。有利于提高权利人自主创新能力和知识产权创造、保护、运用水平。</w:t>
      </w:r>
    </w:p>
    <w:p w14:paraId="3AE4658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资金效能点面开花，推动知识产权高质量发展。</w:t>
      </w:r>
    </w:p>
    <w:p w14:paraId="4E65FB7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质量开展专利快速预审服务。截至12月底，共完成14批1777家企事业单位、465家代理机构备案，受理预审案件2912件，合格2411件，授权1359件。预审合格案件中最快获得授权的发明专利时间审查周期为23个工作日，实用新型7个工作日，外观设计4个工作日。二是探索预审提质增效方法。对外印发《备案主体相关申请条件的通知》等制度，内部形成“互检+质检”等制度，赴国知局、审协湖北中心、其他省市保护中心汇报交流，平均审查速度由1周1件提升至1天1件。领导班子成员分别带队前往岳阳等10余个市州企业及国防科大等7个高校走访调研，在株洲等10地召开预审座谈会。举办了2次专利预审业务研修班，2次代理机构座谈会，6期知识产权技术交流会，21次知识产权课堂等活动，进一步推动快速预审服务落地见效。三是提供精准指导服务。在省局保护处的带领下，联合代办中心走访长沙理工大学、中南林业科技大学等高校、科研院所及其院士团队，并根据走访调研需求提供针对性服务。为铁建重工16件案件开展前置批量审查，针对中车时代新材、株洲硬质合金专利申请难点问题提供点对点服务，助力清源华建4件核心技术产品快速授权，提前实现投产且预计年产值可达1000万元。</w:t>
      </w:r>
    </w:p>
    <w:p w14:paraId="5B52E2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效率推进知识产权协同保护。一是开展重点专项维权。协同湘西州局、泸溪县委县政府，精准支撑湖南众鑫新材料科技股份有限公司应对攀钢集团提起的氮化钒生产方式侵权诉讼，中心出具专利侵权判定意见书，多次给予抗辩支持，2024年3月，最高法裁定撤销成都中院认定侵权的一审判决，裁定众鑫公司生产工艺不构成侵权，为众鑫公司挽回直接经济损失560余万元，关联挽损止损超亿元。积极推动《深入“专精特新”企业开展维权帮扶专项行动》，为中小企业健康发展保驾护航，已为60余家企业提供咨询指导服务。二是完善协同保护机制。与开福区、岳麓区法院，省公安厅，省知识产权协会等单位建立合作机制，办理案件67件。为中南大学、地市州局等单位出具知识产权侵权判定意见书、维权援助意见书、专家咨询意见书及各类知识产权分析报告份数118份。为第25届长沙智能制造装备博览会等提供展会维权服务6次。为淘宝等电商平台出具侵权判定咨询意见书603份。与长株潭三市律师协会签订知识产权保护合作协议，协同推进知识产权保护维权社会共治机制创新。协助省人社厅专家服务中心为省高层次人才创新创业大赛项目开展知识产权评审，出具51份意见书，帮助提升大赛评审质量，有效规避知识产权纠纷风险。三是稳步推进知识产权海外维权。6月24日，获批设立海外知识产权纠纷应对指导中心地方分中心。成功举办1期海外知识产权保护应对培训班。累计为湖南中烟、三一重工、山河智能等省内企业出具13份知识产权海外风险告知函，为“茶颜悦色”“芙蓉王”“和成天下”等省内著名商标海外疑似被抢注发布风险预警。面向全省征集海外商标监测预警需求，目前已经为60件商标开展定期监测。开展衡阳市“一县一企”海外知识产权保护维权专项行动，已为南岳电控等9家企业提供上门服务，出具海外知识产权体检报告6份。与省局保护处建立协助海外维权机制，为肆玖科技应对美国337调查提供技术支撑。推进开展海外专家库建设、海外知识产权纠纷典型案例库及非洲海外知识产权保护指南编制工作。</w:t>
      </w:r>
    </w:p>
    <w:p w14:paraId="5550F9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水平开展知识产权公共服务。一是开展“百企优培”活动。根据《关于开展2024年湖南省“一起益企”中小微企业服务行动的通知》等文件精神，中心集中优势资源，面向有创新能力、实际需求强烈的“专精特新”企业优先提供4个方面15项服务，助推市场主体高质量发展。共收到124家企业的服务申请，经调研后确定45家企业入选第一批服务名单，开展“一对一”服务。为初源新材料等企业提供专利微导航、维权援助等服务，助力专利布局，应对涉案侵权风险，为企业挽损止损数千万元；根据大举科技等企业需求推送专利信息近10万条，帮助企业提高研发效率，降低研发成本。二是积极推进公共服务体系建设。举办知识产权综合服务能力提升培训班，知识产权“大篷车”望城站等3场活动，中心全年累计培训2000余人次，进一步提升了公共服务人员能力水平。畅通综合服务分中心信息沟通渠道，发布综合服务体系简报10份，完成省、市州、园区统计报表126份。根据省局、市州及省科技厅等单位来函需求，出具统计报表185份。为有需求的市州保护中心、公共服务分中心提供技术支持，与邵阳、株洲保护中心建立业务指导关系。完成国知局对地方公共服务工作站、公共服务平台、专题数据库、信息利用成果等信息的摸底调查。补充征集30名知识产权保护专家，举办专家培训及座谈会。协助省局完成战略专项项目评审、知识产权课程进党校等工作。三是高效促进专利转化运用。对全省重点专项、重要团队专利产出情况与中心预审分类号匹配情况进行摸底调查，出具《关于省内重大科技专项、十大技术攻坚项目以及省内院士及院士团队等重点创新主体专利统计分析》。根据湖南工学院、郴州职业技术学院、湘西州局和常德经开区的申请，完成专利转化分析报告4份。开展专利转化运用“市州行”湘西、衡阳专场，与20家单位签订专利转化运用协议，质押融资项目签约金额达9000万元。协助省局开展高校和科研机构存量专利盘活工作，完成6494条对高校专利的星级评估。</w:t>
      </w:r>
    </w:p>
    <w:p w14:paraId="2B8749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4.高价值推进专利导航预警分析。针对邵虹和怀化兴怀相继被跨国竞争对手信访投诉涉嫌知识产权侵权，开展国内玻璃溢流下拉法领域专利预警分析，报告作为省商务厅邵虹玻璃知识产权情况专报附件提交省政府，相关建议被省政府报告采纳分别呈送沈晓明书记和毛伟明省长，并获得省委书记、省长批示。协助省委组织部完成2024年湖南省芙蓉计划高层次人才引进专利审核，对105名申报团队或个人的251件专利进行审核。开展3场专利导航指南国家标准推广培训，出版发行湖南轨道交通装备产业和硬质合金产业专利导航报告，助推知识产权信息传播利用。完成三一专汽冷藏车、唐智科技轴承轴故障诊断导航分析，联合株洲市场监管局、608所、中南大学知识产权中心和华夏泰和知识产权公司开展中小航空发动机专利导航，助力“专精特新”中小企业发展。</w:t>
      </w:r>
    </w:p>
    <w:p w14:paraId="7230E861">
      <w:pPr>
        <w:keepNext w:val="0"/>
        <w:keepLines w:val="0"/>
        <w:pageBreakBefore w:val="0"/>
        <w:widowControl w:val="0"/>
        <w:tabs>
          <w:tab w:val="left" w:pos="5338"/>
        </w:tabs>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highlight w:val="none"/>
          <w:lang w:val="en-US" w:eastAsia="zh-CN" w:bidi="ar-SA"/>
        </w:rPr>
      </w:pPr>
      <w:r>
        <w:rPr>
          <w:rFonts w:hint="eastAsia" w:ascii="Times New Roman" w:hAnsi="Times New Roman" w:eastAsia="黑体" w:cs="Times New Roman"/>
          <w:snapToGrid w:val="0"/>
          <w:color w:val="000000"/>
          <w:kern w:val="44"/>
          <w:sz w:val="32"/>
          <w:szCs w:val="21"/>
          <w:highlight w:val="none"/>
          <w:lang w:val="en-US" w:eastAsia="zh-CN" w:bidi="ar-SA"/>
        </w:rPr>
        <w:t>七、存在的问题及原因分析</w:t>
      </w:r>
      <w:r>
        <w:rPr>
          <w:rFonts w:hint="eastAsia" w:ascii="Times New Roman" w:hAnsi="Times New Roman" w:eastAsia="黑体" w:cs="Times New Roman"/>
          <w:snapToGrid w:val="0"/>
          <w:color w:val="000000"/>
          <w:kern w:val="44"/>
          <w:sz w:val="32"/>
          <w:szCs w:val="21"/>
          <w:highlight w:val="none"/>
          <w:lang w:val="en-US" w:eastAsia="zh-CN" w:bidi="ar-SA"/>
        </w:rPr>
        <w:tab/>
      </w:r>
    </w:p>
    <w:p w14:paraId="5F588C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通过本次绩效自评，</w:t>
      </w:r>
      <w:r>
        <w:rPr>
          <w:rFonts w:hint="eastAsia" w:ascii="Times New Roman" w:hAnsi="Times New Roman" w:eastAsia="仿宋_GB2312" w:cs="Times New Roman"/>
          <w:sz w:val="32"/>
          <w:szCs w:val="32"/>
          <w:lang w:val="en-US" w:eastAsia="zh-CN"/>
        </w:rPr>
        <w:t>我中心</w:t>
      </w:r>
      <w:r>
        <w:rPr>
          <w:rFonts w:hint="eastAsia" w:ascii="Times New Roman" w:hAnsi="Times New Roman" w:eastAsia="仿宋_GB2312" w:cs="Times New Roman"/>
          <w:sz w:val="32"/>
          <w:szCs w:val="32"/>
        </w:rPr>
        <w:t xml:space="preserve">从预算和预算绩效管理，部门履职效能，资金分配、使用和管理，资产和财务管理，政府采购等方面发现还存在以下几方面不足： </w:t>
      </w:r>
    </w:p>
    <w:p w14:paraId="577790C9">
      <w:pPr>
        <w:keepNext w:val="0"/>
        <w:keepLines w:val="0"/>
        <w:pageBreakBefore w:val="0"/>
        <w:widowControl w:val="0"/>
        <w:numPr>
          <w:ilvl w:val="0"/>
          <w:numId w:val="7"/>
        </w:numPr>
        <w:kinsoku/>
        <w:wordWrap/>
        <w:overflowPunct/>
        <w:topLinePunct w:val="0"/>
        <w:autoSpaceDE/>
        <w:autoSpaceDN/>
        <w:bidi w:val="0"/>
        <w:spacing w:line="60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预算和预算绩效管理</w:t>
      </w:r>
    </w:p>
    <w:p w14:paraId="734DDD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存在的主要问题。</w:t>
      </w:r>
      <w:r>
        <w:rPr>
          <w:rFonts w:hint="eastAsia" w:ascii="仿宋_GB2312" w:hAnsi="仿宋_GB2312" w:eastAsia="仿宋_GB2312" w:cs="仿宋_GB2312"/>
          <w:sz w:val="32"/>
          <w:szCs w:val="32"/>
        </w:rPr>
        <w:t>一是业务部门和财务部门配合度</w:t>
      </w:r>
      <w:r>
        <w:rPr>
          <w:rFonts w:hint="eastAsia" w:ascii="仿宋_GB2312" w:hAnsi="仿宋_GB2312" w:eastAsia="仿宋_GB2312" w:cs="仿宋_GB2312"/>
          <w:sz w:val="32"/>
          <w:szCs w:val="32"/>
          <w:lang w:eastAsia="zh-CN"/>
        </w:rPr>
        <w:t>不够，</w:t>
      </w:r>
      <w:r>
        <w:rPr>
          <w:rFonts w:hint="eastAsia" w:ascii="仿宋_GB2312" w:hAnsi="仿宋_GB2312" w:eastAsia="仿宋_GB2312" w:cs="仿宋_GB2312"/>
          <w:sz w:val="32"/>
          <w:szCs w:val="32"/>
        </w:rPr>
        <w:t>绩效管理意识</w:t>
      </w:r>
      <w:r>
        <w:rPr>
          <w:rFonts w:hint="eastAsia" w:ascii="仿宋_GB2312" w:hAnsi="仿宋_GB2312" w:eastAsia="仿宋_GB2312" w:cs="仿宋_GB2312"/>
          <w:sz w:val="32"/>
          <w:szCs w:val="32"/>
          <w:lang w:val="en-US" w:eastAsia="zh-CN"/>
        </w:rPr>
        <w:t>稍显</w:t>
      </w:r>
      <w:r>
        <w:rPr>
          <w:rFonts w:hint="eastAsia" w:ascii="仿宋_GB2312" w:hAnsi="仿宋_GB2312" w:eastAsia="仿宋_GB2312" w:cs="仿宋_GB2312"/>
          <w:sz w:val="32"/>
          <w:szCs w:val="32"/>
        </w:rPr>
        <w:t>薄弱</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绩效指标设置欠合理，年末绩效完成情况与年初申报绩效目标</w:t>
      </w:r>
      <w:r>
        <w:rPr>
          <w:rFonts w:hint="eastAsia" w:ascii="仿宋_GB2312" w:hAnsi="仿宋_GB2312" w:eastAsia="仿宋_GB2312" w:cs="仿宋_GB2312"/>
          <w:sz w:val="32"/>
          <w:szCs w:val="32"/>
          <w:lang w:val="en-US" w:eastAsia="zh-CN"/>
        </w:rPr>
        <w:t>有一定的偏差。</w:t>
      </w:r>
      <w:r>
        <w:rPr>
          <w:rFonts w:hint="eastAsia" w:ascii="仿宋_GB2312" w:hAnsi="仿宋_GB2312" w:eastAsia="仿宋_GB2312" w:cs="仿宋_GB2312"/>
          <w:sz w:val="32"/>
          <w:szCs w:val="32"/>
        </w:rPr>
        <w:t>三是个别项目指标未能如期完成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如信息化采购项目未完成立项等相关工作</w:t>
      </w:r>
      <w:r>
        <w:rPr>
          <w:rFonts w:hint="eastAsia" w:ascii="仿宋_GB2312" w:hAnsi="仿宋_GB2312" w:eastAsia="仿宋_GB2312" w:cs="仿宋_GB2312"/>
          <w:sz w:val="32"/>
          <w:szCs w:val="32"/>
        </w:rPr>
        <w:t>。</w:t>
      </w:r>
    </w:p>
    <w:p w14:paraId="3256CD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主要原因，一是实际工作中</w:t>
      </w:r>
      <w:r>
        <w:rPr>
          <w:rFonts w:hint="eastAsia" w:ascii="仿宋_GB2312" w:hAnsi="仿宋_GB2312" w:eastAsia="仿宋_GB2312" w:cs="仿宋_GB2312"/>
          <w:sz w:val="32"/>
          <w:szCs w:val="32"/>
        </w:rPr>
        <w:t>项目实施部门与财务部门</w:t>
      </w:r>
      <w:r>
        <w:rPr>
          <w:rFonts w:hint="eastAsia" w:ascii="仿宋_GB2312" w:hAnsi="仿宋_GB2312" w:eastAsia="仿宋_GB2312" w:cs="仿宋_GB2312"/>
          <w:sz w:val="32"/>
          <w:szCs w:val="32"/>
          <w:lang w:eastAsia="zh-CN"/>
        </w:rPr>
        <w:t>缺乏紧密的沟通，</w:t>
      </w:r>
      <w:r>
        <w:rPr>
          <w:rFonts w:hint="eastAsia" w:ascii="仿宋_GB2312" w:hAnsi="仿宋_GB2312" w:eastAsia="仿宋_GB2312" w:cs="仿宋_GB2312"/>
          <w:sz w:val="32"/>
          <w:szCs w:val="32"/>
        </w:rPr>
        <w:t>项目实施部门绩效管理意识有待加强</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对绩效目标的理解有偏差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未能</w:t>
      </w:r>
      <w:r>
        <w:rPr>
          <w:rFonts w:hint="eastAsia" w:ascii="仿宋_GB2312" w:hAnsi="仿宋_GB2312" w:eastAsia="仿宋_GB2312" w:cs="仿宋_GB2312"/>
          <w:sz w:val="32"/>
          <w:szCs w:val="32"/>
          <w:lang w:eastAsia="zh-CN"/>
        </w:rPr>
        <w:t>完全</w:t>
      </w:r>
      <w:r>
        <w:rPr>
          <w:rFonts w:hint="eastAsia" w:ascii="仿宋_GB2312" w:hAnsi="仿宋_GB2312" w:eastAsia="仿宋_GB2312" w:cs="仿宋_GB2312"/>
          <w:sz w:val="32"/>
          <w:szCs w:val="32"/>
        </w:rPr>
        <w:t>结合职能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和工作性质设置切实可行的绩效目标。</w:t>
      </w:r>
      <w:r>
        <w:rPr>
          <w:rFonts w:hint="eastAsia" w:ascii="仿宋_GB2312" w:hAnsi="仿宋_GB2312" w:eastAsia="仿宋_GB2312" w:cs="仿宋_GB2312"/>
          <w:sz w:val="32"/>
          <w:szCs w:val="32"/>
          <w:lang w:eastAsia="zh-CN"/>
        </w:rPr>
        <w:t>三是因为客观原因导致个别绩效目标未完成，如国家级知识产权保护中心建设专项中的信息化采购由省局统一采购，但截止到</w:t>
      </w:r>
      <w:r>
        <w:rPr>
          <w:rFonts w:hint="eastAsia" w:ascii="仿宋_GB2312" w:hAnsi="仿宋_GB2312" w:eastAsia="仿宋_GB2312" w:cs="仿宋_GB2312"/>
          <w:sz w:val="32"/>
          <w:szCs w:val="32"/>
          <w:lang w:val="en-US" w:eastAsia="zh-CN"/>
        </w:rPr>
        <w:t>2024年年底未完成项目立项工作。</w:t>
      </w:r>
    </w:p>
    <w:p w14:paraId="75CCA57C">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履职效能方面 </w:t>
      </w:r>
    </w:p>
    <w:p w14:paraId="15D10B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一是知识产权领域涉及</w:t>
      </w:r>
      <w:r>
        <w:rPr>
          <w:rFonts w:hint="eastAsia" w:ascii="Times New Roman" w:hAnsi="Times New Roman" w:eastAsia="仿宋_GB2312" w:cs="Times New Roman"/>
          <w:sz w:val="32"/>
          <w:szCs w:val="32"/>
        </w:rPr>
        <w:t>面广，</w:t>
      </w:r>
      <w:r>
        <w:rPr>
          <w:rFonts w:hint="eastAsia" w:ascii="Times New Roman" w:hAnsi="Times New Roman" w:eastAsia="仿宋_GB2312" w:cs="Times New Roman"/>
          <w:sz w:val="32"/>
          <w:szCs w:val="32"/>
          <w:lang w:val="en-US" w:eastAsia="zh-CN"/>
        </w:rPr>
        <w:t>专业要求高</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中心新进人员较多，所以导致相关专业知识、技能及处理</w:t>
      </w:r>
      <w:r>
        <w:rPr>
          <w:rFonts w:hint="eastAsia" w:ascii="Times New Roman" w:hAnsi="Times New Roman" w:eastAsia="仿宋_GB2312" w:cs="Times New Roman"/>
          <w:sz w:val="32"/>
          <w:szCs w:val="32"/>
        </w:rPr>
        <w:t>突发情况</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能力</w:t>
      </w:r>
      <w:r>
        <w:rPr>
          <w:rFonts w:hint="eastAsia" w:ascii="Times New Roman" w:hAnsi="Times New Roman" w:eastAsia="仿宋_GB2312" w:cs="Times New Roman"/>
          <w:sz w:val="32"/>
          <w:szCs w:val="32"/>
          <w:lang w:val="en-US" w:eastAsia="zh-CN"/>
        </w:rPr>
        <w:t>有待加强。二是在国家局的整体考核中靠后，主要是国家级湖南省保护中心初步运行，各项工作处于起步阶段，导致上半年的业务量不足，影响全年的考核。</w:t>
      </w:r>
    </w:p>
    <w:p w14:paraId="54754818">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资金分配方面 </w:t>
      </w:r>
    </w:p>
    <w:p w14:paraId="009203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一是年初</w:t>
      </w:r>
      <w:r>
        <w:rPr>
          <w:rFonts w:hint="eastAsia" w:ascii="Times New Roman" w:hAnsi="Times New Roman" w:eastAsia="仿宋_GB2312" w:cs="Times New Roman"/>
          <w:sz w:val="32"/>
          <w:szCs w:val="32"/>
          <w:lang w:val="en-US" w:eastAsia="zh-CN"/>
        </w:rPr>
        <w:t>编制时相关工作处于计划阶段，加之国家级保护中心初步运行，相关业务工作无法精确预计和实施，故年初</w:t>
      </w:r>
      <w:r>
        <w:rPr>
          <w:rFonts w:hint="eastAsia" w:ascii="Times New Roman" w:hAnsi="Times New Roman" w:eastAsia="仿宋_GB2312" w:cs="Times New Roman"/>
          <w:sz w:val="32"/>
          <w:szCs w:val="32"/>
        </w:rPr>
        <w:t>预算资金安排</w:t>
      </w:r>
      <w:r>
        <w:rPr>
          <w:rFonts w:hint="eastAsia" w:ascii="Times New Roman" w:hAnsi="Times New Roman" w:eastAsia="仿宋_GB2312" w:cs="Times New Roman"/>
          <w:sz w:val="32"/>
          <w:szCs w:val="32"/>
          <w:lang w:val="en-US" w:eastAsia="zh-CN"/>
        </w:rPr>
        <w:t>时</w:t>
      </w:r>
      <w:r>
        <w:rPr>
          <w:rFonts w:hint="eastAsia" w:ascii="Times New Roman" w:hAnsi="Times New Roman" w:eastAsia="仿宋_GB2312" w:cs="Times New Roman"/>
          <w:sz w:val="32"/>
          <w:szCs w:val="32"/>
        </w:rPr>
        <w:t>不</w:t>
      </w:r>
      <w:r>
        <w:rPr>
          <w:rFonts w:hint="eastAsia" w:ascii="Times New Roman" w:hAnsi="Times New Roman" w:eastAsia="仿宋_GB2312" w:cs="Times New Roman"/>
          <w:sz w:val="32"/>
          <w:szCs w:val="32"/>
          <w:lang w:val="en-US" w:eastAsia="zh-CN"/>
        </w:rPr>
        <w:t>够</w:t>
      </w:r>
      <w:r>
        <w:rPr>
          <w:rFonts w:hint="eastAsia" w:ascii="Times New Roman" w:hAnsi="Times New Roman" w:eastAsia="仿宋_GB2312" w:cs="Times New Roman"/>
          <w:sz w:val="32"/>
          <w:szCs w:val="32"/>
        </w:rPr>
        <w:t>准确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二是</w:t>
      </w:r>
      <w:r>
        <w:rPr>
          <w:rFonts w:hint="eastAsia" w:ascii="Times New Roman" w:hAnsi="Times New Roman" w:eastAsia="仿宋_GB2312" w:cs="Times New Roman"/>
          <w:sz w:val="32"/>
          <w:szCs w:val="32"/>
        </w:rPr>
        <w:t>资金分配编制不太规范，没有经过详细的数据调研和分析，预测的数据不科学，导致资金分配存在较多或不足等问题。</w:t>
      </w:r>
      <w:r>
        <w:rPr>
          <w:rFonts w:hint="eastAsia" w:ascii="Times New Roman" w:hAnsi="Times New Roman" w:eastAsia="仿宋_GB2312" w:cs="Times New Roman"/>
          <w:sz w:val="32"/>
          <w:szCs w:val="32"/>
          <w:lang w:val="en-US" w:eastAsia="zh-CN"/>
        </w:rPr>
        <w:t>三是项目归口业务部门对绩效评价结果应用的意识不强，没有将上年度资金使用效率与下年度资金的安排进行挂钩。</w:t>
      </w:r>
    </w:p>
    <w:p w14:paraId="2C4B239C">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资金使用管理方面 </w:t>
      </w:r>
    </w:p>
    <w:p w14:paraId="42501C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一是中心2024年整体及</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执行率较低，未达财政</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rPr>
        <w:t>，其主要</w:t>
      </w:r>
      <w:r>
        <w:rPr>
          <w:rFonts w:hint="eastAsia" w:ascii="Times New Roman" w:hAnsi="Times New Roman" w:eastAsia="仿宋_GB2312" w:cs="Times New Roman"/>
          <w:sz w:val="32"/>
          <w:szCs w:val="32"/>
          <w:lang w:val="en-US" w:eastAsia="zh-CN"/>
        </w:rPr>
        <w:t>原因如下：</w:t>
      </w:r>
      <w:r>
        <w:rPr>
          <w:rFonts w:hint="eastAsia" w:ascii="Times New Roman" w:hAnsi="Times New Roman" w:eastAsia="仿宋_GB2312" w:cs="Times New Roman"/>
          <w:sz w:val="32"/>
          <w:szCs w:val="32"/>
          <w:lang w:eastAsia="zh-CN"/>
        </w:rPr>
        <w:t>国家级知识产权保护中心建设项目已完成，但</w:t>
      </w:r>
      <w:r>
        <w:rPr>
          <w:rFonts w:hint="eastAsia" w:ascii="Times New Roman" w:hAnsi="Times New Roman" w:eastAsia="仿宋_GB2312" w:cs="Times New Roman"/>
          <w:sz w:val="32"/>
          <w:szCs w:val="32"/>
          <w:lang w:val="en-US" w:eastAsia="zh-CN"/>
        </w:rPr>
        <w:t>经费尚有结余；国家知识产权保护中心建设专项中的信息化采购项目由省局统筹，暂时还未立项，导致相关经费无法开支，影响预算执行；知识产权战略专项资金年中下达</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且</w:t>
      </w:r>
      <w:r>
        <w:rPr>
          <w:rFonts w:hint="eastAsia" w:ascii="Times New Roman" w:hAnsi="Times New Roman" w:eastAsia="仿宋_GB2312" w:cs="Times New Roman"/>
          <w:sz w:val="32"/>
          <w:szCs w:val="32"/>
          <w:lang w:eastAsia="zh-CN"/>
        </w:rPr>
        <w:t>使用周期</w:t>
      </w:r>
      <w:r>
        <w:rPr>
          <w:rFonts w:hint="eastAsia" w:ascii="Times New Roman" w:hAnsi="Times New Roman" w:eastAsia="仿宋_GB2312" w:cs="Times New Roman"/>
          <w:sz w:val="32"/>
          <w:szCs w:val="32"/>
          <w:lang w:val="en-US" w:eastAsia="zh-CN"/>
        </w:rPr>
        <w:t>跨年度，故本年预算执行率较低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二是项目资金使用过于固化，主要是项目资金使用部门对“零基预算”理解不够透彻，未完全打破固化思维壁垒，今后应根据工作职能及考核指标全方位、多维度的发挥预算资金的最优效力。</w:t>
      </w:r>
    </w:p>
    <w:p w14:paraId="32D856CE">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资产和财务管理 </w:t>
      </w:r>
    </w:p>
    <w:p w14:paraId="79AC2B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资产精细化管理程度有待加强，资产信息不够完善，个别信息出现遗漏甚至错误，主要是前期进行资产信息登记时出现纰漏。二是资产管理和实际使用存在脱节问题，资产台账登记的使用地点、使用人等信息和实际使用情况有所偏差，主要是后期使用发生变动时未及时更新资产信息。</w:t>
      </w:r>
    </w:p>
    <w:p w14:paraId="5330D3DA">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政府采购方面 </w:t>
      </w:r>
    </w:p>
    <w:p w14:paraId="70A21B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存在项目流程繁琐且时限较长问题，如信息项目首先需省党政信息化领导小组前置审查，其次省发改委立项和概算评审，最后省财政评审等；整个流程时间较长且存在不确定因素较大，所以由省局统一采购的信息化项目，推进较慢，预计2025年立项，2026年完成采购、建设流程。二是存在采购人员专业性不强，培训不及时，对采购政策不够了解，验收程序执行不到位等情况。</w:t>
      </w:r>
    </w:p>
    <w:p w14:paraId="6869E09A">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下一步改进措施</w:t>
      </w:r>
    </w:p>
    <w:p w14:paraId="67523171">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加强绩效管理，提高资金效益。</w:t>
      </w:r>
      <w:r>
        <w:rPr>
          <w:rFonts w:hint="eastAsia" w:ascii="Times New Roman" w:hAnsi="Times New Roman" w:eastAsia="仿宋_GB2312" w:cs="Times New Roman"/>
          <w:sz w:val="32"/>
          <w:szCs w:val="32"/>
          <w:lang w:val="en-US" w:eastAsia="zh-CN"/>
        </w:rPr>
        <w:t>一是逐步建成“全方位、全过程、全覆盖”的预算绩效管理体系，实现预算和绩效管理一体化。二是压实部门内部绩效管理主体责任，加大预算绩效管理培训力度，强化对预算绩效管理的认识，提高绩效</w:t>
      </w:r>
      <w:r>
        <w:rPr>
          <w:rFonts w:hint="eastAsia" w:ascii="仿宋_GB2312" w:hAnsi="仿宋_GB2312" w:eastAsia="仿宋_GB2312" w:cs="仿宋_GB2312"/>
          <w:sz w:val="32"/>
          <w:szCs w:val="32"/>
          <w:lang w:val="en-US" w:eastAsia="zh-CN"/>
        </w:rPr>
        <w:t>管理水平。三是</w:t>
      </w:r>
      <w:r>
        <w:rPr>
          <w:rFonts w:hint="eastAsia" w:ascii="仿宋_GB2312" w:hAnsi="仿宋_GB2312" w:eastAsia="仿宋_GB2312" w:cs="仿宋_GB2312"/>
          <w:i w:val="0"/>
          <w:iCs w:val="0"/>
          <w:caps w:val="0"/>
          <w:color w:val="000000"/>
          <w:spacing w:val="0"/>
          <w:sz w:val="32"/>
          <w:szCs w:val="32"/>
          <w:shd w:val="clear" w:fill="FFFFFF"/>
        </w:rPr>
        <w:t>严格按照“先基本支出后项目支出”的原则，足额编制基本支出预算，</w:t>
      </w:r>
      <w:r>
        <w:rPr>
          <w:rFonts w:hint="eastAsia" w:ascii="仿宋_GB2312" w:hAnsi="仿宋_GB2312" w:eastAsia="仿宋_GB2312" w:cs="仿宋_GB2312"/>
          <w:i w:val="0"/>
          <w:iCs w:val="0"/>
          <w:caps w:val="0"/>
          <w:color w:val="000000"/>
          <w:spacing w:val="0"/>
          <w:sz w:val="32"/>
          <w:szCs w:val="32"/>
          <w:shd w:val="clear" w:fill="FFFFFF"/>
          <w:lang w:val="en-US" w:eastAsia="zh-CN"/>
        </w:rPr>
        <w:t>同时</w:t>
      </w:r>
      <w:r>
        <w:rPr>
          <w:rFonts w:hint="eastAsia" w:ascii="仿宋_GB2312" w:hAnsi="仿宋_GB2312" w:eastAsia="仿宋_GB2312" w:cs="仿宋_GB2312"/>
          <w:i w:val="0"/>
          <w:iCs w:val="0"/>
          <w:caps w:val="0"/>
          <w:color w:val="000000"/>
          <w:spacing w:val="0"/>
          <w:sz w:val="32"/>
          <w:szCs w:val="32"/>
          <w:shd w:val="clear" w:fill="FFFFFF"/>
        </w:rPr>
        <w:t>根据</w:t>
      </w:r>
      <w:r>
        <w:rPr>
          <w:rFonts w:hint="eastAsia" w:ascii="仿宋_GB2312" w:hAnsi="仿宋_GB2312" w:eastAsia="仿宋_GB2312" w:cs="仿宋_GB2312"/>
          <w:i w:val="0"/>
          <w:iCs w:val="0"/>
          <w:caps w:val="0"/>
          <w:color w:val="000000"/>
          <w:spacing w:val="0"/>
          <w:sz w:val="32"/>
          <w:szCs w:val="32"/>
          <w:shd w:val="clear" w:fill="FFFFFF"/>
          <w:lang w:val="en-US" w:eastAsia="zh-CN"/>
        </w:rPr>
        <w:t>职能职责和重点工作安排</w:t>
      </w:r>
      <w:r>
        <w:rPr>
          <w:rFonts w:hint="eastAsia" w:ascii="仿宋_GB2312" w:hAnsi="仿宋_GB2312" w:eastAsia="仿宋_GB2312" w:cs="仿宋_GB2312"/>
          <w:i w:val="0"/>
          <w:iCs w:val="0"/>
          <w:caps w:val="0"/>
          <w:color w:val="000000"/>
          <w:spacing w:val="0"/>
          <w:sz w:val="32"/>
          <w:szCs w:val="32"/>
          <w:shd w:val="clear" w:fill="FFFFFF"/>
        </w:rPr>
        <w:t>，按照轻重缓急合理安排支出预算，优先保障刚性支出和重点支出，并细化到每个执行节点，以保证支出预算的准确性。</w:t>
      </w:r>
      <w:r>
        <w:rPr>
          <w:rFonts w:hint="eastAsia" w:ascii="Times New Roman" w:hAnsi="Times New Roman" w:eastAsia="仿宋_GB2312" w:cs="Times New Roman"/>
          <w:sz w:val="32"/>
          <w:szCs w:val="32"/>
          <w:lang w:val="en-US" w:eastAsia="zh-CN"/>
        </w:rPr>
        <w:t xml:space="preserve"> </w:t>
      </w:r>
    </w:p>
    <w:p w14:paraId="51062F89">
      <w:pPr>
        <w:keepNext w:val="0"/>
        <w:keepLines w:val="0"/>
        <w:pageBreakBefore w:val="0"/>
        <w:widowControl w:val="0"/>
        <w:numPr>
          <w:ilvl w:val="0"/>
          <w:numId w:val="9"/>
        </w:numPr>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加强能力建设，提升履职效能。</w:t>
      </w:r>
      <w:r>
        <w:rPr>
          <w:rFonts w:hint="eastAsia" w:ascii="Times New Roman" w:hAnsi="Times New Roman" w:eastAsia="仿宋_GB2312" w:cs="Times New Roman"/>
          <w:sz w:val="32"/>
          <w:szCs w:val="32"/>
          <w:lang w:val="en-US" w:eastAsia="zh-CN"/>
        </w:rPr>
        <w:t xml:space="preserve">一是加强中心全体人员能力建设，特别是要经常组织业务人员培训和交流学习，与时俱进拓宽业务人员的知识面，致力培养一批高素质的知识产权从业人员。二是提高业务工具使用效力，知识产权专业度高、涉及面广，工作时需要专业的数据库、检索工具等才能高效的提升履职效能，所以从业人员要不断地更新业务知识，敏感的捕捉各类辅助工具以发挥其效能。 </w:t>
      </w:r>
    </w:p>
    <w:p w14:paraId="19EF86FC">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加强资金分配过程管理，优化预算编制。</w:t>
      </w:r>
      <w:r>
        <w:rPr>
          <w:rFonts w:hint="eastAsia" w:ascii="Times New Roman" w:hAnsi="Times New Roman" w:eastAsia="仿宋_GB2312" w:cs="Times New Roman"/>
          <w:sz w:val="32"/>
          <w:szCs w:val="32"/>
          <w:lang w:val="en-US" w:eastAsia="zh-CN"/>
        </w:rPr>
        <w:t xml:space="preserve">一是改变预算资金安排方式与思维，落实零基预算精神，不得固化资金的使用方向和金额，要与职能职责和下年度工作安排紧密结合，并测算出具体支出需求。二是强化资金管理。按照轻重缓急和项目成熟度做好排序，集中财力，突出重点，优先保障基本支出和重点工作。三是避免资金沉淀，充分发挥资金效益，加快预算执行，前期准备不充分、年内不需要使用资金的，一律不列入项目库，不安排预算。四是建立项目调整退出机制，对于入库的项目实行滚动管理、动态调整，工作进展缓慢，难以实施的项目要退出项目库，将资金投入到条件成熟的项目上。 </w:t>
      </w:r>
    </w:p>
    <w:p w14:paraId="2CF5D4AA">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规范财务管理，保障资金安全</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sz w:val="32"/>
          <w:szCs w:val="32"/>
          <w:lang w:val="en-US" w:eastAsia="zh-CN"/>
        </w:rPr>
        <w:t xml:space="preserve">一是全方位实时监控资金使用进度，中心内部应及时通报使用情况以便进行调整。二是建立各业务部门与财务部门长效联动机制，加强沟通协调，推动项目实施进度，提高预算执行率。三是加强财务人员财政政策和业务培训，优化财会人员的知识结构，提高财会人员的整体专业技能，全面提升财务管理水平。 </w:t>
      </w:r>
    </w:p>
    <w:p w14:paraId="6E9D8950">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left="0" w:leftChars="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（五）加强资产管理，确保资产安全。</w:t>
      </w:r>
      <w:r>
        <w:rPr>
          <w:rFonts w:hint="eastAsia" w:ascii="Times New Roman" w:hAnsi="Times New Roman" w:eastAsia="仿宋_GB2312" w:cs="Times New Roman"/>
          <w:b/>
          <w:bCs/>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强化资产精细化管理，做好资产的日常管理，做到一卡一物，落实到部门和个人。要定时定期的进行资产清查，摸清家底，提高资产使用效率。</w:t>
      </w:r>
    </w:p>
    <w:p w14:paraId="7C8ECC46">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 w:hAnsi="楷体" w:eastAsia="楷体" w:cs="楷体"/>
          <w:b/>
          <w:bCs/>
          <w:kern w:val="2"/>
          <w:sz w:val="32"/>
          <w:szCs w:val="32"/>
          <w:lang w:val="en-US" w:eastAsia="zh-CN" w:bidi="ar-SA"/>
        </w:rPr>
        <w:t>（六）强化政府采购。</w:t>
      </w:r>
      <w:r>
        <w:rPr>
          <w:rFonts w:hint="eastAsia" w:ascii="Times New Roman" w:hAnsi="Times New Roman" w:eastAsia="仿宋_GB2312" w:cs="Times New Roman"/>
          <w:kern w:val="2"/>
          <w:sz w:val="32"/>
          <w:szCs w:val="32"/>
          <w:lang w:val="en-US" w:eastAsia="zh-CN" w:bidi="ar-SA"/>
        </w:rPr>
        <w:t>一是强化政府采购预算约束力，根据省采购目录和财政部门预算管理要求，编制政府采购计划，将采购项目全部纳入部门预算管理；采购前，做好采购政策咨询，充分沟通采购需求；采购中，合理选择采购方式，确保采购流程合理合规，做好采购项目信息的公示公开工作；采购后，抓好采购项目的监管工作，严把质量关、力求实效。二是积极开展采购人员的培训，及时充盈采购人员业务知识，并强化政府采购管理知识的运用。三是提前做好采购时间规划，预计项目开展时间，合理安排资金，项目与资金能统一到位。</w:t>
      </w:r>
    </w:p>
    <w:p w14:paraId="45537EB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九、单位整体支出绩效自评结果拟应用和公开情况</w:t>
      </w:r>
    </w:p>
    <w:p w14:paraId="26415A9A">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pPr>
      <w:r>
        <w:rPr>
          <w:rFonts w:hint="eastAsia" w:ascii="Times New Roman" w:hAnsi="Times New Roman" w:eastAsia="仿宋_GB2312" w:cs="Times New Roman"/>
          <w:kern w:val="2"/>
          <w:sz w:val="32"/>
          <w:szCs w:val="32"/>
          <w:lang w:val="en-US" w:eastAsia="zh-CN" w:bidi="ar-SA"/>
        </w:rPr>
        <w:t>本次单位整体支出绩效自评结果彰显了中心上年度工作成果的同时也暴露了部分问题和隐患，这些成绩和问题将作为来年工作和预算安排的重要依据，为提升资金使用效益、项目实施效率，规避问题和风险作出了有效指引。单位整体支出绩效自评报告及省级市场监管专项资金自评报告均按照要求在规定时间内在省市场监督管理局官网上进行公开。</w:t>
      </w: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91B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0AD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7AD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85638">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6685638">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4703"/>
    <w:multiLevelType w:val="singleLevel"/>
    <w:tmpl w:val="90364703"/>
    <w:lvl w:ilvl="0" w:tentative="0">
      <w:start w:val="8"/>
      <w:numFmt w:val="chineseCounting"/>
      <w:suff w:val="nothing"/>
      <w:lvlText w:val="%1、"/>
      <w:lvlJc w:val="left"/>
      <w:rPr>
        <w:rFonts w:hint="eastAsia"/>
      </w:rPr>
    </w:lvl>
  </w:abstractNum>
  <w:abstractNum w:abstractNumId="1">
    <w:nsid w:val="C546E488"/>
    <w:multiLevelType w:val="singleLevel"/>
    <w:tmpl w:val="C546E488"/>
    <w:lvl w:ilvl="0" w:tentative="0">
      <w:start w:val="1"/>
      <w:numFmt w:val="chineseCounting"/>
      <w:suff w:val="nothing"/>
      <w:lvlText w:val="（%1）"/>
      <w:lvlJc w:val="left"/>
      <w:rPr>
        <w:rFonts w:hint="eastAsia"/>
      </w:rPr>
    </w:lvl>
  </w:abstractNum>
  <w:abstractNum w:abstractNumId="2">
    <w:nsid w:val="E5E097D7"/>
    <w:multiLevelType w:val="singleLevel"/>
    <w:tmpl w:val="E5E097D7"/>
    <w:lvl w:ilvl="0" w:tentative="0">
      <w:start w:val="1"/>
      <w:numFmt w:val="chineseCounting"/>
      <w:suff w:val="nothing"/>
      <w:lvlText w:val="（%1）"/>
      <w:lvlJc w:val="left"/>
      <w:rPr>
        <w:rFonts w:hint="eastAsia"/>
      </w:rPr>
    </w:lvl>
  </w:abstractNum>
  <w:abstractNum w:abstractNumId="3">
    <w:nsid w:val="EEE6BB0E"/>
    <w:multiLevelType w:val="singleLevel"/>
    <w:tmpl w:val="EEE6BB0E"/>
    <w:lvl w:ilvl="0" w:tentative="0">
      <w:start w:val="1"/>
      <w:numFmt w:val="chineseCounting"/>
      <w:suff w:val="nothing"/>
      <w:lvlText w:val="%1、"/>
      <w:lvlJc w:val="left"/>
      <w:rPr>
        <w:rFonts w:hint="eastAsia"/>
      </w:rPr>
    </w:lvl>
  </w:abstractNum>
  <w:abstractNum w:abstractNumId="4">
    <w:nsid w:val="FEAA65C7"/>
    <w:multiLevelType w:val="singleLevel"/>
    <w:tmpl w:val="FEAA65C7"/>
    <w:lvl w:ilvl="0" w:tentative="0">
      <w:start w:val="9"/>
      <w:numFmt w:val="decimal"/>
      <w:suff w:val="nothing"/>
      <w:lvlText w:val="%1、"/>
      <w:lvlJc w:val="left"/>
    </w:lvl>
  </w:abstractNum>
  <w:abstractNum w:abstractNumId="5">
    <w:nsid w:val="15A2429B"/>
    <w:multiLevelType w:val="singleLevel"/>
    <w:tmpl w:val="15A2429B"/>
    <w:lvl w:ilvl="0" w:tentative="0">
      <w:start w:val="3"/>
      <w:numFmt w:val="decimal"/>
      <w:suff w:val="nothing"/>
      <w:lvlText w:val="%1、"/>
      <w:lvlJc w:val="left"/>
    </w:lvl>
  </w:abstractNum>
  <w:abstractNum w:abstractNumId="6">
    <w:nsid w:val="25ED6539"/>
    <w:multiLevelType w:val="singleLevel"/>
    <w:tmpl w:val="25ED6539"/>
    <w:lvl w:ilvl="0" w:tentative="0">
      <w:start w:val="1"/>
      <w:numFmt w:val="chineseCounting"/>
      <w:suff w:val="nothing"/>
      <w:lvlText w:val="（%1）"/>
      <w:lvlJc w:val="left"/>
      <w:rPr>
        <w:rFonts w:hint="eastAsia" w:ascii="楷体" w:hAnsi="楷体" w:eastAsia="楷体" w:cs="楷体"/>
      </w:rPr>
    </w:lvl>
  </w:abstractNum>
  <w:abstractNum w:abstractNumId="7">
    <w:nsid w:val="57F9E032"/>
    <w:multiLevelType w:val="singleLevel"/>
    <w:tmpl w:val="57F9E032"/>
    <w:lvl w:ilvl="0" w:tentative="0">
      <w:start w:val="1"/>
      <w:numFmt w:val="chineseCounting"/>
      <w:suff w:val="nothing"/>
      <w:lvlText w:val="（%1）"/>
      <w:lvlJc w:val="left"/>
      <w:rPr>
        <w:rFonts w:hint="eastAsia"/>
      </w:rPr>
    </w:lvl>
  </w:abstractNum>
  <w:abstractNum w:abstractNumId="8">
    <w:nsid w:val="600AC516"/>
    <w:multiLevelType w:val="singleLevel"/>
    <w:tmpl w:val="600AC516"/>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8"/>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NGNkZDgxZjYyYzkyOTZmYTJhY2Q4MjUwMWFkNTk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FEE04"/>
    <w:rsid w:val="33CFE59A"/>
    <w:rsid w:val="34DF85B0"/>
    <w:rsid w:val="3B8F36BC"/>
    <w:rsid w:val="3FBF5974"/>
    <w:rsid w:val="491FF225"/>
    <w:rsid w:val="4CFF9CBB"/>
    <w:rsid w:val="4EBFF936"/>
    <w:rsid w:val="4FF69791"/>
    <w:rsid w:val="4FFD214C"/>
    <w:rsid w:val="5777D4F5"/>
    <w:rsid w:val="59DD8326"/>
    <w:rsid w:val="5DEF592A"/>
    <w:rsid w:val="5DEFEC62"/>
    <w:rsid w:val="5FC6BB1E"/>
    <w:rsid w:val="5FF720F1"/>
    <w:rsid w:val="64BB86FC"/>
    <w:rsid w:val="67FF5C0B"/>
    <w:rsid w:val="6EFC0924"/>
    <w:rsid w:val="6F7DF524"/>
    <w:rsid w:val="6FB74722"/>
    <w:rsid w:val="6FDDB640"/>
    <w:rsid w:val="6FEF0BCD"/>
    <w:rsid w:val="6FEF8B7E"/>
    <w:rsid w:val="6FFF77AB"/>
    <w:rsid w:val="71A6591B"/>
    <w:rsid w:val="737D59BA"/>
    <w:rsid w:val="73FCFCAD"/>
    <w:rsid w:val="77C37683"/>
    <w:rsid w:val="79D19834"/>
    <w:rsid w:val="79FF515B"/>
    <w:rsid w:val="7AFDF7C1"/>
    <w:rsid w:val="7CEBAD2E"/>
    <w:rsid w:val="7E9E1962"/>
    <w:rsid w:val="7E9F11B4"/>
    <w:rsid w:val="7F1E12B6"/>
    <w:rsid w:val="7F37EC1E"/>
    <w:rsid w:val="7F7DCD9D"/>
    <w:rsid w:val="7F970A6F"/>
    <w:rsid w:val="7FBB20D5"/>
    <w:rsid w:val="7FC1FFF3"/>
    <w:rsid w:val="7FC69637"/>
    <w:rsid w:val="7FD35044"/>
    <w:rsid w:val="7FDF8620"/>
    <w:rsid w:val="7FE8C8F7"/>
    <w:rsid w:val="7FFB242F"/>
    <w:rsid w:val="7FFDB408"/>
    <w:rsid w:val="7FFE4EEB"/>
    <w:rsid w:val="95FB2B98"/>
    <w:rsid w:val="9A639BC2"/>
    <w:rsid w:val="9FF7D786"/>
    <w:rsid w:val="ABBFB23D"/>
    <w:rsid w:val="BFD6E0AF"/>
    <w:rsid w:val="BFFE3EA0"/>
    <w:rsid w:val="C3B4DA5A"/>
    <w:rsid w:val="CBFF70E0"/>
    <w:rsid w:val="CDFF04EE"/>
    <w:rsid w:val="CFF50B82"/>
    <w:rsid w:val="CFFFAD89"/>
    <w:rsid w:val="D6F96C6A"/>
    <w:rsid w:val="DFEEAFC0"/>
    <w:rsid w:val="DFF499AA"/>
    <w:rsid w:val="DFFE359E"/>
    <w:rsid w:val="DFFE4FFD"/>
    <w:rsid w:val="E2FF5B1F"/>
    <w:rsid w:val="EEABED75"/>
    <w:rsid w:val="EEFF63CC"/>
    <w:rsid w:val="F56FDF51"/>
    <w:rsid w:val="F6B69F17"/>
    <w:rsid w:val="F77F1D61"/>
    <w:rsid w:val="F7FED3A9"/>
    <w:rsid w:val="F8C9DB26"/>
    <w:rsid w:val="F97E8EAE"/>
    <w:rsid w:val="FB36E1A6"/>
    <w:rsid w:val="FB3BE134"/>
    <w:rsid w:val="FCFF4275"/>
    <w:rsid w:val="FD7FEEEA"/>
    <w:rsid w:val="FDFFB577"/>
    <w:rsid w:val="FEEA50FE"/>
    <w:rsid w:val="FF6BA35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1463</Words>
  <Characters>8342</Characters>
  <Lines>69</Lines>
  <Paragraphs>19</Paragraphs>
  <TotalTime>0</TotalTime>
  <ScaleCrop>false</ScaleCrop>
  <LinksUpToDate>false</LinksUpToDate>
  <CharactersWithSpaces>9786</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2025-08-25T10:17:00Z</dcterms:created>
  <dc:creator>李航 null</dc:creator>
  <cp:lastModifiedBy>马遥</cp:lastModifiedBy>
  <cp:lastPrinted>2024-08-15T18:20:00Z</cp:lastPrinted>
  <dcterms:modified xsi:type="dcterms:W3CDTF">2025-09-19T12:59:55Z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C4AA407485F257D67B36A568594199D4_43</vt:lpwstr>
  </property>
</Properties>
</file>