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customXml/itemProps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35911C04">
      <w:pPr>
        <w:pStyle w:val="style4099"/>
        <w:jc w:val="both"/>
        <w:rPr>
          <w:rFonts w:hAnsi="黑体"/>
          <w:sz w:val="36"/>
          <w:szCs w:val="36"/>
          <w:highlight w:val="none"/>
        </w:rPr>
      </w:pPr>
      <w:r>
        <w:rPr>
          <w:rFonts w:hAnsi="黑体" w:hint="eastAsia"/>
          <w:sz w:val="36"/>
          <w:szCs w:val="36"/>
          <w:highlight w:val="none"/>
        </w:rPr>
        <w:t>附件1</w:t>
      </w:r>
    </w:p>
    <w:p w14:paraId="5C82B0BE">
      <w:pPr>
        <w:pStyle w:val="style4099"/>
        <w:jc w:val="center"/>
        <w:rPr>
          <w:rFonts w:ascii="Times New Roman" w:cs="Times New Roman" w:hAnsi="Times New Roman"/>
          <w:sz w:val="56"/>
          <w:szCs w:val="56"/>
          <w:highlight w:val="none"/>
        </w:rPr>
      </w:pPr>
    </w:p>
    <w:p w14:paraId="4921050F">
      <w:pPr>
        <w:pStyle w:val="style4099"/>
        <w:jc w:val="center"/>
        <w:rPr>
          <w:rFonts w:ascii="Times New Roman" w:cs="Times New Roman" w:hAnsi="Times New Roman"/>
          <w:sz w:val="84"/>
          <w:szCs w:val="84"/>
          <w:highlight w:val="none"/>
        </w:rPr>
      </w:pPr>
    </w:p>
    <w:p w14:paraId="68C47A6D">
      <w:pPr>
        <w:pStyle w:val="style4099"/>
        <w:jc w:val="center"/>
        <w:rPr>
          <w:rFonts w:ascii="Times New Roman" w:cs="Times New Roman" w:hAnsi="Times New Roman"/>
          <w:sz w:val="84"/>
          <w:szCs w:val="84"/>
          <w:highlight w:val="none"/>
        </w:rPr>
      </w:pPr>
    </w:p>
    <w:p w14:paraId="1701D988">
      <w:pPr>
        <w:pStyle w:val="style4099"/>
        <w:jc w:val="center"/>
        <w:rPr>
          <w:rFonts w:ascii="Times New Roman" w:cs="Times New Roman" w:eastAsia="方正小标宋简体" w:hAnsi="Times New Roman"/>
          <w:sz w:val="72"/>
          <w:szCs w:val="72"/>
          <w:highlight w:val="none"/>
        </w:rPr>
      </w:pPr>
      <w:r>
        <w:rPr>
          <w:rFonts w:ascii="Times New Roman" w:cs="Times New Roman" w:eastAsia="方正小标宋简体" w:hAnsi="Times New Roman"/>
          <w:sz w:val="72"/>
          <w:szCs w:val="72"/>
          <w:highlight w:val="none"/>
        </w:rPr>
        <w:t>2024年度</w:t>
      </w:r>
    </w:p>
    <w:p w14:paraId="33818FF2">
      <w:pPr>
        <w:pStyle w:val="style4099"/>
        <w:jc w:val="center"/>
        <w:rPr>
          <w:rFonts w:ascii="Times New Roman" w:cs="Times New Roman" w:eastAsia="方正小标宋简体" w:hAnsi="Times New Roman" w:hint="eastAsia"/>
          <w:sz w:val="72"/>
          <w:szCs w:val="72"/>
          <w:highlight w:val="none"/>
          <w:lang w:val="en-US" w:eastAsia="zh-CN"/>
        </w:rPr>
      </w:pPr>
      <w:r>
        <w:rPr>
          <w:rFonts w:ascii="Times New Roman" w:cs="Times New Roman" w:eastAsia="方正小标宋简体" w:hAnsi="Times New Roman" w:hint="eastAsia"/>
          <w:sz w:val="72"/>
          <w:szCs w:val="72"/>
          <w:highlight w:val="none"/>
          <w:lang w:val="en-US" w:eastAsia="zh-CN"/>
        </w:rPr>
        <w:t>湖南省产商品评审中心</w:t>
      </w:r>
    </w:p>
    <w:p w14:paraId="2355841F">
      <w:pPr>
        <w:pStyle w:val="style4099"/>
        <w:jc w:val="center"/>
        <w:rPr>
          <w:rFonts w:ascii="Times New Roman" w:cs="Times New Roman" w:eastAsia="方正小标宋简体" w:hAnsi="Times New Roman"/>
          <w:sz w:val="72"/>
          <w:szCs w:val="72"/>
          <w:highlight w:val="none"/>
        </w:rPr>
      </w:pPr>
      <w:r>
        <w:rPr>
          <w:rFonts w:ascii="Times New Roman" w:cs="Times New Roman" w:eastAsia="方正小标宋简体" w:hAnsi="Times New Roman" w:hint="eastAsia"/>
          <w:sz w:val="72"/>
          <w:szCs w:val="72"/>
          <w:highlight w:val="none"/>
          <w:lang w:val="en-US" w:eastAsia="zh-CN"/>
        </w:rPr>
        <w:t>单位</w:t>
      </w:r>
      <w:r>
        <w:rPr>
          <w:rFonts w:ascii="Times New Roman" w:cs="Times New Roman" w:eastAsia="方正小标宋简体" w:hAnsi="Times New Roman"/>
          <w:sz w:val="72"/>
          <w:szCs w:val="72"/>
          <w:highlight w:val="none"/>
        </w:rPr>
        <w:t>决算</w:t>
      </w:r>
    </w:p>
    <w:p w14:paraId="1E43DAD6">
      <w:pPr>
        <w:pStyle w:val="style4099"/>
        <w:jc w:val="center"/>
        <w:rPr>
          <w:rFonts w:ascii="Times New Roman" w:cs="Times New Roman" w:eastAsia="方正小标宋_GBK" w:hAnsi="Times New Roman"/>
          <w:sz w:val="56"/>
          <w:szCs w:val="56"/>
          <w:highlight w:val="none"/>
        </w:rPr>
      </w:pPr>
    </w:p>
    <w:p w14:paraId="4BBEF49F">
      <w:pPr>
        <w:pStyle w:val="style4099"/>
        <w:jc w:val="center"/>
        <w:rPr>
          <w:rFonts w:ascii="Times New Roman" w:cs="Times New Roman" w:hAnsi="Times New Roman"/>
          <w:sz w:val="56"/>
          <w:szCs w:val="56"/>
          <w:highlight w:val="none"/>
        </w:rPr>
      </w:pPr>
    </w:p>
    <w:p w14:paraId="220688E1">
      <w:pPr>
        <w:pStyle w:val="style4099"/>
        <w:rPr>
          <w:rFonts w:ascii="Times New Roman" w:cs="Times New Roman" w:hAnsi="Times New Roman"/>
          <w:sz w:val="56"/>
          <w:szCs w:val="56"/>
          <w:highlight w:val="none"/>
        </w:rPr>
      </w:pPr>
    </w:p>
    <w:p w14:paraId="11C9C5DB">
      <w:pPr>
        <w:pStyle w:val="style4099"/>
        <w:jc w:val="center"/>
        <w:rPr>
          <w:rFonts w:ascii="Times New Roman" w:cs="Times New Roman" w:hAnsi="Times New Roman"/>
          <w:sz w:val="32"/>
          <w:szCs w:val="32"/>
          <w:highlight w:val="none"/>
        </w:rPr>
      </w:pPr>
    </w:p>
    <w:p w14:paraId="7CA2B3AC">
      <w:pPr>
        <w:pStyle w:val="style4099"/>
        <w:jc w:val="center"/>
        <w:rPr>
          <w:rFonts w:ascii="Times New Roman" w:cs="Times New Roman" w:hAnsi="Times New Roman"/>
          <w:sz w:val="32"/>
          <w:szCs w:val="32"/>
          <w:highlight w:val="none"/>
        </w:rPr>
      </w:pPr>
    </w:p>
    <w:p w14:paraId="39C4E026">
      <w:pPr>
        <w:pStyle w:val="style4099"/>
        <w:jc w:val="center"/>
        <w:rPr>
          <w:rFonts w:ascii="Times New Roman" w:cs="Times New Roman" w:hAnsi="Times New Roman"/>
          <w:sz w:val="32"/>
          <w:szCs w:val="32"/>
          <w:highlight w:val="none"/>
        </w:rPr>
      </w:pPr>
    </w:p>
    <w:p w14:paraId="58669798">
      <w:pPr>
        <w:pStyle w:val="style4099"/>
        <w:jc w:val="center"/>
        <w:rPr>
          <w:rFonts w:ascii="Times New Roman" w:cs="Times New Roman" w:hAnsi="Times New Roman"/>
          <w:sz w:val="32"/>
          <w:szCs w:val="32"/>
          <w:highlight w:val="none"/>
        </w:rPr>
      </w:pPr>
    </w:p>
    <w:p w14:paraId="4A3973E0">
      <w:pPr>
        <w:pStyle w:val="style4099"/>
        <w:spacing w:lineRule="exact" w:line="600"/>
        <w:jc w:val="both"/>
        <w:rPr>
          <w:rFonts w:ascii="Times New Roman" w:cs="Times New Roman" w:hAnsi="Times New Roman"/>
          <w:b/>
          <w:sz w:val="36"/>
          <w:szCs w:val="28"/>
          <w:highlight w:val="none"/>
        </w:rPr>
        <w:sectPr>
          <w:footerReference w:type="default" r:id="rId2"/>
          <w:pgSz w:w="11906" w:h="16838" w:orient="portrait"/>
          <w:pgMar w:top="1417" w:right="1588" w:bottom="1417" w:left="1588" w:header="851" w:footer="992" w:gutter="0"/>
          <w:pgNumType w:start="1"/>
          <w:cols w:space="425" w:num="1"/>
          <w:docGrid w:type="lines" w:linePitch="312" w:charSpace="0"/>
        </w:sectPr>
      </w:pPr>
    </w:p>
    <w:p w14:paraId="3286BAFB">
      <w:pPr>
        <w:pStyle w:val="style0"/>
        <w:rPr>
          <w:rFonts w:ascii="Times New Roman" w:cs="Times New Roman" w:hAnsi="Times New Roman"/>
          <w:b/>
          <w:sz w:val="36"/>
          <w:szCs w:val="28"/>
          <w:highlight w:val="none"/>
        </w:rPr>
      </w:pPr>
      <w:r>
        <w:rPr>
          <w:rFonts w:ascii="Times New Roman" w:cs="Times New Roman" w:hAnsi="Times New Roman"/>
          <w:b/>
          <w:sz w:val="36"/>
          <w:szCs w:val="28"/>
          <w:highlight w:val="none"/>
        </w:rPr>
        <w:br w:type="page"/>
      </w:r>
    </w:p>
    <w:p w14:paraId="2275BC49">
      <w:pPr>
        <w:pStyle w:val="style4099"/>
        <w:spacing w:lineRule="exact" w:line="600"/>
        <w:jc w:val="both"/>
        <w:rPr>
          <w:rFonts w:ascii="Times New Roman" w:cs="Times New Roman" w:hAnsi="Times New Roman"/>
          <w:b/>
          <w:sz w:val="36"/>
          <w:szCs w:val="28"/>
          <w:highlight w:val="none"/>
        </w:rPr>
      </w:pPr>
    </w:p>
    <w:p w14:paraId="62686D48">
      <w:pPr>
        <w:pStyle w:val="style4099"/>
        <w:spacing w:lineRule="exact" w:line="600"/>
        <w:jc w:val="center"/>
        <w:rPr>
          <w:rFonts w:ascii="Times New Roman" w:cs="Times New Roman" w:hAnsi="Times New Roman"/>
          <w:bCs/>
          <w:sz w:val="36"/>
          <w:szCs w:val="28"/>
          <w:highlight w:val="none"/>
        </w:rPr>
      </w:pPr>
      <w:r>
        <w:rPr>
          <w:rFonts w:ascii="Times New Roman" w:cs="Times New Roman" w:hAnsi="Times New Roman"/>
          <w:bCs/>
          <w:sz w:val="36"/>
          <w:szCs w:val="28"/>
          <w:highlight w:val="none"/>
        </w:rPr>
        <w:t>目  录</w:t>
      </w:r>
    </w:p>
    <w:p w14:paraId="0CFCD298">
      <w:pPr>
        <w:pStyle w:val="style4099"/>
        <w:spacing w:lineRule="exact" w:line="600"/>
        <w:jc w:val="center"/>
        <w:rPr>
          <w:rFonts w:ascii="Times New Roman" w:cs="Times New Roman" w:hAnsi="Times New Roman"/>
          <w:b/>
          <w:sz w:val="36"/>
          <w:szCs w:val="28"/>
          <w:highlight w:val="none"/>
        </w:rPr>
      </w:pPr>
    </w:p>
    <w:p w14:paraId="0BF4121A">
      <w:pPr>
        <w:pStyle w:val="style4099"/>
        <w:spacing w:after="156" w:afterLines="50" w:lineRule="exact" w:line="600"/>
        <w:rPr>
          <w:rFonts w:ascii="Times New Roman" w:cs="Times New Roman" w:hAnsi="Times New Roman"/>
          <w:bCs/>
          <w:sz w:val="32"/>
          <w:szCs w:val="32"/>
          <w:highlight w:val="none"/>
        </w:rPr>
      </w:pPr>
      <w:r>
        <w:rPr>
          <w:rFonts w:ascii="Times New Roman" w:cs="Times New Roman" w:hAnsi="Times New Roman"/>
          <w:bCs/>
          <w:sz w:val="32"/>
          <w:szCs w:val="32"/>
          <w:highlight w:val="none"/>
        </w:rPr>
        <w:t>第一部分 湖南省产商品评审中心概况</w:t>
      </w:r>
    </w:p>
    <w:p w14:paraId="76D4F246">
      <w:pPr>
        <w:pStyle w:val="style4099"/>
        <w:spacing w:lineRule="exact" w:line="600"/>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一、部门职责</w:t>
      </w:r>
    </w:p>
    <w:p w14:paraId="65B579F7">
      <w:pPr>
        <w:pStyle w:val="style4099"/>
        <w:spacing w:lineRule="exact" w:line="600"/>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二、机构设置及决算单位构成</w:t>
      </w:r>
    </w:p>
    <w:p w14:paraId="26D7B483">
      <w:pPr>
        <w:pStyle w:val="style4099"/>
        <w:spacing w:before="156" w:beforeLines="50" w:after="156" w:afterLines="50" w:lineRule="exact" w:line="600"/>
        <w:rPr>
          <w:rFonts w:ascii="Times New Roman" w:cs="Times New Roman" w:hAnsi="Times New Roman"/>
          <w:bCs/>
          <w:sz w:val="32"/>
          <w:szCs w:val="32"/>
          <w:highlight w:val="none"/>
        </w:rPr>
      </w:pPr>
      <w:r>
        <w:rPr>
          <w:rFonts w:ascii="Times New Roman" w:cs="Times New Roman" w:hAnsi="Times New Roman"/>
          <w:bCs/>
          <w:sz w:val="32"/>
          <w:szCs w:val="32"/>
          <w:highlight w:val="none"/>
        </w:rPr>
        <w:t xml:space="preserve">第二部分 </w:t>
      </w:r>
      <w:r>
        <w:rPr>
          <w:rFonts w:ascii="Times New Roman" w:cs="Times New Roman" w:hAnsi="Times New Roman" w:hint="eastAsia"/>
          <w:bCs/>
          <w:sz w:val="32"/>
          <w:szCs w:val="32"/>
          <w:highlight w:val="none"/>
          <w:lang w:val="en-US" w:eastAsia="zh-CN"/>
        </w:rPr>
        <w:t>单位</w:t>
      </w:r>
      <w:r>
        <w:rPr>
          <w:rFonts w:ascii="Times New Roman" w:cs="Times New Roman" w:hAnsi="Times New Roman"/>
          <w:bCs/>
          <w:sz w:val="32"/>
          <w:szCs w:val="32"/>
          <w:highlight w:val="none"/>
        </w:rPr>
        <w:t>决算表</w:t>
      </w:r>
    </w:p>
    <w:p w14:paraId="0C0D7AB3">
      <w:pPr>
        <w:pStyle w:val="style4099"/>
        <w:spacing w:lineRule="exact" w:line="600"/>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一、收入支出决算总表</w:t>
      </w:r>
    </w:p>
    <w:p w14:paraId="365785F9">
      <w:pPr>
        <w:pStyle w:val="style4099"/>
        <w:spacing w:lineRule="exact" w:line="600"/>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二、收入决算表</w:t>
      </w:r>
    </w:p>
    <w:p w14:paraId="2185146C">
      <w:pPr>
        <w:pStyle w:val="style4099"/>
        <w:spacing w:lineRule="exact" w:line="600"/>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三、支出决算表</w:t>
      </w:r>
    </w:p>
    <w:p w14:paraId="2D1EB167">
      <w:pPr>
        <w:pStyle w:val="style4099"/>
        <w:spacing w:lineRule="exact" w:line="600"/>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四、财政拨款收入支出决算总表</w:t>
      </w:r>
    </w:p>
    <w:p w14:paraId="27E8829F">
      <w:pPr>
        <w:pStyle w:val="style4099"/>
        <w:spacing w:lineRule="exact" w:line="600"/>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五、一般公共预算财政拨款支出决算表</w:t>
      </w:r>
    </w:p>
    <w:p w14:paraId="786327DA">
      <w:pPr>
        <w:pStyle w:val="style4099"/>
        <w:spacing w:lineRule="exact" w:line="600"/>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六、一般公共预算财政拨款基本支出决算明细表</w:t>
      </w:r>
    </w:p>
    <w:p w14:paraId="44B7073E">
      <w:pPr>
        <w:pStyle w:val="style4099"/>
        <w:spacing w:lineRule="exact" w:line="600"/>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七、政府性基金预算财政拨款收入支出决算表</w:t>
      </w:r>
    </w:p>
    <w:p w14:paraId="08583AF3">
      <w:pPr>
        <w:pStyle w:val="style4099"/>
        <w:spacing w:lineRule="exact" w:line="600"/>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八、国有资本经营预算财政拨款支出决算表</w:t>
      </w:r>
    </w:p>
    <w:p w14:paraId="163E95F3">
      <w:pPr>
        <w:pStyle w:val="style4099"/>
        <w:spacing w:lineRule="exact" w:line="600"/>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九、财政拨款“三公”经费支出决算表</w:t>
      </w:r>
    </w:p>
    <w:p w14:paraId="0F67D883">
      <w:pPr>
        <w:pStyle w:val="style4099"/>
        <w:spacing w:before="156" w:beforeLines="50" w:after="156" w:afterLines="50" w:lineRule="exact" w:line="600"/>
        <w:rPr>
          <w:rFonts w:ascii="Times New Roman" w:cs="Times New Roman" w:hAnsi="Times New Roman"/>
          <w:bCs/>
          <w:sz w:val="32"/>
          <w:szCs w:val="32"/>
          <w:highlight w:val="none"/>
        </w:rPr>
      </w:pPr>
      <w:r>
        <w:rPr>
          <w:rFonts w:ascii="Times New Roman" w:cs="Times New Roman" w:hAnsi="Times New Roman"/>
          <w:bCs/>
          <w:sz w:val="32"/>
          <w:szCs w:val="32"/>
          <w:highlight w:val="none"/>
        </w:rPr>
        <w:t xml:space="preserve">第三部分 </w:t>
      </w:r>
      <w:r>
        <w:rPr>
          <w:rFonts w:ascii="Times New Roman" w:cs="Times New Roman" w:hAnsi="Times New Roman" w:hint="eastAsia"/>
          <w:bCs/>
          <w:sz w:val="32"/>
          <w:szCs w:val="32"/>
          <w:highlight w:val="none"/>
          <w:lang w:val="en-US" w:eastAsia="zh-CN"/>
        </w:rPr>
        <w:t>单位</w:t>
      </w:r>
      <w:r>
        <w:rPr>
          <w:rFonts w:ascii="Times New Roman" w:cs="Times New Roman" w:hAnsi="Times New Roman"/>
          <w:bCs/>
          <w:sz w:val="32"/>
          <w:szCs w:val="32"/>
          <w:highlight w:val="none"/>
        </w:rPr>
        <w:t>决算情况说明</w:t>
      </w:r>
    </w:p>
    <w:p w14:paraId="02A89789">
      <w:pPr>
        <w:pStyle w:val="style4099"/>
        <w:spacing w:lineRule="exact" w:line="600"/>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一、收入支出决算总体情况说明</w:t>
      </w:r>
    </w:p>
    <w:p w14:paraId="3E835989">
      <w:pPr>
        <w:pStyle w:val="style0"/>
        <w:spacing w:lineRule="exact" w:line="600"/>
        <w:jc w:val="left"/>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二、收入决算情况说明</w:t>
      </w:r>
    </w:p>
    <w:p w14:paraId="73087191">
      <w:pPr>
        <w:pStyle w:val="style0"/>
        <w:autoSpaceDE w:val="false"/>
        <w:autoSpaceDN w:val="false"/>
        <w:adjustRightInd w:val="false"/>
        <w:spacing w:lineRule="exact" w:line="600"/>
        <w:jc w:val="left"/>
        <w:rPr>
          <w:rFonts w:ascii="Times New Roman" w:cs="Times New Roman" w:eastAsia="仿宋_GB2312" w:hAnsi="Times New Roman"/>
          <w:color w:val="000000"/>
          <w:kern w:val="0"/>
          <w:sz w:val="32"/>
          <w:szCs w:val="32"/>
          <w:highlight w:val="none"/>
        </w:rPr>
      </w:pPr>
      <w:r>
        <w:rPr>
          <w:rFonts w:ascii="Times New Roman" w:cs="Times New Roman" w:eastAsia="仿宋_GB2312" w:hAnsi="Times New Roman"/>
          <w:color w:val="000000"/>
          <w:kern w:val="0"/>
          <w:sz w:val="32"/>
          <w:szCs w:val="32"/>
          <w:highlight w:val="none"/>
        </w:rPr>
        <w:t>三、支出决算情况说明</w:t>
      </w:r>
    </w:p>
    <w:p w14:paraId="5141BAFD">
      <w:pPr>
        <w:pStyle w:val="style0"/>
        <w:autoSpaceDE w:val="false"/>
        <w:autoSpaceDN w:val="false"/>
        <w:adjustRightInd w:val="false"/>
        <w:spacing w:lineRule="exact" w:line="600"/>
        <w:jc w:val="left"/>
        <w:rPr>
          <w:rFonts w:ascii="Times New Roman" w:cs="Times New Roman" w:eastAsia="仿宋_GB2312" w:hAnsi="Times New Roman"/>
          <w:color w:val="000000"/>
          <w:kern w:val="0"/>
          <w:sz w:val="32"/>
          <w:szCs w:val="32"/>
          <w:highlight w:val="none"/>
        </w:rPr>
      </w:pPr>
      <w:r>
        <w:rPr>
          <w:rFonts w:ascii="Times New Roman" w:cs="Times New Roman" w:eastAsia="仿宋_GB2312" w:hAnsi="Times New Roman"/>
          <w:color w:val="000000"/>
          <w:kern w:val="0"/>
          <w:sz w:val="32"/>
          <w:szCs w:val="32"/>
          <w:highlight w:val="none"/>
        </w:rPr>
        <w:t>四、财政拨款收入支出决算总体情况说明</w:t>
      </w:r>
    </w:p>
    <w:p w14:paraId="4A992C49">
      <w:pPr>
        <w:pStyle w:val="style0"/>
        <w:autoSpaceDE w:val="false"/>
        <w:autoSpaceDN w:val="false"/>
        <w:adjustRightInd w:val="false"/>
        <w:spacing w:lineRule="exact" w:line="600"/>
        <w:jc w:val="left"/>
        <w:rPr>
          <w:rFonts w:ascii="Times New Roman" w:cs="Times New Roman" w:eastAsia="仿宋_GB2312" w:hAnsi="Times New Roman"/>
          <w:color w:val="000000"/>
          <w:kern w:val="0"/>
          <w:sz w:val="32"/>
          <w:szCs w:val="32"/>
          <w:highlight w:val="none"/>
        </w:rPr>
      </w:pPr>
      <w:r>
        <w:rPr>
          <w:rFonts w:ascii="Times New Roman" w:cs="Times New Roman" w:eastAsia="仿宋_GB2312" w:hAnsi="Times New Roman"/>
          <w:color w:val="000000"/>
          <w:kern w:val="0"/>
          <w:sz w:val="32"/>
          <w:szCs w:val="32"/>
          <w:highlight w:val="none"/>
        </w:rPr>
        <w:t>五、一般公共预算财政拨款支出决算情况说明</w:t>
      </w:r>
    </w:p>
    <w:p w14:paraId="3D77795B">
      <w:pPr>
        <w:pStyle w:val="style0"/>
        <w:autoSpaceDE w:val="false"/>
        <w:autoSpaceDN w:val="false"/>
        <w:adjustRightInd w:val="false"/>
        <w:spacing w:lineRule="exact" w:line="600"/>
        <w:jc w:val="left"/>
        <w:rPr>
          <w:rFonts w:ascii="Times New Roman" w:cs="Times New Roman" w:eastAsia="仿宋_GB2312" w:hAnsi="Times New Roman"/>
          <w:color w:val="000000"/>
          <w:kern w:val="0"/>
          <w:sz w:val="32"/>
          <w:szCs w:val="32"/>
          <w:highlight w:val="none"/>
        </w:rPr>
        <w:sectPr>
          <w:footerReference w:type="default" r:id="rId3"/>
          <w:pgSz w:w="11906" w:h="16838" w:orient="portrait"/>
          <w:pgMar w:top="1417" w:right="1588" w:bottom="1417" w:left="1588" w:header="851" w:footer="992" w:gutter="0"/>
          <w:pgNumType w:start="1"/>
          <w:cols w:space="425" w:num="1"/>
          <w:docGrid w:type="lines" w:linePitch="312" w:charSpace="0"/>
        </w:sectPr>
      </w:pPr>
    </w:p>
    <w:p w14:paraId="5DEFA494">
      <w:pPr>
        <w:pStyle w:val="style0"/>
        <w:autoSpaceDE w:val="false"/>
        <w:autoSpaceDN w:val="false"/>
        <w:adjustRightInd w:val="false"/>
        <w:spacing w:lineRule="exact" w:line="600"/>
        <w:jc w:val="left"/>
        <w:rPr>
          <w:rFonts w:ascii="Times New Roman" w:cs="Times New Roman" w:eastAsia="仿宋_GB2312" w:hAnsi="Times New Roman"/>
          <w:color w:val="000000"/>
          <w:kern w:val="0"/>
          <w:sz w:val="32"/>
          <w:szCs w:val="32"/>
          <w:highlight w:val="none"/>
        </w:rPr>
      </w:pPr>
      <w:r>
        <w:rPr>
          <w:rFonts w:ascii="Times New Roman" w:cs="Times New Roman" w:eastAsia="仿宋_GB2312" w:hAnsi="Times New Roman"/>
          <w:color w:val="000000"/>
          <w:kern w:val="0"/>
          <w:sz w:val="32"/>
          <w:szCs w:val="32"/>
          <w:highlight w:val="none"/>
        </w:rPr>
        <w:t>六、一般公共预算财政拨款基本支出决算情况说明</w:t>
      </w:r>
    </w:p>
    <w:p w14:paraId="2CE065A0">
      <w:pPr>
        <w:pStyle w:val="style0"/>
        <w:autoSpaceDE w:val="false"/>
        <w:autoSpaceDN w:val="false"/>
        <w:adjustRightInd w:val="false"/>
        <w:spacing w:lineRule="exact" w:line="600"/>
        <w:jc w:val="left"/>
        <w:rPr>
          <w:rFonts w:ascii="Times New Roman" w:cs="Times New Roman" w:eastAsia="仿宋_GB2312" w:hAnsi="Times New Roman"/>
          <w:color w:val="000000"/>
          <w:kern w:val="0"/>
          <w:sz w:val="32"/>
          <w:szCs w:val="32"/>
          <w:highlight w:val="none"/>
        </w:rPr>
      </w:pPr>
      <w:r>
        <w:rPr>
          <w:rFonts w:ascii="Times New Roman" w:cs="Times New Roman" w:eastAsia="仿宋_GB2312" w:hAnsi="Times New Roman"/>
          <w:color w:val="000000"/>
          <w:kern w:val="0"/>
          <w:sz w:val="32"/>
          <w:szCs w:val="32"/>
          <w:highlight w:val="none"/>
        </w:rPr>
        <w:t>七、财政拨款“三公”经费支出决算情况说明</w:t>
      </w:r>
    </w:p>
    <w:p w14:paraId="1C92C7B2">
      <w:pPr>
        <w:pStyle w:val="style0"/>
        <w:autoSpaceDE w:val="false"/>
        <w:autoSpaceDN w:val="false"/>
        <w:adjustRightInd w:val="false"/>
        <w:spacing w:lineRule="exact" w:line="600"/>
        <w:jc w:val="left"/>
        <w:rPr>
          <w:rFonts w:ascii="Times New Roman" w:cs="Times New Roman" w:eastAsia="仿宋_GB2312" w:hAnsi="Times New Roman"/>
          <w:color w:val="000000"/>
          <w:kern w:val="0"/>
          <w:sz w:val="32"/>
          <w:szCs w:val="32"/>
          <w:highlight w:val="none"/>
        </w:rPr>
      </w:pPr>
      <w:r>
        <w:rPr>
          <w:rFonts w:ascii="Times New Roman" w:cs="Times New Roman" w:eastAsia="仿宋_GB2312" w:hAnsi="Times New Roman"/>
          <w:color w:val="000000"/>
          <w:kern w:val="0"/>
          <w:sz w:val="32"/>
          <w:szCs w:val="32"/>
          <w:highlight w:val="none"/>
        </w:rPr>
        <w:t>八、政府性基金预算收入支出决算情况</w:t>
      </w:r>
    </w:p>
    <w:p w14:paraId="3FB68663">
      <w:pPr>
        <w:pStyle w:val="style0"/>
        <w:autoSpaceDE w:val="false"/>
        <w:autoSpaceDN w:val="false"/>
        <w:adjustRightInd w:val="false"/>
        <w:spacing w:lineRule="exact" w:line="600"/>
        <w:jc w:val="left"/>
        <w:rPr>
          <w:rFonts w:ascii="Times New Roman" w:cs="Times New Roman" w:eastAsia="仿宋_GB2312" w:hAnsi="Times New Roman"/>
          <w:color w:val="000000"/>
          <w:kern w:val="0"/>
          <w:sz w:val="32"/>
          <w:szCs w:val="32"/>
          <w:highlight w:val="none"/>
        </w:rPr>
      </w:pPr>
      <w:r>
        <w:rPr>
          <w:rFonts w:ascii="Times New Roman" w:cs="Times New Roman" w:eastAsia="仿宋_GB2312" w:hAnsi="Times New Roman"/>
          <w:color w:val="000000"/>
          <w:kern w:val="0"/>
          <w:sz w:val="32"/>
          <w:szCs w:val="32"/>
          <w:highlight w:val="none"/>
        </w:rPr>
        <w:t>九、关于机关运行经费支出说明</w:t>
      </w:r>
    </w:p>
    <w:p w14:paraId="040E51DD">
      <w:pPr>
        <w:pStyle w:val="style0"/>
        <w:autoSpaceDE w:val="false"/>
        <w:autoSpaceDN w:val="false"/>
        <w:adjustRightInd w:val="false"/>
        <w:spacing w:lineRule="exact" w:line="600"/>
        <w:jc w:val="left"/>
        <w:rPr>
          <w:rFonts w:ascii="Times New Roman" w:cs="Times New Roman" w:eastAsia="仿宋_GB2312" w:hAnsi="Times New Roman"/>
          <w:color w:val="000000"/>
          <w:kern w:val="0"/>
          <w:sz w:val="32"/>
          <w:szCs w:val="32"/>
          <w:highlight w:val="none"/>
        </w:rPr>
      </w:pPr>
      <w:r>
        <w:rPr>
          <w:rFonts w:ascii="Times New Roman" w:cs="Times New Roman" w:eastAsia="仿宋_GB2312" w:hAnsi="Times New Roman"/>
          <w:color w:val="000000"/>
          <w:kern w:val="0"/>
          <w:sz w:val="32"/>
          <w:szCs w:val="32"/>
          <w:highlight w:val="none"/>
        </w:rPr>
        <w:t>十、一般性支出情况说明</w:t>
      </w:r>
    </w:p>
    <w:p w14:paraId="02D0B5A1">
      <w:pPr>
        <w:pStyle w:val="style0"/>
        <w:autoSpaceDE w:val="false"/>
        <w:autoSpaceDN w:val="false"/>
        <w:adjustRightInd w:val="false"/>
        <w:spacing w:lineRule="exact" w:line="600"/>
        <w:jc w:val="left"/>
        <w:rPr>
          <w:rFonts w:ascii="Times New Roman" w:cs="Times New Roman" w:eastAsia="仿宋_GB2312" w:hAnsi="Times New Roman"/>
          <w:color w:val="000000"/>
          <w:kern w:val="0"/>
          <w:sz w:val="32"/>
          <w:szCs w:val="32"/>
          <w:highlight w:val="none"/>
        </w:rPr>
      </w:pPr>
      <w:r>
        <w:rPr>
          <w:rFonts w:ascii="Times New Roman" w:cs="Times New Roman" w:eastAsia="仿宋_GB2312" w:hAnsi="Times New Roman"/>
          <w:color w:val="000000"/>
          <w:kern w:val="0"/>
          <w:sz w:val="32"/>
          <w:szCs w:val="32"/>
          <w:highlight w:val="none"/>
        </w:rPr>
        <w:t>十一、关于政府采购支出说明</w:t>
      </w:r>
    </w:p>
    <w:p w14:paraId="73A6EC16">
      <w:pPr>
        <w:pStyle w:val="style4099"/>
        <w:spacing w:lineRule="exact" w:line="600"/>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十二、关于国有资产占用情况说明</w:t>
      </w:r>
    </w:p>
    <w:p w14:paraId="288A522B">
      <w:pPr>
        <w:pStyle w:val="style4099"/>
        <w:spacing w:lineRule="exact" w:line="600"/>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十三、关于2024年度预算绩效管理情况的说明</w:t>
      </w:r>
    </w:p>
    <w:p w14:paraId="2CBB18E5">
      <w:pPr>
        <w:pStyle w:val="style4099"/>
        <w:spacing w:before="156" w:beforeLines="50" w:after="156" w:afterLines="50" w:lineRule="exact" w:line="600"/>
        <w:rPr>
          <w:rFonts w:ascii="Times New Roman" w:cs="Times New Roman" w:hAnsi="Times New Roman"/>
          <w:bCs/>
          <w:sz w:val="32"/>
          <w:szCs w:val="32"/>
          <w:highlight w:val="none"/>
        </w:rPr>
      </w:pPr>
      <w:r>
        <w:rPr>
          <w:rFonts w:ascii="Times New Roman" w:cs="Times New Roman" w:hAnsi="Times New Roman"/>
          <w:bCs/>
          <w:sz w:val="32"/>
          <w:szCs w:val="32"/>
          <w:highlight w:val="none"/>
        </w:rPr>
        <w:t>第四部分 名词解释</w:t>
      </w:r>
    </w:p>
    <w:p w14:paraId="3AF94DC1">
      <w:pPr>
        <w:pStyle w:val="style4099"/>
        <w:spacing w:before="156" w:beforeLines="50" w:after="156" w:afterLines="50" w:lineRule="exact" w:line="600"/>
        <w:rPr>
          <w:rFonts w:ascii="Times New Roman" w:cs="Times New Roman" w:hAnsi="Times New Roman"/>
          <w:bCs/>
          <w:sz w:val="32"/>
          <w:szCs w:val="32"/>
          <w:highlight w:val="none"/>
        </w:rPr>
      </w:pPr>
      <w:r>
        <w:rPr>
          <w:rFonts w:ascii="Times New Roman" w:cs="Times New Roman" w:hAnsi="Times New Roman"/>
          <w:bCs/>
          <w:sz w:val="32"/>
          <w:szCs w:val="32"/>
          <w:highlight w:val="none"/>
        </w:rPr>
        <w:t>第五部分 附件</w:t>
      </w:r>
    </w:p>
    <w:p w14:paraId="4DD9B72E">
      <w:pPr>
        <w:pStyle w:val="style4099"/>
        <w:spacing w:lineRule="exact" w:line="600"/>
        <w:rPr>
          <w:rFonts w:ascii="Times New Roman" w:cs="Times New Roman" w:hAnsi="Times New Roman"/>
          <w:bCs/>
          <w:sz w:val="28"/>
          <w:szCs w:val="28"/>
          <w:highlight w:val="none"/>
        </w:rPr>
      </w:pPr>
    </w:p>
    <w:p w14:paraId="545D65DB">
      <w:pPr>
        <w:pStyle w:val="style0"/>
        <w:jc w:val="center"/>
        <w:rPr>
          <w:rFonts w:ascii="Times New Roman" w:cs="Times New Roman" w:hAnsi="Times New Roman"/>
          <w:sz w:val="72"/>
          <w:szCs w:val="72"/>
          <w:highlight w:val="none"/>
        </w:rPr>
      </w:pPr>
    </w:p>
    <w:p w14:paraId="2249C2AA">
      <w:pPr>
        <w:pStyle w:val="style0"/>
        <w:jc w:val="center"/>
        <w:rPr>
          <w:rFonts w:ascii="Times New Roman" w:cs="Times New Roman" w:hAnsi="Times New Roman"/>
          <w:sz w:val="72"/>
          <w:szCs w:val="72"/>
          <w:highlight w:val="none"/>
        </w:rPr>
      </w:pPr>
    </w:p>
    <w:p w14:paraId="3F7ED465">
      <w:pPr>
        <w:pStyle w:val="style0"/>
        <w:jc w:val="center"/>
        <w:rPr>
          <w:rFonts w:ascii="Times New Roman" w:cs="Times New Roman" w:hAnsi="Times New Roman"/>
          <w:sz w:val="72"/>
          <w:szCs w:val="72"/>
          <w:highlight w:val="none"/>
        </w:rPr>
      </w:pPr>
    </w:p>
    <w:p w14:paraId="4D39EA30">
      <w:pPr>
        <w:pStyle w:val="style29"/>
        <w:rPr>
          <w:rFonts w:ascii="Times New Roman" w:cs="Times New Roman" w:hAnsi="Times New Roman"/>
          <w:highlight w:val="none"/>
        </w:rPr>
        <w:sectPr>
          <w:footerReference w:type="default" r:id="rId4"/>
          <w:pgSz w:w="11906" w:h="16838" w:orient="portrait"/>
          <w:pgMar w:top="1417" w:right="1588" w:bottom="1417" w:left="1588" w:header="851" w:footer="992" w:gutter="0"/>
          <w:pgNumType w:start="1"/>
          <w:cols w:space="425" w:num="1"/>
          <w:docGrid w:type="lines" w:linePitch="312" w:charSpace="0"/>
        </w:sectPr>
      </w:pPr>
    </w:p>
    <w:p w14:paraId="1DF31019">
      <w:pPr>
        <w:pStyle w:val="style0"/>
        <w:rPr>
          <w:rFonts w:ascii="Times New Roman" w:cs="Times New Roman" w:eastAsia="方正小标宋_GBK" w:hAnsi="Times New Roman"/>
          <w:sz w:val="72"/>
          <w:szCs w:val="72"/>
          <w:highlight w:val="none"/>
        </w:rPr>
      </w:pPr>
    </w:p>
    <w:p w14:paraId="2BFB6974">
      <w:pPr>
        <w:pStyle w:val="style4099"/>
        <w:spacing w:lineRule="auto" w:line="360"/>
        <w:jc w:val="center"/>
        <w:rPr>
          <w:rFonts w:ascii="Times New Roman" w:cs="Times New Roman" w:eastAsia="方正小标宋_GBK" w:hAnsi="Times New Roman"/>
          <w:sz w:val="52"/>
          <w:szCs w:val="52"/>
          <w:highlight w:val="none"/>
        </w:rPr>
      </w:pPr>
      <w:r>
        <w:rPr>
          <w:rFonts w:ascii="Times New Roman" w:cs="Times New Roman" w:eastAsia="方正小标宋_GBK" w:hAnsi="Times New Roman"/>
          <w:sz w:val="52"/>
          <w:szCs w:val="52"/>
          <w:highlight w:val="none"/>
        </w:rPr>
        <w:t>第一部分</w:t>
      </w:r>
    </w:p>
    <w:p w14:paraId="5D1BE951">
      <w:pPr>
        <w:pStyle w:val="style4099"/>
        <w:spacing w:lineRule="auto" w:line="360"/>
        <w:jc w:val="center"/>
        <w:rPr>
          <w:rFonts w:ascii="Times New Roman" w:cs="Times New Roman" w:eastAsia="方正小标宋_GBK" w:hAnsi="Times New Roman"/>
          <w:sz w:val="52"/>
          <w:szCs w:val="52"/>
          <w:highlight w:val="none"/>
        </w:rPr>
      </w:pPr>
      <w:r>
        <w:rPr>
          <w:rFonts w:ascii="微软雅黑" w:cs="微软雅黑" w:eastAsia="微软雅黑" w:hAnsi="微软雅黑"/>
          <w:color w:val="auto"/>
          <w:spacing w:val="13"/>
          <w:sz w:val="55"/>
          <w:szCs w:val="55"/>
          <w:highlight w:val="none"/>
        </w:rPr>
        <w:t>湖南省产商品评审中心</w:t>
      </w:r>
      <w:r>
        <w:rPr>
          <w:rFonts w:ascii="Times New Roman" w:cs="Times New Roman" w:eastAsia="方正小标宋_GBK" w:hAnsi="Times New Roman"/>
          <w:sz w:val="52"/>
          <w:szCs w:val="52"/>
          <w:highlight w:val="none"/>
        </w:rPr>
        <w:t>概况</w:t>
      </w:r>
    </w:p>
    <w:p w14:paraId="5955092A">
      <w:pPr>
        <w:pStyle w:val="style78"/>
        <w:ind w:left="0" w:leftChars="0" w:firstLine="0" w:firstLineChars="0"/>
        <w:rPr>
          <w:rFonts w:ascii="Times New Roman" w:cs="Times New Roman" w:hAnsi="Times New Roman"/>
          <w:highlight w:val="none"/>
        </w:rPr>
      </w:pPr>
    </w:p>
    <w:p w14:paraId="250C7B8C">
      <w:pPr>
        <w:pStyle w:val="style179"/>
        <w:numPr>
          <w:ilvl w:val="0"/>
          <w:numId w:val="1"/>
        </w:numPr>
        <w:spacing w:lineRule="exact" w:line="600"/>
        <w:ind w:firstLine="0" w:firstLineChars="0"/>
        <w:jc w:val="left"/>
        <w:rPr>
          <w:rFonts w:ascii="Times New Roman" w:cs="Times New Roman" w:eastAsia="黑体" w:hAnsi="Times New Roman"/>
          <w:sz w:val="32"/>
          <w:szCs w:val="32"/>
          <w:highlight w:val="none"/>
        </w:rPr>
      </w:pPr>
      <w:r>
        <w:rPr>
          <w:rFonts w:ascii="Times New Roman" w:cs="Times New Roman" w:eastAsia="黑体" w:hAnsi="Times New Roman"/>
          <w:sz w:val="32"/>
          <w:szCs w:val="32"/>
          <w:highlight w:val="none"/>
        </w:rPr>
        <w:t>部门职责</w:t>
      </w:r>
    </w:p>
    <w:p w14:paraId="7F36D643">
      <w:pPr>
        <w:pStyle w:val="style179"/>
        <w:numPr>
          <w:ilvl w:val="0"/>
          <w:numId w:val="0"/>
        </w:numPr>
        <w:spacing w:lineRule="exact" w:line="600"/>
        <w:ind w:firstLine="640" w:firstLineChars="200"/>
        <w:jc w:val="left"/>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（一）职能职责</w:t>
      </w:r>
    </w:p>
    <w:p w14:paraId="7BBFFD1D">
      <w:pPr>
        <w:pStyle w:val="style0"/>
        <w:spacing w:lineRule="exact" w:line="600"/>
        <w:ind w:firstLine="800" w:firstLineChars="250"/>
        <w:jc w:val="left"/>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我单位三定方案职能具体如下：</w:t>
      </w:r>
    </w:p>
    <w:p w14:paraId="3A4FE205">
      <w:pPr>
        <w:pStyle w:val="style0"/>
        <w:spacing w:lineRule="exact" w:line="600"/>
        <w:ind w:firstLine="800" w:firstLineChars="250"/>
        <w:jc w:val="left"/>
        <w:rPr>
          <w:rFonts w:ascii="Times New Roman" w:cs="Times New Roman" w:eastAsia="仿宋_GB2312" w:hAnsi="Times New Roman"/>
          <w:sz w:val="32"/>
          <w:szCs w:val="32"/>
          <w:highlight w:val="none"/>
        </w:rPr>
      </w:pPr>
      <w:r>
        <w:rPr>
          <w:rFonts w:ascii="Times New Roman" w:cs="Times New Roman" w:eastAsia="仿宋_GB2312" w:hAnsi="Times New Roman" w:hint="eastAsia"/>
          <w:sz w:val="32"/>
          <w:szCs w:val="32"/>
          <w:highlight w:val="none"/>
          <w:lang w:val="en-US" w:eastAsia="zh-CN"/>
        </w:rPr>
        <w:t>1.</w:t>
      </w:r>
      <w:r>
        <w:rPr>
          <w:rFonts w:ascii="Times New Roman" w:cs="Times New Roman" w:eastAsia="仿宋_GB2312" w:hAnsi="Times New Roman"/>
          <w:sz w:val="32"/>
          <w:szCs w:val="32"/>
          <w:highlight w:val="none"/>
        </w:rPr>
        <w:t>为机关提供支持保障的职能</w:t>
      </w:r>
    </w:p>
    <w:p w14:paraId="5A2D2D47">
      <w:pPr>
        <w:pStyle w:val="style0"/>
        <w:spacing w:lineRule="exact" w:line="600"/>
        <w:ind w:firstLine="800" w:firstLineChars="250"/>
        <w:jc w:val="left"/>
        <w:rPr>
          <w:rFonts w:ascii="Times New Roman" w:cs="Times New Roman" w:eastAsia="仿宋_GB2312" w:hAnsi="Times New Roman" w:hint="eastAsia"/>
          <w:sz w:val="32"/>
          <w:szCs w:val="32"/>
          <w:highlight w:val="none"/>
          <w:lang w:eastAsia="zh-CN"/>
        </w:rPr>
      </w:pPr>
      <w:r>
        <w:rPr>
          <w:rFonts w:ascii="Times New Roman" w:cs="Times New Roman" w:eastAsia="仿宋_GB2312" w:hAnsi="Times New Roman" w:hint="eastAsia"/>
          <w:sz w:val="32"/>
          <w:szCs w:val="32"/>
          <w:highlight w:val="none"/>
          <w:lang w:eastAsia="zh-CN"/>
        </w:rPr>
        <w:t>①</w:t>
      </w:r>
      <w:r>
        <w:rPr>
          <w:rFonts w:ascii="Times New Roman" w:cs="Times New Roman" w:eastAsia="仿宋_GB2312" w:hAnsi="Times New Roman"/>
          <w:sz w:val="32"/>
          <w:szCs w:val="32"/>
          <w:highlight w:val="none"/>
        </w:rPr>
        <w:t>承担产商品、计量和检验检测机构许可审查相关事务性工</w:t>
      </w:r>
      <w:r>
        <w:rPr>
          <w:rFonts w:ascii="Times New Roman" w:cs="Times New Roman" w:eastAsia="仿宋_GB2312" w:hAnsi="Times New Roman" w:hint="eastAsia"/>
          <w:sz w:val="32"/>
          <w:szCs w:val="32"/>
          <w:highlight w:val="none"/>
          <w:lang w:eastAsia="zh-CN"/>
        </w:rPr>
        <w:t>作。</w:t>
      </w:r>
    </w:p>
    <w:p w14:paraId="5F3DD916">
      <w:pPr>
        <w:pStyle w:val="style0"/>
        <w:spacing w:lineRule="exact" w:line="600"/>
        <w:ind w:firstLine="800" w:firstLineChars="250"/>
        <w:jc w:val="left"/>
        <w:rPr>
          <w:rFonts w:ascii="Times New Roman" w:cs="Times New Roman" w:eastAsia="仿宋_GB2312" w:hAnsi="Times New Roman"/>
          <w:sz w:val="32"/>
          <w:szCs w:val="32"/>
          <w:highlight w:val="none"/>
        </w:rPr>
      </w:pPr>
      <w:r>
        <w:rPr>
          <w:rFonts w:ascii="Times New Roman" w:cs="Times New Roman" w:eastAsia="仿宋_GB2312" w:hAnsi="Times New Roman" w:hint="eastAsia"/>
          <w:sz w:val="32"/>
          <w:szCs w:val="32"/>
          <w:highlight w:val="none"/>
          <w:lang w:eastAsia="zh-CN"/>
        </w:rPr>
        <w:t>②</w:t>
      </w:r>
      <w:r>
        <w:rPr>
          <w:rFonts w:ascii="Times New Roman" w:cs="Times New Roman" w:eastAsia="仿宋_GB2312" w:hAnsi="Times New Roman"/>
          <w:sz w:val="32"/>
          <w:szCs w:val="32"/>
          <w:highlight w:val="none"/>
        </w:rPr>
        <w:t>承担产商品安全审评认证、质量技术评审相关事务性工作。</w:t>
      </w:r>
    </w:p>
    <w:p w14:paraId="788C44C8">
      <w:pPr>
        <w:pStyle w:val="style0"/>
        <w:spacing w:lineRule="exact" w:line="600"/>
        <w:ind w:firstLine="800" w:firstLineChars="250"/>
        <w:jc w:val="left"/>
        <w:rPr>
          <w:rFonts w:ascii="Times New Roman" w:cs="Times New Roman" w:eastAsia="仿宋_GB2312" w:hAnsi="Times New Roman"/>
          <w:sz w:val="32"/>
          <w:szCs w:val="32"/>
          <w:highlight w:val="none"/>
        </w:rPr>
      </w:pPr>
      <w:r>
        <w:rPr>
          <w:rFonts w:ascii="Times New Roman" w:cs="Times New Roman" w:eastAsia="仿宋_GB2312" w:hAnsi="Times New Roman" w:hint="eastAsia"/>
          <w:sz w:val="32"/>
          <w:szCs w:val="32"/>
          <w:highlight w:val="none"/>
          <w:lang w:eastAsia="zh-CN"/>
        </w:rPr>
        <w:t>③</w:t>
      </w:r>
      <w:r>
        <w:rPr>
          <w:rFonts w:ascii="Times New Roman" w:cs="Times New Roman" w:eastAsia="仿宋_GB2312" w:hAnsi="Times New Roman"/>
          <w:sz w:val="32"/>
          <w:szCs w:val="32"/>
          <w:highlight w:val="none"/>
        </w:rPr>
        <w:t>承担产商品、检验检测和认证认可检查相关事务性工作。</w:t>
      </w:r>
    </w:p>
    <w:p w14:paraId="2493A46C">
      <w:pPr>
        <w:pStyle w:val="style0"/>
        <w:spacing w:lineRule="exact" w:line="600"/>
        <w:ind w:firstLine="800" w:firstLineChars="250"/>
        <w:jc w:val="left"/>
        <w:rPr>
          <w:rFonts w:ascii="Times New Roman" w:cs="Times New Roman" w:eastAsia="仿宋_GB2312" w:hAnsi="Times New Roman"/>
          <w:sz w:val="32"/>
          <w:szCs w:val="32"/>
          <w:highlight w:val="none"/>
        </w:rPr>
      </w:pPr>
      <w:r>
        <w:rPr>
          <w:rFonts w:ascii="Times New Roman" w:cs="Times New Roman" w:eastAsia="仿宋_GB2312" w:hAnsi="Times New Roman" w:hint="eastAsia"/>
          <w:sz w:val="32"/>
          <w:szCs w:val="32"/>
          <w:highlight w:val="none"/>
          <w:lang w:eastAsia="zh-CN"/>
        </w:rPr>
        <w:t>④</w:t>
      </w:r>
      <w:r>
        <w:rPr>
          <w:rFonts w:ascii="Times New Roman" w:cs="Times New Roman" w:eastAsia="仿宋_GB2312" w:hAnsi="Times New Roman"/>
          <w:sz w:val="32"/>
          <w:szCs w:val="32"/>
          <w:highlight w:val="none"/>
        </w:rPr>
        <w:t>组织制定省级产商品、计量和检验检测许可评审技术规 范,承担许可审查人员的培训、考核和日常管理工作。</w:t>
      </w:r>
    </w:p>
    <w:p w14:paraId="100916AF">
      <w:pPr>
        <w:pStyle w:val="style0"/>
        <w:spacing w:lineRule="exact" w:line="600"/>
        <w:ind w:firstLine="800" w:firstLineChars="250"/>
        <w:jc w:val="left"/>
        <w:rPr>
          <w:rFonts w:ascii="Times New Roman" w:cs="Times New Roman" w:eastAsia="仿宋_GB2312" w:hAnsi="Times New Roman"/>
          <w:sz w:val="32"/>
          <w:szCs w:val="32"/>
          <w:highlight w:val="none"/>
        </w:rPr>
      </w:pPr>
      <w:r>
        <w:rPr>
          <w:rFonts w:ascii="Times New Roman" w:cs="Times New Roman" w:eastAsia="仿宋_GB2312" w:hAnsi="Times New Roman" w:hint="eastAsia"/>
          <w:sz w:val="32"/>
          <w:szCs w:val="32"/>
          <w:highlight w:val="none"/>
          <w:lang w:eastAsia="zh-CN"/>
        </w:rPr>
        <w:t>⑤</w:t>
      </w:r>
      <w:r>
        <w:rPr>
          <w:rFonts w:ascii="Times New Roman" w:cs="Times New Roman" w:eastAsia="仿宋_GB2312" w:hAnsi="Times New Roman"/>
          <w:sz w:val="32"/>
          <w:szCs w:val="32"/>
          <w:highlight w:val="none"/>
        </w:rPr>
        <w:t>为产商品评审监管工作提供技术支持和服务保障。</w:t>
      </w:r>
    </w:p>
    <w:p w14:paraId="11B43870">
      <w:pPr>
        <w:pStyle w:val="style0"/>
        <w:spacing w:lineRule="exact" w:line="600"/>
        <w:ind w:firstLine="800" w:firstLineChars="250"/>
        <w:jc w:val="left"/>
        <w:rPr>
          <w:rFonts w:ascii="Times New Roman" w:cs="Times New Roman" w:eastAsia="仿宋_GB2312" w:hAnsi="Times New Roman"/>
          <w:sz w:val="32"/>
          <w:szCs w:val="32"/>
          <w:highlight w:val="none"/>
        </w:rPr>
      </w:pPr>
      <w:r>
        <w:rPr>
          <w:rFonts w:ascii="Times New Roman" w:cs="Times New Roman" w:eastAsia="仿宋_GB2312" w:hAnsi="Times New Roman" w:hint="eastAsia"/>
          <w:sz w:val="32"/>
          <w:szCs w:val="32"/>
          <w:highlight w:val="none"/>
          <w:lang w:val="en-US" w:eastAsia="zh-CN"/>
        </w:rPr>
        <w:t>2.</w:t>
      </w:r>
      <w:r>
        <w:rPr>
          <w:rFonts w:ascii="Times New Roman" w:cs="Times New Roman" w:eastAsia="仿宋_GB2312" w:hAnsi="Times New Roman"/>
          <w:sz w:val="32"/>
          <w:szCs w:val="32"/>
          <w:highlight w:val="none"/>
        </w:rPr>
        <w:t>面向社会提供公益服务的职能</w:t>
      </w:r>
    </w:p>
    <w:p w14:paraId="54A945A5">
      <w:pPr>
        <w:pStyle w:val="style0"/>
        <w:spacing w:lineRule="exact" w:line="600"/>
        <w:ind w:firstLine="800" w:firstLineChars="250"/>
        <w:jc w:val="left"/>
        <w:rPr>
          <w:rFonts w:ascii="Times New Roman" w:cs="Times New Roman" w:eastAsia="仿宋_GB2312" w:hAnsi="Times New Roman" w:hint="eastAsia"/>
          <w:sz w:val="32"/>
          <w:szCs w:val="32"/>
          <w:highlight w:val="none"/>
          <w:lang w:eastAsia="zh-CN"/>
        </w:rPr>
      </w:pPr>
      <w:r>
        <w:rPr>
          <w:rFonts w:ascii="Times New Roman" w:cs="Times New Roman" w:eastAsia="仿宋_GB2312" w:hAnsi="Times New Roman"/>
          <w:sz w:val="32"/>
          <w:szCs w:val="32"/>
          <w:highlight w:val="none"/>
        </w:rPr>
        <w:t>开展产商品许可、检验检测机构资质认定和认证认可评审相关政策法规宣传、咨询、研究、培训、合作交流</w:t>
      </w:r>
      <w:r>
        <w:rPr>
          <w:rFonts w:ascii="Times New Roman" w:cs="Times New Roman" w:eastAsia="仿宋_GB2312" w:hAnsi="Times New Roman" w:hint="eastAsia"/>
          <w:sz w:val="32"/>
          <w:szCs w:val="32"/>
          <w:highlight w:val="none"/>
          <w:lang w:eastAsia="zh-CN"/>
        </w:rPr>
        <w:t>。</w:t>
      </w:r>
    </w:p>
    <w:p w14:paraId="1EA89E88">
      <w:pPr>
        <w:pStyle w:val="style0"/>
        <w:spacing w:lineRule="exact" w:line="600"/>
        <w:ind w:firstLine="800" w:firstLineChars="250"/>
        <w:jc w:val="left"/>
        <w:rPr>
          <w:rFonts w:ascii="Times New Roman" w:cs="Times New Roman" w:eastAsia="仿宋_GB2312" w:hAnsi="Times New Roman"/>
          <w:sz w:val="32"/>
          <w:szCs w:val="32"/>
          <w:highlight w:val="none"/>
        </w:rPr>
      </w:pPr>
      <w:r>
        <w:rPr>
          <w:rFonts w:ascii="Times New Roman" w:cs="Times New Roman" w:eastAsia="仿宋_GB2312" w:hAnsi="Times New Roman" w:hint="eastAsia"/>
          <w:sz w:val="32"/>
          <w:szCs w:val="32"/>
          <w:highlight w:val="none"/>
          <w:lang w:val="en-US" w:eastAsia="zh-CN"/>
        </w:rPr>
        <w:t>3.</w:t>
      </w:r>
      <w:r>
        <w:rPr>
          <w:rFonts w:ascii="Times New Roman" w:cs="Times New Roman" w:eastAsia="仿宋_GB2312" w:hAnsi="Times New Roman"/>
          <w:sz w:val="32"/>
          <w:szCs w:val="32"/>
          <w:highlight w:val="none"/>
        </w:rPr>
        <w:t>完成省市场监督管理局交办的其他任务</w:t>
      </w:r>
    </w:p>
    <w:p w14:paraId="7DCE7A42">
      <w:pPr>
        <w:pStyle w:val="style0"/>
        <w:widowControl/>
        <w:spacing w:lineRule="exact" w:line="600"/>
        <w:rPr>
          <w:rFonts w:ascii="Times New Roman" w:cs="Times New Roman" w:eastAsia="黑体" w:hAnsi="Times New Roman"/>
          <w:bCs/>
          <w:kern w:val="0"/>
          <w:sz w:val="32"/>
          <w:szCs w:val="32"/>
          <w:highlight w:val="none"/>
        </w:rPr>
      </w:pPr>
      <w:r>
        <w:rPr>
          <w:rFonts w:ascii="Times New Roman" w:cs="Times New Roman" w:eastAsia="黑体" w:hAnsi="Times New Roman"/>
          <w:bCs/>
          <w:kern w:val="0"/>
          <w:sz w:val="32"/>
          <w:szCs w:val="32"/>
          <w:highlight w:val="none"/>
        </w:rPr>
        <w:t>二、机构设置及决算单位构成</w:t>
      </w:r>
    </w:p>
    <w:p w14:paraId="3FD26364">
      <w:pPr>
        <w:pStyle w:val="style0"/>
        <w:widowControl/>
        <w:spacing w:lineRule="exact" w:line="600"/>
        <w:ind w:firstLine="640" w:firstLineChars="200"/>
        <w:rPr>
          <w:rFonts w:ascii="Times New Roman" w:cs="Times New Roman" w:eastAsia="仿宋_GB2312" w:hAnsi="Times New Roman"/>
          <w:bCs/>
          <w:kern w:val="0"/>
          <w:sz w:val="32"/>
          <w:szCs w:val="32"/>
          <w:highlight w:val="none"/>
        </w:rPr>
      </w:pPr>
      <w:r>
        <w:rPr>
          <w:rFonts w:ascii="Times New Roman" w:cs="Times New Roman" w:eastAsia="仿宋_GB2312" w:hAnsi="Times New Roman"/>
          <w:bCs/>
          <w:kern w:val="0"/>
          <w:sz w:val="32"/>
          <w:szCs w:val="32"/>
          <w:highlight w:val="none"/>
        </w:rPr>
        <w:t>（一）内设机构设置。</w:t>
      </w:r>
    </w:p>
    <w:p w14:paraId="35F6AC40">
      <w:pPr>
        <w:pStyle w:val="style0"/>
        <w:widowControl/>
        <w:spacing w:lineRule="exact" w:line="600"/>
        <w:ind w:firstLine="640" w:firstLineChars="200"/>
        <w:rPr>
          <w:rFonts w:ascii="Times New Roman" w:cs="Times New Roman" w:eastAsia="仿宋_GB2312" w:hAnsi="Times New Roman"/>
          <w:bCs/>
          <w:kern w:val="0"/>
          <w:sz w:val="32"/>
          <w:szCs w:val="32"/>
          <w:highlight w:val="none"/>
        </w:rPr>
      </w:pPr>
      <w:r>
        <w:rPr>
          <w:rFonts w:ascii="Times New Roman" w:cs="Times New Roman" w:eastAsia="仿宋_GB2312" w:hAnsi="Times New Roman" w:hint="eastAsia"/>
          <w:bCs/>
          <w:kern w:val="0"/>
          <w:sz w:val="32"/>
          <w:szCs w:val="32"/>
          <w:highlight w:val="none"/>
        </w:rPr>
        <w:t>湖南省产商品评审中心</w:t>
      </w:r>
      <w:r>
        <w:rPr>
          <w:rFonts w:ascii="Times New Roman" w:cs="Times New Roman" w:eastAsia="仿宋_GB2312" w:hAnsi="Times New Roman"/>
          <w:bCs/>
          <w:kern w:val="0"/>
          <w:sz w:val="32"/>
          <w:szCs w:val="32"/>
          <w:highlight w:val="none"/>
        </w:rPr>
        <w:t>内设机构包括：</w:t>
      </w:r>
    </w:p>
    <w:p w14:paraId="5E0FACAF">
      <w:pPr>
        <w:pStyle w:val="style0"/>
        <w:widowControl/>
        <w:spacing w:lineRule="exact" w:line="600"/>
        <w:ind w:firstLine="640" w:firstLineChars="200"/>
        <w:rPr>
          <w:rFonts w:ascii="Times New Roman" w:cs="Times New Roman" w:eastAsia="仿宋_GB2312" w:hAnsi="Times New Roman"/>
          <w:bCs/>
          <w:kern w:val="0"/>
          <w:sz w:val="32"/>
          <w:szCs w:val="32"/>
          <w:highlight w:val="none"/>
        </w:rPr>
      </w:pPr>
      <w:r>
        <w:rPr>
          <w:rFonts w:ascii="Times New Roman" w:cs="Times New Roman" w:eastAsia="仿宋_GB2312" w:hAnsi="Times New Roman"/>
          <w:bCs/>
          <w:kern w:val="0"/>
          <w:sz w:val="32"/>
          <w:szCs w:val="32"/>
          <w:highlight w:val="none"/>
        </w:rPr>
        <w:t>综合部：负责中心日常管理、党建、纪检监察、工会、人事、财务、离退休人员管理、科技及质量管理等工作。</w:t>
      </w:r>
    </w:p>
    <w:p w14:paraId="5A7D3939">
      <w:pPr>
        <w:pStyle w:val="style0"/>
        <w:widowControl/>
        <w:spacing w:lineRule="exact" w:line="600"/>
        <w:ind w:firstLine="640" w:firstLineChars="200"/>
        <w:rPr>
          <w:rFonts w:ascii="Times New Roman" w:cs="Times New Roman" w:eastAsia="仿宋_GB2312" w:hAnsi="Times New Roman"/>
          <w:bCs/>
          <w:kern w:val="0"/>
          <w:sz w:val="32"/>
          <w:szCs w:val="32"/>
          <w:highlight w:val="none"/>
        </w:rPr>
      </w:pPr>
      <w:r>
        <w:rPr>
          <w:rFonts w:ascii="Times New Roman" w:cs="Times New Roman" w:eastAsia="仿宋_GB2312" w:hAnsi="Times New Roman"/>
          <w:bCs/>
          <w:kern w:val="0"/>
          <w:sz w:val="32"/>
          <w:szCs w:val="32"/>
          <w:highlight w:val="none"/>
        </w:rPr>
        <w:t>评审一部：承担省级食品生产许可审查及检查相关事务性工作。</w:t>
      </w:r>
    </w:p>
    <w:p w14:paraId="3F91555B">
      <w:pPr>
        <w:pStyle w:val="style0"/>
        <w:widowControl/>
        <w:spacing w:lineRule="exact" w:line="600"/>
        <w:ind w:firstLine="640" w:firstLineChars="200"/>
        <w:rPr>
          <w:rFonts w:ascii="Times New Roman" w:cs="Times New Roman" w:eastAsia="仿宋_GB2312" w:hAnsi="Times New Roman"/>
          <w:bCs/>
          <w:kern w:val="0"/>
          <w:sz w:val="32"/>
          <w:szCs w:val="32"/>
          <w:highlight w:val="none"/>
        </w:rPr>
      </w:pPr>
      <w:r>
        <w:rPr>
          <w:rFonts w:ascii="Times New Roman" w:cs="Times New Roman" w:eastAsia="仿宋_GB2312" w:hAnsi="Times New Roman"/>
          <w:bCs/>
          <w:kern w:val="0"/>
          <w:sz w:val="32"/>
          <w:szCs w:val="32"/>
          <w:highlight w:val="none"/>
        </w:rPr>
        <w:t>评审二部：承担特殊食品和食盐许可审查及检查、食品经营检查等相关事务性工作。</w:t>
      </w:r>
    </w:p>
    <w:p w14:paraId="2AD05ED0">
      <w:pPr>
        <w:pStyle w:val="style0"/>
        <w:widowControl/>
        <w:spacing w:lineRule="exact" w:line="600"/>
        <w:ind w:firstLine="640" w:firstLineChars="200"/>
        <w:rPr>
          <w:rFonts w:ascii="Times New Roman" w:cs="Times New Roman" w:eastAsia="仿宋_GB2312" w:hAnsi="Times New Roman"/>
          <w:bCs/>
          <w:kern w:val="0"/>
          <w:sz w:val="32"/>
          <w:szCs w:val="32"/>
          <w:highlight w:val="none"/>
        </w:rPr>
      </w:pPr>
      <w:r>
        <w:rPr>
          <w:rFonts w:ascii="Times New Roman" w:cs="Times New Roman" w:eastAsia="仿宋_GB2312" w:hAnsi="Times New Roman"/>
          <w:bCs/>
          <w:kern w:val="0"/>
          <w:sz w:val="32"/>
          <w:szCs w:val="32"/>
          <w:highlight w:val="none"/>
        </w:rPr>
        <w:t>评审三部：承担食品相关产品许可审查及检查、认证检查相关事务性工作。</w:t>
      </w:r>
    </w:p>
    <w:p w14:paraId="43380556">
      <w:pPr>
        <w:pStyle w:val="style0"/>
        <w:widowControl/>
        <w:spacing w:lineRule="exact" w:line="600"/>
        <w:ind w:left="638" w:leftChars="304" w:firstLine="0" w:firstLineChars="0"/>
        <w:rPr>
          <w:rFonts w:ascii="Times New Roman" w:cs="Times New Roman" w:eastAsia="仿宋_GB2312" w:hAnsi="Times New Roman"/>
          <w:bCs/>
          <w:kern w:val="0"/>
          <w:sz w:val="32"/>
          <w:szCs w:val="32"/>
          <w:highlight w:val="none"/>
        </w:rPr>
      </w:pPr>
      <w:r>
        <w:rPr>
          <w:rFonts w:ascii="Times New Roman" w:cs="Times New Roman" w:eastAsia="仿宋_GB2312" w:hAnsi="Times New Roman"/>
          <w:bCs/>
          <w:kern w:val="0"/>
          <w:sz w:val="32"/>
          <w:szCs w:val="32"/>
          <w:highlight w:val="none"/>
        </w:rPr>
        <w:t>评审四部：承担工业产品许可审查及检查相关事务性工作。评审五部：承担检验检测机构资质认定和计量许可评审及</w:t>
      </w:r>
    </w:p>
    <w:p w14:paraId="6264C8ED">
      <w:pPr>
        <w:pStyle w:val="style0"/>
        <w:widowControl/>
        <w:spacing w:lineRule="exact" w:line="600"/>
        <w:rPr>
          <w:rFonts w:ascii="Times New Roman" w:cs="Times New Roman" w:eastAsia="仿宋_GB2312" w:hAnsi="Times New Roman"/>
          <w:bCs/>
          <w:kern w:val="0"/>
          <w:sz w:val="32"/>
          <w:szCs w:val="32"/>
          <w:highlight w:val="none"/>
        </w:rPr>
      </w:pPr>
      <w:r>
        <w:rPr>
          <w:rFonts w:ascii="Times New Roman" w:cs="Times New Roman" w:eastAsia="仿宋_GB2312" w:hAnsi="Times New Roman"/>
          <w:bCs/>
          <w:kern w:val="0"/>
          <w:sz w:val="32"/>
          <w:szCs w:val="32"/>
          <w:highlight w:val="none"/>
        </w:rPr>
        <w:t>检查、质量技术评审等相关事务性工作。</w:t>
      </w:r>
    </w:p>
    <w:p w14:paraId="5FDD1E8E">
      <w:pPr>
        <w:pStyle w:val="style0"/>
        <w:widowControl/>
        <w:numPr>
          <w:ilvl w:val="0"/>
          <w:numId w:val="2"/>
        </w:numPr>
        <w:spacing w:lineRule="exact" w:line="600"/>
        <w:ind w:firstLine="640" w:firstLineChars="200"/>
        <w:rPr>
          <w:rFonts w:ascii="Times New Roman" w:cs="Times New Roman" w:eastAsia="仿宋_GB2312" w:hAnsi="Times New Roman"/>
          <w:bCs/>
          <w:kern w:val="0"/>
          <w:sz w:val="32"/>
          <w:szCs w:val="32"/>
          <w:highlight w:val="none"/>
        </w:rPr>
      </w:pPr>
      <w:r>
        <w:rPr>
          <w:rFonts w:ascii="Times New Roman" w:cs="Times New Roman" w:eastAsia="仿宋_GB2312" w:hAnsi="Times New Roman"/>
          <w:bCs/>
          <w:kern w:val="0"/>
          <w:sz w:val="32"/>
          <w:szCs w:val="32"/>
          <w:highlight w:val="none"/>
        </w:rPr>
        <w:t>决算单位构成。</w:t>
      </w:r>
    </w:p>
    <w:p w14:paraId="22C19783">
      <w:pPr>
        <w:pStyle w:val="style0"/>
        <w:widowControl/>
        <w:spacing w:lineRule="exact" w:line="600"/>
        <w:ind w:firstLine="640" w:firstLineChars="200"/>
        <w:rPr>
          <w:rFonts w:ascii="Times New Roman" w:cs="Times New Roman" w:eastAsia="仿宋_GB2312" w:hAnsi="Times New Roman"/>
          <w:bCs/>
          <w:kern w:val="0"/>
          <w:sz w:val="32"/>
          <w:szCs w:val="32"/>
          <w:highlight w:val="none"/>
        </w:rPr>
      </w:pPr>
      <w:r>
        <w:rPr>
          <w:rFonts w:ascii="Times New Roman" w:cs="Times New Roman" w:eastAsia="仿宋_GB2312" w:hAnsi="Times New Roman" w:hint="eastAsia"/>
          <w:bCs/>
          <w:kern w:val="0"/>
          <w:sz w:val="32"/>
          <w:szCs w:val="32"/>
          <w:highlight w:val="none"/>
        </w:rPr>
        <w:t>湖南省产商品评审中心</w:t>
      </w:r>
      <w:r>
        <w:rPr>
          <w:rFonts w:ascii="Times New Roman" w:cs="Times New Roman" w:eastAsia="仿宋_GB2312" w:hAnsi="Times New Roman"/>
          <w:bCs/>
          <w:kern w:val="0"/>
          <w:sz w:val="32"/>
          <w:szCs w:val="32"/>
          <w:highlight w:val="none"/>
        </w:rPr>
        <w:t>202</w:t>
      </w:r>
      <w:r>
        <w:rPr>
          <w:rFonts w:ascii="Times New Roman" w:cs="Times New Roman" w:eastAsia="仿宋_GB2312" w:hAnsi="Times New Roman" w:hint="eastAsia"/>
          <w:bCs/>
          <w:kern w:val="0"/>
          <w:sz w:val="32"/>
          <w:szCs w:val="32"/>
          <w:highlight w:val="none"/>
          <w:lang w:val="en-US" w:eastAsia="zh-CN"/>
        </w:rPr>
        <w:t>4</w:t>
      </w:r>
      <w:r>
        <w:rPr>
          <w:rFonts w:ascii="Times New Roman" w:cs="Times New Roman" w:eastAsia="仿宋_GB2312" w:hAnsi="Times New Roman"/>
          <w:bCs/>
          <w:kern w:val="0"/>
          <w:sz w:val="32"/>
          <w:szCs w:val="32"/>
          <w:highlight w:val="none"/>
        </w:rPr>
        <w:t>年</w:t>
      </w:r>
      <w:r>
        <w:rPr>
          <w:rFonts w:ascii="Times New Roman" w:cs="Times New Roman" w:eastAsia="仿宋_GB2312" w:hAnsi="Times New Roman" w:hint="eastAsia"/>
          <w:bCs/>
          <w:kern w:val="0"/>
          <w:sz w:val="32"/>
          <w:szCs w:val="32"/>
          <w:highlight w:val="none"/>
          <w:lang w:eastAsia="zh-CN"/>
        </w:rPr>
        <w:t>单位</w:t>
      </w:r>
      <w:r>
        <w:rPr>
          <w:rFonts w:ascii="Times New Roman" w:cs="Times New Roman" w:eastAsia="仿宋_GB2312" w:hAnsi="Times New Roman"/>
          <w:bCs/>
          <w:kern w:val="0"/>
          <w:sz w:val="32"/>
          <w:szCs w:val="32"/>
          <w:highlight w:val="none"/>
        </w:rPr>
        <w:t>决算汇总公开单位构成包括：湖南省产商品评审中心本级。</w:t>
      </w:r>
    </w:p>
    <w:p w14:paraId="7C5B43BA">
      <w:pPr>
        <w:pStyle w:val="style0"/>
        <w:jc w:val="left"/>
        <w:rPr>
          <w:rFonts w:ascii="Times New Roman" w:cs="Times New Roman" w:eastAsia="仿宋_GB2312" w:hAnsi="Times New Roman"/>
          <w:sz w:val="28"/>
          <w:szCs w:val="32"/>
          <w:highlight w:val="none"/>
        </w:rPr>
      </w:pPr>
    </w:p>
    <w:p w14:paraId="41B8797F">
      <w:pPr>
        <w:pStyle w:val="style0"/>
        <w:jc w:val="center"/>
        <w:rPr>
          <w:rFonts w:ascii="Times New Roman" w:cs="Times New Roman" w:eastAsia="黑体" w:hAnsi="Times New Roman"/>
          <w:sz w:val="28"/>
          <w:szCs w:val="28"/>
          <w:highlight w:val="none"/>
        </w:rPr>
      </w:pPr>
    </w:p>
    <w:p w14:paraId="0755ACD4">
      <w:pPr>
        <w:pStyle w:val="style0"/>
        <w:jc w:val="center"/>
        <w:rPr>
          <w:rFonts w:ascii="Times New Roman" w:cs="Times New Roman" w:eastAsia="黑体" w:hAnsi="Times New Roman"/>
          <w:sz w:val="28"/>
          <w:szCs w:val="28"/>
          <w:highlight w:val="none"/>
        </w:rPr>
      </w:pPr>
    </w:p>
    <w:p w14:paraId="00A183BB">
      <w:pPr>
        <w:pStyle w:val="style0"/>
        <w:jc w:val="center"/>
        <w:rPr>
          <w:rFonts w:ascii="Times New Roman" w:cs="Times New Roman" w:eastAsia="黑体" w:hAnsi="Times New Roman"/>
          <w:sz w:val="28"/>
          <w:szCs w:val="28"/>
          <w:highlight w:val="none"/>
        </w:rPr>
      </w:pPr>
    </w:p>
    <w:p w14:paraId="2F26FEEF">
      <w:pPr>
        <w:pStyle w:val="style0"/>
        <w:jc w:val="center"/>
        <w:rPr>
          <w:rFonts w:ascii="Times New Roman" w:cs="Times New Roman" w:eastAsia="黑体" w:hAnsi="Times New Roman"/>
          <w:sz w:val="28"/>
          <w:szCs w:val="28"/>
          <w:highlight w:val="none"/>
        </w:rPr>
      </w:pPr>
    </w:p>
    <w:p w14:paraId="23569A1A">
      <w:pPr>
        <w:pStyle w:val="style0"/>
        <w:jc w:val="center"/>
        <w:rPr>
          <w:rFonts w:ascii="Times New Roman" w:cs="Times New Roman" w:eastAsia="黑体" w:hAnsi="Times New Roman"/>
          <w:sz w:val="28"/>
          <w:szCs w:val="28"/>
          <w:highlight w:val="none"/>
        </w:rPr>
      </w:pPr>
    </w:p>
    <w:p w14:paraId="4BCBC8CF">
      <w:pPr>
        <w:pStyle w:val="style29"/>
        <w:rPr>
          <w:rFonts w:ascii="Times New Roman" w:cs="Times New Roman" w:hAnsi="Times New Roman"/>
          <w:highlight w:val="none"/>
        </w:rPr>
        <w:sectPr>
          <w:footerReference w:type="default" r:id="rId5"/>
          <w:pgSz w:w="11906" w:h="16838" w:orient="portrait"/>
          <w:pgMar w:top="1417" w:right="1588" w:bottom="1417" w:left="1588" w:header="851" w:footer="992" w:gutter="0"/>
          <w:pgNumType w:start="1"/>
          <w:cols w:space="425" w:num="1"/>
          <w:docGrid w:type="lines" w:linePitch="312" w:charSpace="0"/>
        </w:sectPr>
      </w:pPr>
    </w:p>
    <w:p w14:paraId="0F6F0561">
      <w:pPr>
        <w:pStyle w:val="style4099"/>
        <w:jc w:val="center"/>
        <w:rPr>
          <w:rFonts w:ascii="Times New Roman" w:cs="Times New Roman" w:eastAsia="方正小标宋_GBK" w:hAnsi="Times New Roman"/>
          <w:sz w:val="52"/>
          <w:szCs w:val="52"/>
          <w:highlight w:val="none"/>
        </w:rPr>
      </w:pPr>
      <w:r>
        <w:rPr>
          <w:rFonts w:ascii="Times New Roman" w:cs="Times New Roman" w:eastAsia="方正小标宋_GBK" w:hAnsi="Times New Roman"/>
          <w:sz w:val="52"/>
          <w:szCs w:val="52"/>
          <w:highlight w:val="none"/>
        </w:rPr>
        <w:t xml:space="preserve">第二部分    </w:t>
      </w:r>
      <w:r>
        <w:rPr>
          <w:rFonts w:ascii="Times New Roman" w:cs="Times New Roman" w:eastAsia="方正小标宋_GBK" w:hAnsi="Times New Roman" w:hint="eastAsia"/>
          <w:sz w:val="52"/>
          <w:szCs w:val="52"/>
          <w:highlight w:val="none"/>
          <w:lang w:val="en-US" w:eastAsia="zh-CN"/>
        </w:rPr>
        <w:t>单位</w:t>
      </w:r>
      <w:r>
        <w:rPr>
          <w:rFonts w:ascii="Times New Roman" w:cs="Times New Roman" w:eastAsia="方正小标宋_GBK" w:hAnsi="Times New Roman"/>
          <w:sz w:val="52"/>
          <w:szCs w:val="52"/>
          <w:highlight w:val="none"/>
        </w:rPr>
        <w:t>决算表</w:t>
      </w:r>
    </w:p>
    <w:p w14:paraId="7EBED78E">
      <w:pPr>
        <w:pStyle w:val="style0"/>
        <w:widowControl/>
        <w:spacing w:after="156" w:afterLines="50"/>
        <w:jc w:val="center"/>
        <w:textAlignment w:val="center"/>
        <w:rPr>
          <w:rFonts w:ascii="Times New Roman" w:cs="Times New Roman" w:eastAsia="黑体" w:hAnsi="Times New Roman"/>
          <w:color w:val="000000"/>
          <w:sz w:val="36"/>
          <w:szCs w:val="36"/>
          <w:highlight w:val="none"/>
        </w:rPr>
      </w:pPr>
      <w:r>
        <w:rPr>
          <w:rFonts w:ascii="Times New Roman" w:cs="Times New Roman" w:eastAsia="黑体" w:hAnsi="Times New Roman"/>
          <w:color w:val="000000"/>
          <w:kern w:val="0"/>
          <w:sz w:val="36"/>
          <w:szCs w:val="36"/>
          <w:highlight w:val="none"/>
        </w:rPr>
        <w:t>收入支出决算总表</w:t>
      </w:r>
    </w:p>
    <w:p w14:paraId="7B3C9B47">
      <w:pPr>
        <w:pStyle w:val="style0"/>
        <w:widowControl/>
        <w:tabs>
          <w:tab w:val="left" w:leader="none" w:pos="4442"/>
          <w:tab w:val="left" w:leader="none" w:pos="5045"/>
          <w:tab w:val="left" w:leader="none" w:pos="6444"/>
          <w:tab w:val="left" w:leader="none" w:pos="11477"/>
          <w:tab w:val="left" w:leader="none" w:pos="13102"/>
        </w:tabs>
        <w:jc w:val="right"/>
        <w:textAlignment w:val="center"/>
        <w:rPr>
          <w:rFonts w:ascii="Times New Roman" w:cs="Times New Roman" w:eastAsia="仿宋_GB2312" w:hAnsi="Times New Roman"/>
          <w:color w:val="000000"/>
          <w:sz w:val="20"/>
          <w:szCs w:val="20"/>
          <w:highlight w:val="none"/>
        </w:rPr>
      </w:pPr>
      <w:r>
        <w:rPr>
          <w:rFonts w:ascii="Times New Roman" w:cs="Times New Roman" w:eastAsia="仿宋_GB2312" w:hAnsi="Times New Roman"/>
          <w:color w:val="000000"/>
          <w:sz w:val="24"/>
          <w:szCs w:val="24"/>
          <w:highlight w:val="none"/>
        </w:rPr>
        <w:tab/>
      </w:r>
      <w:r>
        <w:rPr>
          <w:rFonts w:ascii="Times New Roman" w:cs="Times New Roman" w:eastAsia="仿宋_GB2312" w:hAnsi="Times New Roman"/>
          <w:color w:val="000000"/>
          <w:sz w:val="24"/>
          <w:szCs w:val="24"/>
          <w:highlight w:val="none"/>
        </w:rPr>
        <w:tab/>
      </w:r>
      <w:r>
        <w:rPr>
          <w:rFonts w:ascii="Times New Roman" w:cs="Times New Roman" w:eastAsia="仿宋_GB2312" w:hAnsi="Times New Roman"/>
          <w:color w:val="000000"/>
          <w:sz w:val="24"/>
          <w:szCs w:val="24"/>
          <w:highlight w:val="none"/>
        </w:rPr>
        <w:tab/>
      </w:r>
      <w:r>
        <w:rPr>
          <w:rFonts w:ascii="Times New Roman" w:cs="Times New Roman" w:eastAsia="仿宋_GB2312" w:hAnsi="Times New Roman"/>
          <w:color w:val="000000"/>
          <w:sz w:val="24"/>
          <w:szCs w:val="24"/>
          <w:highlight w:val="none"/>
        </w:rPr>
        <w:tab/>
      </w:r>
      <w:r>
        <w:rPr>
          <w:rFonts w:ascii="Times New Roman" w:cs="Times New Roman" w:eastAsia="仿宋_GB2312" w:hAnsi="Times New Roman"/>
          <w:color w:val="000000"/>
          <w:sz w:val="24"/>
          <w:szCs w:val="24"/>
          <w:highlight w:val="none"/>
        </w:rPr>
        <w:tab/>
      </w:r>
      <w:r>
        <w:rPr>
          <w:rFonts w:ascii="Times New Roman" w:cs="Times New Roman" w:eastAsia="仿宋_GB2312" w:hAnsi="Times New Roman"/>
          <w:color w:val="000000"/>
          <w:kern w:val="0"/>
          <w:sz w:val="20"/>
          <w:szCs w:val="20"/>
          <w:highlight w:val="none"/>
        </w:rPr>
        <w:t>公开01表</w:t>
      </w:r>
    </w:p>
    <w:p w14:paraId="597B6505">
      <w:pPr>
        <w:pStyle w:val="style0"/>
        <w:widowControl/>
        <w:tabs>
          <w:tab w:val="left" w:leader="none" w:pos="4442"/>
          <w:tab w:val="left" w:leader="none" w:pos="5045"/>
          <w:tab w:val="left" w:leader="none" w:pos="6444"/>
          <w:tab w:val="left" w:leader="none" w:pos="11477"/>
          <w:tab w:val="left" w:leader="none" w:pos="13102"/>
        </w:tabs>
        <w:jc w:val="right"/>
        <w:textAlignment w:val="center"/>
        <w:rPr>
          <w:rFonts w:ascii="Times New Roman" w:cs="Times New Roman" w:eastAsia="仿宋_GB2312" w:hAnsi="Times New Roman"/>
          <w:color w:val="000000"/>
          <w:sz w:val="20"/>
          <w:szCs w:val="20"/>
          <w:highlight w:val="none"/>
        </w:rPr>
      </w:pPr>
      <w:r>
        <w:rPr>
          <w:rFonts w:ascii="Times New Roman" w:cs="Times New Roman" w:eastAsia="仿宋_GB2312" w:hAnsi="Times New Roman"/>
          <w:color w:val="000000"/>
          <w:kern w:val="0"/>
          <w:sz w:val="20"/>
          <w:szCs w:val="20"/>
          <w:highlight w:val="none"/>
        </w:rPr>
        <w:t>部门：</w:t>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4"/>
          <w:szCs w:val="24"/>
          <w:highlight w:val="none"/>
        </w:rPr>
        <w:tab/>
      </w:r>
      <w:r>
        <w:rPr>
          <w:rFonts w:ascii="Times New Roman" w:cs="Times New Roman" w:eastAsia="仿宋_GB2312" w:hAnsi="Times New Roman"/>
          <w:color w:val="000000"/>
          <w:sz w:val="24"/>
          <w:szCs w:val="24"/>
          <w:highlight w:val="none"/>
        </w:rPr>
        <w:tab/>
      </w:r>
      <w:r>
        <w:rPr>
          <w:rFonts w:ascii="Times New Roman" w:cs="Times New Roman" w:eastAsia="仿宋_GB2312" w:hAnsi="Times New Roman"/>
          <w:color w:val="000000"/>
          <w:sz w:val="24"/>
          <w:szCs w:val="24"/>
          <w:highlight w:val="none"/>
        </w:rPr>
        <w:tab/>
      </w:r>
      <w:r>
        <w:rPr>
          <w:rFonts w:ascii="Times New Roman" w:cs="Times New Roman" w:eastAsia="仿宋_GB2312" w:hAnsi="Times New Roman"/>
          <w:color w:val="000000"/>
          <w:sz w:val="24"/>
          <w:szCs w:val="24"/>
          <w:highlight w:val="none"/>
        </w:rPr>
        <w:tab/>
      </w:r>
      <w:r>
        <w:rPr>
          <w:rFonts w:ascii="Times New Roman" w:cs="Times New Roman" w:eastAsia="仿宋_GB2312" w:hAnsi="Times New Roman"/>
          <w:color w:val="000000"/>
          <w:kern w:val="0"/>
          <w:sz w:val="20"/>
          <w:szCs w:val="20"/>
          <w:highlight w:val="none"/>
        </w:rPr>
        <w:t>单位：万元</w:t>
      </w:r>
    </w:p>
    <w:tbl>
      <w:tblPr>
        <w:tblStyle w:val="style105"/>
        <w:tblW w:w="14896" w:type="dxa"/>
        <w:jc w:val="center"/>
        <w:tblLayout w:type="fixed"/>
        <w:tblCellMar>
          <w:top w:w="0" w:type="dxa"/>
          <w:left w:w="108" w:type="dxa"/>
          <w:bottom w:w="0" w:type="dxa"/>
          <w:right w:w="108" w:type="dxa"/>
        </w:tblCellMar>
      </w:tblPr>
      <w:tblGrid>
        <w:gridCol w:w="5763"/>
        <w:gridCol w:w="850"/>
        <w:gridCol w:w="1291"/>
        <w:gridCol w:w="4851"/>
        <w:gridCol w:w="850"/>
        <w:gridCol w:w="1291"/>
      </w:tblGrid>
      <w:tr w14:paraId="0C21EFED">
        <w:trPr>
          <w:trHeight w:val="340" w:hRule="exact"/>
          <w:jc w:val="center"/>
        </w:trPr>
        <w:tc>
          <w:tcPr>
            <w:tcW w:w="79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D4691D">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收入</w:t>
            </w:r>
          </w:p>
        </w:tc>
        <w:tc>
          <w:tcPr>
            <w:tcW w:w="6992"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1A506B">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支出</w:t>
            </w:r>
          </w:p>
        </w:tc>
      </w:tr>
      <w:tr w14:paraId="0226FAE4">
        <w:tblPrEx/>
        <w:trPr>
          <w:trHeight w:val="340" w:hRule="exact"/>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8032B2">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项    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DF389D">
            <w:pPr>
              <w:pStyle w:val="style0"/>
              <w:widowControl/>
              <w:jc w:val="center"/>
              <w:textAlignment w:val="center"/>
              <w:rPr>
                <w:rFonts w:ascii="Times New Roman" w:cs="Times New Roman" w:eastAsia="仿宋_GB2312" w:hAnsi="Times New Roman"/>
                <w:color w:val="000000"/>
                <w:sz w:val="20"/>
                <w:szCs w:val="20"/>
                <w:highlight w:val="none"/>
              </w:rPr>
            </w:pPr>
            <w:r>
              <w:rPr>
                <w:rFonts w:ascii="Times New Roman" w:cs="Times New Roman" w:eastAsia="仿宋_GB2312" w:hAnsi="Times New Roman"/>
                <w:color w:val="000000"/>
                <w:kern w:val="0"/>
                <w:sz w:val="20"/>
                <w:szCs w:val="20"/>
                <w:highlight w:val="none"/>
              </w:rPr>
              <w:t>行次</w:t>
            </w:r>
          </w:p>
        </w:tc>
        <w:tc>
          <w:tcPr>
            <w:tcW w:w="12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068DEC">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决算数</w:t>
            </w: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E705C3">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项    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85239B">
            <w:pPr>
              <w:pStyle w:val="style0"/>
              <w:widowControl/>
              <w:jc w:val="center"/>
              <w:textAlignment w:val="center"/>
              <w:rPr>
                <w:rFonts w:ascii="Times New Roman" w:cs="Times New Roman" w:eastAsia="仿宋_GB2312" w:hAnsi="Times New Roman"/>
                <w:color w:val="000000"/>
                <w:sz w:val="20"/>
                <w:szCs w:val="20"/>
                <w:highlight w:val="none"/>
              </w:rPr>
            </w:pPr>
            <w:r>
              <w:rPr>
                <w:rFonts w:ascii="Times New Roman" w:cs="Times New Roman" w:eastAsia="仿宋_GB2312" w:hAnsi="Times New Roman"/>
                <w:color w:val="000000"/>
                <w:kern w:val="0"/>
                <w:sz w:val="20"/>
                <w:szCs w:val="20"/>
                <w:highlight w:val="none"/>
              </w:rPr>
              <w:t>行次</w:t>
            </w:r>
          </w:p>
        </w:tc>
        <w:tc>
          <w:tcPr>
            <w:tcW w:w="12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79BBA0">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决算数</w:t>
            </w:r>
          </w:p>
        </w:tc>
      </w:tr>
      <w:tr w14:paraId="1EE7C87C">
        <w:tblPrEx/>
        <w:trPr>
          <w:trHeight w:val="340" w:hRule="exact"/>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F31DB4">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栏    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18C62B">
            <w:pPr>
              <w:pStyle w:val="style0"/>
              <w:jc w:val="center"/>
              <w:rPr>
                <w:rFonts w:ascii="Times New Roman" w:cs="Times New Roman" w:eastAsia="仿宋_GB2312" w:hAnsi="Times New Roman"/>
                <w:color w:val="000000"/>
                <w:sz w:val="24"/>
                <w:szCs w:val="24"/>
                <w:highlight w:val="none"/>
              </w:rPr>
            </w:pPr>
          </w:p>
        </w:tc>
        <w:tc>
          <w:tcPr>
            <w:tcW w:w="12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122795">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1</w:t>
            </w: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BC218A">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栏    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279318">
            <w:pPr>
              <w:pStyle w:val="style0"/>
              <w:jc w:val="center"/>
              <w:rPr>
                <w:rFonts w:ascii="Times New Roman" w:cs="Times New Roman" w:eastAsia="仿宋_GB2312" w:hAnsi="Times New Roman"/>
                <w:color w:val="000000"/>
                <w:sz w:val="24"/>
                <w:szCs w:val="24"/>
                <w:highlight w:val="none"/>
              </w:rPr>
            </w:pPr>
          </w:p>
        </w:tc>
        <w:tc>
          <w:tcPr>
            <w:tcW w:w="12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AD65A2">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2</w:t>
            </w:r>
          </w:p>
        </w:tc>
      </w:tr>
      <w:tr w14:paraId="19DB6024">
        <w:tblPrEx/>
        <w:trPr>
          <w:trHeight w:val="340" w:hRule="exact"/>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624F0">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一、一般公共预算财政拨款收入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CEB87E">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C71E3">
            <w:pPr>
              <w:pStyle w:val="style0"/>
              <w:keepNext w:val="false"/>
              <w:keepLines w:val="false"/>
              <w:widowControl/>
              <w:suppressLineNumbers w:val="false"/>
              <w:jc w:val="right"/>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1,815.70</w:t>
            </w: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419D8E">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一、一般公共服务支出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995E33">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14</w:t>
            </w:r>
          </w:p>
        </w:tc>
        <w:tc>
          <w:tcPr>
            <w:tcW w:w="12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716A5F">
            <w:pPr>
              <w:pStyle w:val="style0"/>
              <w:keepNext w:val="false"/>
              <w:keepLines w:val="false"/>
              <w:widowControl/>
              <w:suppressLineNumbers w:val="false"/>
              <w:jc w:val="right"/>
              <w:textAlignment w:val="center"/>
              <w:rPr>
                <w:rFonts w:ascii="宋体" w:cs="宋体" w:eastAsia="宋体" w:hAnsi="宋体" w:hint="eastAsia"/>
                <w:i w:val="false"/>
                <w:iCs w:val="false"/>
                <w:color w:val="000000"/>
                <w:kern w:val="2"/>
                <w:sz w:val="22"/>
                <w:szCs w:val="22"/>
                <w:highlight w:val="none"/>
                <w:u w:val="none"/>
                <w:lang w:val="en-US" w:bidi="ar-SA" w:eastAsia="zh-CN"/>
              </w:rPr>
            </w:pPr>
            <w:r>
              <w:rPr>
                <w:rFonts w:ascii="宋体" w:cs="宋体" w:eastAsia="宋体" w:hAnsi="宋体" w:hint="eastAsia"/>
                <w:i w:val="false"/>
                <w:iCs w:val="false"/>
                <w:color w:val="000000"/>
                <w:kern w:val="0"/>
                <w:sz w:val="22"/>
                <w:szCs w:val="22"/>
                <w:highlight w:val="none"/>
                <w:u w:val="none"/>
                <w:lang w:val="en-US" w:eastAsia="zh-CN"/>
              </w:rPr>
              <w:t>1,422.43</w:t>
            </w:r>
          </w:p>
        </w:tc>
      </w:tr>
      <w:tr w14:paraId="05022BCC">
        <w:tblPrEx/>
        <w:trPr>
          <w:trHeight w:val="340" w:hRule="exact"/>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7C64E5">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二、政府性基金预算财政拨款收入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813748">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3E991">
            <w:pPr>
              <w:pStyle w:val="style0"/>
              <w:jc w:val="right"/>
              <w:rPr>
                <w:rFonts w:ascii="Times New Roman" w:cs="Times New Roman" w:eastAsia="仿宋_GB2312" w:hAnsi="Times New Roman"/>
                <w:color w:val="000000"/>
                <w:sz w:val="22"/>
                <w:highlight w:val="none"/>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B4B5DA">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二、外交支出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DCC0CA">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15</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57C29">
            <w:pPr>
              <w:pStyle w:val="style0"/>
              <w:jc w:val="right"/>
              <w:rPr>
                <w:rFonts w:ascii="Times New Roman" w:cs="Times New Roman" w:eastAsia="仿宋_GB2312" w:hAnsi="Times New Roman"/>
                <w:color w:val="000000"/>
                <w:sz w:val="22"/>
                <w:highlight w:val="none"/>
              </w:rPr>
            </w:pPr>
          </w:p>
        </w:tc>
      </w:tr>
      <w:tr w14:paraId="07E008DF">
        <w:tblPrEx/>
        <w:trPr>
          <w:trHeight w:val="340" w:hRule="exact"/>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7791E">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三、国有资本经营预算财政拨款收入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0D8087">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3</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88298">
            <w:pPr>
              <w:pStyle w:val="style0"/>
              <w:jc w:val="right"/>
              <w:rPr>
                <w:rFonts w:ascii="Times New Roman" w:cs="Times New Roman" w:eastAsia="仿宋_GB2312" w:hAnsi="Times New Roman"/>
                <w:color w:val="000000"/>
                <w:sz w:val="22"/>
                <w:highlight w:val="none"/>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D94BE3">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三、国防支出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439B28">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16</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819C4">
            <w:pPr>
              <w:pStyle w:val="style0"/>
              <w:jc w:val="right"/>
              <w:rPr>
                <w:rFonts w:ascii="Times New Roman" w:cs="Times New Roman" w:eastAsia="仿宋_GB2312" w:hAnsi="Times New Roman"/>
                <w:color w:val="000000"/>
                <w:sz w:val="22"/>
                <w:highlight w:val="none"/>
              </w:rPr>
            </w:pPr>
          </w:p>
        </w:tc>
      </w:tr>
      <w:tr w14:paraId="13A16FD7">
        <w:tblPrEx/>
        <w:trPr>
          <w:trHeight w:val="340" w:hRule="exact"/>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F54488">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四、上级补助收入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6FE610">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4</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5AE57">
            <w:pPr>
              <w:pStyle w:val="style0"/>
              <w:keepNext w:val="false"/>
              <w:keepLines w:val="false"/>
              <w:widowControl/>
              <w:suppressLineNumbers w:val="false"/>
              <w:jc w:val="right"/>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3DF66F">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四、公共安全支出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B83678">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17</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CB7B2">
            <w:pPr>
              <w:pStyle w:val="style0"/>
              <w:jc w:val="right"/>
              <w:rPr>
                <w:rFonts w:ascii="Times New Roman" w:cs="Times New Roman" w:eastAsia="仿宋_GB2312" w:hAnsi="Times New Roman"/>
                <w:color w:val="000000"/>
                <w:sz w:val="22"/>
                <w:highlight w:val="none"/>
              </w:rPr>
            </w:pPr>
          </w:p>
        </w:tc>
      </w:tr>
      <w:tr w14:paraId="2E8FA374">
        <w:tblPrEx/>
        <w:trPr>
          <w:trHeight w:val="340" w:hRule="exact"/>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29CECD">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五、事业收入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43F83F">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5</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36E60">
            <w:pPr>
              <w:pStyle w:val="style0"/>
              <w:keepNext w:val="false"/>
              <w:keepLines w:val="false"/>
              <w:widowControl/>
              <w:suppressLineNumbers w:val="false"/>
              <w:jc w:val="right"/>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2A1C5D">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五、教育支出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EA8757">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18</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76DAB">
            <w:pPr>
              <w:pStyle w:val="style0"/>
              <w:keepNext w:val="false"/>
              <w:keepLines w:val="false"/>
              <w:widowControl/>
              <w:suppressLineNumbers w:val="false"/>
              <w:jc w:val="right"/>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26.61</w:t>
            </w:r>
          </w:p>
        </w:tc>
      </w:tr>
      <w:tr w14:paraId="0B2DAD7B">
        <w:tblPrEx/>
        <w:trPr>
          <w:trHeight w:val="340" w:hRule="exact"/>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277627">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六、经营收入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B12299">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6</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55E6F">
            <w:pPr>
              <w:pStyle w:val="style0"/>
              <w:keepNext w:val="false"/>
              <w:keepLines w:val="false"/>
              <w:widowControl/>
              <w:suppressLineNumbers w:val="false"/>
              <w:jc w:val="right"/>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138BB3">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六、科学技术支出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3AC88C">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19</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C4B0F">
            <w:pPr>
              <w:pStyle w:val="style0"/>
              <w:keepNext w:val="false"/>
              <w:keepLines w:val="false"/>
              <w:widowControl/>
              <w:suppressLineNumbers w:val="false"/>
              <w:jc w:val="right"/>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3.00</w:t>
            </w:r>
          </w:p>
        </w:tc>
      </w:tr>
      <w:tr w14:paraId="12493221">
        <w:tblPrEx/>
        <w:trPr>
          <w:trHeight w:val="340" w:hRule="exact"/>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0E0E38">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七、附属单位上缴收入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970AB1">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7</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BD055">
            <w:pPr>
              <w:pStyle w:val="style0"/>
              <w:keepNext w:val="false"/>
              <w:keepLines w:val="false"/>
              <w:widowControl/>
              <w:suppressLineNumbers w:val="false"/>
              <w:jc w:val="right"/>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E700D">
            <w:pPr>
              <w:pStyle w:val="style0"/>
              <w:widowControl/>
              <w:jc w:val="left"/>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hint="eastAsia"/>
                <w:color w:val="000000"/>
                <w:kern w:val="0"/>
                <w:sz w:val="24"/>
                <w:szCs w:val="24"/>
                <w:highlight w:val="none"/>
                <w:lang w:val="en-US" w:eastAsia="zh-CN"/>
              </w:rPr>
              <w:t>七</w:t>
            </w:r>
            <w:r>
              <w:rPr>
                <w:rFonts w:ascii="Times New Roman" w:cs="Times New Roman" w:eastAsia="仿宋_GB2312" w:hAnsi="Times New Roman" w:hint="eastAsia"/>
                <w:color w:val="000000"/>
                <w:kern w:val="0"/>
                <w:sz w:val="24"/>
                <w:szCs w:val="24"/>
                <w:highlight w:val="none"/>
              </w:rPr>
              <w:t>、社会保障和就业支出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76C2C9">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20</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9ABF5">
            <w:pPr>
              <w:pStyle w:val="style0"/>
              <w:keepNext w:val="false"/>
              <w:keepLines w:val="false"/>
              <w:widowControl/>
              <w:suppressLineNumbers w:val="false"/>
              <w:jc w:val="right"/>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103.33</w:t>
            </w:r>
          </w:p>
        </w:tc>
      </w:tr>
      <w:tr w14:paraId="14DF18DD">
        <w:tblPrEx/>
        <w:trPr>
          <w:trHeight w:val="340" w:hRule="exact"/>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23F3F7">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八、其他收入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FFCD85">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8</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B997D">
            <w:pPr>
              <w:pStyle w:val="style0"/>
              <w:keepNext w:val="false"/>
              <w:keepLines w:val="false"/>
              <w:widowControl/>
              <w:suppressLineNumbers w:val="false"/>
              <w:jc w:val="right"/>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98BA5">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hint="eastAsia"/>
                <w:color w:val="000000"/>
                <w:kern w:val="0"/>
                <w:sz w:val="24"/>
                <w:szCs w:val="24"/>
                <w:highlight w:val="none"/>
                <w:lang w:val="en-US" w:eastAsia="zh-CN"/>
              </w:rPr>
              <w:t>八</w:t>
            </w:r>
            <w:r>
              <w:rPr>
                <w:rFonts w:ascii="Times New Roman" w:cs="Times New Roman" w:eastAsia="仿宋_GB2312" w:hAnsi="Times New Roman" w:hint="eastAsia"/>
                <w:color w:val="000000"/>
                <w:kern w:val="0"/>
                <w:sz w:val="24"/>
                <w:szCs w:val="24"/>
                <w:highlight w:val="none"/>
              </w:rPr>
              <w:t>、卫生健康支出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AF089A">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21</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F4102">
            <w:pPr>
              <w:pStyle w:val="style0"/>
              <w:keepNext w:val="false"/>
              <w:keepLines w:val="false"/>
              <w:widowControl/>
              <w:suppressLineNumbers w:val="false"/>
              <w:jc w:val="right"/>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55.42</w:t>
            </w:r>
          </w:p>
        </w:tc>
      </w:tr>
      <w:tr w14:paraId="3F5C8610">
        <w:tblPrEx/>
        <w:trPr>
          <w:trHeight w:val="340" w:hRule="exact"/>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A3327">
            <w:pPr>
              <w:pStyle w:val="style0"/>
              <w:jc w:val="right"/>
              <w:rPr>
                <w:rFonts w:ascii="Times New Roman" w:cs="Times New Roman" w:eastAsia="仿宋_GB2312" w:hAnsi="Times New Roman"/>
                <w:color w:val="000000"/>
                <w:sz w:val="20"/>
                <w:szCs w:val="20"/>
                <w:highlight w: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FBE5AF">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9</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C759B">
            <w:pPr>
              <w:pStyle w:val="style0"/>
              <w:jc w:val="right"/>
              <w:rPr>
                <w:rFonts w:ascii="Times New Roman" w:cs="Times New Roman" w:eastAsia="仿宋_GB2312" w:hAnsi="Times New Roman"/>
                <w:color w:val="000000"/>
                <w:sz w:val="22"/>
                <w:highlight w:val="none"/>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E2601">
            <w:pPr>
              <w:pStyle w:val="style0"/>
              <w:jc w:val="left"/>
              <w:rPr>
                <w:rFonts w:ascii="Times New Roman" w:cs="Times New Roman" w:eastAsia="仿宋_GB2312" w:hAnsi="Times New Roman"/>
                <w:color w:val="000000"/>
                <w:sz w:val="20"/>
                <w:szCs w:val="20"/>
                <w:highlight w:val="none"/>
              </w:rPr>
            </w:pPr>
            <w:r>
              <w:rPr>
                <w:rFonts w:ascii="Times New Roman" w:cs="Times New Roman" w:eastAsia="仿宋_GB2312" w:hAnsi="Times New Roman" w:hint="eastAsia"/>
                <w:color w:val="000000"/>
                <w:kern w:val="0"/>
                <w:sz w:val="24"/>
                <w:szCs w:val="24"/>
                <w:highlight w:val="none"/>
              </w:rPr>
              <w:t>九、住房保障支出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ECAF12">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22</w:t>
            </w:r>
          </w:p>
        </w:tc>
        <w:tc>
          <w:tcPr>
            <w:tcW w:w="12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EF8B50">
            <w:pPr>
              <w:pStyle w:val="style0"/>
              <w:keepNext w:val="false"/>
              <w:keepLines w:val="false"/>
              <w:widowControl/>
              <w:suppressLineNumbers w:val="false"/>
              <w:jc w:val="right"/>
              <w:textAlignment w:val="center"/>
              <w:rPr>
                <w:rFonts w:ascii="宋体" w:cs="宋体" w:eastAsia="宋体" w:hAnsi="宋体" w:hint="eastAsia"/>
                <w:i w:val="false"/>
                <w:iCs w:val="false"/>
                <w:color w:val="000000"/>
                <w:kern w:val="2"/>
                <w:sz w:val="22"/>
                <w:szCs w:val="22"/>
                <w:highlight w:val="none"/>
                <w:u w:val="none"/>
                <w:lang w:val="en-US" w:bidi="ar-SA" w:eastAsia="zh-CN"/>
              </w:rPr>
            </w:pPr>
            <w:r>
              <w:rPr>
                <w:rFonts w:ascii="宋体" w:cs="宋体" w:eastAsia="宋体" w:hAnsi="宋体" w:hint="eastAsia"/>
                <w:i w:val="false"/>
                <w:iCs w:val="false"/>
                <w:color w:val="000000"/>
                <w:kern w:val="0"/>
                <w:sz w:val="22"/>
                <w:szCs w:val="22"/>
                <w:highlight w:val="none"/>
                <w:u w:val="none"/>
                <w:lang w:val="en-US" w:eastAsia="zh-CN"/>
              </w:rPr>
              <w:t>78.75</w:t>
            </w:r>
          </w:p>
        </w:tc>
      </w:tr>
      <w:tr w14:paraId="43B2D2D7">
        <w:tblPrEx/>
        <w:trPr>
          <w:trHeight w:val="340" w:hRule="exact"/>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1831D">
            <w:pPr>
              <w:pStyle w:val="style0"/>
              <w:widowControl/>
              <w:jc w:val="center"/>
              <w:textAlignment w:val="center"/>
              <w:rPr>
                <w:rFonts w:ascii="Times New Roman" w:cs="Times New Roman" w:eastAsia="仿宋_GB2312" w:hAnsi="Times New Roman"/>
                <w:b/>
                <w:color w:val="000000"/>
                <w:sz w:val="22"/>
                <w:highlight w:val="none"/>
              </w:rPr>
            </w:pPr>
            <w:r>
              <w:rPr>
                <w:rFonts w:ascii="Times New Roman" w:cs="Times New Roman" w:eastAsia="仿宋_GB2312" w:hAnsi="Times New Roman"/>
                <w:b/>
                <w:color w:val="000000"/>
                <w:kern w:val="0"/>
                <w:sz w:val="22"/>
                <w:highlight w:val="none"/>
              </w:rPr>
              <w:t>本年收入合计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C99C22">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10</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8E08E">
            <w:pPr>
              <w:pStyle w:val="style0"/>
              <w:keepNext w:val="false"/>
              <w:keepLines w:val="false"/>
              <w:widowControl/>
              <w:suppressLineNumbers w:val="false"/>
              <w:jc w:val="right"/>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1,815.70</w:t>
            </w: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C3044">
            <w:pPr>
              <w:pStyle w:val="style0"/>
              <w:widowControl/>
              <w:jc w:val="center"/>
              <w:textAlignment w:val="center"/>
              <w:rPr>
                <w:rFonts w:ascii="Times New Roman" w:cs="Times New Roman" w:eastAsia="仿宋_GB2312" w:hAnsi="Times New Roman"/>
                <w:b/>
                <w:color w:val="000000"/>
                <w:sz w:val="22"/>
                <w:highlight w:val="none"/>
              </w:rPr>
            </w:pPr>
            <w:r>
              <w:rPr>
                <w:rFonts w:ascii="Times New Roman" w:cs="Times New Roman" w:eastAsia="仿宋_GB2312" w:hAnsi="Times New Roman"/>
                <w:b/>
                <w:color w:val="000000"/>
                <w:kern w:val="0"/>
                <w:sz w:val="22"/>
                <w:highlight w:val="none"/>
              </w:rPr>
              <w:t>本年支出合计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43465C">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23</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EC680">
            <w:pPr>
              <w:pStyle w:val="style0"/>
              <w:keepNext w:val="false"/>
              <w:keepLines w:val="false"/>
              <w:widowControl/>
              <w:suppressLineNumbers w:val="false"/>
              <w:jc w:val="right"/>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1,689.54</w:t>
            </w:r>
          </w:p>
        </w:tc>
      </w:tr>
      <w:tr w14:paraId="09341229">
        <w:tblPrEx/>
        <w:trPr>
          <w:trHeight w:val="340" w:hRule="exact"/>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7C912">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 xml:space="preserve">    使用非财政拨款结余（含专用结余）</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D5FA76">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11</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24D32">
            <w:pPr>
              <w:pStyle w:val="style0"/>
              <w:jc w:val="right"/>
              <w:rPr>
                <w:rFonts w:ascii="Times New Roman" w:cs="Times New Roman" w:eastAsia="仿宋_GB2312" w:hAnsi="Times New Roman"/>
                <w:color w:val="000000"/>
                <w:sz w:val="22"/>
                <w:highlight w:val="none"/>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098BB">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 xml:space="preserve">                结余分配</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DB364E">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24</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F80BE">
            <w:pPr>
              <w:pStyle w:val="style0"/>
              <w:jc w:val="right"/>
              <w:rPr>
                <w:rFonts w:ascii="Times New Roman" w:cs="Times New Roman" w:eastAsia="仿宋_GB2312" w:hAnsi="Times New Roman"/>
                <w:color w:val="000000"/>
                <w:sz w:val="22"/>
                <w:highlight w:val="none"/>
              </w:rPr>
            </w:pPr>
          </w:p>
        </w:tc>
      </w:tr>
      <w:tr w14:paraId="44CC6184">
        <w:tblPrEx/>
        <w:trPr>
          <w:trHeight w:val="340" w:hRule="exact"/>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37CAC">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 xml:space="preserve">         年初结转和结余</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124558">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12</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AE9EA">
            <w:pPr>
              <w:pStyle w:val="style0"/>
              <w:keepNext w:val="false"/>
              <w:keepLines w:val="false"/>
              <w:widowControl/>
              <w:suppressLineNumbers w:val="false"/>
              <w:jc w:val="right"/>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0.12</w:t>
            </w: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B3F6B">
            <w:pPr>
              <w:pStyle w:val="style0"/>
              <w:widowControl/>
              <w:jc w:val="left"/>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 xml:space="preserve">                年末结转和结余</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30BB12">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25</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352AE">
            <w:pPr>
              <w:pStyle w:val="style0"/>
              <w:keepNext w:val="false"/>
              <w:keepLines w:val="false"/>
              <w:widowControl/>
              <w:suppressLineNumbers w:val="false"/>
              <w:jc w:val="right"/>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126.29</w:t>
            </w:r>
          </w:p>
        </w:tc>
      </w:tr>
      <w:tr w14:paraId="2AACC60E">
        <w:tblPrEx/>
        <w:trPr>
          <w:trHeight w:val="340" w:hRule="exact"/>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A558E8">
            <w:pPr>
              <w:pStyle w:val="style0"/>
              <w:widowControl/>
              <w:jc w:val="center"/>
              <w:textAlignment w:val="center"/>
              <w:rPr>
                <w:rFonts w:ascii="Times New Roman" w:cs="Times New Roman" w:eastAsia="仿宋_GB2312" w:hAnsi="Times New Roman"/>
                <w:b/>
                <w:color w:val="000000"/>
                <w:sz w:val="22"/>
                <w:highlight w:val="none"/>
              </w:rPr>
            </w:pPr>
            <w:r>
              <w:rPr>
                <w:rFonts w:ascii="Times New Roman" w:cs="Times New Roman" w:eastAsia="仿宋_GB2312" w:hAnsi="Times New Roman"/>
                <w:b/>
                <w:color w:val="000000"/>
                <w:kern w:val="0"/>
                <w:sz w:val="22"/>
                <w:highlight w:val="none"/>
              </w:rPr>
              <w:t>总计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7C9600">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13</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EBB3E">
            <w:pPr>
              <w:pStyle w:val="style0"/>
              <w:keepNext w:val="false"/>
              <w:keepLines w:val="false"/>
              <w:widowControl/>
              <w:suppressLineNumbers w:val="false"/>
              <w:jc w:val="right"/>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1,815.82</w:t>
            </w: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8BE408">
            <w:pPr>
              <w:pStyle w:val="style0"/>
              <w:widowControl/>
              <w:jc w:val="center"/>
              <w:textAlignment w:val="center"/>
              <w:rPr>
                <w:rFonts w:ascii="Times New Roman" w:cs="Times New Roman" w:eastAsia="仿宋_GB2312" w:hAnsi="Times New Roman"/>
                <w:b/>
                <w:color w:val="000000"/>
                <w:sz w:val="22"/>
                <w:highlight w:val="none"/>
              </w:rPr>
            </w:pPr>
            <w:r>
              <w:rPr>
                <w:rFonts w:ascii="Times New Roman" w:cs="Times New Roman" w:eastAsia="仿宋_GB2312" w:hAnsi="Times New Roman"/>
                <w:b/>
                <w:color w:val="000000"/>
                <w:kern w:val="0"/>
                <w:sz w:val="22"/>
                <w:highlight w:val="none"/>
              </w:rPr>
              <w:t>总计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BEAD3E">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26</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D0787">
            <w:pPr>
              <w:pStyle w:val="style0"/>
              <w:keepNext w:val="false"/>
              <w:keepLines w:val="false"/>
              <w:widowControl/>
              <w:suppressLineNumbers w:val="false"/>
              <w:jc w:val="right"/>
              <w:textAlignment w:val="center"/>
              <w:rPr>
                <w:rFonts w:ascii="Times New Roman" w:cs="Times New Roman" w:eastAsia="仿宋_GB2312" w:hAnsi="Times New Roman"/>
                <w:b/>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1,815.82</w:t>
            </w:r>
          </w:p>
        </w:tc>
      </w:tr>
    </w:tbl>
    <w:p w14:paraId="3556D4F9">
      <w:pPr>
        <w:pStyle w:val="style0"/>
        <w:widowControl/>
        <w:jc w:val="left"/>
        <w:textAlignment w:val="center"/>
        <w:rPr>
          <w:rFonts w:ascii="Times New Roman" w:cs="Times New Roman" w:eastAsia="宋体" w:hAnsi="Times New Roman"/>
          <w:color w:val="000000"/>
          <w:kern w:val="0"/>
          <w:sz w:val="24"/>
          <w:szCs w:val="24"/>
          <w:highlight w:val="none"/>
        </w:rPr>
      </w:pPr>
    </w:p>
    <w:p w14:paraId="749C059F">
      <w:pPr>
        <w:pStyle w:val="style0"/>
        <w:widowControl/>
        <w:jc w:val="left"/>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注：1.本表反映部门本年度的总收支和年末结转结余情况。</w:t>
      </w:r>
      <w:r>
        <w:rPr>
          <w:rFonts w:ascii="Times New Roman" w:cs="Times New Roman" w:eastAsia="仿宋_GB2312" w:hAnsi="Times New Roman"/>
          <w:color w:val="000000"/>
          <w:kern w:val="0"/>
          <w:sz w:val="24"/>
          <w:szCs w:val="24"/>
          <w:highlight w:val="none"/>
        </w:rPr>
        <w:br/>
      </w:r>
      <w:r>
        <w:rPr>
          <w:rFonts w:ascii="Times New Roman" w:cs="Times New Roman" w:eastAsia="仿宋_GB2312" w:hAnsi="Times New Roman"/>
          <w:color w:val="000000"/>
          <w:kern w:val="0"/>
          <w:sz w:val="24"/>
          <w:szCs w:val="24"/>
          <w:highlight w:val="none"/>
        </w:rPr>
        <w:t xml:space="preserve">    2.本套报表金额单位转换时可能存在尾数误差。</w:t>
      </w:r>
    </w:p>
    <w:p w14:paraId="5EE101F9">
      <w:pPr>
        <w:pStyle w:val="style0"/>
        <w:rPr>
          <w:rFonts w:ascii="Times New Roman" w:cs="Times New Roman" w:eastAsia="华文中宋" w:hAnsi="Times New Roman"/>
          <w:color w:val="000000"/>
          <w:sz w:val="32"/>
          <w:szCs w:val="32"/>
          <w:highlight w:val="none"/>
        </w:rPr>
      </w:pPr>
      <w:r>
        <w:rPr>
          <w:highlight w:val="none"/>
        </w:rPr>
        <w:br w:type="page"/>
      </w:r>
    </w:p>
    <w:p w14:paraId="6CE2BCAE">
      <w:pPr>
        <w:pStyle w:val="style0"/>
        <w:widowControl/>
        <w:spacing w:lineRule="exact" w:line="400"/>
        <w:jc w:val="center"/>
        <w:textAlignment w:val="center"/>
        <w:rPr>
          <w:rFonts w:ascii="Times New Roman" w:cs="Times New Roman" w:eastAsia="黑体" w:hAnsi="Times New Roman"/>
          <w:color w:val="000000"/>
          <w:kern w:val="0"/>
          <w:sz w:val="32"/>
          <w:szCs w:val="32"/>
          <w:highlight w:val="none"/>
        </w:rPr>
      </w:pPr>
    </w:p>
    <w:p w14:paraId="27BCE587">
      <w:pPr>
        <w:pStyle w:val="style0"/>
        <w:widowControl/>
        <w:spacing w:after="156" w:afterLines="50"/>
        <w:jc w:val="center"/>
        <w:textAlignment w:val="center"/>
        <w:rPr>
          <w:rFonts w:ascii="Times New Roman" w:cs="Times New Roman" w:eastAsia="黑体" w:hAnsi="Times New Roman"/>
          <w:color w:val="000000"/>
          <w:kern w:val="0"/>
          <w:sz w:val="36"/>
          <w:szCs w:val="36"/>
          <w:highlight w:val="none"/>
        </w:rPr>
      </w:pPr>
      <w:r>
        <w:rPr>
          <w:rFonts w:ascii="Times New Roman" w:cs="Times New Roman" w:eastAsia="黑体" w:hAnsi="Times New Roman"/>
          <w:color w:val="000000"/>
          <w:kern w:val="0"/>
          <w:sz w:val="36"/>
          <w:szCs w:val="36"/>
          <w:highlight w:val="none"/>
        </w:rPr>
        <w:t>收入决算表</w:t>
      </w:r>
    </w:p>
    <w:p w14:paraId="787AC720">
      <w:pPr>
        <w:pStyle w:val="style0"/>
        <w:tabs>
          <w:tab w:val="left" w:leader="none" w:pos="315"/>
          <w:tab w:val="left" w:leader="none" w:pos="630"/>
          <w:tab w:val="left" w:leader="none" w:pos="2100"/>
          <w:tab w:val="left" w:leader="none" w:pos="3895"/>
          <w:tab w:val="left" w:leader="none" w:pos="5690"/>
          <w:tab w:val="left" w:leader="none" w:pos="7485"/>
          <w:tab w:val="left" w:leader="none" w:pos="9280"/>
          <w:tab w:val="left" w:leader="none" w:pos="11075"/>
          <w:tab w:val="left" w:leader="none" w:pos="12870"/>
        </w:tabs>
        <w:jc w:val="right"/>
        <w:rPr>
          <w:rFonts w:ascii="Times New Roman" w:cs="Times New Roman" w:eastAsia="仿宋_GB2312" w:hAnsi="Times New Roman"/>
          <w:color w:val="000000"/>
          <w:sz w:val="20"/>
          <w:szCs w:val="20"/>
          <w:highlight w:val="none"/>
        </w:rPr>
      </w:pPr>
      <w:r>
        <w:rPr>
          <w:rFonts w:ascii="Times New Roman" w:cs="Times New Roman" w:eastAsia="仿宋_GB2312" w:hAnsi="Times New Roman"/>
          <w:highlight w:val="none"/>
        </w:rPr>
        <w:t>　</w:t>
      </w:r>
      <w:r>
        <w:rPr>
          <w:rFonts w:ascii="Times New Roman" w:cs="Times New Roman" w:eastAsia="仿宋_GB2312" w:hAnsi="Times New Roman"/>
          <w:sz w:val="24"/>
          <w:szCs w:val="24"/>
          <w:highlight w:val="none"/>
        </w:rPr>
        <w:tab/>
      </w:r>
      <w:r>
        <w:rPr>
          <w:rFonts w:ascii="Times New Roman" w:cs="Times New Roman" w:eastAsia="仿宋_GB2312" w:hAnsi="Times New Roman"/>
          <w:highlight w:val="none"/>
        </w:rPr>
        <w:t>　</w:t>
      </w:r>
      <w:r>
        <w:rPr>
          <w:rFonts w:ascii="Times New Roman" w:cs="Times New Roman" w:eastAsia="仿宋_GB2312" w:hAnsi="Times New Roman"/>
          <w:sz w:val="24"/>
          <w:szCs w:val="24"/>
          <w:highlight w:val="none"/>
        </w:rPr>
        <w:tab/>
      </w:r>
      <w:r>
        <w:rPr>
          <w:rFonts w:ascii="Times New Roman" w:cs="Times New Roman" w:eastAsia="仿宋_GB2312" w:hAnsi="Times New Roman"/>
          <w:highlight w:val="none"/>
        </w:rPr>
        <w:t>　</w:t>
      </w:r>
      <w:r>
        <w:rPr>
          <w:rFonts w:ascii="Times New Roman" w:cs="Times New Roman" w:eastAsia="仿宋_GB2312" w:hAnsi="Times New Roman"/>
          <w:sz w:val="24"/>
          <w:szCs w:val="24"/>
          <w:highlight w:val="none"/>
        </w:rPr>
        <w:tab/>
      </w:r>
      <w:r>
        <w:rPr>
          <w:rFonts w:ascii="Times New Roman" w:cs="Times New Roman" w:eastAsia="仿宋_GB2312" w:hAnsi="Times New Roman"/>
          <w:highlight w:val="none"/>
        </w:rPr>
        <w:t>　</w:t>
      </w:r>
      <w:r>
        <w:rPr>
          <w:rFonts w:ascii="Times New Roman" w:cs="Times New Roman" w:eastAsia="仿宋_GB2312" w:hAnsi="Times New Roman"/>
          <w:sz w:val="24"/>
          <w:szCs w:val="24"/>
          <w:highlight w:val="none"/>
        </w:rPr>
        <w:tab/>
      </w:r>
      <w:r>
        <w:rPr>
          <w:rFonts w:ascii="Times New Roman" w:cs="Times New Roman" w:eastAsia="仿宋_GB2312" w:hAnsi="Times New Roman"/>
          <w:highlight w:val="none"/>
        </w:rPr>
        <w:t>　</w:t>
      </w:r>
      <w:r>
        <w:rPr>
          <w:rFonts w:ascii="Times New Roman" w:cs="Times New Roman" w:eastAsia="仿宋_GB2312" w:hAnsi="Times New Roman"/>
          <w:sz w:val="24"/>
          <w:szCs w:val="24"/>
          <w:highlight w:val="none"/>
        </w:rPr>
        <w:tab/>
      </w:r>
      <w:r>
        <w:rPr>
          <w:rFonts w:ascii="Times New Roman" w:cs="Times New Roman" w:eastAsia="仿宋_GB2312" w:hAnsi="Times New Roman"/>
          <w:highlight w:val="none"/>
        </w:rPr>
        <w:t>　</w:t>
      </w:r>
      <w:r>
        <w:rPr>
          <w:rFonts w:ascii="Times New Roman" w:cs="Times New Roman" w:eastAsia="仿宋_GB2312" w:hAnsi="Times New Roman"/>
          <w:sz w:val="24"/>
          <w:szCs w:val="24"/>
          <w:highlight w:val="none"/>
        </w:rPr>
        <w:tab/>
      </w:r>
      <w:r>
        <w:rPr>
          <w:rFonts w:ascii="Times New Roman" w:cs="Times New Roman" w:eastAsia="仿宋_GB2312" w:hAnsi="Times New Roman"/>
          <w:highlight w:val="none"/>
        </w:rPr>
        <w:t>　</w:t>
      </w:r>
      <w:r>
        <w:rPr>
          <w:rFonts w:ascii="Times New Roman" w:cs="Times New Roman" w:eastAsia="仿宋_GB2312" w:hAnsi="Times New Roman"/>
          <w:sz w:val="24"/>
          <w:szCs w:val="24"/>
          <w:highlight w:val="none"/>
        </w:rPr>
        <w:tab/>
      </w:r>
      <w:r>
        <w:rPr>
          <w:rFonts w:ascii="Times New Roman" w:cs="Times New Roman" w:eastAsia="仿宋_GB2312" w:hAnsi="Times New Roman"/>
          <w:highlight w:val="none"/>
        </w:rPr>
        <w:t>　</w:t>
      </w:r>
      <w:r>
        <w:rPr>
          <w:rFonts w:ascii="Times New Roman" w:cs="Times New Roman" w:eastAsia="仿宋_GB2312" w:hAnsi="Times New Roman"/>
          <w:sz w:val="24"/>
          <w:szCs w:val="24"/>
          <w:highlight w:val="none"/>
        </w:rPr>
        <w:tab/>
      </w:r>
      <w:r>
        <w:rPr>
          <w:rFonts w:ascii="Times New Roman" w:cs="Times New Roman" w:eastAsia="仿宋_GB2312" w:hAnsi="Times New Roman"/>
          <w:highlight w:val="none"/>
        </w:rPr>
        <w:t>　</w:t>
      </w:r>
      <w:r>
        <w:rPr>
          <w:rFonts w:ascii="Times New Roman" w:cs="Times New Roman" w:eastAsia="仿宋_GB2312" w:hAnsi="Times New Roman"/>
          <w:sz w:val="24"/>
          <w:szCs w:val="24"/>
          <w:highlight w:val="none"/>
        </w:rPr>
        <w:tab/>
      </w:r>
      <w:r>
        <w:rPr>
          <w:rFonts w:ascii="Times New Roman" w:cs="Times New Roman" w:eastAsia="仿宋_GB2312" w:hAnsi="Times New Roman"/>
          <w:color w:val="000000"/>
          <w:sz w:val="20"/>
          <w:szCs w:val="20"/>
          <w:highlight w:val="none"/>
        </w:rPr>
        <w:t>公开02表</w:t>
      </w:r>
    </w:p>
    <w:p w14:paraId="38EA7B7C">
      <w:pPr>
        <w:pStyle w:val="style0"/>
        <w:tabs>
          <w:tab w:val="left" w:leader="none" w:pos="630"/>
          <w:tab w:val="left" w:leader="none" w:pos="2100"/>
          <w:tab w:val="left" w:leader="none" w:pos="3895"/>
          <w:tab w:val="left" w:leader="none" w:pos="5690"/>
          <w:tab w:val="left" w:leader="none" w:pos="7485"/>
          <w:tab w:val="left" w:leader="none" w:pos="9280"/>
          <w:tab w:val="left" w:leader="none" w:pos="11075"/>
          <w:tab w:val="left" w:leader="none" w:pos="12870"/>
        </w:tabs>
        <w:jc w:val="both"/>
        <w:rPr>
          <w:rFonts w:ascii="Times New Roman" w:cs="Times New Roman" w:eastAsia="仿宋_GB2312" w:hAnsi="Times New Roman"/>
          <w:color w:val="000000"/>
          <w:sz w:val="20"/>
          <w:szCs w:val="20"/>
          <w:highlight w:val="none"/>
        </w:rPr>
      </w:pPr>
      <w:r>
        <w:rPr>
          <w:rFonts w:ascii="Times New Roman" w:cs="Times New Roman" w:eastAsia="仿宋_GB2312" w:hAnsi="Times New Roman"/>
          <w:color w:val="000000"/>
          <w:sz w:val="20"/>
          <w:szCs w:val="20"/>
          <w:highlight w:val="none"/>
        </w:rPr>
        <w:t>部门：</w:t>
      </w:r>
      <w:r>
        <w:rPr>
          <w:rFonts w:ascii="Times New Roman" w:cs="Times New Roman" w:eastAsia="仿宋_GB2312" w:hAnsi="Times New Roman" w:hint="eastAsia"/>
          <w:color w:val="000000"/>
          <w:sz w:val="20"/>
          <w:szCs w:val="20"/>
          <w:highlight w:val="none"/>
          <w:lang w:val="en-US" w:eastAsia="zh-CN"/>
        </w:rPr>
        <w:t>湖南省产商品评审中心</w:t>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highlight w:val="none"/>
        </w:rPr>
        <w:t>　</w:t>
      </w:r>
      <w:r>
        <w:rPr>
          <w:rFonts w:ascii="Times New Roman" w:cs="Times New Roman" w:eastAsia="仿宋_GB2312" w:hAnsi="Times New Roman"/>
          <w:sz w:val="24"/>
          <w:szCs w:val="24"/>
          <w:highlight w:val="none"/>
        </w:rPr>
        <w:tab/>
      </w:r>
      <w:r>
        <w:rPr>
          <w:rFonts w:ascii="Times New Roman" w:cs="Times New Roman" w:eastAsia="仿宋_GB2312" w:hAnsi="Times New Roman"/>
          <w:highlight w:val="none"/>
        </w:rPr>
        <w:t>　</w:t>
      </w:r>
      <w:r>
        <w:rPr>
          <w:rFonts w:ascii="Times New Roman" w:cs="Times New Roman" w:eastAsia="仿宋_GB2312" w:hAnsi="Times New Roman"/>
          <w:sz w:val="24"/>
          <w:szCs w:val="24"/>
          <w:highlight w:val="none"/>
        </w:rPr>
        <w:tab/>
      </w:r>
      <w:r>
        <w:rPr>
          <w:rFonts w:ascii="Times New Roman" w:cs="Times New Roman" w:eastAsia="仿宋_GB2312" w:hAnsi="Times New Roman"/>
          <w:highlight w:val="none"/>
        </w:rPr>
        <w:t>　</w:t>
      </w:r>
      <w:r>
        <w:rPr>
          <w:rFonts w:ascii="Times New Roman" w:cs="Times New Roman" w:eastAsia="仿宋_GB2312" w:hAnsi="Times New Roman"/>
          <w:sz w:val="24"/>
          <w:szCs w:val="24"/>
          <w:highlight w:val="none"/>
        </w:rPr>
        <w:tab/>
      </w:r>
      <w:r>
        <w:rPr>
          <w:rFonts w:ascii="Times New Roman" w:cs="Times New Roman" w:eastAsia="仿宋_GB2312" w:hAnsi="Times New Roman"/>
          <w:color w:val="000000"/>
          <w:sz w:val="20"/>
          <w:szCs w:val="20"/>
          <w:highlight w:val="none"/>
        </w:rPr>
        <w:t>　</w:t>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highlight w:val="none"/>
        </w:rPr>
        <w:t>　</w:t>
      </w:r>
      <w:r>
        <w:rPr>
          <w:rFonts w:ascii="Times New Roman" w:cs="Times New Roman" w:eastAsia="仿宋_GB2312" w:hAnsi="Times New Roman"/>
          <w:sz w:val="24"/>
          <w:szCs w:val="24"/>
          <w:highlight w:val="none"/>
        </w:rPr>
        <w:tab/>
      </w:r>
      <w:r>
        <w:rPr>
          <w:rFonts w:ascii="Times New Roman" w:cs="Times New Roman" w:eastAsia="仿宋_GB2312" w:hAnsi="Times New Roman" w:hint="eastAsia"/>
          <w:sz w:val="24"/>
          <w:szCs w:val="24"/>
          <w:highlight w:val="none"/>
          <w:lang w:val="en-US" w:eastAsia="zh-CN"/>
        </w:rPr>
        <w:t xml:space="preserve"> </w:t>
      </w:r>
      <w:r>
        <w:rPr>
          <w:rFonts w:ascii="Times New Roman" w:cs="Times New Roman" w:eastAsia="仿宋_GB2312" w:hAnsi="Times New Roman"/>
          <w:color w:val="000000"/>
          <w:sz w:val="20"/>
          <w:szCs w:val="20"/>
          <w:highlight w:val="none"/>
        </w:rPr>
        <w:t>单位：万元</w:t>
      </w:r>
    </w:p>
    <w:tbl>
      <w:tblPr>
        <w:tblStyle w:val="style105"/>
        <w:tblW w:w="14132" w:type="dxa"/>
        <w:jc w:val="center"/>
        <w:tblCellMar>
          <w:top w:w="32" w:type="dxa"/>
          <w:left w:w="64" w:type="dxa"/>
          <w:bottom w:w="32" w:type="dxa"/>
          <w:right w:w="64" w:type="dxa"/>
        </w:tblCellMar>
      </w:tblPr>
      <w:tblGrid>
        <w:gridCol w:w="1657"/>
        <w:gridCol w:w="3224"/>
        <w:gridCol w:w="1479"/>
        <w:gridCol w:w="1479"/>
        <w:gridCol w:w="1420"/>
        <w:gridCol w:w="1020"/>
        <w:gridCol w:w="1020"/>
        <w:gridCol w:w="1818"/>
        <w:gridCol w:w="1020"/>
      </w:tblGrid>
      <w:tr w14:paraId="2571F683">
        <w:trPr>
          <w:trHeight w:val="0" w:hRule="auto"/>
          <w:jc w:val="center"/>
        </w:trPr>
        <w:tc>
          <w:tcPr>
            <w:tcW w:w="3654" w:type="dxa"/>
            <w:gridSpan w:val="2"/>
            <w:tcBorders>
              <w:top w:val="single" w:sz="12" w:space="0" w:color="auto"/>
              <w:left w:val="single" w:sz="12" w:space="0" w:color="auto"/>
              <w:bottom w:val="single" w:sz="4" w:space="0" w:color="auto"/>
              <w:right w:val="single" w:sz="4" w:space="0" w:color="auto"/>
            </w:tcBorders>
            <w:shd w:val="clear" w:color="000000" w:fill="ffffff"/>
            <w:vAlign w:val="center"/>
          </w:tcPr>
          <w:p w14:paraId="47FDA1E4">
            <w:pPr>
              <w:pStyle w:val="style0"/>
              <w:snapToGrid w:val="false"/>
              <w:jc w:val="center"/>
              <w:rPr>
                <w:rFonts w:ascii="Times New Roman" w:cs="Times New Roman" w:eastAsia="仿宋_GB2312" w:hAnsi="Times New Roman" w:hint="eastAsia"/>
                <w:b/>
                <w:bCs/>
                <w:sz w:val="21"/>
                <w:szCs w:val="24"/>
                <w:highlight w:val="none"/>
                <w:lang w:eastAsia="zh-CN"/>
              </w:rPr>
            </w:pPr>
            <w:r>
              <w:rPr>
                <w:rFonts w:ascii="Times New Roman" w:cs="Times New Roman" w:eastAsia="仿宋_GB2312" w:hAnsi="Times New Roman" w:hint="eastAsia"/>
                <w:b/>
                <w:bCs/>
                <w:sz w:val="21"/>
                <w:highlight w:val="none"/>
                <w:lang w:eastAsia="zh-CN"/>
              </w:rPr>
              <w:t>项目</w:t>
            </w:r>
          </w:p>
        </w:tc>
        <w:tc>
          <w:tcPr>
            <w:tcW w:w="1369" w:type="dxa"/>
            <w:vMerge w:val="restart"/>
            <w:tcBorders>
              <w:top w:val="single" w:sz="12" w:space="0" w:color="auto"/>
              <w:left w:val="single" w:sz="4" w:space="0" w:color="auto"/>
              <w:bottom w:val="single" w:sz="4" w:space="0" w:color="auto"/>
              <w:right w:val="single" w:sz="4" w:space="0" w:color="auto"/>
            </w:tcBorders>
            <w:shd w:val="clear" w:color="000000" w:fill="ffffff"/>
            <w:vAlign w:val="center"/>
          </w:tcPr>
          <w:p w14:paraId="5F4A5C84">
            <w:pPr>
              <w:pStyle w:val="style0"/>
              <w:snapToGrid w:val="false"/>
              <w:jc w:val="center"/>
              <w:rPr>
                <w:rFonts w:ascii="Times New Roman" w:cs="Times New Roman" w:eastAsia="仿宋_GB2312" w:hAnsi="Times New Roman" w:hint="eastAsia"/>
                <w:b/>
                <w:bCs/>
                <w:sz w:val="21"/>
                <w:szCs w:val="24"/>
                <w:highlight w:val="none"/>
                <w:lang w:eastAsia="zh-CN"/>
              </w:rPr>
            </w:pPr>
            <w:r>
              <w:rPr>
                <w:rFonts w:ascii="Times New Roman" w:cs="Times New Roman" w:eastAsia="仿宋_GB2312" w:hAnsi="Times New Roman" w:hint="eastAsia"/>
                <w:b/>
                <w:bCs/>
                <w:sz w:val="21"/>
                <w:highlight w:val="none"/>
                <w:lang w:eastAsia="zh-CN"/>
              </w:rPr>
              <w:t>本年收入合计</w:t>
            </w:r>
          </w:p>
        </w:tc>
        <w:tc>
          <w:tcPr>
            <w:tcW w:w="136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21A728F9">
            <w:pPr>
              <w:pStyle w:val="style0"/>
              <w:snapToGrid w:val="false"/>
              <w:jc w:val="center"/>
              <w:rPr>
                <w:rFonts w:ascii="Times New Roman" w:cs="Times New Roman" w:eastAsia="仿宋_GB2312" w:hAnsi="Times New Roman" w:hint="eastAsia"/>
                <w:b/>
                <w:bCs/>
                <w:sz w:val="21"/>
                <w:szCs w:val="24"/>
                <w:highlight w:val="none"/>
                <w:lang w:eastAsia="zh-CN"/>
              </w:rPr>
            </w:pPr>
            <w:r>
              <w:rPr>
                <w:rFonts w:ascii="Times New Roman" w:cs="Times New Roman" w:eastAsia="仿宋_GB2312" w:hAnsi="Times New Roman" w:hint="eastAsia"/>
                <w:b/>
                <w:bCs/>
                <w:sz w:val="21"/>
                <w:highlight w:val="none"/>
                <w:lang w:eastAsia="zh-CN"/>
              </w:rPr>
              <w:t>财政拨款收入</w:t>
            </w:r>
          </w:p>
        </w:tc>
        <w:tc>
          <w:tcPr>
            <w:tcW w:w="1355" w:type="dxa"/>
            <w:vMerge w:val="restart"/>
            <w:tcBorders>
              <w:top w:val="single" w:sz="12" w:space="0" w:color="auto"/>
              <w:left w:val="single" w:sz="4" w:space="0" w:color="auto"/>
              <w:bottom w:val="single" w:sz="4" w:space="0" w:color="auto"/>
              <w:right w:val="single" w:sz="4" w:space="0" w:color="auto"/>
            </w:tcBorders>
            <w:shd w:val="clear" w:color="000000" w:fill="ffffff"/>
            <w:vAlign w:val="center"/>
          </w:tcPr>
          <w:p w14:paraId="4F12DED6">
            <w:pPr>
              <w:pStyle w:val="style0"/>
              <w:snapToGrid w:val="false"/>
              <w:jc w:val="center"/>
              <w:rPr>
                <w:rFonts w:ascii="Times New Roman" w:cs="Times New Roman" w:eastAsia="仿宋_GB2312" w:hAnsi="Times New Roman" w:hint="eastAsia"/>
                <w:b/>
                <w:bCs/>
                <w:sz w:val="21"/>
                <w:szCs w:val="24"/>
                <w:highlight w:val="none"/>
                <w:lang w:eastAsia="zh-CN"/>
              </w:rPr>
            </w:pPr>
            <w:r>
              <w:rPr>
                <w:rFonts w:ascii="Times New Roman" w:cs="Times New Roman" w:eastAsia="仿宋_GB2312" w:hAnsi="Times New Roman" w:hint="eastAsia"/>
                <w:b/>
                <w:bCs/>
                <w:sz w:val="21"/>
                <w:highlight w:val="none"/>
                <w:lang w:eastAsia="zh-CN"/>
              </w:rPr>
              <w:t>上级补助收入</w:t>
            </w:r>
          </w:p>
        </w:tc>
        <w:tc>
          <w:tcPr>
            <w:tcW w:w="953" w:type="dxa"/>
            <w:vMerge w:val="restart"/>
            <w:tcBorders>
              <w:top w:val="single" w:sz="12" w:space="0" w:color="auto"/>
              <w:left w:val="single" w:sz="4" w:space="0" w:color="auto"/>
              <w:bottom w:val="single" w:sz="4" w:space="0" w:color="auto"/>
              <w:right w:val="single" w:sz="4" w:space="0" w:color="auto"/>
            </w:tcBorders>
            <w:shd w:val="clear" w:color="000000" w:fill="ffffff"/>
            <w:vAlign w:val="center"/>
          </w:tcPr>
          <w:p w14:paraId="29C9CA41">
            <w:pPr>
              <w:pStyle w:val="style0"/>
              <w:snapToGrid w:val="false"/>
              <w:jc w:val="center"/>
              <w:rPr>
                <w:rFonts w:ascii="Times New Roman" w:cs="Times New Roman" w:eastAsia="仿宋_GB2312" w:hAnsi="Times New Roman" w:hint="eastAsia"/>
                <w:b/>
                <w:bCs/>
                <w:sz w:val="21"/>
                <w:szCs w:val="24"/>
                <w:highlight w:val="none"/>
                <w:lang w:eastAsia="zh-CN"/>
              </w:rPr>
            </w:pPr>
            <w:r>
              <w:rPr>
                <w:rFonts w:ascii="Times New Roman" w:cs="Times New Roman" w:eastAsia="仿宋_GB2312" w:hAnsi="Times New Roman" w:hint="eastAsia"/>
                <w:b/>
                <w:bCs/>
                <w:sz w:val="21"/>
                <w:highlight w:val="none"/>
                <w:lang w:eastAsia="zh-CN"/>
              </w:rPr>
              <w:t>事业收入</w:t>
            </w:r>
          </w:p>
        </w:tc>
        <w:tc>
          <w:tcPr>
            <w:tcW w:w="953" w:type="dxa"/>
            <w:vMerge w:val="restart"/>
            <w:tcBorders>
              <w:top w:val="single" w:sz="12" w:space="0" w:color="auto"/>
              <w:left w:val="single" w:sz="4" w:space="0" w:color="auto"/>
              <w:bottom w:val="single" w:sz="4" w:space="0" w:color="auto"/>
              <w:right w:val="single" w:sz="4" w:space="0" w:color="auto"/>
            </w:tcBorders>
            <w:shd w:val="clear" w:color="000000" w:fill="ffffff"/>
            <w:vAlign w:val="center"/>
          </w:tcPr>
          <w:p w14:paraId="2DC8466F">
            <w:pPr>
              <w:pStyle w:val="style0"/>
              <w:snapToGrid w:val="false"/>
              <w:jc w:val="center"/>
              <w:rPr>
                <w:rFonts w:ascii="Times New Roman" w:cs="Times New Roman" w:eastAsia="仿宋_GB2312" w:hAnsi="Times New Roman" w:hint="eastAsia"/>
                <w:b/>
                <w:bCs/>
                <w:sz w:val="21"/>
                <w:szCs w:val="24"/>
                <w:highlight w:val="none"/>
                <w:lang w:eastAsia="zh-CN"/>
              </w:rPr>
            </w:pPr>
            <w:r>
              <w:rPr>
                <w:rFonts w:ascii="Times New Roman" w:cs="Times New Roman" w:eastAsia="仿宋_GB2312" w:hAnsi="Times New Roman" w:hint="eastAsia"/>
                <w:b/>
                <w:bCs/>
                <w:sz w:val="21"/>
                <w:highlight w:val="none"/>
                <w:lang w:eastAsia="zh-CN"/>
              </w:rPr>
              <w:t>经营收入</w:t>
            </w:r>
          </w:p>
        </w:tc>
        <w:tc>
          <w:tcPr>
            <w:tcW w:w="1756" w:type="dxa"/>
            <w:vMerge w:val="restart"/>
            <w:tcBorders>
              <w:top w:val="single" w:sz="12" w:space="0" w:color="auto"/>
              <w:left w:val="single" w:sz="4" w:space="0" w:color="auto"/>
              <w:bottom w:val="single" w:sz="4" w:space="0" w:color="auto"/>
              <w:right w:val="single" w:sz="4" w:space="0" w:color="auto"/>
            </w:tcBorders>
            <w:shd w:val="clear" w:color="000000" w:fill="ffffff"/>
            <w:vAlign w:val="center"/>
          </w:tcPr>
          <w:p w14:paraId="247B9295">
            <w:pPr>
              <w:pStyle w:val="style0"/>
              <w:snapToGrid w:val="false"/>
              <w:jc w:val="center"/>
              <w:rPr>
                <w:rFonts w:ascii="Times New Roman" w:cs="Times New Roman" w:eastAsia="仿宋_GB2312" w:hAnsi="Times New Roman" w:hint="eastAsia"/>
                <w:b/>
                <w:bCs/>
                <w:sz w:val="21"/>
                <w:szCs w:val="24"/>
                <w:highlight w:val="none"/>
                <w:lang w:eastAsia="zh-CN"/>
              </w:rPr>
            </w:pPr>
            <w:r>
              <w:rPr>
                <w:rFonts w:ascii="Times New Roman" w:cs="Times New Roman" w:eastAsia="仿宋_GB2312" w:hAnsi="Times New Roman" w:hint="eastAsia"/>
                <w:b/>
                <w:bCs/>
                <w:sz w:val="21"/>
                <w:highlight w:val="none"/>
                <w:lang w:eastAsia="zh-CN"/>
              </w:rPr>
              <w:t>附属单位上缴收入</w:t>
            </w:r>
          </w:p>
        </w:tc>
        <w:tc>
          <w:tcPr>
            <w:tcW w:w="953" w:type="dxa"/>
            <w:vMerge w:val="restart"/>
            <w:tcBorders>
              <w:top w:val="single" w:sz="12" w:space="0" w:color="auto"/>
              <w:left w:val="single" w:sz="4" w:space="0" w:color="auto"/>
              <w:bottom w:val="single" w:sz="4" w:space="0" w:color="auto"/>
              <w:right w:val="single" w:sz="12" w:space="0" w:color="auto"/>
            </w:tcBorders>
            <w:shd w:val="clear" w:color="000000" w:fill="ffffff"/>
            <w:vAlign w:val="center"/>
          </w:tcPr>
          <w:p w14:paraId="1777E4BD">
            <w:pPr>
              <w:pStyle w:val="style0"/>
              <w:snapToGrid w:val="false"/>
              <w:jc w:val="center"/>
              <w:rPr>
                <w:rFonts w:ascii="Times New Roman" w:cs="Times New Roman" w:eastAsia="仿宋_GB2312" w:hAnsi="Times New Roman" w:hint="eastAsia"/>
                <w:b/>
                <w:bCs/>
                <w:sz w:val="21"/>
                <w:szCs w:val="24"/>
                <w:highlight w:val="none"/>
                <w:lang w:eastAsia="zh-CN"/>
              </w:rPr>
            </w:pPr>
            <w:r>
              <w:rPr>
                <w:rFonts w:ascii="Times New Roman" w:cs="Times New Roman" w:eastAsia="仿宋_GB2312" w:hAnsi="Times New Roman" w:hint="eastAsia"/>
                <w:b/>
                <w:bCs/>
                <w:sz w:val="21"/>
                <w:highlight w:val="none"/>
                <w:lang w:eastAsia="zh-CN"/>
              </w:rPr>
              <w:t>其他收入</w:t>
            </w:r>
          </w:p>
        </w:tc>
      </w:tr>
      <w:tr w14:paraId="686FFCF9">
        <w:tblPrEx/>
        <w:trPr>
          <w:trHeight w:val="312" w:hRule="atLeast"/>
          <w:jc w:val="center"/>
        </w:trPr>
        <w:tc>
          <w:tcPr>
            <w:tcW w:w="1770" w:type="dxa"/>
            <w:vMerge w:val="restart"/>
            <w:tcBorders>
              <w:top w:val="single" w:sz="4" w:space="0" w:color="auto"/>
              <w:left w:val="single" w:sz="12" w:space="0" w:color="auto"/>
              <w:bottom w:val="single" w:sz="4" w:space="0" w:color="auto"/>
              <w:right w:val="single" w:sz="4" w:space="0" w:color="auto"/>
            </w:tcBorders>
            <w:shd w:val="clear" w:color="000000" w:fill="ffffff"/>
            <w:vAlign w:val="center"/>
          </w:tcPr>
          <w:p w14:paraId="7F85C2EC">
            <w:pPr>
              <w:pStyle w:val="style0"/>
              <w:snapToGrid w:val="false"/>
              <w:jc w:val="center"/>
              <w:rPr>
                <w:rFonts w:ascii="Times New Roman" w:cs="Times New Roman" w:eastAsia="仿宋_GB2312" w:hAnsi="Times New Roman" w:hint="eastAsia"/>
                <w:b/>
                <w:bCs/>
                <w:sz w:val="21"/>
                <w:szCs w:val="24"/>
                <w:highlight w:val="none"/>
                <w:lang w:eastAsia="zh-CN"/>
              </w:rPr>
            </w:pPr>
            <w:r>
              <w:rPr>
                <w:rFonts w:ascii="Times New Roman" w:cs="Times New Roman" w:eastAsia="仿宋_GB2312" w:hAnsi="Times New Roman" w:hint="eastAsia"/>
                <w:b/>
                <w:bCs/>
                <w:sz w:val="21"/>
                <w:highlight w:val="none"/>
                <w:lang w:eastAsia="zh-CN"/>
              </w:rPr>
              <w:t>功能分类科目编码</w:t>
            </w:r>
          </w:p>
        </w:tc>
        <w:tc>
          <w:tcPr>
            <w:tcW w:w="36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A7681B8">
            <w:pPr>
              <w:pStyle w:val="style0"/>
              <w:snapToGrid w:val="false"/>
              <w:jc w:val="center"/>
              <w:rPr>
                <w:rFonts w:ascii="Times New Roman" w:cs="Times New Roman" w:eastAsia="仿宋_GB2312" w:hAnsi="Times New Roman" w:hint="eastAsia"/>
                <w:b/>
                <w:bCs/>
                <w:sz w:val="21"/>
                <w:szCs w:val="24"/>
                <w:highlight w:val="none"/>
                <w:lang w:eastAsia="zh-CN"/>
              </w:rPr>
            </w:pPr>
            <w:r>
              <w:rPr>
                <w:rFonts w:ascii="Times New Roman" w:cs="Times New Roman" w:eastAsia="仿宋_GB2312" w:hAnsi="Times New Roman" w:hint="eastAsia"/>
                <w:b/>
                <w:bCs/>
                <w:sz w:val="21"/>
                <w:highlight w:val="none"/>
                <w:lang w:eastAsia="zh-CN"/>
              </w:rPr>
              <w:t>科目名称</w:t>
            </w:r>
          </w:p>
        </w:tc>
        <w:tc>
          <w:tcPr>
            <w:tcW w:w="1369" w:type="dxa"/>
            <w:vMerge w:val="continue"/>
            <w:tcBorders>
              <w:top w:val="single" w:sz="4" w:space="0" w:color="auto"/>
              <w:left w:val="single" w:sz="4" w:space="0" w:color="auto"/>
              <w:bottom w:val="single" w:sz="4" w:space="0" w:color="auto"/>
              <w:right w:val="single" w:sz="4" w:space="0" w:color="auto"/>
            </w:tcBorders>
            <w:vAlign w:val="center"/>
          </w:tcPr>
          <w:p w14:paraId="29D58224">
            <w:pPr>
              <w:pStyle w:val="style0"/>
              <w:snapToGrid w:val="false"/>
              <w:jc w:val="center"/>
              <w:rPr>
                <w:rFonts w:ascii="Times New Roman" w:cs="Times New Roman" w:eastAsia="仿宋_GB2312" w:hAnsi="Times New Roman" w:hint="eastAsia"/>
                <w:b/>
                <w:sz w:val="21"/>
                <w:szCs w:val="24"/>
                <w:highlight w:val="none"/>
                <w:lang w:eastAsia="zh-CN"/>
              </w:rPr>
            </w:pPr>
          </w:p>
        </w:tc>
        <w:tc>
          <w:tcPr>
            <w:tcW w:w="1369" w:type="dxa"/>
            <w:vMerge w:val="continue"/>
            <w:tcBorders>
              <w:top w:val="single" w:sz="4" w:space="0" w:color="auto"/>
              <w:left w:val="single" w:sz="4" w:space="0" w:color="auto"/>
              <w:bottom w:val="single" w:sz="4" w:space="0" w:color="auto"/>
              <w:right w:val="single" w:sz="4" w:space="0" w:color="auto"/>
            </w:tcBorders>
            <w:vAlign w:val="center"/>
          </w:tcPr>
          <w:p w14:paraId="6F396AE0">
            <w:pPr>
              <w:pStyle w:val="style0"/>
              <w:snapToGrid w:val="false"/>
              <w:jc w:val="center"/>
              <w:rPr>
                <w:rFonts w:ascii="Times New Roman" w:cs="Times New Roman" w:eastAsia="仿宋_GB2312" w:hAnsi="Times New Roman" w:hint="eastAsia"/>
                <w:b/>
                <w:sz w:val="21"/>
                <w:szCs w:val="24"/>
                <w:highlight w:val="none"/>
                <w:lang w:eastAsia="zh-CN"/>
              </w:rPr>
            </w:pPr>
          </w:p>
        </w:tc>
        <w:tc>
          <w:tcPr>
            <w:tcW w:w="1355" w:type="dxa"/>
            <w:vMerge w:val="continue"/>
            <w:tcBorders>
              <w:top w:val="single" w:sz="4" w:space="0" w:color="auto"/>
              <w:left w:val="single" w:sz="4" w:space="0" w:color="auto"/>
              <w:bottom w:val="single" w:sz="4" w:space="0" w:color="auto"/>
              <w:right w:val="single" w:sz="4" w:space="0" w:color="auto"/>
            </w:tcBorders>
            <w:vAlign w:val="center"/>
          </w:tcPr>
          <w:p w14:paraId="61799134">
            <w:pPr>
              <w:pStyle w:val="style0"/>
              <w:snapToGrid w:val="false"/>
              <w:jc w:val="center"/>
              <w:rPr>
                <w:rFonts w:ascii="Times New Roman" w:cs="Times New Roman" w:eastAsia="仿宋_GB2312" w:hAnsi="Times New Roman" w:hint="eastAsia"/>
                <w:b/>
                <w:sz w:val="21"/>
                <w:szCs w:val="24"/>
                <w:highlight w:val="none"/>
                <w:lang w:eastAsia="zh-CN"/>
              </w:rPr>
            </w:pPr>
          </w:p>
        </w:tc>
        <w:tc>
          <w:tcPr>
            <w:tcW w:w="953" w:type="dxa"/>
            <w:vMerge w:val="continue"/>
            <w:tcBorders>
              <w:top w:val="single" w:sz="4" w:space="0" w:color="auto"/>
              <w:left w:val="single" w:sz="4" w:space="0" w:color="auto"/>
              <w:bottom w:val="single" w:sz="4" w:space="0" w:color="auto"/>
              <w:right w:val="single" w:sz="4" w:space="0" w:color="auto"/>
            </w:tcBorders>
            <w:vAlign w:val="center"/>
          </w:tcPr>
          <w:p w14:paraId="38F5221C">
            <w:pPr>
              <w:pStyle w:val="style0"/>
              <w:snapToGrid w:val="false"/>
              <w:jc w:val="center"/>
              <w:rPr>
                <w:rFonts w:ascii="Times New Roman" w:cs="Times New Roman" w:eastAsia="仿宋_GB2312" w:hAnsi="Times New Roman" w:hint="eastAsia"/>
                <w:b/>
                <w:sz w:val="21"/>
                <w:szCs w:val="24"/>
                <w:highlight w:val="none"/>
                <w:lang w:eastAsia="zh-CN"/>
              </w:rPr>
            </w:pPr>
          </w:p>
        </w:tc>
        <w:tc>
          <w:tcPr>
            <w:tcW w:w="953" w:type="dxa"/>
            <w:vMerge w:val="continue"/>
            <w:tcBorders>
              <w:top w:val="single" w:sz="4" w:space="0" w:color="auto"/>
              <w:left w:val="single" w:sz="4" w:space="0" w:color="auto"/>
              <w:bottom w:val="single" w:sz="4" w:space="0" w:color="auto"/>
              <w:right w:val="single" w:sz="4" w:space="0" w:color="auto"/>
            </w:tcBorders>
            <w:vAlign w:val="center"/>
          </w:tcPr>
          <w:p w14:paraId="52BADCEA">
            <w:pPr>
              <w:pStyle w:val="style0"/>
              <w:snapToGrid w:val="false"/>
              <w:jc w:val="center"/>
              <w:rPr>
                <w:rFonts w:ascii="Times New Roman" w:cs="Times New Roman" w:eastAsia="仿宋_GB2312" w:hAnsi="Times New Roman" w:hint="eastAsia"/>
                <w:b/>
                <w:sz w:val="21"/>
                <w:szCs w:val="24"/>
                <w:highlight w:val="none"/>
                <w:lang w:eastAsia="zh-CN"/>
              </w:rPr>
            </w:pPr>
          </w:p>
        </w:tc>
        <w:tc>
          <w:tcPr>
            <w:tcW w:w="1756" w:type="dxa"/>
            <w:vMerge w:val="continue"/>
            <w:tcBorders>
              <w:top w:val="single" w:sz="4" w:space="0" w:color="auto"/>
              <w:left w:val="single" w:sz="4" w:space="0" w:color="auto"/>
              <w:bottom w:val="single" w:sz="4" w:space="0" w:color="auto"/>
              <w:right w:val="single" w:sz="4" w:space="0" w:color="auto"/>
            </w:tcBorders>
            <w:vAlign w:val="center"/>
          </w:tcPr>
          <w:p w14:paraId="67170FA7">
            <w:pPr>
              <w:pStyle w:val="style0"/>
              <w:snapToGrid w:val="false"/>
              <w:jc w:val="center"/>
              <w:rPr>
                <w:rFonts w:ascii="Times New Roman" w:cs="Times New Roman" w:eastAsia="仿宋_GB2312" w:hAnsi="Times New Roman" w:hint="eastAsia"/>
                <w:b/>
                <w:sz w:val="21"/>
                <w:szCs w:val="24"/>
                <w:highlight w:val="none"/>
                <w:lang w:eastAsia="zh-CN"/>
              </w:rPr>
            </w:pPr>
          </w:p>
        </w:tc>
        <w:tc>
          <w:tcPr>
            <w:tcW w:w="953" w:type="dxa"/>
            <w:vMerge w:val="continue"/>
            <w:tcBorders>
              <w:top w:val="single" w:sz="4" w:space="0" w:color="auto"/>
              <w:left w:val="single" w:sz="4" w:space="0" w:color="auto"/>
              <w:bottom w:val="single" w:sz="4" w:space="0" w:color="auto"/>
              <w:right w:val="single" w:sz="12" w:space="0" w:color="auto"/>
            </w:tcBorders>
            <w:vAlign w:val="center"/>
          </w:tcPr>
          <w:p w14:paraId="69678668">
            <w:pPr>
              <w:pStyle w:val="style0"/>
              <w:snapToGrid w:val="false"/>
              <w:jc w:val="center"/>
              <w:rPr>
                <w:rFonts w:ascii="Times New Roman" w:cs="Times New Roman" w:eastAsia="仿宋_GB2312" w:hAnsi="Times New Roman" w:hint="eastAsia"/>
                <w:b/>
                <w:sz w:val="21"/>
                <w:szCs w:val="24"/>
                <w:highlight w:val="none"/>
                <w:lang w:eastAsia="zh-CN"/>
              </w:rPr>
            </w:pPr>
          </w:p>
        </w:tc>
      </w:tr>
      <w:tr w14:paraId="14641665">
        <w:tblPrEx/>
        <w:trPr>
          <w:trHeight w:val="312" w:hRule="atLeast"/>
          <w:jc w:val="center"/>
        </w:trPr>
        <w:tc>
          <w:tcPr>
            <w:tcW w:w="1770" w:type="dxa"/>
            <w:vMerge w:val="continue"/>
            <w:tcBorders>
              <w:top w:val="single" w:sz="4" w:space="0" w:color="auto"/>
              <w:left w:val="single" w:sz="12" w:space="0" w:color="auto"/>
              <w:bottom w:val="single" w:sz="4" w:space="0" w:color="auto"/>
              <w:right w:val="single" w:sz="4" w:space="0" w:color="auto"/>
            </w:tcBorders>
            <w:vAlign w:val="center"/>
          </w:tcPr>
          <w:p w14:paraId="47CB7A64">
            <w:pPr>
              <w:pStyle w:val="style0"/>
              <w:snapToGrid w:val="false"/>
              <w:jc w:val="center"/>
              <w:rPr>
                <w:rFonts w:ascii="Times New Roman" w:cs="Times New Roman" w:eastAsia="仿宋_GB2312" w:hAnsi="Times New Roman" w:hint="eastAsia"/>
                <w:b/>
                <w:sz w:val="21"/>
                <w:szCs w:val="24"/>
                <w:highlight w:val="none"/>
                <w:lang w:eastAsia="zh-CN"/>
              </w:rPr>
            </w:pPr>
          </w:p>
        </w:tc>
        <w:tc>
          <w:tcPr>
            <w:tcW w:w="3654" w:type="dxa"/>
            <w:vMerge w:val="continue"/>
            <w:tcBorders>
              <w:top w:val="single" w:sz="4" w:space="0" w:color="auto"/>
              <w:left w:val="single" w:sz="4" w:space="0" w:color="auto"/>
              <w:bottom w:val="single" w:sz="4" w:space="0" w:color="auto"/>
              <w:right w:val="single" w:sz="4" w:space="0" w:color="auto"/>
            </w:tcBorders>
            <w:vAlign w:val="center"/>
          </w:tcPr>
          <w:p w14:paraId="55BA011F">
            <w:pPr>
              <w:pStyle w:val="style0"/>
              <w:snapToGrid w:val="false"/>
              <w:jc w:val="center"/>
              <w:rPr>
                <w:rFonts w:ascii="Times New Roman" w:cs="Times New Roman" w:eastAsia="仿宋_GB2312" w:hAnsi="Times New Roman" w:hint="eastAsia"/>
                <w:b/>
                <w:sz w:val="21"/>
                <w:szCs w:val="24"/>
                <w:highlight w:val="none"/>
                <w:lang w:eastAsia="zh-CN"/>
              </w:rPr>
            </w:pPr>
          </w:p>
        </w:tc>
        <w:tc>
          <w:tcPr>
            <w:tcW w:w="1369" w:type="dxa"/>
            <w:vMerge w:val="continue"/>
            <w:tcBorders>
              <w:top w:val="single" w:sz="4" w:space="0" w:color="auto"/>
              <w:left w:val="single" w:sz="4" w:space="0" w:color="auto"/>
              <w:bottom w:val="single" w:sz="4" w:space="0" w:color="auto"/>
              <w:right w:val="single" w:sz="4" w:space="0" w:color="auto"/>
            </w:tcBorders>
            <w:vAlign w:val="center"/>
          </w:tcPr>
          <w:p w14:paraId="538C2D39">
            <w:pPr>
              <w:pStyle w:val="style0"/>
              <w:snapToGrid w:val="false"/>
              <w:jc w:val="center"/>
              <w:rPr>
                <w:rFonts w:ascii="Times New Roman" w:cs="Times New Roman" w:eastAsia="仿宋_GB2312" w:hAnsi="Times New Roman" w:hint="eastAsia"/>
                <w:b/>
                <w:sz w:val="21"/>
                <w:szCs w:val="24"/>
                <w:highlight w:val="none"/>
                <w:lang w:eastAsia="zh-CN"/>
              </w:rPr>
            </w:pPr>
          </w:p>
        </w:tc>
        <w:tc>
          <w:tcPr>
            <w:tcW w:w="1369" w:type="dxa"/>
            <w:vMerge w:val="continue"/>
            <w:tcBorders>
              <w:top w:val="single" w:sz="4" w:space="0" w:color="auto"/>
              <w:left w:val="single" w:sz="4" w:space="0" w:color="auto"/>
              <w:bottom w:val="single" w:sz="4" w:space="0" w:color="auto"/>
              <w:right w:val="single" w:sz="4" w:space="0" w:color="auto"/>
            </w:tcBorders>
            <w:vAlign w:val="center"/>
          </w:tcPr>
          <w:p w14:paraId="1DDBBB6B">
            <w:pPr>
              <w:pStyle w:val="style0"/>
              <w:snapToGrid w:val="false"/>
              <w:jc w:val="center"/>
              <w:rPr>
                <w:rFonts w:ascii="Times New Roman" w:cs="Times New Roman" w:eastAsia="仿宋_GB2312" w:hAnsi="Times New Roman" w:hint="eastAsia"/>
                <w:b/>
                <w:sz w:val="21"/>
                <w:szCs w:val="24"/>
                <w:highlight w:val="none"/>
                <w:lang w:eastAsia="zh-CN"/>
              </w:rPr>
            </w:pPr>
          </w:p>
        </w:tc>
        <w:tc>
          <w:tcPr>
            <w:tcW w:w="1355" w:type="dxa"/>
            <w:vMerge w:val="continue"/>
            <w:tcBorders>
              <w:top w:val="single" w:sz="4" w:space="0" w:color="auto"/>
              <w:left w:val="single" w:sz="4" w:space="0" w:color="auto"/>
              <w:bottom w:val="single" w:sz="4" w:space="0" w:color="auto"/>
              <w:right w:val="single" w:sz="4" w:space="0" w:color="auto"/>
            </w:tcBorders>
            <w:vAlign w:val="center"/>
          </w:tcPr>
          <w:p w14:paraId="2A22EA11">
            <w:pPr>
              <w:pStyle w:val="style0"/>
              <w:snapToGrid w:val="false"/>
              <w:jc w:val="center"/>
              <w:rPr>
                <w:rFonts w:ascii="Times New Roman" w:cs="Times New Roman" w:eastAsia="仿宋_GB2312" w:hAnsi="Times New Roman" w:hint="eastAsia"/>
                <w:b/>
                <w:sz w:val="21"/>
                <w:szCs w:val="24"/>
                <w:highlight w:val="none"/>
                <w:lang w:eastAsia="zh-CN"/>
              </w:rPr>
            </w:pPr>
          </w:p>
        </w:tc>
        <w:tc>
          <w:tcPr>
            <w:tcW w:w="953" w:type="dxa"/>
            <w:vMerge w:val="continue"/>
            <w:tcBorders>
              <w:top w:val="single" w:sz="4" w:space="0" w:color="auto"/>
              <w:left w:val="single" w:sz="4" w:space="0" w:color="auto"/>
              <w:bottom w:val="single" w:sz="4" w:space="0" w:color="auto"/>
              <w:right w:val="single" w:sz="4" w:space="0" w:color="auto"/>
            </w:tcBorders>
            <w:vAlign w:val="center"/>
          </w:tcPr>
          <w:p w14:paraId="729D1357">
            <w:pPr>
              <w:pStyle w:val="style0"/>
              <w:snapToGrid w:val="false"/>
              <w:jc w:val="center"/>
              <w:rPr>
                <w:rFonts w:ascii="Times New Roman" w:cs="Times New Roman" w:eastAsia="仿宋_GB2312" w:hAnsi="Times New Roman" w:hint="eastAsia"/>
                <w:b/>
                <w:sz w:val="21"/>
                <w:szCs w:val="24"/>
                <w:highlight w:val="none"/>
                <w:lang w:eastAsia="zh-CN"/>
              </w:rPr>
            </w:pPr>
          </w:p>
        </w:tc>
        <w:tc>
          <w:tcPr>
            <w:tcW w:w="953" w:type="dxa"/>
            <w:vMerge w:val="continue"/>
            <w:tcBorders>
              <w:top w:val="single" w:sz="4" w:space="0" w:color="auto"/>
              <w:left w:val="single" w:sz="4" w:space="0" w:color="auto"/>
              <w:bottom w:val="single" w:sz="4" w:space="0" w:color="auto"/>
              <w:right w:val="single" w:sz="4" w:space="0" w:color="auto"/>
            </w:tcBorders>
            <w:vAlign w:val="center"/>
          </w:tcPr>
          <w:p w14:paraId="3FD1A533">
            <w:pPr>
              <w:pStyle w:val="style0"/>
              <w:snapToGrid w:val="false"/>
              <w:jc w:val="center"/>
              <w:rPr>
                <w:rFonts w:ascii="Times New Roman" w:cs="Times New Roman" w:eastAsia="仿宋_GB2312" w:hAnsi="Times New Roman" w:hint="eastAsia"/>
                <w:b/>
                <w:sz w:val="21"/>
                <w:szCs w:val="24"/>
                <w:highlight w:val="none"/>
                <w:lang w:eastAsia="zh-CN"/>
              </w:rPr>
            </w:pPr>
          </w:p>
        </w:tc>
        <w:tc>
          <w:tcPr>
            <w:tcW w:w="1756" w:type="dxa"/>
            <w:vMerge w:val="continue"/>
            <w:tcBorders>
              <w:top w:val="single" w:sz="4" w:space="0" w:color="auto"/>
              <w:left w:val="single" w:sz="4" w:space="0" w:color="auto"/>
              <w:bottom w:val="single" w:sz="4" w:space="0" w:color="auto"/>
              <w:right w:val="single" w:sz="4" w:space="0" w:color="auto"/>
            </w:tcBorders>
            <w:vAlign w:val="center"/>
          </w:tcPr>
          <w:p w14:paraId="35E51200">
            <w:pPr>
              <w:pStyle w:val="style0"/>
              <w:snapToGrid w:val="false"/>
              <w:jc w:val="center"/>
              <w:rPr>
                <w:rFonts w:ascii="Times New Roman" w:cs="Times New Roman" w:eastAsia="仿宋_GB2312" w:hAnsi="Times New Roman" w:hint="eastAsia"/>
                <w:b/>
                <w:sz w:val="21"/>
                <w:szCs w:val="24"/>
                <w:highlight w:val="none"/>
                <w:lang w:eastAsia="zh-CN"/>
              </w:rPr>
            </w:pPr>
          </w:p>
        </w:tc>
        <w:tc>
          <w:tcPr>
            <w:tcW w:w="953" w:type="dxa"/>
            <w:vMerge w:val="continue"/>
            <w:tcBorders>
              <w:top w:val="single" w:sz="4" w:space="0" w:color="auto"/>
              <w:left w:val="single" w:sz="4" w:space="0" w:color="auto"/>
              <w:bottom w:val="single" w:sz="4" w:space="0" w:color="auto"/>
              <w:right w:val="single" w:sz="12" w:space="0" w:color="auto"/>
            </w:tcBorders>
            <w:vAlign w:val="center"/>
          </w:tcPr>
          <w:p w14:paraId="4C4FDA5C">
            <w:pPr>
              <w:pStyle w:val="style0"/>
              <w:snapToGrid w:val="false"/>
              <w:jc w:val="center"/>
              <w:rPr>
                <w:rFonts w:ascii="Times New Roman" w:cs="Times New Roman" w:eastAsia="仿宋_GB2312" w:hAnsi="Times New Roman" w:hint="eastAsia"/>
                <w:b/>
                <w:sz w:val="21"/>
                <w:szCs w:val="24"/>
                <w:highlight w:val="none"/>
                <w:lang w:eastAsia="zh-CN"/>
              </w:rPr>
            </w:pPr>
          </w:p>
        </w:tc>
      </w:tr>
      <w:tr w14:paraId="0BB8E053">
        <w:tblPrEx/>
        <w:trPr>
          <w:trHeight w:val="0" w:hRule="auto"/>
          <w:jc w:val="center"/>
        </w:trPr>
        <w:tc>
          <w:tcPr>
            <w:tcW w:w="3654" w:type="dxa"/>
            <w:gridSpan w:val="2"/>
            <w:tcBorders>
              <w:top w:val="single" w:sz="4" w:space="0" w:color="auto"/>
              <w:left w:val="single" w:sz="12" w:space="0" w:color="auto"/>
              <w:bottom w:val="single" w:sz="4" w:space="0" w:color="auto"/>
              <w:right w:val="single" w:sz="4" w:space="0" w:color="auto"/>
            </w:tcBorders>
            <w:shd w:val="clear" w:color="000000" w:fill="ffffff"/>
            <w:noWrap/>
            <w:vAlign w:val="center"/>
          </w:tcPr>
          <w:p w14:paraId="51D7F5AA">
            <w:pPr>
              <w:pStyle w:val="style0"/>
              <w:snapToGrid w:val="false"/>
              <w:jc w:val="center"/>
              <w:rPr>
                <w:rFonts w:ascii="方正仿宋_GB2312" w:cs="方正仿宋_GB2312" w:eastAsia="方正仿宋_GB2312" w:hAnsi="方正仿宋_GB2312" w:hint="eastAsia"/>
                <w:b/>
                <w:sz w:val="22"/>
                <w:highlight w:val="none"/>
              </w:rPr>
            </w:pPr>
            <w:r>
              <w:rPr>
                <w:rFonts w:ascii="方正仿宋_GB2312" w:cs="方正仿宋_GB2312" w:eastAsia="方正仿宋_GB2312" w:hAnsi="方正仿宋_GB2312" w:hint="eastAsia"/>
                <w:b/>
                <w:sz w:val="22"/>
                <w:highlight w:val="none"/>
              </w:rPr>
              <w:t>栏次</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A28A2E">
            <w:pPr>
              <w:pStyle w:val="style0"/>
              <w:snapToGrid w:val="false"/>
              <w:jc w:val="center"/>
              <w:rPr>
                <w:rFonts w:ascii="方正仿宋_GB2312" w:cs="方正仿宋_GB2312" w:eastAsia="方正仿宋_GB2312" w:hAnsi="方正仿宋_GB2312" w:hint="eastAsia"/>
                <w:b/>
                <w:sz w:val="22"/>
                <w:highlight w:val="none"/>
              </w:rPr>
            </w:pPr>
            <w:r>
              <w:rPr>
                <w:rFonts w:ascii="方正仿宋_GB2312" w:cs="方正仿宋_GB2312" w:eastAsia="方正仿宋_GB2312" w:hAnsi="方正仿宋_GB2312" w:hint="eastAsia"/>
                <w:b/>
                <w:sz w:val="22"/>
                <w:highlight w:val="none"/>
              </w:rPr>
              <w:t>1</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4FC963">
            <w:pPr>
              <w:pStyle w:val="style0"/>
              <w:snapToGrid w:val="false"/>
              <w:jc w:val="right"/>
              <w:rPr>
                <w:rFonts w:ascii="方正仿宋_GB2312" w:cs="方正仿宋_GB2312" w:eastAsia="方正仿宋_GB2312" w:hAnsi="方正仿宋_GB2312" w:hint="eastAsia"/>
                <w:b/>
                <w:sz w:val="22"/>
                <w:highlight w:val="none"/>
              </w:rPr>
            </w:pPr>
            <w:r>
              <w:rPr>
                <w:rFonts w:ascii="方正仿宋_GB2312" w:cs="方正仿宋_GB2312" w:eastAsia="方正仿宋_GB2312" w:hAnsi="方正仿宋_GB2312" w:hint="eastAsia"/>
                <w:b/>
                <w:sz w:val="22"/>
                <w:highlight w:val="none"/>
              </w:rPr>
              <w:t>2</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DA69DE">
            <w:pPr>
              <w:pStyle w:val="style0"/>
              <w:snapToGrid w:val="false"/>
              <w:jc w:val="right"/>
              <w:rPr>
                <w:rFonts w:ascii="方正仿宋_GB2312" w:cs="方正仿宋_GB2312" w:eastAsia="方正仿宋_GB2312" w:hAnsi="方正仿宋_GB2312" w:hint="eastAsia"/>
                <w:b/>
                <w:sz w:val="22"/>
                <w:highlight w:val="none"/>
              </w:rPr>
            </w:pPr>
            <w:r>
              <w:rPr>
                <w:rFonts w:ascii="方正仿宋_GB2312" w:cs="方正仿宋_GB2312" w:eastAsia="方正仿宋_GB2312" w:hAnsi="方正仿宋_GB2312" w:hint="eastAsia"/>
                <w:b/>
                <w:sz w:val="22"/>
                <w:highlight w:val="none"/>
              </w:rPr>
              <w:t>3</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4E825B">
            <w:pPr>
              <w:pStyle w:val="style0"/>
              <w:snapToGrid w:val="false"/>
              <w:jc w:val="right"/>
              <w:rPr>
                <w:rFonts w:ascii="方正仿宋_GB2312" w:cs="方正仿宋_GB2312" w:eastAsia="方正仿宋_GB2312" w:hAnsi="方正仿宋_GB2312" w:hint="eastAsia"/>
                <w:b/>
                <w:sz w:val="22"/>
                <w:highlight w:val="none"/>
              </w:rPr>
            </w:pPr>
            <w:r>
              <w:rPr>
                <w:rFonts w:ascii="方正仿宋_GB2312" w:cs="方正仿宋_GB2312" w:eastAsia="方正仿宋_GB2312" w:hAnsi="方正仿宋_GB2312" w:hint="eastAsia"/>
                <w:b/>
                <w:sz w:val="22"/>
                <w:highlight w:val="none"/>
              </w:rPr>
              <w:t>4</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C048FE">
            <w:pPr>
              <w:pStyle w:val="style0"/>
              <w:snapToGrid w:val="false"/>
              <w:jc w:val="right"/>
              <w:rPr>
                <w:rFonts w:ascii="方正仿宋_GB2312" w:cs="方正仿宋_GB2312" w:eastAsia="方正仿宋_GB2312" w:hAnsi="方正仿宋_GB2312" w:hint="eastAsia"/>
                <w:b/>
                <w:sz w:val="22"/>
                <w:highlight w:val="none"/>
              </w:rPr>
            </w:pPr>
            <w:r>
              <w:rPr>
                <w:rFonts w:ascii="方正仿宋_GB2312" w:cs="方正仿宋_GB2312" w:eastAsia="方正仿宋_GB2312" w:hAnsi="方正仿宋_GB2312" w:hint="eastAsia"/>
                <w:b/>
                <w:sz w:val="22"/>
                <w:highlight w:val="none"/>
              </w:rPr>
              <w:t>5</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A2DA77">
            <w:pPr>
              <w:pStyle w:val="style0"/>
              <w:snapToGrid w:val="false"/>
              <w:jc w:val="right"/>
              <w:rPr>
                <w:rFonts w:ascii="方正仿宋_GB2312" w:cs="方正仿宋_GB2312" w:eastAsia="方正仿宋_GB2312" w:hAnsi="方正仿宋_GB2312" w:hint="eastAsia"/>
                <w:b/>
                <w:sz w:val="22"/>
                <w:highlight w:val="none"/>
              </w:rPr>
            </w:pPr>
            <w:r>
              <w:rPr>
                <w:rFonts w:ascii="方正仿宋_GB2312" w:cs="方正仿宋_GB2312" w:eastAsia="方正仿宋_GB2312" w:hAnsi="方正仿宋_GB2312" w:hint="eastAsia"/>
                <w:b/>
                <w:sz w:val="22"/>
                <w:highlight w:val="none"/>
              </w:rPr>
              <w:t>6</w:t>
            </w:r>
          </w:p>
        </w:tc>
        <w:tc>
          <w:tcPr>
            <w:tcW w:w="953"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1632981A">
            <w:pPr>
              <w:pStyle w:val="style0"/>
              <w:snapToGrid w:val="false"/>
              <w:jc w:val="right"/>
              <w:rPr>
                <w:rFonts w:ascii="方正仿宋_GB2312" w:cs="方正仿宋_GB2312" w:eastAsia="方正仿宋_GB2312" w:hAnsi="方正仿宋_GB2312" w:hint="eastAsia"/>
                <w:b/>
                <w:sz w:val="22"/>
                <w:highlight w:val="none"/>
              </w:rPr>
            </w:pPr>
            <w:r>
              <w:rPr>
                <w:rFonts w:ascii="方正仿宋_GB2312" w:cs="方正仿宋_GB2312" w:eastAsia="方正仿宋_GB2312" w:hAnsi="方正仿宋_GB2312" w:hint="eastAsia"/>
                <w:b/>
                <w:sz w:val="22"/>
                <w:highlight w:val="none"/>
              </w:rPr>
              <w:t>7</w:t>
            </w:r>
          </w:p>
        </w:tc>
      </w:tr>
      <w:tr w14:paraId="0221FBA0">
        <w:tblPrEx/>
        <w:trPr>
          <w:trHeight w:val="0" w:hRule="auto"/>
          <w:jc w:val="center"/>
        </w:trPr>
        <w:tc>
          <w:tcPr>
            <w:tcW w:w="3654" w:type="dxa"/>
            <w:gridSpan w:val="2"/>
            <w:tcBorders>
              <w:top w:val="single" w:sz="4" w:space="0" w:color="auto"/>
              <w:left w:val="single" w:sz="12" w:space="0" w:color="auto"/>
              <w:bottom w:val="single" w:sz="4" w:space="0" w:color="auto"/>
              <w:right w:val="single" w:sz="4" w:space="0" w:color="auto"/>
            </w:tcBorders>
            <w:shd w:val="clear" w:color="000000" w:fill="ffffff"/>
            <w:noWrap/>
            <w:vAlign w:val="center"/>
          </w:tcPr>
          <w:p w14:paraId="6E0E5B1F">
            <w:pPr>
              <w:pStyle w:val="style0"/>
              <w:snapToGrid w:val="false"/>
              <w:jc w:val="center"/>
              <w:rPr>
                <w:rFonts w:ascii="方正仿宋_GB2312" w:cs="方正仿宋_GB2312" w:eastAsia="方正仿宋_GB2312" w:hAnsi="方正仿宋_GB2312" w:hint="eastAsia"/>
                <w:sz w:val="22"/>
                <w:highlight w:val="none"/>
              </w:rPr>
            </w:pPr>
            <w:r>
              <w:rPr>
                <w:rFonts w:ascii="方正仿宋_GB2312" w:cs="方正仿宋_GB2312" w:eastAsia="方正仿宋_GB2312" w:hAnsi="方正仿宋_GB2312" w:hint="eastAsia"/>
                <w:sz w:val="22"/>
                <w:highlight w:val="none"/>
              </w:rPr>
              <w:t>合计</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239CD">
            <w:pPr>
              <w:pStyle w:val="style0"/>
              <w:keepNext w:val="false"/>
              <w:keepLines w:val="false"/>
              <w:widowControl/>
              <w:suppressLineNumbers w:val="false"/>
              <w:snapToGrid w:val="false"/>
              <w:jc w:val="right"/>
              <w:textAlignment w:val="center"/>
              <w:rPr>
                <w:rFonts w:ascii="方正仿宋_GB2312" w:cs="宋体" w:eastAsia="方正仿宋_GB2312" w:hAnsi="宋体"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1,815.70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A0B4A">
            <w:pPr>
              <w:pStyle w:val="style0"/>
              <w:keepNext w:val="false"/>
              <w:keepLines w:val="false"/>
              <w:widowControl/>
              <w:suppressLineNumbers w:val="false"/>
              <w:snapToGrid w:val="false"/>
              <w:jc w:val="right"/>
              <w:textAlignment w:val="center"/>
              <w:rPr>
                <w:rFonts w:ascii="方正仿宋_GB2312" w:cs="宋体" w:eastAsia="方正仿宋_GB2312" w:hAnsi="宋体"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1,815.70</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844DB">
            <w:pPr>
              <w:pStyle w:val="style0"/>
              <w:snapToGrid w:val="false"/>
              <w:jc w:val="right"/>
              <w:rPr>
                <w:rFonts w:ascii="方正仿宋_GB2312" w:cs="方正仿宋_GB2312" w:eastAsia="方正仿宋_GB2312" w:hAnsi="方正仿宋_GB2312" w:hint="eastAsia"/>
                <w:sz w:val="22"/>
                <w:highlight w:val="none"/>
              </w:rPr>
            </w:pPr>
            <w:r>
              <w:rPr>
                <w:rFonts w:ascii="方正仿宋_GB2312" w:cs="方正仿宋_GB2312" w:eastAsia="方正仿宋_GB2312" w:hAnsi="方正仿宋_GB2312" w:hint="eastAsia"/>
                <w:sz w:val="22"/>
                <w:highlight w:val="none"/>
              </w:rPr>
              <w:t>　</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0BA52">
            <w:pPr>
              <w:pStyle w:val="style0"/>
              <w:snapToGrid w:val="false"/>
              <w:jc w:val="right"/>
              <w:rPr>
                <w:rFonts w:ascii="方正仿宋_GB2312" w:cs="方正仿宋_GB2312" w:eastAsia="方正仿宋_GB2312" w:hAnsi="方正仿宋_GB2312" w:hint="eastAsia"/>
                <w:sz w:val="22"/>
                <w:highlight w:val="none"/>
              </w:rPr>
            </w:pPr>
            <w:r>
              <w:rPr>
                <w:rFonts w:ascii="方正仿宋_GB2312" w:cs="方正仿宋_GB2312" w:eastAsia="方正仿宋_GB2312" w:hAnsi="方正仿宋_GB2312" w:hint="eastAsia"/>
                <w:sz w:val="22"/>
                <w:highlight w:val="none"/>
              </w:rPr>
              <w:t>　</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41A0F">
            <w:pPr>
              <w:pStyle w:val="style0"/>
              <w:snapToGrid w:val="false"/>
              <w:jc w:val="right"/>
              <w:rPr>
                <w:rFonts w:ascii="方正仿宋_GB2312" w:cs="方正仿宋_GB2312" w:eastAsia="方正仿宋_GB2312" w:hAnsi="方正仿宋_GB2312" w:hint="eastAsia"/>
                <w:sz w:val="22"/>
                <w:highlight w:val="none"/>
              </w:rPr>
            </w:pPr>
            <w:r>
              <w:rPr>
                <w:rFonts w:ascii="方正仿宋_GB2312" w:cs="方正仿宋_GB2312" w:eastAsia="方正仿宋_GB2312" w:hAnsi="方正仿宋_GB2312" w:hint="eastAsia"/>
                <w:sz w:val="22"/>
                <w:highlight w:val="none"/>
              </w:rPr>
              <w:t>　</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1E630">
            <w:pPr>
              <w:pStyle w:val="style0"/>
              <w:snapToGrid w:val="false"/>
              <w:jc w:val="right"/>
              <w:rPr>
                <w:rFonts w:ascii="方正仿宋_GB2312" w:cs="方正仿宋_GB2312" w:eastAsia="方正仿宋_GB2312" w:hAnsi="方正仿宋_GB2312" w:hint="eastAsia"/>
                <w:sz w:val="22"/>
                <w:highlight w:val="none"/>
              </w:rPr>
            </w:pPr>
            <w:r>
              <w:rPr>
                <w:rFonts w:ascii="方正仿宋_GB2312" w:cs="方正仿宋_GB2312" w:eastAsia="方正仿宋_GB2312" w:hAnsi="方正仿宋_GB2312" w:hint="eastAsia"/>
                <w:sz w:val="22"/>
                <w:highlight w:val="none"/>
              </w:rPr>
              <w:t>　</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1E1402F">
            <w:pPr>
              <w:pStyle w:val="style0"/>
              <w:snapToGrid w:val="false"/>
              <w:jc w:val="right"/>
              <w:rPr>
                <w:rFonts w:ascii="方正仿宋_GB2312" w:cs="方正仿宋_GB2312" w:eastAsia="方正仿宋_GB2312" w:hAnsi="方正仿宋_GB2312" w:hint="eastAsia"/>
                <w:sz w:val="22"/>
                <w:highlight w:val="none"/>
              </w:rPr>
            </w:pPr>
            <w:r>
              <w:rPr>
                <w:rFonts w:ascii="方正仿宋_GB2312" w:cs="方正仿宋_GB2312" w:eastAsia="方正仿宋_GB2312" w:hAnsi="方正仿宋_GB2312" w:hint="eastAsia"/>
                <w:sz w:val="22"/>
                <w:highlight w:val="none"/>
              </w:rPr>
              <w:t>　</w:t>
            </w:r>
          </w:p>
        </w:tc>
      </w:tr>
      <w:tr w14:paraId="303AC6FB">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C2FC8E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201</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3B0A13">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一般公共服务支出</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390F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1,548.59</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FD26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1,548.59</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99BD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10EA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8C37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1CABD">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5FA3FA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6BEAB287">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4405B4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20138</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C2993F">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市场监督管理事务</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929E7">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1,548.59</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CEA9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1,548.59</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013A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ED58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8EBC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63287">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BD1EF9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33852B7A">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8CF7E00">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2013804</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0D6F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市场主体管理</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8316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284.04</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61FFE">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284.04</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BC4A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2C0B1">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6DCD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D808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266A0AF">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3EEABDAA">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EDAC5CE">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2013810</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FA432B">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质量基础</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C601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280.00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C385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280.00</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BA41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ED64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45BD8">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A055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85A662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240F37CC">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6B1D9A1">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2013815</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520B50">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质量安全监管</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4A8D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138.00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3159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138.00</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3B49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0869F">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A5717">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E4F3F">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48F73C7">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2CCA2CCC">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4446953">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2013816</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43774A">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食品安全监管</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F193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48.05</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7999F">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48.05</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023BE">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4B6C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479B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F70E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F7FFDD8">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38D143B1">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42277C6">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2013850</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842F52">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事业运行</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FB65D">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766.20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47881">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766.20</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86F5F">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1C36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8DD85">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AE9F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1E209D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szCs w:val="24"/>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5286C63B">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26EC05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2013899</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08A9EE">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其他市场监督管理事务</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8821">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32.30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90C78">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32.30</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E08FD">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C061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E743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33CC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B1120C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25B45AE0">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9C03CF2">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205</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CF4BBA">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教育支出</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707A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26.61</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0CD01">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26.61</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5F89F">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66BE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AAAD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6315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1D5ECD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72FB201A">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10F1D2E">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20508</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6F656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进修及培训</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5E285">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26.61</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2CBD1">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26.61</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AE888">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C6C3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779B1">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AFE27">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6014D7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2F15D640">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C8721DE">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2050803</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3758D0">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培训支出</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D53B5">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26.61</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B6207">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26.61</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2B90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E44F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90C8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76D9D">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6AD695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2686FABD">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57AF0B3">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206</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71037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科学技术支出</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37F0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3.00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49C4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3.00</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A9108">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C73A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6DF1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33D6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01FF2E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387283B6">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79DEA55">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20607</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17DB61">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科学技术普及</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466F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3.00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4A8C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3.00</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4235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9B8F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8FD0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5DE4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059F055">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sz w:val="22"/>
                <w:highlight w:val="none"/>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732E83BE">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DAE8CDB">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2060799</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CB9F4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其他科学技术普及支出</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B565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3.00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316D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3.00</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036C7">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45C9F">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FD26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F7C58">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CB8263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0B336188">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2288740">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208</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A4028F">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社会保障和就业支出</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1BD6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103.33</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AB29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103.33</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9138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5EF9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9256E">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A2FC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5ACFA8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3531DF1C">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CDB916B">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20805</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A92C27">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行政事业单位养老支出</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2598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103.33</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8533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103.33</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E591F">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D6DE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C08DE">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3108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1C72CD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182CC671">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E4B1E86">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2080502</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D9B0F4">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事业单位离退休</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4C74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20.50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C6B3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20.50</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49CF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3AB9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1E428">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EAB1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7905385">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0464C2DB">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CF83D14">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2080505</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957BCB">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机关事业单位基本养老保险缴费支出</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BA7E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82.83</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B2431">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82.83</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390F5">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E3E0F">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09D9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B82A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F7E2FF1">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1643CD03">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6F70404">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210</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AB6F74">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卫生健康支出</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40CFD">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55.42</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BFBA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55.42</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9E2E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642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293E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BAF5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4137AE8">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3380DA2C">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0B49947">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21011</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CA5F55">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行政事业单位医疗</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94EB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55.42</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5429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55.42</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D99A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F7A4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121E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20AC5">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DC8AFA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1805D324">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6A842FB">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2101102</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3626CF">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事业单位医疗</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3153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55.42</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4AD4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55.42</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57C7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28BC1">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A0E7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4130E">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AE3B0A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6DD51378">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2144324">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221</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A1A37D">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住房保障支出</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DF05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78.75</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CEC11">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78.75</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ED64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8C61D">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CDA2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3C4B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43BA4E1">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7FE8F0E8">
        <w:tblPrEx/>
        <w:trPr>
          <w:trHeight w:val="0" w:hRule="auto"/>
          <w:jc w:val="center"/>
        </w:trPr>
        <w:tc>
          <w:tcPr>
            <w:tcW w:w="1770"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C4FFDAB">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22102</w:t>
            </w:r>
          </w:p>
        </w:tc>
        <w:tc>
          <w:tcPr>
            <w:tcW w:w="365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939FD5">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住房改革支出</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EB01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78.75</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FD8F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78.75</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5FB2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B4C3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6800E">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E07D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7C00E6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r w14:paraId="26E44177">
        <w:tblPrEx/>
        <w:trPr>
          <w:trHeight w:val="0" w:hRule="auto"/>
          <w:jc w:val="center"/>
        </w:trPr>
        <w:tc>
          <w:tcPr>
            <w:tcW w:w="1770"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13518D03">
            <w:pPr>
              <w:pStyle w:val="style0"/>
              <w:keepNext w:val="false"/>
              <w:keepLines w:val="false"/>
              <w:widowControl/>
              <w:suppressLineNumbers w:val="false"/>
              <w:snapToGrid w:val="false"/>
              <w:jc w:val="left"/>
              <w:textAlignment w:val="center"/>
              <w:rPr>
                <w:rFonts w:ascii="方正仿宋_GB2312" w:cs="宋体" w:eastAsia="方正仿宋_GB2312" w:hAnsi="宋体"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2210201</w:t>
            </w:r>
          </w:p>
        </w:tc>
        <w:tc>
          <w:tcPr>
            <w:tcW w:w="3654" w:type="dxa"/>
            <w:tcBorders>
              <w:top w:val="single" w:sz="4" w:space="0" w:color="auto"/>
              <w:left w:val="single" w:sz="4" w:space="0" w:color="auto"/>
              <w:bottom w:val="single" w:sz="12" w:space="0" w:color="auto"/>
              <w:right w:val="single" w:sz="4" w:space="0" w:color="auto"/>
            </w:tcBorders>
            <w:shd w:val="clear" w:color="000000" w:fill="ffffff"/>
            <w:noWrap/>
            <w:vAlign w:val="center"/>
          </w:tcPr>
          <w:p w14:paraId="35C1179B">
            <w:pPr>
              <w:pStyle w:val="style0"/>
              <w:keepNext w:val="false"/>
              <w:keepLines w:val="false"/>
              <w:widowControl/>
              <w:suppressLineNumbers w:val="false"/>
              <w:snapToGrid w:val="false"/>
              <w:jc w:val="left"/>
              <w:textAlignment w:val="center"/>
              <w:rPr>
                <w:rFonts w:ascii="方正仿宋_GB2312" w:cs="宋体" w:eastAsia="方正仿宋_GB2312" w:hAnsi="宋体"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住房公积金</w:t>
            </w:r>
          </w:p>
        </w:tc>
        <w:tc>
          <w:tcPr>
            <w:tcW w:w="136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5766A8F">
            <w:pPr>
              <w:pStyle w:val="style0"/>
              <w:keepNext w:val="false"/>
              <w:keepLines w:val="false"/>
              <w:widowControl/>
              <w:suppressLineNumbers w:val="false"/>
              <w:snapToGrid w:val="false"/>
              <w:jc w:val="right"/>
              <w:textAlignment w:val="center"/>
              <w:rPr>
                <w:rFonts w:ascii="方正仿宋_GB2312" w:cs="宋体" w:eastAsia="方正仿宋_GB2312" w:hAnsi="宋体"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78.75</w:t>
            </w:r>
          </w:p>
        </w:tc>
        <w:tc>
          <w:tcPr>
            <w:tcW w:w="136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33BFB1D">
            <w:pPr>
              <w:pStyle w:val="style0"/>
              <w:keepNext w:val="false"/>
              <w:keepLines w:val="false"/>
              <w:widowControl/>
              <w:suppressLineNumbers w:val="false"/>
              <w:snapToGrid w:val="false"/>
              <w:jc w:val="right"/>
              <w:textAlignment w:val="center"/>
              <w:rPr>
                <w:rFonts w:ascii="方正仿宋_GB2312" w:cs="宋体" w:eastAsia="方正仿宋_GB2312" w:hAnsi="宋体"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78.75</w:t>
            </w:r>
          </w:p>
        </w:tc>
        <w:tc>
          <w:tcPr>
            <w:tcW w:w="135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0BC356B">
            <w:pPr>
              <w:pStyle w:val="style0"/>
              <w:keepNext w:val="false"/>
              <w:keepLines w:val="false"/>
              <w:widowControl/>
              <w:suppressLineNumbers w:val="false"/>
              <w:snapToGrid w:val="false"/>
              <w:jc w:val="right"/>
              <w:textAlignment w:val="center"/>
              <w:rPr>
                <w:rFonts w:ascii="方正仿宋_GB2312" w:cs="宋体" w:eastAsia="方正仿宋_GB2312" w:hAnsi="宋体"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7A0D6CE">
            <w:pPr>
              <w:pStyle w:val="style0"/>
              <w:keepNext w:val="false"/>
              <w:keepLines w:val="false"/>
              <w:widowControl/>
              <w:suppressLineNumbers w:val="false"/>
              <w:snapToGrid w:val="false"/>
              <w:jc w:val="right"/>
              <w:textAlignment w:val="center"/>
              <w:rPr>
                <w:rFonts w:ascii="方正仿宋_GB2312" w:cs="宋体" w:eastAsia="方正仿宋_GB2312" w:hAnsi="宋体"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2564275">
            <w:pPr>
              <w:pStyle w:val="style0"/>
              <w:keepNext w:val="false"/>
              <w:keepLines w:val="false"/>
              <w:widowControl/>
              <w:suppressLineNumbers w:val="false"/>
              <w:snapToGrid w:val="false"/>
              <w:jc w:val="right"/>
              <w:textAlignment w:val="center"/>
              <w:rPr>
                <w:rFonts w:ascii="方正仿宋_GB2312" w:cs="宋体" w:eastAsia="方正仿宋_GB2312" w:hAnsi="宋体"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1756"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B3817BA">
            <w:pPr>
              <w:pStyle w:val="style0"/>
              <w:keepNext w:val="false"/>
              <w:keepLines w:val="false"/>
              <w:widowControl/>
              <w:suppressLineNumbers w:val="false"/>
              <w:snapToGrid w:val="false"/>
              <w:jc w:val="right"/>
              <w:textAlignment w:val="center"/>
              <w:rPr>
                <w:rFonts w:ascii="方正仿宋_GB2312" w:cs="宋体" w:eastAsia="方正仿宋_GB2312" w:hAnsi="宋体"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c>
          <w:tcPr>
            <w:tcW w:w="953"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49089513">
            <w:pPr>
              <w:pStyle w:val="style0"/>
              <w:keepNext w:val="false"/>
              <w:keepLines w:val="false"/>
              <w:widowControl/>
              <w:suppressLineNumbers w:val="false"/>
              <w:snapToGrid w:val="false"/>
              <w:jc w:val="right"/>
              <w:textAlignment w:val="center"/>
              <w:rPr>
                <w:rFonts w:ascii="方正仿宋_GB2312" w:cs="宋体" w:eastAsia="方正仿宋_GB2312" w:hAnsi="宋体" w:hint="eastAsia"/>
                <w:i w:val="false"/>
                <w:iCs w:val="false"/>
                <w:color w:val="000000"/>
                <w:kern w:val="0"/>
                <w:sz w:val="22"/>
                <w:szCs w:val="22"/>
                <w:highlight w:val="none"/>
                <w:u w:val="none"/>
                <w:lang w:val="en-US" w:eastAsia="zh-CN"/>
              </w:rPr>
            </w:pPr>
            <w:r>
              <w:rPr>
                <w:rFonts w:ascii="方正仿宋_GB2312" w:cs="宋体" w:eastAsia="方正仿宋_GB2312" w:hAnsi="宋体" w:hint="eastAsia"/>
                <w:i w:val="false"/>
                <w:iCs w:val="false"/>
                <w:color w:val="000000"/>
                <w:kern w:val="0"/>
                <w:sz w:val="22"/>
                <w:szCs w:val="22"/>
                <w:highlight w:val="none"/>
                <w:u w:val="none"/>
                <w:lang w:val="en-US" w:eastAsia="zh-CN"/>
              </w:rPr>
              <w:t>0.00</w:t>
            </w:r>
          </w:p>
        </w:tc>
      </w:tr>
    </w:tbl>
    <w:p w14:paraId="4BBE685C">
      <w:pPr>
        <w:pStyle w:val="style0"/>
        <w:spacing w:before="120"/>
        <w:rPr>
          <w:rFonts w:ascii="Times New Roman" w:cs="Times New Roman" w:eastAsia="黑体" w:hAnsi="Times New Roman"/>
          <w:bCs/>
          <w:kern w:val="0"/>
          <w:sz w:val="32"/>
          <w:szCs w:val="32"/>
          <w:highlight w:val="none"/>
        </w:rPr>
      </w:pPr>
      <w:r>
        <w:rPr>
          <w:rFonts w:ascii="方正仿宋_GB2312" w:cs="方正仿宋_GB2312" w:eastAsia="方正仿宋_GB2312" w:hAnsi="方正仿宋_GB2312" w:hint="eastAsia"/>
          <w:highlight w:val="none"/>
        </w:rPr>
        <w:t>注：本表反映部门本年度取得的各项收入情况。</w:t>
      </w:r>
      <w:r>
        <w:rPr>
          <w:rFonts w:ascii="方正仿宋_GB2312" w:cs="方正仿宋_GB2312" w:eastAsia="方正仿宋_GB2312" w:hAnsi="方正仿宋_GB2312" w:hint="eastAsia"/>
          <w:bCs/>
          <w:kern w:val="0"/>
          <w:sz w:val="32"/>
          <w:szCs w:val="32"/>
          <w:highlight w:val="none"/>
        </w:rPr>
        <w:t xml:space="preserve"> </w:t>
      </w:r>
      <w:r>
        <w:rPr>
          <w:rFonts w:ascii="方正仿宋_GB2312" w:cs="方正仿宋_GB2312" w:eastAsia="方正仿宋_GB2312" w:hAnsi="方正仿宋_GB2312" w:hint="eastAsia"/>
          <w:highlight w:val="none"/>
        </w:rPr>
        <w:br w:type="page"/>
      </w:r>
    </w:p>
    <w:p w14:paraId="7B73E97B">
      <w:pPr>
        <w:pStyle w:val="style0"/>
        <w:widowControl/>
        <w:jc w:val="center"/>
        <w:textAlignment w:val="center"/>
        <w:rPr>
          <w:rFonts w:ascii="Times New Roman" w:cs="Times New Roman" w:eastAsia="黑体" w:hAnsi="Times New Roman"/>
          <w:color w:val="000000"/>
          <w:kern w:val="0"/>
          <w:sz w:val="32"/>
          <w:szCs w:val="32"/>
          <w:highlight w:val="none"/>
        </w:rPr>
      </w:pPr>
    </w:p>
    <w:p w14:paraId="5229F140">
      <w:pPr>
        <w:pStyle w:val="style0"/>
        <w:widowControl/>
        <w:spacing w:after="156" w:afterLines="50"/>
        <w:jc w:val="center"/>
        <w:textAlignment w:val="center"/>
        <w:rPr>
          <w:rFonts w:ascii="Times New Roman" w:cs="Times New Roman" w:eastAsia="黑体" w:hAnsi="Times New Roman"/>
          <w:color w:val="000000"/>
          <w:kern w:val="0"/>
          <w:sz w:val="36"/>
          <w:szCs w:val="36"/>
          <w:highlight w:val="none"/>
        </w:rPr>
      </w:pPr>
      <w:r>
        <w:rPr>
          <w:rFonts w:ascii="Times New Roman" w:cs="Times New Roman" w:eastAsia="黑体" w:hAnsi="Times New Roman"/>
          <w:color w:val="000000"/>
          <w:kern w:val="0"/>
          <w:sz w:val="36"/>
          <w:szCs w:val="36"/>
          <w:highlight w:val="none"/>
        </w:rPr>
        <w:t>支出决算表</w:t>
      </w:r>
    </w:p>
    <w:p w14:paraId="4CDB4360">
      <w:pPr>
        <w:pStyle w:val="style0"/>
        <w:widowControl/>
        <w:tabs>
          <w:tab w:val="left" w:leader="none" w:pos="1236"/>
          <w:tab w:val="left" w:leader="none" w:pos="1499"/>
          <w:tab w:val="left" w:leader="none" w:pos="2980"/>
          <w:tab w:val="left" w:leader="none" w:pos="4932"/>
          <w:tab w:val="left" w:leader="none" w:pos="6923"/>
          <w:tab w:val="left" w:leader="none" w:pos="8914"/>
          <w:tab w:val="left" w:leader="none" w:pos="10905"/>
          <w:tab w:val="left" w:leader="none" w:pos="12896"/>
        </w:tabs>
        <w:jc w:val="right"/>
        <w:rPr>
          <w:rFonts w:ascii="Times New Roman" w:cs="Times New Roman" w:eastAsia="仿宋_GB2312" w:hAnsi="Times New Roman"/>
          <w:color w:val="000000"/>
          <w:kern w:val="0"/>
          <w:sz w:val="20"/>
          <w:szCs w:val="20"/>
          <w:highlight w:val="none"/>
        </w:rPr>
      </w:pP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color w:val="000000"/>
          <w:kern w:val="0"/>
          <w:sz w:val="20"/>
          <w:szCs w:val="20"/>
          <w:highlight w:val="none"/>
        </w:rPr>
        <w:t>公开03表</w:t>
      </w:r>
    </w:p>
    <w:p w14:paraId="5AC842D4">
      <w:pPr>
        <w:pStyle w:val="style0"/>
        <w:widowControl/>
        <w:tabs>
          <w:tab w:val="left" w:leader="none" w:pos="1236"/>
          <w:tab w:val="left" w:leader="none" w:pos="1499"/>
          <w:tab w:val="left" w:leader="none" w:pos="2980"/>
          <w:tab w:val="left" w:leader="none" w:pos="4932"/>
          <w:tab w:val="left" w:leader="none" w:pos="6923"/>
          <w:tab w:val="left" w:leader="none" w:pos="8914"/>
          <w:tab w:val="left" w:leader="none" w:pos="10905"/>
          <w:tab w:val="left" w:leader="none" w:pos="12896"/>
        </w:tabs>
        <w:jc w:val="both"/>
        <w:rPr>
          <w:rFonts w:ascii="Times New Roman" w:cs="Times New Roman" w:eastAsia="仿宋_GB2312" w:hAnsi="Times New Roman"/>
          <w:color w:val="000000"/>
          <w:kern w:val="0"/>
          <w:sz w:val="20"/>
          <w:szCs w:val="20"/>
          <w:highlight w:val="none"/>
        </w:rPr>
      </w:pPr>
      <w:r>
        <w:rPr>
          <w:rFonts w:ascii="Times New Roman" w:cs="Times New Roman" w:eastAsia="仿宋_GB2312" w:hAnsi="Times New Roman"/>
          <w:color w:val="000000"/>
          <w:kern w:val="0"/>
          <w:sz w:val="20"/>
          <w:szCs w:val="20"/>
          <w:highlight w:val="none"/>
        </w:rPr>
        <w:t>部门：</w:t>
      </w:r>
      <w:r>
        <w:rPr>
          <w:rFonts w:ascii="Times New Roman" w:cs="Times New Roman" w:eastAsia="仿宋_GB2312" w:hAnsi="Times New Roman" w:hint="eastAsia"/>
          <w:color w:val="000000"/>
          <w:sz w:val="20"/>
          <w:szCs w:val="20"/>
          <w:highlight w:val="none"/>
          <w:lang w:val="en-US" w:eastAsia="zh-CN"/>
        </w:rPr>
        <w:t>湖南省产商品评审中心</w:t>
      </w:r>
      <w:r>
        <w:rPr>
          <w:rFonts w:ascii="Times New Roman" w:cs="Times New Roman" w:eastAsia="仿宋_GB2312" w:hAnsi="Times New Roman"/>
          <w:color w:val="000000"/>
          <w:kern w:val="0"/>
          <w:sz w:val="20"/>
          <w:szCs w:val="20"/>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color w:val="000000"/>
          <w:kern w:val="0"/>
          <w:sz w:val="20"/>
          <w:szCs w:val="20"/>
          <w:highlight w:val="none"/>
        </w:rPr>
        <w:t>　</w:t>
      </w:r>
      <w:r>
        <w:rPr>
          <w:rFonts w:ascii="Times New Roman" w:cs="Times New Roman" w:eastAsia="仿宋_GB2312" w:hAnsi="Times New Roman"/>
          <w:color w:val="000000"/>
          <w:kern w:val="0"/>
          <w:sz w:val="20"/>
          <w:szCs w:val="20"/>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hint="eastAsia"/>
          <w:kern w:val="0"/>
          <w:sz w:val="24"/>
          <w:szCs w:val="24"/>
          <w:highlight w:val="none"/>
          <w:lang w:val="en-US" w:eastAsia="zh-CN"/>
        </w:rPr>
        <w:t xml:space="preserve">  </w:t>
      </w: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hint="eastAsia"/>
          <w:kern w:val="0"/>
          <w:sz w:val="24"/>
          <w:szCs w:val="24"/>
          <w:highlight w:val="none"/>
          <w:lang w:val="en-US" w:eastAsia="zh-CN"/>
        </w:rPr>
        <w:t xml:space="preserve"> </w:t>
      </w:r>
      <w:r>
        <w:rPr>
          <w:rFonts w:ascii="Times New Roman" w:cs="Times New Roman" w:eastAsia="仿宋_GB2312" w:hAnsi="Times New Roman"/>
          <w:color w:val="000000"/>
          <w:kern w:val="0"/>
          <w:sz w:val="20"/>
          <w:szCs w:val="20"/>
          <w:highlight w:val="none"/>
        </w:rPr>
        <w:t>单位：万元</w:t>
      </w:r>
    </w:p>
    <w:tbl>
      <w:tblPr>
        <w:tblStyle w:val="style105"/>
        <w:tblW w:w="14132" w:type="dxa"/>
        <w:jc w:val="center"/>
        <w:tblCellMar>
          <w:top w:w="32" w:type="dxa"/>
          <w:left w:w="64" w:type="dxa"/>
          <w:bottom w:w="32" w:type="dxa"/>
          <w:right w:w="64" w:type="dxa"/>
        </w:tblCellMar>
      </w:tblPr>
      <w:tblGrid>
        <w:gridCol w:w="1844"/>
        <w:gridCol w:w="3188"/>
        <w:gridCol w:w="1674"/>
        <w:gridCol w:w="1211"/>
        <w:gridCol w:w="1183"/>
        <w:gridCol w:w="1603"/>
        <w:gridCol w:w="1142"/>
        <w:gridCol w:w="2292"/>
      </w:tblGrid>
      <w:tr w14:paraId="019F37DB">
        <w:trPr>
          <w:trHeight w:val="0" w:hRule="auto"/>
          <w:jc w:val="center"/>
        </w:trPr>
        <w:tc>
          <w:tcPr>
            <w:tcW w:w="3651" w:type="dxa"/>
            <w:gridSpan w:val="2"/>
            <w:tcBorders>
              <w:top w:val="single" w:sz="12" w:space="0" w:color="auto"/>
              <w:left w:val="single" w:sz="12" w:space="0" w:color="auto"/>
              <w:bottom w:val="single" w:sz="4" w:space="0" w:color="auto"/>
              <w:right w:val="single" w:sz="4" w:space="0" w:color="auto"/>
            </w:tcBorders>
            <w:shd w:val="clear" w:color="000000" w:fill="ffffff"/>
            <w:vAlign w:val="center"/>
          </w:tcPr>
          <w:p w14:paraId="0F4FA879">
            <w:pPr>
              <w:pStyle w:val="style0"/>
              <w:widowControl/>
              <w:snapToGrid w:val="false"/>
              <w:jc w:val="center"/>
              <w:rPr>
                <w:rFonts w:ascii="Times New Roman" w:cs="Times New Roman" w:eastAsia="仿宋_GB2312" w:hAnsi="Times New Roman" w:hint="eastAsia"/>
                <w:b/>
                <w:bCs/>
                <w:kern w:val="0"/>
                <w:sz w:val="24"/>
                <w:szCs w:val="24"/>
                <w:highlight w:val="none"/>
                <w:lang w:eastAsia="zh-CN"/>
              </w:rPr>
            </w:pPr>
            <w:r>
              <w:rPr>
                <w:rFonts w:ascii="Times New Roman" w:cs="Times New Roman" w:eastAsia="仿宋_GB2312" w:hAnsi="Times New Roman" w:hint="eastAsia"/>
                <w:b/>
                <w:bCs/>
                <w:kern w:val="0"/>
                <w:sz w:val="24"/>
                <w:szCs w:val="24"/>
                <w:highlight w:val="none"/>
                <w:lang w:eastAsia="zh-CN"/>
              </w:rPr>
              <w:t>项目</w:t>
            </w:r>
          </w:p>
        </w:tc>
        <w:tc>
          <w:tcPr>
            <w:tcW w:w="1544" w:type="dxa"/>
            <w:vMerge w:val="restart"/>
            <w:tcBorders>
              <w:top w:val="single" w:sz="12" w:space="0" w:color="auto"/>
              <w:left w:val="single" w:sz="4" w:space="0" w:color="auto"/>
              <w:bottom w:val="single" w:sz="4" w:space="0" w:color="auto"/>
              <w:right w:val="single" w:sz="4" w:space="0" w:color="auto"/>
            </w:tcBorders>
            <w:shd w:val="clear" w:color="000000" w:fill="ffffff"/>
            <w:vAlign w:val="center"/>
          </w:tcPr>
          <w:p w14:paraId="2CFA5BCA">
            <w:pPr>
              <w:pStyle w:val="style0"/>
              <w:widowControl/>
              <w:snapToGrid w:val="false"/>
              <w:jc w:val="center"/>
              <w:rPr>
                <w:rFonts w:ascii="Times New Roman" w:cs="Times New Roman" w:eastAsia="仿宋_GB2312" w:hAnsi="Times New Roman" w:hint="eastAsia"/>
                <w:b/>
                <w:bCs/>
                <w:kern w:val="0"/>
                <w:sz w:val="24"/>
                <w:szCs w:val="24"/>
                <w:highlight w:val="none"/>
                <w:lang w:eastAsia="zh-CN"/>
              </w:rPr>
            </w:pPr>
            <w:r>
              <w:rPr>
                <w:rFonts w:ascii="Times New Roman" w:cs="Times New Roman" w:eastAsia="仿宋_GB2312" w:hAnsi="Times New Roman" w:hint="eastAsia"/>
                <w:b/>
                <w:bCs/>
                <w:kern w:val="0"/>
                <w:sz w:val="24"/>
                <w:szCs w:val="24"/>
                <w:highlight w:val="none"/>
                <w:lang w:eastAsia="zh-CN"/>
              </w:rPr>
              <w:t>本年支出合计</w:t>
            </w:r>
          </w:p>
        </w:tc>
        <w:tc>
          <w:tcPr>
            <w:tcW w:w="1086" w:type="dxa"/>
            <w:vMerge w:val="restart"/>
            <w:tcBorders>
              <w:top w:val="single" w:sz="12" w:space="0" w:color="auto"/>
              <w:left w:val="single" w:sz="4" w:space="0" w:color="auto"/>
              <w:bottom w:val="single" w:sz="4" w:space="0" w:color="auto"/>
              <w:right w:val="single" w:sz="4" w:space="0" w:color="auto"/>
            </w:tcBorders>
            <w:shd w:val="clear" w:color="000000" w:fill="ffffff"/>
            <w:vAlign w:val="center"/>
          </w:tcPr>
          <w:p w14:paraId="21297C15">
            <w:pPr>
              <w:pStyle w:val="style0"/>
              <w:widowControl/>
              <w:snapToGrid w:val="false"/>
              <w:jc w:val="center"/>
              <w:rPr>
                <w:rFonts w:ascii="Times New Roman" w:cs="Times New Roman" w:eastAsia="仿宋_GB2312" w:hAnsi="Times New Roman" w:hint="eastAsia"/>
                <w:b/>
                <w:bCs/>
                <w:kern w:val="0"/>
                <w:sz w:val="24"/>
                <w:szCs w:val="24"/>
                <w:highlight w:val="none"/>
                <w:lang w:eastAsia="zh-CN"/>
              </w:rPr>
            </w:pPr>
            <w:r>
              <w:rPr>
                <w:rFonts w:ascii="Times New Roman" w:cs="Times New Roman" w:eastAsia="仿宋_GB2312" w:hAnsi="Times New Roman" w:hint="eastAsia"/>
                <w:b/>
                <w:bCs/>
                <w:kern w:val="0"/>
                <w:sz w:val="24"/>
                <w:szCs w:val="24"/>
                <w:highlight w:val="none"/>
                <w:lang w:eastAsia="zh-CN"/>
              </w:rPr>
              <w:t>基本支出</w:t>
            </w:r>
          </w:p>
        </w:tc>
        <w:tc>
          <w:tcPr>
            <w:tcW w:w="1077" w:type="dxa"/>
            <w:vMerge w:val="restart"/>
            <w:tcBorders>
              <w:top w:val="single" w:sz="12" w:space="0" w:color="auto"/>
              <w:left w:val="single" w:sz="4" w:space="0" w:color="auto"/>
              <w:bottom w:val="single" w:sz="4" w:space="0" w:color="auto"/>
              <w:right w:val="single" w:sz="4" w:space="0" w:color="auto"/>
            </w:tcBorders>
            <w:shd w:val="clear" w:color="000000" w:fill="ffffff"/>
            <w:vAlign w:val="center"/>
          </w:tcPr>
          <w:p w14:paraId="77552A30">
            <w:pPr>
              <w:pStyle w:val="style0"/>
              <w:widowControl/>
              <w:snapToGrid w:val="false"/>
              <w:jc w:val="center"/>
              <w:rPr>
                <w:rFonts w:ascii="Times New Roman" w:cs="Times New Roman" w:eastAsia="仿宋_GB2312" w:hAnsi="Times New Roman" w:hint="eastAsia"/>
                <w:b/>
                <w:bCs/>
                <w:kern w:val="0"/>
                <w:sz w:val="24"/>
                <w:szCs w:val="24"/>
                <w:highlight w:val="none"/>
                <w:lang w:eastAsia="zh-CN"/>
              </w:rPr>
            </w:pPr>
            <w:r>
              <w:rPr>
                <w:rFonts w:ascii="Times New Roman" w:cs="Times New Roman" w:eastAsia="仿宋_GB2312" w:hAnsi="Times New Roman" w:hint="eastAsia"/>
                <w:b/>
                <w:bCs/>
                <w:kern w:val="0"/>
                <w:sz w:val="24"/>
                <w:szCs w:val="24"/>
                <w:highlight w:val="none"/>
                <w:lang w:eastAsia="zh-CN"/>
              </w:rPr>
              <w:t>项目支出</w:t>
            </w:r>
          </w:p>
        </w:tc>
        <w:tc>
          <w:tcPr>
            <w:tcW w:w="1516" w:type="dxa"/>
            <w:vMerge w:val="restart"/>
            <w:tcBorders>
              <w:top w:val="single" w:sz="12" w:space="0" w:color="auto"/>
              <w:left w:val="single" w:sz="4" w:space="0" w:color="auto"/>
              <w:bottom w:val="single" w:sz="4" w:space="0" w:color="auto"/>
              <w:right w:val="single" w:sz="4" w:space="0" w:color="auto"/>
            </w:tcBorders>
            <w:shd w:val="clear" w:color="000000" w:fill="ffffff"/>
            <w:vAlign w:val="center"/>
          </w:tcPr>
          <w:p w14:paraId="29F35CE8">
            <w:pPr>
              <w:pStyle w:val="style0"/>
              <w:widowControl/>
              <w:snapToGrid w:val="false"/>
              <w:jc w:val="center"/>
              <w:rPr>
                <w:rFonts w:ascii="Times New Roman" w:cs="Times New Roman" w:eastAsia="仿宋_GB2312" w:hAnsi="Times New Roman" w:hint="eastAsia"/>
                <w:b/>
                <w:bCs/>
                <w:kern w:val="0"/>
                <w:sz w:val="24"/>
                <w:szCs w:val="24"/>
                <w:highlight w:val="none"/>
                <w:lang w:eastAsia="zh-CN"/>
              </w:rPr>
            </w:pPr>
            <w:r>
              <w:rPr>
                <w:rFonts w:ascii="Times New Roman" w:cs="Times New Roman" w:eastAsia="仿宋_GB2312" w:hAnsi="Times New Roman" w:hint="eastAsia"/>
                <w:b/>
                <w:bCs/>
                <w:kern w:val="0"/>
                <w:sz w:val="24"/>
                <w:szCs w:val="24"/>
                <w:highlight w:val="none"/>
                <w:lang w:eastAsia="zh-CN"/>
              </w:rPr>
              <w:t>上缴上级支出</w:t>
            </w:r>
          </w:p>
        </w:tc>
        <w:tc>
          <w:tcPr>
            <w:tcW w:w="1055" w:type="dxa"/>
            <w:vMerge w:val="restart"/>
            <w:tcBorders>
              <w:top w:val="single" w:sz="12" w:space="0" w:color="auto"/>
              <w:left w:val="single" w:sz="4" w:space="0" w:color="auto"/>
              <w:bottom w:val="single" w:sz="4" w:space="0" w:color="auto"/>
              <w:right w:val="single" w:sz="4" w:space="0" w:color="auto"/>
            </w:tcBorders>
            <w:shd w:val="clear" w:color="000000" w:fill="ffffff"/>
            <w:vAlign w:val="center"/>
          </w:tcPr>
          <w:p w14:paraId="53CF27EE">
            <w:pPr>
              <w:pStyle w:val="style0"/>
              <w:widowControl/>
              <w:snapToGrid w:val="false"/>
              <w:jc w:val="center"/>
              <w:rPr>
                <w:rFonts w:ascii="Times New Roman" w:cs="Times New Roman" w:eastAsia="仿宋_GB2312" w:hAnsi="Times New Roman" w:hint="eastAsia"/>
                <w:b/>
                <w:bCs/>
                <w:kern w:val="0"/>
                <w:sz w:val="24"/>
                <w:szCs w:val="24"/>
                <w:highlight w:val="none"/>
                <w:lang w:eastAsia="zh-CN"/>
              </w:rPr>
            </w:pPr>
            <w:r>
              <w:rPr>
                <w:rFonts w:ascii="Times New Roman" w:cs="Times New Roman" w:eastAsia="仿宋_GB2312" w:hAnsi="Times New Roman" w:hint="eastAsia"/>
                <w:b/>
                <w:bCs/>
                <w:kern w:val="0"/>
                <w:sz w:val="24"/>
                <w:szCs w:val="24"/>
                <w:highlight w:val="none"/>
                <w:lang w:eastAsia="zh-CN"/>
              </w:rPr>
              <w:t>经营支出</w:t>
            </w:r>
          </w:p>
        </w:tc>
        <w:tc>
          <w:tcPr>
            <w:tcW w:w="2204" w:type="dxa"/>
            <w:vMerge w:val="restart"/>
            <w:tcBorders>
              <w:top w:val="single" w:sz="12" w:space="0" w:color="auto"/>
              <w:left w:val="single" w:sz="4" w:space="0" w:color="auto"/>
              <w:bottom w:val="single" w:sz="4" w:space="0" w:color="auto"/>
              <w:right w:val="single" w:sz="12" w:space="0" w:color="auto"/>
            </w:tcBorders>
            <w:shd w:val="clear" w:color="000000" w:fill="ffffff"/>
            <w:vAlign w:val="center"/>
          </w:tcPr>
          <w:p w14:paraId="00726E3A">
            <w:pPr>
              <w:pStyle w:val="style0"/>
              <w:widowControl/>
              <w:snapToGrid w:val="false"/>
              <w:jc w:val="center"/>
              <w:rPr>
                <w:rFonts w:ascii="Times New Roman" w:cs="Times New Roman" w:eastAsia="仿宋_GB2312" w:hAnsi="Times New Roman" w:hint="eastAsia"/>
                <w:b/>
                <w:bCs/>
                <w:kern w:val="0"/>
                <w:sz w:val="24"/>
                <w:szCs w:val="24"/>
                <w:highlight w:val="none"/>
                <w:lang w:eastAsia="zh-CN"/>
              </w:rPr>
            </w:pPr>
            <w:r>
              <w:rPr>
                <w:rFonts w:ascii="Times New Roman" w:cs="Times New Roman" w:eastAsia="仿宋_GB2312" w:hAnsi="Times New Roman" w:hint="eastAsia"/>
                <w:b/>
                <w:bCs/>
                <w:kern w:val="0"/>
                <w:sz w:val="24"/>
                <w:szCs w:val="24"/>
                <w:highlight w:val="none"/>
                <w:lang w:eastAsia="zh-CN"/>
              </w:rPr>
              <w:t>对附属单位补助支出</w:t>
            </w:r>
          </w:p>
        </w:tc>
      </w:tr>
      <w:tr w14:paraId="53F54501">
        <w:tblPrEx/>
        <w:trPr>
          <w:trHeight w:val="312" w:hRule="atLeast"/>
          <w:jc w:val="center"/>
        </w:trPr>
        <w:tc>
          <w:tcPr>
            <w:tcW w:w="1999" w:type="dxa"/>
            <w:vMerge w:val="restart"/>
            <w:tcBorders>
              <w:top w:val="single" w:sz="4" w:space="0" w:color="auto"/>
              <w:left w:val="single" w:sz="12" w:space="0" w:color="auto"/>
              <w:bottom w:val="single" w:sz="4" w:space="0" w:color="auto"/>
              <w:right w:val="single" w:sz="4" w:space="0" w:color="auto"/>
            </w:tcBorders>
            <w:shd w:val="clear" w:color="000000" w:fill="ffffff"/>
            <w:vAlign w:val="center"/>
          </w:tcPr>
          <w:p w14:paraId="03EFB170">
            <w:pPr>
              <w:pStyle w:val="style0"/>
              <w:widowControl/>
              <w:snapToGrid w:val="false"/>
              <w:jc w:val="center"/>
              <w:rPr>
                <w:rFonts w:ascii="Times New Roman" w:cs="Times New Roman" w:eastAsia="仿宋_GB2312" w:hAnsi="Times New Roman" w:hint="eastAsia"/>
                <w:b/>
                <w:bCs/>
                <w:kern w:val="0"/>
                <w:sz w:val="24"/>
                <w:szCs w:val="24"/>
                <w:highlight w:val="none"/>
                <w:lang w:eastAsia="zh-CN"/>
              </w:rPr>
            </w:pPr>
            <w:r>
              <w:rPr>
                <w:rFonts w:ascii="Times New Roman" w:cs="Times New Roman" w:eastAsia="仿宋_GB2312" w:hAnsi="Times New Roman" w:hint="eastAsia"/>
                <w:b/>
                <w:bCs/>
                <w:kern w:val="0"/>
                <w:sz w:val="24"/>
                <w:szCs w:val="24"/>
                <w:highlight w:val="none"/>
                <w:lang w:eastAsia="zh-CN"/>
              </w:rPr>
              <w:t>功能分类科目编码</w:t>
            </w:r>
          </w:p>
        </w:tc>
        <w:tc>
          <w:tcPr>
            <w:tcW w:w="36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80A9612">
            <w:pPr>
              <w:pStyle w:val="style0"/>
              <w:widowControl/>
              <w:snapToGrid w:val="false"/>
              <w:jc w:val="center"/>
              <w:rPr>
                <w:rFonts w:ascii="Times New Roman" w:cs="Times New Roman" w:eastAsia="仿宋_GB2312" w:hAnsi="Times New Roman" w:hint="eastAsia"/>
                <w:b/>
                <w:bCs/>
                <w:kern w:val="0"/>
                <w:sz w:val="24"/>
                <w:szCs w:val="24"/>
                <w:highlight w:val="none"/>
                <w:lang w:eastAsia="zh-CN"/>
              </w:rPr>
            </w:pPr>
            <w:r>
              <w:rPr>
                <w:rFonts w:ascii="Times New Roman" w:cs="Times New Roman" w:eastAsia="仿宋_GB2312" w:hAnsi="Times New Roman" w:hint="eastAsia"/>
                <w:b/>
                <w:bCs/>
                <w:kern w:val="0"/>
                <w:sz w:val="24"/>
                <w:szCs w:val="24"/>
                <w:highlight w:val="none"/>
                <w:lang w:eastAsia="zh-CN"/>
              </w:rPr>
              <w:t>科目名称</w:t>
            </w:r>
          </w:p>
        </w:tc>
        <w:tc>
          <w:tcPr>
            <w:tcW w:w="1544" w:type="dxa"/>
            <w:vMerge w:val="continue"/>
            <w:tcBorders>
              <w:top w:val="single" w:sz="4" w:space="0" w:color="auto"/>
              <w:left w:val="single" w:sz="4" w:space="0" w:color="auto"/>
              <w:bottom w:val="single" w:sz="4" w:space="0" w:color="auto"/>
              <w:right w:val="single" w:sz="4" w:space="0" w:color="auto"/>
            </w:tcBorders>
            <w:vAlign w:val="center"/>
          </w:tcPr>
          <w:p w14:paraId="3CBE3B47">
            <w:pPr>
              <w:pStyle w:val="style0"/>
              <w:widowControl/>
              <w:snapToGrid w:val="false"/>
              <w:jc w:val="center"/>
              <w:rPr>
                <w:rFonts w:ascii="Times New Roman" w:cs="Times New Roman" w:eastAsia="仿宋_GB2312" w:hAnsi="Times New Roman" w:hint="eastAsia"/>
                <w:b/>
                <w:bCs/>
                <w:kern w:val="0"/>
                <w:sz w:val="24"/>
                <w:szCs w:val="24"/>
                <w:highlight w:val="none"/>
                <w:lang w:eastAsia="zh-CN"/>
              </w:rPr>
            </w:pPr>
          </w:p>
        </w:tc>
        <w:tc>
          <w:tcPr>
            <w:tcW w:w="1086" w:type="dxa"/>
            <w:vMerge w:val="continue"/>
            <w:tcBorders>
              <w:top w:val="single" w:sz="4" w:space="0" w:color="auto"/>
              <w:left w:val="single" w:sz="4" w:space="0" w:color="auto"/>
              <w:bottom w:val="single" w:sz="4" w:space="0" w:color="auto"/>
              <w:right w:val="single" w:sz="4" w:space="0" w:color="auto"/>
            </w:tcBorders>
            <w:vAlign w:val="center"/>
          </w:tcPr>
          <w:p w14:paraId="39B94B11">
            <w:pPr>
              <w:pStyle w:val="style0"/>
              <w:widowControl/>
              <w:snapToGrid w:val="false"/>
              <w:jc w:val="center"/>
              <w:rPr>
                <w:rFonts w:ascii="Times New Roman" w:cs="Times New Roman" w:eastAsia="仿宋_GB2312" w:hAnsi="Times New Roman" w:hint="eastAsia"/>
                <w:b/>
                <w:bCs/>
                <w:kern w:val="0"/>
                <w:sz w:val="24"/>
                <w:szCs w:val="24"/>
                <w:highlight w:val="none"/>
                <w:lang w:eastAsia="zh-CN"/>
              </w:rPr>
            </w:pPr>
          </w:p>
        </w:tc>
        <w:tc>
          <w:tcPr>
            <w:tcW w:w="1077" w:type="dxa"/>
            <w:vMerge w:val="continue"/>
            <w:tcBorders>
              <w:top w:val="single" w:sz="4" w:space="0" w:color="auto"/>
              <w:left w:val="single" w:sz="4" w:space="0" w:color="auto"/>
              <w:bottom w:val="single" w:sz="4" w:space="0" w:color="auto"/>
              <w:right w:val="single" w:sz="4" w:space="0" w:color="auto"/>
            </w:tcBorders>
            <w:vAlign w:val="center"/>
          </w:tcPr>
          <w:p w14:paraId="00F6272B">
            <w:pPr>
              <w:pStyle w:val="style0"/>
              <w:widowControl/>
              <w:snapToGrid w:val="false"/>
              <w:jc w:val="center"/>
              <w:rPr>
                <w:rFonts w:ascii="Times New Roman" w:cs="Times New Roman" w:eastAsia="仿宋_GB2312" w:hAnsi="Times New Roman" w:hint="eastAsia"/>
                <w:b/>
                <w:bCs/>
                <w:kern w:val="0"/>
                <w:sz w:val="24"/>
                <w:szCs w:val="24"/>
                <w:highlight w:val="none"/>
                <w:lang w:eastAsia="zh-CN"/>
              </w:rPr>
            </w:pPr>
          </w:p>
        </w:tc>
        <w:tc>
          <w:tcPr>
            <w:tcW w:w="1516" w:type="dxa"/>
            <w:vMerge w:val="continue"/>
            <w:tcBorders>
              <w:top w:val="single" w:sz="4" w:space="0" w:color="auto"/>
              <w:left w:val="single" w:sz="4" w:space="0" w:color="auto"/>
              <w:bottom w:val="single" w:sz="4" w:space="0" w:color="auto"/>
              <w:right w:val="single" w:sz="4" w:space="0" w:color="auto"/>
            </w:tcBorders>
            <w:vAlign w:val="center"/>
          </w:tcPr>
          <w:p w14:paraId="2712FB07">
            <w:pPr>
              <w:pStyle w:val="style0"/>
              <w:widowControl/>
              <w:snapToGrid w:val="false"/>
              <w:jc w:val="center"/>
              <w:rPr>
                <w:rFonts w:ascii="Times New Roman" w:cs="Times New Roman" w:eastAsia="仿宋_GB2312" w:hAnsi="Times New Roman" w:hint="eastAsia"/>
                <w:b/>
                <w:bCs/>
                <w:kern w:val="0"/>
                <w:sz w:val="24"/>
                <w:szCs w:val="24"/>
                <w:highlight w:val="none"/>
                <w:lang w:eastAsia="zh-CN"/>
              </w:rPr>
            </w:pPr>
          </w:p>
        </w:tc>
        <w:tc>
          <w:tcPr>
            <w:tcW w:w="1055" w:type="dxa"/>
            <w:vMerge w:val="continue"/>
            <w:tcBorders>
              <w:top w:val="single" w:sz="4" w:space="0" w:color="auto"/>
              <w:left w:val="single" w:sz="4" w:space="0" w:color="auto"/>
              <w:bottom w:val="single" w:sz="4" w:space="0" w:color="auto"/>
              <w:right w:val="single" w:sz="4" w:space="0" w:color="auto"/>
            </w:tcBorders>
            <w:vAlign w:val="center"/>
          </w:tcPr>
          <w:p w14:paraId="3F6A5B2B">
            <w:pPr>
              <w:pStyle w:val="style0"/>
              <w:widowControl/>
              <w:snapToGrid w:val="false"/>
              <w:jc w:val="center"/>
              <w:rPr>
                <w:rFonts w:ascii="Times New Roman" w:cs="Times New Roman" w:eastAsia="仿宋_GB2312" w:hAnsi="Times New Roman" w:hint="eastAsia"/>
                <w:b/>
                <w:bCs/>
                <w:kern w:val="0"/>
                <w:sz w:val="24"/>
                <w:szCs w:val="24"/>
                <w:highlight w:val="none"/>
                <w:lang w:eastAsia="zh-CN"/>
              </w:rPr>
            </w:pPr>
          </w:p>
        </w:tc>
        <w:tc>
          <w:tcPr>
            <w:tcW w:w="2204" w:type="dxa"/>
            <w:vMerge w:val="continue"/>
            <w:tcBorders>
              <w:top w:val="single" w:sz="4" w:space="0" w:color="auto"/>
              <w:left w:val="single" w:sz="4" w:space="0" w:color="auto"/>
              <w:bottom w:val="single" w:sz="4" w:space="0" w:color="auto"/>
              <w:right w:val="single" w:sz="12" w:space="0" w:color="auto"/>
            </w:tcBorders>
            <w:vAlign w:val="center"/>
          </w:tcPr>
          <w:p w14:paraId="37DA63A5">
            <w:pPr>
              <w:pStyle w:val="style0"/>
              <w:widowControl/>
              <w:snapToGrid w:val="false"/>
              <w:jc w:val="center"/>
              <w:rPr>
                <w:rFonts w:ascii="Times New Roman" w:cs="Times New Roman" w:eastAsia="仿宋_GB2312" w:hAnsi="Times New Roman" w:hint="eastAsia"/>
                <w:b/>
                <w:bCs/>
                <w:kern w:val="0"/>
                <w:sz w:val="24"/>
                <w:szCs w:val="24"/>
                <w:highlight w:val="none"/>
                <w:lang w:eastAsia="zh-CN"/>
              </w:rPr>
            </w:pPr>
          </w:p>
        </w:tc>
      </w:tr>
      <w:tr w14:paraId="44B250FB">
        <w:tblPrEx/>
        <w:trPr>
          <w:trHeight w:val="312" w:hRule="atLeast"/>
          <w:jc w:val="center"/>
        </w:trPr>
        <w:tc>
          <w:tcPr>
            <w:tcW w:w="1999" w:type="dxa"/>
            <w:vMerge w:val="continue"/>
            <w:tcBorders>
              <w:top w:val="single" w:sz="4" w:space="0" w:color="auto"/>
              <w:left w:val="single" w:sz="12" w:space="0" w:color="auto"/>
              <w:bottom w:val="single" w:sz="4" w:space="0" w:color="auto"/>
              <w:right w:val="single" w:sz="4" w:space="0" w:color="auto"/>
            </w:tcBorders>
            <w:vAlign w:val="center"/>
          </w:tcPr>
          <w:p w14:paraId="3D9AD12A">
            <w:pPr>
              <w:pStyle w:val="style0"/>
              <w:widowControl/>
              <w:snapToGrid w:val="false"/>
              <w:jc w:val="center"/>
              <w:rPr>
                <w:rFonts w:ascii="宋体" w:cs="Times New Roman" w:eastAsia="宋体" w:hAnsi="Times New Roman" w:hint="eastAsia"/>
                <w:b/>
                <w:kern w:val="0"/>
                <w:sz w:val="22"/>
                <w:szCs w:val="24"/>
                <w:highlight w:val="none"/>
                <w:lang w:eastAsia="zh-CN"/>
              </w:rPr>
            </w:pPr>
          </w:p>
        </w:tc>
        <w:tc>
          <w:tcPr>
            <w:tcW w:w="3651" w:type="dxa"/>
            <w:vMerge w:val="continue"/>
            <w:tcBorders>
              <w:top w:val="single" w:sz="4" w:space="0" w:color="auto"/>
              <w:left w:val="single" w:sz="4" w:space="0" w:color="auto"/>
              <w:bottom w:val="single" w:sz="4" w:space="0" w:color="auto"/>
              <w:right w:val="single" w:sz="4" w:space="0" w:color="auto"/>
            </w:tcBorders>
            <w:vAlign w:val="center"/>
          </w:tcPr>
          <w:p w14:paraId="6230D2CB">
            <w:pPr>
              <w:pStyle w:val="style0"/>
              <w:widowControl/>
              <w:snapToGrid w:val="false"/>
              <w:jc w:val="center"/>
              <w:rPr>
                <w:rFonts w:ascii="宋体" w:cs="Times New Roman" w:eastAsia="宋体" w:hAnsi="Times New Roman" w:hint="eastAsia"/>
                <w:b/>
                <w:kern w:val="0"/>
                <w:sz w:val="22"/>
                <w:szCs w:val="24"/>
                <w:highlight w:val="none"/>
                <w:lang w:eastAsia="zh-CN"/>
              </w:rPr>
            </w:pPr>
          </w:p>
        </w:tc>
        <w:tc>
          <w:tcPr>
            <w:tcW w:w="1544" w:type="dxa"/>
            <w:vMerge w:val="continue"/>
            <w:tcBorders>
              <w:top w:val="single" w:sz="4" w:space="0" w:color="auto"/>
              <w:left w:val="single" w:sz="4" w:space="0" w:color="auto"/>
              <w:bottom w:val="single" w:sz="4" w:space="0" w:color="auto"/>
              <w:right w:val="single" w:sz="4" w:space="0" w:color="auto"/>
            </w:tcBorders>
            <w:vAlign w:val="center"/>
          </w:tcPr>
          <w:p w14:paraId="0C30CBB4">
            <w:pPr>
              <w:pStyle w:val="style0"/>
              <w:widowControl/>
              <w:snapToGrid w:val="false"/>
              <w:jc w:val="right"/>
              <w:rPr>
                <w:rFonts w:ascii="宋体" w:cs="Times New Roman" w:eastAsia="宋体" w:hAnsi="Times New Roman" w:hint="eastAsia"/>
                <w:b/>
                <w:kern w:val="0"/>
                <w:sz w:val="22"/>
                <w:szCs w:val="24"/>
                <w:highlight w:val="none"/>
                <w:lang w:eastAsia="zh-CN"/>
              </w:rPr>
            </w:pPr>
          </w:p>
        </w:tc>
        <w:tc>
          <w:tcPr>
            <w:tcW w:w="1086" w:type="dxa"/>
            <w:vMerge w:val="continue"/>
            <w:tcBorders>
              <w:top w:val="single" w:sz="4" w:space="0" w:color="auto"/>
              <w:left w:val="single" w:sz="4" w:space="0" w:color="auto"/>
              <w:bottom w:val="single" w:sz="4" w:space="0" w:color="auto"/>
              <w:right w:val="single" w:sz="4" w:space="0" w:color="auto"/>
            </w:tcBorders>
            <w:vAlign w:val="center"/>
          </w:tcPr>
          <w:p w14:paraId="7C405E58">
            <w:pPr>
              <w:pStyle w:val="style0"/>
              <w:widowControl/>
              <w:snapToGrid w:val="false"/>
              <w:jc w:val="right"/>
              <w:rPr>
                <w:rFonts w:ascii="宋体" w:cs="Times New Roman" w:eastAsia="宋体" w:hAnsi="Times New Roman" w:hint="eastAsia"/>
                <w:b/>
                <w:kern w:val="0"/>
                <w:sz w:val="22"/>
                <w:szCs w:val="24"/>
                <w:highlight w:val="none"/>
                <w:lang w:eastAsia="zh-CN"/>
              </w:rPr>
            </w:pPr>
          </w:p>
        </w:tc>
        <w:tc>
          <w:tcPr>
            <w:tcW w:w="1077" w:type="dxa"/>
            <w:vMerge w:val="continue"/>
            <w:tcBorders>
              <w:top w:val="single" w:sz="4" w:space="0" w:color="auto"/>
              <w:left w:val="single" w:sz="4" w:space="0" w:color="auto"/>
              <w:bottom w:val="single" w:sz="4" w:space="0" w:color="auto"/>
              <w:right w:val="single" w:sz="4" w:space="0" w:color="auto"/>
            </w:tcBorders>
            <w:vAlign w:val="center"/>
          </w:tcPr>
          <w:p w14:paraId="56341255">
            <w:pPr>
              <w:pStyle w:val="style0"/>
              <w:widowControl/>
              <w:snapToGrid w:val="false"/>
              <w:jc w:val="right"/>
              <w:rPr>
                <w:rFonts w:ascii="宋体" w:cs="Times New Roman" w:eastAsia="宋体" w:hAnsi="Times New Roman" w:hint="eastAsia"/>
                <w:b/>
                <w:kern w:val="0"/>
                <w:sz w:val="22"/>
                <w:szCs w:val="24"/>
                <w:highlight w:val="none"/>
                <w:lang w:eastAsia="zh-CN"/>
              </w:rPr>
            </w:pPr>
          </w:p>
        </w:tc>
        <w:tc>
          <w:tcPr>
            <w:tcW w:w="1516" w:type="dxa"/>
            <w:vMerge w:val="continue"/>
            <w:tcBorders>
              <w:top w:val="single" w:sz="4" w:space="0" w:color="auto"/>
              <w:left w:val="single" w:sz="4" w:space="0" w:color="auto"/>
              <w:bottom w:val="single" w:sz="4" w:space="0" w:color="auto"/>
              <w:right w:val="single" w:sz="4" w:space="0" w:color="auto"/>
            </w:tcBorders>
            <w:vAlign w:val="center"/>
          </w:tcPr>
          <w:p w14:paraId="7DECB7B7">
            <w:pPr>
              <w:pStyle w:val="style0"/>
              <w:widowControl/>
              <w:snapToGrid w:val="false"/>
              <w:jc w:val="center"/>
              <w:rPr>
                <w:rFonts w:ascii="宋体" w:cs="Times New Roman" w:eastAsia="宋体" w:hAnsi="Times New Roman" w:hint="eastAsia"/>
                <w:b/>
                <w:kern w:val="0"/>
                <w:sz w:val="22"/>
                <w:szCs w:val="24"/>
                <w:highlight w:val="none"/>
                <w:lang w:eastAsia="zh-CN"/>
              </w:rPr>
            </w:pPr>
          </w:p>
        </w:tc>
        <w:tc>
          <w:tcPr>
            <w:tcW w:w="1055" w:type="dxa"/>
            <w:vMerge w:val="continue"/>
            <w:tcBorders>
              <w:top w:val="single" w:sz="4" w:space="0" w:color="auto"/>
              <w:left w:val="single" w:sz="4" w:space="0" w:color="auto"/>
              <w:bottom w:val="single" w:sz="4" w:space="0" w:color="auto"/>
              <w:right w:val="single" w:sz="4" w:space="0" w:color="auto"/>
            </w:tcBorders>
            <w:vAlign w:val="center"/>
          </w:tcPr>
          <w:p w14:paraId="3D73F25B">
            <w:pPr>
              <w:pStyle w:val="style0"/>
              <w:widowControl/>
              <w:snapToGrid w:val="false"/>
              <w:jc w:val="center"/>
              <w:rPr>
                <w:rFonts w:ascii="宋体" w:cs="Times New Roman" w:eastAsia="宋体" w:hAnsi="Times New Roman" w:hint="eastAsia"/>
                <w:b/>
                <w:kern w:val="0"/>
                <w:sz w:val="22"/>
                <w:szCs w:val="24"/>
                <w:highlight w:val="none"/>
                <w:lang w:eastAsia="zh-CN"/>
              </w:rPr>
            </w:pPr>
          </w:p>
        </w:tc>
        <w:tc>
          <w:tcPr>
            <w:tcW w:w="2204" w:type="dxa"/>
            <w:vMerge w:val="continue"/>
            <w:tcBorders>
              <w:top w:val="single" w:sz="4" w:space="0" w:color="auto"/>
              <w:left w:val="single" w:sz="4" w:space="0" w:color="auto"/>
              <w:bottom w:val="single" w:sz="4" w:space="0" w:color="auto"/>
              <w:right w:val="single" w:sz="12" w:space="0" w:color="auto"/>
            </w:tcBorders>
            <w:vAlign w:val="center"/>
          </w:tcPr>
          <w:p w14:paraId="5B75EDED">
            <w:pPr>
              <w:pStyle w:val="style0"/>
              <w:widowControl/>
              <w:snapToGrid w:val="false"/>
              <w:jc w:val="center"/>
              <w:rPr>
                <w:rFonts w:ascii="宋体" w:cs="Times New Roman" w:eastAsia="宋体" w:hAnsi="Times New Roman" w:hint="eastAsia"/>
                <w:b/>
                <w:kern w:val="0"/>
                <w:sz w:val="22"/>
                <w:szCs w:val="24"/>
                <w:highlight w:val="none"/>
                <w:lang w:eastAsia="zh-CN"/>
              </w:rPr>
            </w:pPr>
          </w:p>
        </w:tc>
      </w:tr>
      <w:tr w14:paraId="5627B7A1">
        <w:tblPrEx/>
        <w:trPr>
          <w:trHeight w:val="0" w:hRule="auto"/>
          <w:jc w:val="center"/>
        </w:trPr>
        <w:tc>
          <w:tcPr>
            <w:tcW w:w="3651" w:type="dxa"/>
            <w:gridSpan w:val="2"/>
            <w:tcBorders>
              <w:top w:val="single" w:sz="4" w:space="0" w:color="auto"/>
              <w:left w:val="single" w:sz="12" w:space="0" w:color="auto"/>
              <w:bottom w:val="single" w:sz="4" w:space="0" w:color="auto"/>
              <w:right w:val="single" w:sz="4" w:space="0" w:color="auto"/>
            </w:tcBorders>
            <w:shd w:val="clear" w:color="000000" w:fill="ffffff"/>
            <w:noWrap/>
            <w:vAlign w:val="center"/>
          </w:tcPr>
          <w:p w14:paraId="6040F540">
            <w:pPr>
              <w:pStyle w:val="style0"/>
              <w:keepNext w:val="false"/>
              <w:keepLines w:val="false"/>
              <w:widowControl/>
              <w:suppressLineNumbers w:val="false"/>
              <w:snapToGrid w:val="false"/>
              <w:jc w:val="center"/>
              <w:textAlignment w:val="center"/>
              <w:rPr>
                <w:rFonts w:ascii="宋体" w:cs="方正仿宋_GB2312" w:eastAsia="宋体" w:hAnsi="方正仿宋_GB2312" w:hint="eastAsia"/>
                <w:b/>
                <w:bCs w:val="false"/>
                <w:i w:val="false"/>
                <w:iCs w:val="false"/>
                <w:color w:val="000000"/>
                <w:kern w:val="0"/>
                <w:sz w:val="22"/>
                <w:szCs w:val="22"/>
                <w:highlight w:val="none"/>
                <w:u w:val="none"/>
                <w:lang w:val="en-US" w:eastAsia="zh-CN"/>
              </w:rPr>
            </w:pPr>
            <w:r>
              <w:rPr>
                <w:rFonts w:ascii="宋体" w:cs="方正仿宋_GB2312" w:eastAsia="宋体" w:hAnsi="方正仿宋_GB2312" w:hint="eastAsia"/>
                <w:b/>
                <w:bCs w:val="false"/>
                <w:i w:val="false"/>
                <w:iCs w:val="false"/>
                <w:color w:val="000000"/>
                <w:kern w:val="0"/>
                <w:sz w:val="22"/>
                <w:szCs w:val="22"/>
                <w:highlight w:val="none"/>
                <w:u w:val="none"/>
                <w:lang w:val="en-US" w:eastAsia="zh-CN"/>
              </w:rPr>
              <w:t>栏次</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353FDE">
            <w:pPr>
              <w:pStyle w:val="style0"/>
              <w:keepNext w:val="false"/>
              <w:keepLines w:val="false"/>
              <w:widowControl/>
              <w:suppressLineNumbers w:val="false"/>
              <w:snapToGrid w:val="false"/>
              <w:jc w:val="center"/>
              <w:textAlignment w:val="center"/>
              <w:rPr>
                <w:rFonts w:ascii="宋体" w:cs="方正仿宋_GB2312" w:eastAsia="宋体" w:hAnsi="方正仿宋_GB2312" w:hint="eastAsia"/>
                <w:b/>
                <w:bCs w:val="false"/>
                <w:i w:val="false"/>
                <w:iCs w:val="false"/>
                <w:color w:val="000000"/>
                <w:kern w:val="0"/>
                <w:sz w:val="22"/>
                <w:szCs w:val="22"/>
                <w:highlight w:val="none"/>
                <w:u w:val="none"/>
                <w:lang w:val="en-US" w:eastAsia="zh-CN"/>
              </w:rPr>
            </w:pPr>
            <w:r>
              <w:rPr>
                <w:rFonts w:ascii="宋体" w:cs="方正仿宋_GB2312" w:eastAsia="宋体" w:hAnsi="方正仿宋_GB2312" w:hint="eastAsia"/>
                <w:b/>
                <w:bCs w:val="false"/>
                <w:i w:val="false"/>
                <w:iCs w:val="false"/>
                <w:color w:val="000000"/>
                <w:kern w:val="0"/>
                <w:sz w:val="22"/>
                <w:szCs w:val="22"/>
                <w:highlight w:val="none"/>
                <w:u w:val="none"/>
                <w:lang w:val="en-US" w:eastAsia="zh-CN"/>
              </w:rPr>
              <w:t>1</w:t>
            </w:r>
          </w:p>
        </w:tc>
        <w:tc>
          <w:tcPr>
            <w:tcW w:w="10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731026">
            <w:pPr>
              <w:pStyle w:val="style0"/>
              <w:keepNext w:val="false"/>
              <w:keepLines w:val="false"/>
              <w:widowControl/>
              <w:suppressLineNumbers w:val="false"/>
              <w:snapToGrid w:val="false"/>
              <w:jc w:val="right"/>
              <w:textAlignment w:val="center"/>
              <w:rPr>
                <w:rFonts w:ascii="宋体" w:cs="方正仿宋_GB2312" w:eastAsia="宋体" w:hAnsi="方正仿宋_GB2312" w:hint="eastAsia"/>
                <w:b/>
                <w:bCs w:val="false"/>
                <w:i w:val="false"/>
                <w:iCs w:val="false"/>
                <w:color w:val="000000"/>
                <w:kern w:val="0"/>
                <w:sz w:val="22"/>
                <w:szCs w:val="22"/>
                <w:highlight w:val="none"/>
                <w:u w:val="none"/>
                <w:lang w:val="en-US" w:eastAsia="zh-CN"/>
              </w:rPr>
            </w:pPr>
            <w:r>
              <w:rPr>
                <w:rFonts w:ascii="宋体" w:cs="方正仿宋_GB2312" w:eastAsia="宋体" w:hAnsi="方正仿宋_GB2312" w:hint="eastAsia"/>
                <w:b/>
                <w:bCs w:val="false"/>
                <w:i w:val="false"/>
                <w:iCs w:val="false"/>
                <w:color w:val="000000"/>
                <w:kern w:val="0"/>
                <w:sz w:val="22"/>
                <w:szCs w:val="22"/>
                <w:highlight w:val="none"/>
                <w:u w:val="none"/>
                <w:lang w:val="en-US" w:eastAsia="zh-CN"/>
              </w:rPr>
              <w:t>2</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690F81">
            <w:pPr>
              <w:pStyle w:val="style0"/>
              <w:keepNext w:val="false"/>
              <w:keepLines w:val="false"/>
              <w:widowControl/>
              <w:suppressLineNumbers w:val="false"/>
              <w:snapToGrid w:val="false"/>
              <w:jc w:val="right"/>
              <w:textAlignment w:val="center"/>
              <w:rPr>
                <w:rFonts w:ascii="宋体" w:cs="方正仿宋_GB2312" w:eastAsia="宋体" w:hAnsi="方正仿宋_GB2312" w:hint="eastAsia"/>
                <w:b/>
                <w:bCs w:val="false"/>
                <w:i w:val="false"/>
                <w:iCs w:val="false"/>
                <w:color w:val="000000"/>
                <w:kern w:val="0"/>
                <w:sz w:val="22"/>
                <w:szCs w:val="22"/>
                <w:highlight w:val="none"/>
                <w:u w:val="none"/>
                <w:lang w:val="en-US" w:eastAsia="zh-CN"/>
              </w:rPr>
            </w:pPr>
            <w:r>
              <w:rPr>
                <w:rFonts w:ascii="宋体" w:cs="方正仿宋_GB2312" w:eastAsia="宋体" w:hAnsi="方正仿宋_GB2312" w:hint="eastAsia"/>
                <w:b/>
                <w:bCs w:val="false"/>
                <w:i w:val="false"/>
                <w:iCs w:val="false"/>
                <w:color w:val="000000"/>
                <w:kern w:val="0"/>
                <w:sz w:val="22"/>
                <w:szCs w:val="22"/>
                <w:highlight w:val="none"/>
                <w:u w:val="none"/>
                <w:lang w:val="en-US" w:eastAsia="zh-CN"/>
              </w:rPr>
              <w:t>3</w:t>
            </w:r>
          </w:p>
        </w:tc>
        <w:tc>
          <w:tcPr>
            <w:tcW w:w="15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225ACB">
            <w:pPr>
              <w:pStyle w:val="style0"/>
              <w:keepNext w:val="false"/>
              <w:keepLines w:val="false"/>
              <w:widowControl/>
              <w:suppressLineNumbers w:val="false"/>
              <w:snapToGrid w:val="false"/>
              <w:jc w:val="right"/>
              <w:textAlignment w:val="center"/>
              <w:rPr>
                <w:rFonts w:ascii="宋体" w:cs="方正仿宋_GB2312" w:eastAsia="宋体" w:hAnsi="方正仿宋_GB2312" w:hint="eastAsia"/>
                <w:b/>
                <w:bCs w:val="false"/>
                <w:i w:val="false"/>
                <w:iCs w:val="false"/>
                <w:color w:val="000000"/>
                <w:kern w:val="0"/>
                <w:sz w:val="22"/>
                <w:szCs w:val="22"/>
                <w:highlight w:val="none"/>
                <w:u w:val="none"/>
                <w:lang w:val="en-US" w:eastAsia="zh-CN"/>
              </w:rPr>
            </w:pPr>
            <w:r>
              <w:rPr>
                <w:rFonts w:ascii="宋体" w:cs="方正仿宋_GB2312" w:eastAsia="宋体" w:hAnsi="方正仿宋_GB2312" w:hint="eastAsia"/>
                <w:b/>
                <w:bCs w:val="false"/>
                <w:i w:val="false"/>
                <w:iCs w:val="false"/>
                <w:color w:val="000000"/>
                <w:kern w:val="0"/>
                <w:sz w:val="22"/>
                <w:szCs w:val="22"/>
                <w:highlight w:val="none"/>
                <w:u w:val="none"/>
                <w:lang w:val="en-US" w:eastAsia="zh-CN"/>
              </w:rPr>
              <w:t>4</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77F202">
            <w:pPr>
              <w:pStyle w:val="style0"/>
              <w:keepNext w:val="false"/>
              <w:keepLines w:val="false"/>
              <w:widowControl/>
              <w:suppressLineNumbers w:val="false"/>
              <w:snapToGrid w:val="false"/>
              <w:jc w:val="center"/>
              <w:textAlignment w:val="center"/>
              <w:rPr>
                <w:rFonts w:ascii="宋体" w:cs="方正仿宋_GB2312" w:eastAsia="宋体" w:hAnsi="方正仿宋_GB2312" w:hint="eastAsia"/>
                <w:b/>
                <w:bCs w:val="false"/>
                <w:i w:val="false"/>
                <w:iCs w:val="false"/>
                <w:color w:val="000000"/>
                <w:kern w:val="0"/>
                <w:sz w:val="22"/>
                <w:szCs w:val="22"/>
                <w:highlight w:val="none"/>
                <w:u w:val="none"/>
                <w:lang w:val="en-US" w:eastAsia="zh-CN"/>
              </w:rPr>
            </w:pPr>
            <w:r>
              <w:rPr>
                <w:rFonts w:ascii="宋体" w:cs="方正仿宋_GB2312" w:eastAsia="宋体" w:hAnsi="方正仿宋_GB2312" w:hint="eastAsia"/>
                <w:b/>
                <w:bCs w:val="false"/>
                <w:i w:val="false"/>
                <w:iCs w:val="false"/>
                <w:color w:val="000000"/>
                <w:kern w:val="0"/>
                <w:sz w:val="22"/>
                <w:szCs w:val="22"/>
                <w:highlight w:val="none"/>
                <w:u w:val="none"/>
                <w:lang w:val="en-US" w:eastAsia="zh-CN"/>
              </w:rPr>
              <w:t>5</w:t>
            </w:r>
          </w:p>
        </w:tc>
        <w:tc>
          <w:tcPr>
            <w:tcW w:w="220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39244195">
            <w:pPr>
              <w:pStyle w:val="style0"/>
              <w:keepNext w:val="false"/>
              <w:keepLines w:val="false"/>
              <w:widowControl/>
              <w:suppressLineNumbers w:val="false"/>
              <w:snapToGrid w:val="false"/>
              <w:jc w:val="center"/>
              <w:textAlignment w:val="center"/>
              <w:rPr>
                <w:rFonts w:ascii="宋体" w:cs="方正仿宋_GB2312" w:eastAsia="宋体" w:hAnsi="方正仿宋_GB2312" w:hint="eastAsia"/>
                <w:b/>
                <w:bCs w:val="false"/>
                <w:i w:val="false"/>
                <w:iCs w:val="false"/>
                <w:color w:val="000000"/>
                <w:kern w:val="0"/>
                <w:sz w:val="22"/>
                <w:szCs w:val="22"/>
                <w:highlight w:val="none"/>
                <w:u w:val="none"/>
                <w:lang w:val="en-US" w:eastAsia="zh-CN"/>
              </w:rPr>
            </w:pPr>
            <w:r>
              <w:rPr>
                <w:rFonts w:ascii="宋体" w:cs="方正仿宋_GB2312" w:eastAsia="宋体" w:hAnsi="方正仿宋_GB2312" w:hint="eastAsia"/>
                <w:b/>
                <w:bCs w:val="false"/>
                <w:i w:val="false"/>
                <w:iCs w:val="false"/>
                <w:color w:val="000000"/>
                <w:kern w:val="0"/>
                <w:sz w:val="22"/>
                <w:szCs w:val="22"/>
                <w:highlight w:val="none"/>
                <w:u w:val="none"/>
                <w:lang w:val="en-US" w:eastAsia="zh-CN"/>
              </w:rPr>
              <w:t>6</w:t>
            </w:r>
          </w:p>
        </w:tc>
      </w:tr>
      <w:tr w14:paraId="19453426">
        <w:tblPrEx/>
        <w:trPr>
          <w:trHeight w:val="0" w:hRule="auto"/>
          <w:jc w:val="center"/>
        </w:trPr>
        <w:tc>
          <w:tcPr>
            <w:tcW w:w="3651" w:type="dxa"/>
            <w:gridSpan w:val="2"/>
            <w:tcBorders>
              <w:top w:val="single" w:sz="4" w:space="0" w:color="auto"/>
              <w:left w:val="single" w:sz="12" w:space="0" w:color="auto"/>
              <w:bottom w:val="single" w:sz="4" w:space="0" w:color="auto"/>
              <w:right w:val="single" w:sz="4" w:space="0" w:color="auto"/>
            </w:tcBorders>
            <w:shd w:val="clear" w:color="000000" w:fill="ffffff"/>
            <w:noWrap/>
            <w:vAlign w:val="center"/>
          </w:tcPr>
          <w:p w14:paraId="02B959E8">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b w:val="false"/>
                <w:bCs w:val="false"/>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b w:val="false"/>
                <w:bCs w:val="false"/>
                <w:i w:val="false"/>
                <w:iCs w:val="false"/>
                <w:color w:val="000000"/>
                <w:kern w:val="0"/>
                <w:sz w:val="22"/>
                <w:szCs w:val="22"/>
                <w:highlight w:val="none"/>
                <w:u w:val="none"/>
                <w:lang w:val="en-US" w:eastAsia="zh-CN"/>
              </w:rPr>
              <w:t>合计</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B6BC3">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1,689.54</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19ED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1,000.20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95EEE">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689.33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4D72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　</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F5972">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b w:val="false"/>
                <w:bCs w:val="false"/>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b w:val="false"/>
                <w:bCs w:val="false"/>
                <w:i w:val="false"/>
                <w:iCs w:val="false"/>
                <w:color w:val="000000"/>
                <w:kern w:val="0"/>
                <w:sz w:val="22"/>
                <w:szCs w:val="22"/>
                <w:highlight w:val="none"/>
                <w:u w:val="none"/>
                <w:lang w:val="en-US" w:eastAsia="zh-CN"/>
              </w:rPr>
              <w:t>　</w:t>
            </w: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F049557">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b w:val="false"/>
                <w:bCs w:val="false"/>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b w:val="false"/>
                <w:bCs w:val="false"/>
                <w:i w:val="false"/>
                <w:iCs w:val="false"/>
                <w:color w:val="000000"/>
                <w:kern w:val="0"/>
                <w:sz w:val="22"/>
                <w:szCs w:val="22"/>
                <w:highlight w:val="none"/>
                <w:u w:val="none"/>
                <w:lang w:val="en-US" w:eastAsia="zh-CN"/>
              </w:rPr>
              <w:t>　</w:t>
            </w:r>
          </w:p>
        </w:tc>
      </w:tr>
      <w:tr w14:paraId="62118AE2">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441F41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201</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2643DE">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一般公共服务支出</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70EF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1,422.43</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ED8C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757.70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D3EA8">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664.73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3BB96">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F35F6">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ED55921">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0D4832D6">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7AC777A">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20138</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AA3230">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市场监督管理事务</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9A46D">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1,422.43</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153FF">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757.70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CAA88">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664.73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E4002">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116A9">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503679A">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57B34008">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A8480B4">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2013804</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3488D0">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市场主体管理</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554A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272.57</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AE92F">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539C5">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272.57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CADC2">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FA432">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6AE85B2">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318990F9">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22E08BD">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2013810</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0DFE37">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质量基础</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7DFA1">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192.68</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3497E">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16AC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192.68</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385EA">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5B0CF">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7028453">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21570BB2">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ADC9B2A">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2013815</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B44E0">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质量安全监管</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9050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119.21</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3A3F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345E7">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119.21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3A039">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917F2">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E74604D">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47B280B9">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C0A4D42">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2013816</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7FF75A">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食品安全监管</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127AE">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47.97</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84DE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B7D35">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47.97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D2639">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AE242">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5BB679B">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44907382">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2FC242A">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2013850</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3AE82E">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事业运行</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750B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757.70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FD8B7">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757.70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46C65">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BB5C2">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8D43D">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ED545EC">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2A073396">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878B04E">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2013899</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110FC4">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其他市场监督管理事务</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DD75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32.29</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ECA7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FCB8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32.29</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AEA21">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53D5D">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B22C393">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412503E7">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CE5FB8F">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205</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A6765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教育支出</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27DA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26.61</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37001">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3D905">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21.61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2AFA7">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99310">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08C826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2308187D">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944401E">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20508</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CCDD37">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进修及培训</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2D56D">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26.61</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821E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48AE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21.61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56094">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2EDDB">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F5A4712">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1675C9FE">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0CCAD9C">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2050803</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8F902D">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培训支出</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FB3B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26.61</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792E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16751">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21.61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0EA7D">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B182C">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D3E9BF7">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7685B81E">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BC68F69">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206</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84C2A3">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科学技术支出</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FD02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3.00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F6B2F">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49F5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3.00</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1C52A">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91E53">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CCC98FD">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3612CB76">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7D37CF9">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20607</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C06D11">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科学技术普及</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000E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3.00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642E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C782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3.00</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51AE6">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66C02">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F76B0FC">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380CA0B5">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E1152D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2060799</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B11065">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其他科学技术普及支出</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2E86D">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3.00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D8708">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B345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3.00</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54213">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27B0F">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76D0F1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458F3043">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C517C20">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208</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9D235A">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社会保障和就业支出</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CC99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103.33</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5E668">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103.33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BC26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6A54C">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0AE3D">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6296094">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20720C19">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4C42E9F">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20805</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283E1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行政事业单位养老支出</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9E87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103.33</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8F56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103.33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879C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62EDC">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C7A7F">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829B157">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48DD5CA6">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B8551C5">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2080502</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413454">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事业单位离退休</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49E9F">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20.50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1E35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20.50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CAA9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31F1B">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3ECB4">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2DF2BB1">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7188A9AB">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6E5BAC5">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2080505</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09EEB4">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机关事业单位基本养老保险缴费支出</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8D89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82.83</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472A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82.83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20EB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7E5AD">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9FF1C">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76A0CBC">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29C7F0CC">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2D3DAD1">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210</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5D56C5">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卫生健康支出</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EBE4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55.42</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07E5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55.42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6465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CFE04">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56D12">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5C7AC0D">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03F88178">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0EF09E4">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21011</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077F7D">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行政事业单位医疗</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5CA4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55.42</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F0B7F">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55.42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6F32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090B1">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D4B6B">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78BC42F">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5C19D184">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453D17B">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2101102</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9E7D1D">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事业单位医疗</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6911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55.42</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ECDED">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55.42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99825">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9F9C2">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A3B00">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B9E56BD">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6F2272A1">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353D6E9">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221</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050787">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住房保障支出</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32AB8">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78.75</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3CBFF">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78.75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B7FA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3AFE9">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1F2CE">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64B595C">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7F13FB11">
        <w:tblPrEx/>
        <w:trPr>
          <w:trHeight w:val="0" w:hRule="auto"/>
          <w:jc w:val="center"/>
        </w:trPr>
        <w:tc>
          <w:tcPr>
            <w:tcW w:w="1999"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CC4561E">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22102</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164057">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住房改革支出</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6239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78.75</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D912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78.75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0A747">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6B9CD">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66F21">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EE3F20E">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1C89B01E">
        <w:tblPrEx/>
        <w:trPr>
          <w:trHeight w:val="0" w:hRule="auto"/>
          <w:jc w:val="center"/>
        </w:trPr>
        <w:tc>
          <w:tcPr>
            <w:tcW w:w="1999"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3A9FD0F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2210201</w:t>
            </w:r>
          </w:p>
        </w:tc>
        <w:tc>
          <w:tcPr>
            <w:tcW w:w="3651" w:type="dxa"/>
            <w:tcBorders>
              <w:top w:val="single" w:sz="4" w:space="0" w:color="auto"/>
              <w:left w:val="single" w:sz="4" w:space="0" w:color="auto"/>
              <w:bottom w:val="single" w:sz="12" w:space="0" w:color="auto"/>
              <w:right w:val="single" w:sz="4" w:space="0" w:color="auto"/>
            </w:tcBorders>
            <w:shd w:val="clear" w:color="000000" w:fill="ffffff"/>
            <w:noWrap/>
            <w:vAlign w:val="center"/>
          </w:tcPr>
          <w:p w14:paraId="424C52FF">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住房公积金</w:t>
            </w:r>
          </w:p>
        </w:tc>
        <w:tc>
          <w:tcPr>
            <w:tcW w:w="154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9CDC76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78.75</w:t>
            </w:r>
          </w:p>
        </w:tc>
        <w:tc>
          <w:tcPr>
            <w:tcW w:w="1086"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5847E0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78.75</w:t>
            </w:r>
          </w:p>
        </w:tc>
        <w:tc>
          <w:tcPr>
            <w:tcW w:w="107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BE3702F">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516"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4711521">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105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2AA810D">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c>
          <w:tcPr>
            <w:tcW w:w="2204"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3C0D05E9">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bl>
    <w:p w14:paraId="79D25A0D">
      <w:pPr>
        <w:pStyle w:val="style0"/>
        <w:widowControl/>
        <w:spacing w:before="120"/>
        <w:jc w:val="left"/>
        <w:rPr>
          <w:rFonts w:ascii="Times New Roman" w:cs="Times New Roman" w:eastAsia="方正小标宋_GBK" w:hAnsi="Times New Roman"/>
          <w:color w:val="000000"/>
          <w:kern w:val="0"/>
          <w:sz w:val="36"/>
          <w:szCs w:val="21"/>
          <w:highlight w:val="none"/>
        </w:rPr>
      </w:pPr>
      <w:r>
        <w:rPr>
          <w:rFonts w:ascii="Times New Roman" w:cs="Times New Roman" w:eastAsia="仿宋_GB2312" w:hAnsi="Times New Roman"/>
          <w:kern w:val="0"/>
          <w:sz w:val="24"/>
          <w:szCs w:val="24"/>
          <w:highlight w:val="none"/>
        </w:rPr>
        <w:t>注：本表反映部门本年度各项支出情况。</w:t>
      </w:r>
    </w:p>
    <w:bookmarkStart w:id="0" w:name="RANGE!A1:I22"/>
    <w:bookmarkStart w:id="1" w:name="RANGE!A1:F16"/>
    <w:bookmarkEnd w:id="0"/>
    <w:p w14:paraId="070B605B">
      <w:pPr>
        <w:pStyle w:val="style0"/>
        <w:rPr>
          <w:rFonts w:ascii="Times New Roman" w:cs="Times New Roman" w:eastAsia="黑体" w:hAnsi="Times New Roman"/>
          <w:color w:val="000000"/>
          <w:kern w:val="0"/>
          <w:sz w:val="36"/>
          <w:szCs w:val="36"/>
          <w:highlight w:val="none"/>
        </w:rPr>
      </w:pPr>
      <w:r>
        <w:rPr>
          <w:rFonts w:ascii="Times New Roman" w:cs="Times New Roman" w:eastAsia="黑体" w:hAnsi="Times New Roman"/>
          <w:color w:val="000000"/>
          <w:kern w:val="0"/>
          <w:sz w:val="36"/>
          <w:szCs w:val="36"/>
          <w:highlight w:val="none"/>
        </w:rPr>
        <w:br w:type="page"/>
      </w:r>
    </w:p>
    <w:p w14:paraId="35AD1F24">
      <w:pPr>
        <w:pStyle w:val="style0"/>
        <w:widowControl/>
        <w:tabs>
          <w:tab w:val="left" w:leader="none" w:pos="3595"/>
          <w:tab w:val="left" w:leader="none" w:pos="4031"/>
          <w:tab w:val="left" w:leader="none" w:pos="5605"/>
          <w:tab w:val="left" w:leader="none" w:pos="9152"/>
          <w:tab w:val="left" w:leader="none" w:pos="9587"/>
          <w:tab w:val="left" w:leader="none" w:pos="11160"/>
          <w:tab w:val="left" w:leader="none" w:pos="12554"/>
          <w:tab w:val="left" w:leader="none" w:pos="13948"/>
        </w:tabs>
        <w:jc w:val="center"/>
        <w:rPr>
          <w:rFonts w:ascii="Times New Roman" w:cs="Times New Roman" w:eastAsia="黑体" w:hAnsi="Times New Roman"/>
          <w:color w:val="000000"/>
          <w:kern w:val="0"/>
          <w:sz w:val="36"/>
          <w:szCs w:val="36"/>
          <w:highlight w:val="none"/>
        </w:rPr>
      </w:pPr>
      <w:r>
        <w:rPr>
          <w:rFonts w:ascii="Times New Roman" w:cs="Times New Roman" w:eastAsia="黑体" w:hAnsi="Times New Roman"/>
          <w:color w:val="000000"/>
          <w:kern w:val="0"/>
          <w:sz w:val="36"/>
          <w:szCs w:val="36"/>
          <w:highlight w:val="none"/>
        </w:rPr>
        <w:t>财政拨款收入支出决算总表</w:t>
      </w:r>
    </w:p>
    <w:p w14:paraId="18BE55C4">
      <w:pPr>
        <w:pStyle w:val="style0"/>
        <w:widowControl/>
        <w:tabs>
          <w:tab w:val="left" w:leader="none" w:pos="3595"/>
          <w:tab w:val="left" w:leader="none" w:pos="4031"/>
          <w:tab w:val="left" w:leader="none" w:pos="5109"/>
          <w:tab w:val="left" w:leader="none" w:pos="9152"/>
          <w:tab w:val="left" w:leader="none" w:pos="9587"/>
          <w:tab w:val="left" w:leader="none" w:pos="11160"/>
          <w:tab w:val="left" w:leader="none" w:pos="12554"/>
          <w:tab w:val="left" w:leader="none" w:pos="13948"/>
        </w:tabs>
        <w:jc w:val="center"/>
        <w:rPr>
          <w:rFonts w:ascii="Times New Roman" w:cs="Times New Roman" w:eastAsia="仿宋_GB2312" w:hAnsi="Times New Roman"/>
          <w:color w:val="000000"/>
          <w:kern w:val="0"/>
          <w:sz w:val="20"/>
          <w:szCs w:val="20"/>
          <w:highlight w:val="none"/>
        </w:rPr>
      </w:pPr>
      <w:r>
        <w:rPr>
          <w:rFonts w:ascii="Times New Roman" w:cs="Times New Roman" w:eastAsia="仿宋_GB2312" w:hAnsi="Times New Roman"/>
          <w:color w:val="000000"/>
          <w:kern w:val="0"/>
          <w:sz w:val="20"/>
          <w:szCs w:val="20"/>
          <w:highlight w:val="none"/>
        </w:rPr>
        <w:t xml:space="preserve">                                                                                                                  公开04表</w:t>
      </w:r>
    </w:p>
    <w:p w14:paraId="59F0AF78">
      <w:pPr>
        <w:pStyle w:val="style0"/>
        <w:widowControl/>
        <w:tabs>
          <w:tab w:val="left" w:leader="none" w:pos="3595"/>
          <w:tab w:val="left" w:leader="none" w:pos="4031"/>
          <w:tab w:val="left" w:leader="none" w:pos="5109"/>
          <w:tab w:val="left" w:leader="none" w:pos="9152"/>
          <w:tab w:val="left" w:leader="none" w:pos="9587"/>
          <w:tab w:val="left" w:leader="none" w:pos="11160"/>
          <w:tab w:val="left" w:leader="none" w:pos="12554"/>
          <w:tab w:val="left" w:leader="none" w:pos="13948"/>
        </w:tabs>
        <w:ind w:firstLine="200" w:firstLineChars="100"/>
        <w:jc w:val="both"/>
        <w:rPr>
          <w:rFonts w:ascii="Times New Roman" w:cs="Times New Roman" w:eastAsia="仿宋_GB2312" w:hAnsi="Times New Roman"/>
          <w:color w:val="000000"/>
          <w:kern w:val="0"/>
          <w:sz w:val="20"/>
          <w:szCs w:val="20"/>
          <w:highlight w:val="none"/>
        </w:rPr>
      </w:pPr>
      <w:r>
        <w:rPr>
          <w:rFonts w:ascii="Times New Roman" w:cs="Times New Roman" w:eastAsia="仿宋_GB2312" w:hAnsi="Times New Roman"/>
          <w:color w:val="000000"/>
          <w:kern w:val="0"/>
          <w:sz w:val="20"/>
          <w:szCs w:val="20"/>
          <w:highlight w:val="none"/>
        </w:rPr>
        <w:t>部门：</w:t>
      </w:r>
      <w:r>
        <w:rPr>
          <w:rFonts w:ascii="Times New Roman" w:cs="Times New Roman" w:eastAsia="仿宋_GB2312" w:hAnsi="Times New Roman" w:hint="eastAsia"/>
          <w:color w:val="000000"/>
          <w:sz w:val="20"/>
          <w:szCs w:val="20"/>
          <w:highlight w:val="none"/>
          <w:lang w:val="en-US" w:eastAsia="zh-CN"/>
        </w:rPr>
        <w:t>湖南省产商品评审中心</w:t>
      </w:r>
      <w:r>
        <w:rPr>
          <w:rFonts w:ascii="Times New Roman" w:cs="Times New Roman" w:eastAsia="仿宋_GB2312" w:hAnsi="Times New Roman"/>
          <w:color w:val="000000"/>
          <w:kern w:val="0"/>
          <w:sz w:val="20"/>
          <w:szCs w:val="20"/>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kern w:val="0"/>
          <w:sz w:val="24"/>
          <w:szCs w:val="24"/>
          <w:highlight w:val="none"/>
        </w:rPr>
        <w:tab/>
      </w:r>
      <w:r>
        <w:rPr>
          <w:rFonts w:ascii="Times New Roman" w:cs="Times New Roman" w:eastAsia="仿宋_GB2312" w:hAnsi="Times New Roman"/>
          <w:kern w:val="0"/>
          <w:sz w:val="24"/>
          <w:szCs w:val="24"/>
          <w:highlight w:val="none"/>
        </w:rPr>
        <w:t>　</w:t>
      </w:r>
      <w:r>
        <w:rPr>
          <w:rFonts w:ascii="Times New Roman" w:cs="Times New Roman" w:eastAsia="仿宋_GB2312" w:hAnsi="Times New Roman" w:hint="eastAsia"/>
          <w:kern w:val="0"/>
          <w:sz w:val="24"/>
          <w:szCs w:val="24"/>
          <w:highlight w:val="none"/>
          <w:lang w:val="en-US" w:eastAsia="zh-CN"/>
        </w:rPr>
        <w:t xml:space="preserve">      </w:t>
      </w:r>
      <w:r>
        <w:rPr>
          <w:rFonts w:ascii="Times New Roman" w:cs="Times New Roman" w:eastAsia="仿宋_GB2312" w:hAnsi="Times New Roman"/>
          <w:color w:val="000000"/>
          <w:kern w:val="0"/>
          <w:sz w:val="20"/>
          <w:szCs w:val="20"/>
          <w:highlight w:val="none"/>
        </w:rPr>
        <w:t>单位：万元</w:t>
      </w:r>
    </w:p>
    <w:tbl>
      <w:tblPr>
        <w:tblStyle w:val="style105"/>
        <w:tblW w:w="13580" w:type="dxa"/>
        <w:jc w:val="center"/>
        <w:tblLayout w:type="fixed"/>
        <w:tblCellMar>
          <w:top w:w="0" w:type="dxa"/>
          <w:left w:w="108" w:type="dxa"/>
          <w:bottom w:w="0" w:type="dxa"/>
          <w:right w:w="108" w:type="dxa"/>
        </w:tblCellMar>
      </w:tblPr>
      <w:tblGrid>
        <w:gridCol w:w="3516"/>
        <w:gridCol w:w="503"/>
        <w:gridCol w:w="951"/>
        <w:gridCol w:w="2494"/>
        <w:gridCol w:w="616"/>
        <w:gridCol w:w="1086"/>
        <w:gridCol w:w="1204"/>
        <w:gridCol w:w="1280"/>
        <w:gridCol w:w="1930"/>
      </w:tblGrid>
      <w:tr w14:paraId="4C7D8AE0">
        <w:trPr>
          <w:trHeight w:val="402" w:hRule="atLeast"/>
          <w:jc w:val="center"/>
        </w:trPr>
        <w:tc>
          <w:tcPr>
            <w:tcW w:w="497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5B802B34">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收入</w:t>
            </w:r>
          </w:p>
        </w:tc>
        <w:tc>
          <w:tcPr>
            <w:tcW w:w="8610" w:type="dxa"/>
            <w:gridSpan w:val="6"/>
            <w:tcBorders>
              <w:top w:val="single" w:sz="4" w:space="0" w:color="auto"/>
              <w:left w:val="nil"/>
              <w:bottom w:val="single" w:sz="4" w:space="0" w:color="auto"/>
              <w:right w:val="single" w:sz="4" w:space="0" w:color="auto"/>
            </w:tcBorders>
            <w:shd w:val="clear" w:color="000000" w:fill="ffffff"/>
            <w:noWrap/>
            <w:vAlign w:val="center"/>
          </w:tcPr>
          <w:p w14:paraId="68FE9977">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支出</w:t>
            </w:r>
          </w:p>
        </w:tc>
      </w:tr>
      <w:tr w14:paraId="7521286E">
        <w:tblPrEx/>
        <w:trPr>
          <w:trHeight w:val="630" w:hRule="atLeast"/>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7FE39EC5">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项    目</w:t>
            </w:r>
          </w:p>
        </w:tc>
        <w:tc>
          <w:tcPr>
            <w:tcW w:w="503" w:type="dxa"/>
            <w:tcBorders>
              <w:top w:val="nil"/>
              <w:left w:val="nil"/>
              <w:bottom w:val="single" w:sz="4" w:space="0" w:color="auto"/>
              <w:right w:val="single" w:sz="4" w:space="0" w:color="auto"/>
            </w:tcBorders>
            <w:shd w:val="clear" w:color="auto" w:fill="auto"/>
            <w:noWrap/>
            <w:vAlign w:val="center"/>
          </w:tcPr>
          <w:p w14:paraId="5C6E63C2">
            <w:pPr>
              <w:pStyle w:val="style0"/>
              <w:widowControl/>
              <w:jc w:val="center"/>
              <w:rPr>
                <w:rFonts w:ascii="Times New Roman" w:cs="Times New Roman" w:eastAsia="仿宋_GB2312" w:hAnsi="Times New Roman"/>
                <w:kern w:val="0"/>
                <w:sz w:val="20"/>
                <w:szCs w:val="20"/>
                <w:highlight w:val="none"/>
              </w:rPr>
            </w:pPr>
            <w:r>
              <w:rPr>
                <w:rFonts w:ascii="Times New Roman" w:cs="Times New Roman" w:eastAsia="仿宋_GB2312" w:hAnsi="Times New Roman"/>
                <w:kern w:val="0"/>
                <w:sz w:val="20"/>
                <w:szCs w:val="20"/>
                <w:highlight w:val="none"/>
              </w:rPr>
              <w:t>行次</w:t>
            </w:r>
          </w:p>
        </w:tc>
        <w:tc>
          <w:tcPr>
            <w:tcW w:w="951" w:type="dxa"/>
            <w:tcBorders>
              <w:top w:val="nil"/>
              <w:left w:val="nil"/>
              <w:bottom w:val="single" w:sz="4" w:space="0" w:color="auto"/>
              <w:right w:val="single" w:sz="4" w:space="0" w:color="auto"/>
            </w:tcBorders>
            <w:shd w:val="clear" w:color="auto" w:fill="auto"/>
            <w:noWrap/>
            <w:vAlign w:val="center"/>
          </w:tcPr>
          <w:p w14:paraId="3F557F98">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金额</w:t>
            </w:r>
          </w:p>
        </w:tc>
        <w:tc>
          <w:tcPr>
            <w:tcW w:w="2494" w:type="dxa"/>
            <w:tcBorders>
              <w:top w:val="nil"/>
              <w:left w:val="nil"/>
              <w:bottom w:val="single" w:sz="4" w:space="0" w:color="auto"/>
              <w:right w:val="single" w:sz="4" w:space="0" w:color="auto"/>
            </w:tcBorders>
            <w:shd w:val="clear" w:color="auto" w:fill="auto"/>
            <w:noWrap/>
            <w:vAlign w:val="center"/>
          </w:tcPr>
          <w:p w14:paraId="34C5D18F">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项    目</w:t>
            </w:r>
          </w:p>
        </w:tc>
        <w:tc>
          <w:tcPr>
            <w:tcW w:w="616" w:type="dxa"/>
            <w:tcBorders>
              <w:top w:val="nil"/>
              <w:left w:val="nil"/>
              <w:bottom w:val="single" w:sz="4" w:space="0" w:color="auto"/>
              <w:right w:val="single" w:sz="4" w:space="0" w:color="auto"/>
            </w:tcBorders>
            <w:shd w:val="clear" w:color="auto" w:fill="auto"/>
            <w:noWrap/>
            <w:vAlign w:val="center"/>
          </w:tcPr>
          <w:p w14:paraId="22FE7957">
            <w:pPr>
              <w:pStyle w:val="style0"/>
              <w:widowControl/>
              <w:jc w:val="center"/>
              <w:rPr>
                <w:rFonts w:ascii="Times New Roman" w:cs="Times New Roman" w:eastAsia="仿宋_GB2312" w:hAnsi="Times New Roman"/>
                <w:kern w:val="0"/>
                <w:sz w:val="20"/>
                <w:szCs w:val="20"/>
                <w:highlight w:val="none"/>
              </w:rPr>
            </w:pPr>
            <w:r>
              <w:rPr>
                <w:rFonts w:ascii="Times New Roman" w:cs="Times New Roman" w:eastAsia="仿宋_GB2312" w:hAnsi="Times New Roman"/>
                <w:kern w:val="0"/>
                <w:sz w:val="20"/>
                <w:szCs w:val="20"/>
                <w:highlight w:val="none"/>
              </w:rPr>
              <w:t>行次</w:t>
            </w:r>
          </w:p>
        </w:tc>
        <w:tc>
          <w:tcPr>
            <w:tcW w:w="1086" w:type="dxa"/>
            <w:tcBorders>
              <w:top w:val="nil"/>
              <w:left w:val="nil"/>
              <w:bottom w:val="single" w:sz="4" w:space="0" w:color="auto"/>
              <w:right w:val="single" w:sz="4" w:space="0" w:color="auto"/>
            </w:tcBorders>
            <w:shd w:val="clear" w:color="auto" w:fill="auto"/>
            <w:noWrap/>
            <w:vAlign w:val="center"/>
          </w:tcPr>
          <w:p w14:paraId="5FF28A52">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合计</w:t>
            </w:r>
          </w:p>
        </w:tc>
        <w:tc>
          <w:tcPr>
            <w:tcW w:w="1204" w:type="dxa"/>
            <w:tcBorders>
              <w:top w:val="nil"/>
              <w:left w:val="nil"/>
              <w:bottom w:val="single" w:sz="4" w:space="0" w:color="auto"/>
              <w:right w:val="single" w:sz="4" w:space="0" w:color="auto"/>
            </w:tcBorders>
            <w:shd w:val="clear" w:color="auto" w:fill="auto"/>
            <w:vAlign w:val="center"/>
          </w:tcPr>
          <w:p w14:paraId="5C6BF1F1">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一般公共预算财政拨款</w:t>
            </w:r>
          </w:p>
        </w:tc>
        <w:tc>
          <w:tcPr>
            <w:tcW w:w="1280" w:type="dxa"/>
            <w:tcBorders>
              <w:top w:val="nil"/>
              <w:left w:val="nil"/>
              <w:bottom w:val="single" w:sz="4" w:space="0" w:color="auto"/>
              <w:right w:val="single" w:sz="4" w:space="0" w:color="auto"/>
            </w:tcBorders>
            <w:shd w:val="clear" w:color="auto" w:fill="auto"/>
            <w:vAlign w:val="center"/>
          </w:tcPr>
          <w:p w14:paraId="7D291C62">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政府性基金预算财政拨款</w:t>
            </w:r>
          </w:p>
        </w:tc>
        <w:tc>
          <w:tcPr>
            <w:tcW w:w="1930" w:type="dxa"/>
            <w:tcBorders>
              <w:top w:val="nil"/>
              <w:left w:val="nil"/>
              <w:bottom w:val="single" w:sz="4" w:space="0" w:color="auto"/>
              <w:right w:val="single" w:sz="4" w:space="0" w:color="auto"/>
            </w:tcBorders>
            <w:shd w:val="clear" w:color="auto" w:fill="auto"/>
            <w:vAlign w:val="center"/>
          </w:tcPr>
          <w:p w14:paraId="498254CC">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国有资本经营预算财政拨款</w:t>
            </w:r>
          </w:p>
        </w:tc>
      </w:tr>
      <w:tr w14:paraId="4D7347F2">
        <w:tblPrEx/>
        <w:trPr>
          <w:trHeight w:val="402" w:hRule="atLeast"/>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281A7DD5">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栏    次</w:t>
            </w:r>
          </w:p>
        </w:tc>
        <w:tc>
          <w:tcPr>
            <w:tcW w:w="503" w:type="dxa"/>
            <w:tcBorders>
              <w:top w:val="nil"/>
              <w:left w:val="nil"/>
              <w:bottom w:val="single" w:sz="4" w:space="0" w:color="auto"/>
              <w:right w:val="single" w:sz="4" w:space="0" w:color="auto"/>
            </w:tcBorders>
            <w:shd w:val="clear" w:color="auto" w:fill="auto"/>
            <w:noWrap/>
            <w:vAlign w:val="center"/>
          </w:tcPr>
          <w:p w14:paraId="68D6E254">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　</w:t>
            </w:r>
          </w:p>
        </w:tc>
        <w:tc>
          <w:tcPr>
            <w:tcW w:w="951" w:type="dxa"/>
            <w:tcBorders>
              <w:top w:val="nil"/>
              <w:left w:val="nil"/>
              <w:bottom w:val="single" w:sz="4" w:space="0" w:color="auto"/>
              <w:right w:val="single" w:sz="4" w:space="0" w:color="auto"/>
            </w:tcBorders>
            <w:shd w:val="clear" w:color="auto" w:fill="auto"/>
            <w:noWrap/>
            <w:vAlign w:val="center"/>
          </w:tcPr>
          <w:p w14:paraId="5A52557D">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1</w:t>
            </w:r>
          </w:p>
        </w:tc>
        <w:tc>
          <w:tcPr>
            <w:tcW w:w="2494" w:type="dxa"/>
            <w:tcBorders>
              <w:top w:val="nil"/>
              <w:left w:val="nil"/>
              <w:bottom w:val="single" w:sz="4" w:space="0" w:color="auto"/>
              <w:right w:val="single" w:sz="4" w:space="0" w:color="auto"/>
            </w:tcBorders>
            <w:shd w:val="clear" w:color="auto" w:fill="auto"/>
            <w:noWrap/>
            <w:vAlign w:val="center"/>
          </w:tcPr>
          <w:p w14:paraId="1E5E1E81">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栏    次</w:t>
            </w:r>
          </w:p>
        </w:tc>
        <w:tc>
          <w:tcPr>
            <w:tcW w:w="616" w:type="dxa"/>
            <w:tcBorders>
              <w:top w:val="nil"/>
              <w:left w:val="nil"/>
              <w:bottom w:val="single" w:sz="4" w:space="0" w:color="auto"/>
              <w:right w:val="single" w:sz="4" w:space="0" w:color="auto"/>
            </w:tcBorders>
            <w:shd w:val="clear" w:color="auto" w:fill="auto"/>
            <w:noWrap/>
            <w:vAlign w:val="center"/>
          </w:tcPr>
          <w:p w14:paraId="2F671863">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　</w:t>
            </w:r>
          </w:p>
        </w:tc>
        <w:tc>
          <w:tcPr>
            <w:tcW w:w="1086" w:type="dxa"/>
            <w:tcBorders>
              <w:top w:val="nil"/>
              <w:left w:val="nil"/>
              <w:bottom w:val="single" w:sz="4" w:space="0" w:color="auto"/>
              <w:right w:val="single" w:sz="4" w:space="0" w:color="auto"/>
            </w:tcBorders>
            <w:shd w:val="clear" w:color="auto" w:fill="auto"/>
            <w:noWrap/>
            <w:vAlign w:val="center"/>
          </w:tcPr>
          <w:p w14:paraId="30A61EAF">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2</w:t>
            </w:r>
          </w:p>
        </w:tc>
        <w:tc>
          <w:tcPr>
            <w:tcW w:w="1204" w:type="dxa"/>
            <w:tcBorders>
              <w:top w:val="nil"/>
              <w:left w:val="nil"/>
              <w:bottom w:val="single" w:sz="4" w:space="0" w:color="auto"/>
              <w:right w:val="single" w:sz="4" w:space="0" w:color="auto"/>
            </w:tcBorders>
            <w:shd w:val="clear" w:color="auto" w:fill="auto"/>
            <w:noWrap/>
            <w:vAlign w:val="center"/>
          </w:tcPr>
          <w:p w14:paraId="17AEA29A">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3</w:t>
            </w:r>
          </w:p>
        </w:tc>
        <w:tc>
          <w:tcPr>
            <w:tcW w:w="1280" w:type="dxa"/>
            <w:tcBorders>
              <w:top w:val="nil"/>
              <w:left w:val="nil"/>
              <w:bottom w:val="single" w:sz="4" w:space="0" w:color="auto"/>
              <w:right w:val="single" w:sz="4" w:space="0" w:color="auto"/>
            </w:tcBorders>
            <w:shd w:val="clear" w:color="auto" w:fill="auto"/>
            <w:noWrap/>
            <w:vAlign w:val="center"/>
          </w:tcPr>
          <w:p w14:paraId="7BA27C7A">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4</w:t>
            </w:r>
          </w:p>
        </w:tc>
        <w:tc>
          <w:tcPr>
            <w:tcW w:w="1930" w:type="dxa"/>
            <w:tcBorders>
              <w:top w:val="nil"/>
              <w:left w:val="nil"/>
              <w:bottom w:val="single" w:sz="4" w:space="0" w:color="auto"/>
              <w:right w:val="single" w:sz="4" w:space="0" w:color="auto"/>
            </w:tcBorders>
            <w:shd w:val="clear" w:color="auto" w:fill="auto"/>
            <w:noWrap/>
            <w:vAlign w:val="center"/>
          </w:tcPr>
          <w:p w14:paraId="0FED22FF">
            <w:pPr>
              <w:pStyle w:val="style0"/>
              <w:widowControl/>
              <w:jc w:val="center"/>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5</w:t>
            </w:r>
          </w:p>
        </w:tc>
      </w:tr>
      <w:tr w14:paraId="04D2BB40">
        <w:tblPrEx/>
        <w:trPr>
          <w:trHeight w:val="402" w:hRule="atLeast"/>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51C16732">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一、一般公共预算财政拨款</w:t>
            </w:r>
          </w:p>
        </w:tc>
        <w:tc>
          <w:tcPr>
            <w:tcW w:w="503" w:type="dxa"/>
            <w:tcBorders>
              <w:top w:val="nil"/>
              <w:left w:val="nil"/>
              <w:bottom w:val="single" w:sz="4" w:space="0" w:color="auto"/>
              <w:right w:val="single" w:sz="4" w:space="0" w:color="auto"/>
            </w:tcBorders>
            <w:shd w:val="clear" w:color="auto" w:fill="auto"/>
            <w:noWrap/>
            <w:vAlign w:val="center"/>
          </w:tcPr>
          <w:p w14:paraId="3204C0A2">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1</w:t>
            </w:r>
          </w:p>
        </w:tc>
        <w:tc>
          <w:tcPr>
            <w:tcW w:w="951" w:type="dxa"/>
            <w:tcBorders>
              <w:top w:val="nil"/>
              <w:left w:val="nil"/>
              <w:bottom w:val="single" w:sz="4" w:space="0" w:color="auto"/>
              <w:right w:val="single" w:sz="4" w:space="0" w:color="auto"/>
            </w:tcBorders>
            <w:shd w:val="clear" w:color="auto" w:fill="ffffff"/>
            <w:noWrap/>
            <w:vAlign w:val="center"/>
          </w:tcPr>
          <w:p w14:paraId="574CCA94">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2"/>
                <w:sz w:val="10"/>
                <w:szCs w:val="10"/>
                <w:highlight w:val="none"/>
                <w:u w:val="none"/>
                <w:lang w:val="en-US" w:bidi="ar-SA" w:eastAsia="zh-CN"/>
              </w:rPr>
            </w:pPr>
            <w:r>
              <w:rPr>
                <w:rFonts w:ascii="宋体" w:cs="宋体" w:eastAsia="宋体" w:hAnsi="宋体" w:hint="eastAsia"/>
                <w:i w:val="false"/>
                <w:iCs w:val="false"/>
                <w:color w:val="000000"/>
                <w:kern w:val="0"/>
                <w:sz w:val="18"/>
                <w:szCs w:val="18"/>
                <w:highlight w:val="none"/>
                <w:u w:val="none"/>
                <w:lang w:val="en-US" w:eastAsia="zh-CN"/>
              </w:rPr>
              <w:t>1,815.70</w:t>
            </w:r>
          </w:p>
        </w:tc>
        <w:tc>
          <w:tcPr>
            <w:tcW w:w="2494" w:type="dxa"/>
            <w:tcBorders>
              <w:top w:val="nil"/>
              <w:left w:val="nil"/>
              <w:bottom w:val="single" w:sz="4" w:space="0" w:color="auto"/>
              <w:right w:val="single" w:sz="4" w:space="0" w:color="auto"/>
            </w:tcBorders>
            <w:shd w:val="clear" w:color="auto" w:fill="auto"/>
            <w:noWrap/>
            <w:vAlign w:val="center"/>
          </w:tcPr>
          <w:p w14:paraId="4B454692">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一、一般公共服务支出</w:t>
            </w:r>
          </w:p>
        </w:tc>
        <w:tc>
          <w:tcPr>
            <w:tcW w:w="616" w:type="dxa"/>
            <w:tcBorders>
              <w:top w:val="nil"/>
              <w:left w:val="nil"/>
              <w:bottom w:val="single" w:sz="4" w:space="0" w:color="auto"/>
              <w:right w:val="single" w:sz="4" w:space="0" w:color="auto"/>
            </w:tcBorders>
            <w:shd w:val="clear" w:color="auto" w:fill="auto"/>
            <w:noWrap/>
            <w:vAlign w:val="center"/>
          </w:tcPr>
          <w:p w14:paraId="6F00EEAF">
            <w:pPr>
              <w:pStyle w:val="style0"/>
              <w:widowControl/>
              <w:jc w:val="center"/>
              <w:rPr>
                <w:rFonts w:ascii="Times New Roman" w:cs="Times New Roman" w:eastAsia="仿宋_GB2312" w:hAnsi="Times New Roman"/>
                <w:kern w:val="0"/>
                <w:sz w:val="22"/>
                <w:szCs w:val="22"/>
                <w:highlight w:val="none"/>
                <w:lang w:val="en-US" w:bidi="ar-SA" w:eastAsia="zh-CN"/>
              </w:rPr>
            </w:pPr>
            <w:r>
              <w:rPr>
                <w:rFonts w:ascii="Times New Roman" w:cs="Times New Roman" w:eastAsia="仿宋_GB2312" w:hAnsi="Times New Roman"/>
                <w:kern w:val="0"/>
                <w:sz w:val="22"/>
                <w:highlight w:val="none"/>
              </w:rPr>
              <w:t>16</w:t>
            </w:r>
          </w:p>
        </w:tc>
        <w:tc>
          <w:tcPr>
            <w:tcW w:w="1086" w:type="dxa"/>
            <w:tcBorders>
              <w:top w:val="nil"/>
              <w:left w:val="nil"/>
              <w:bottom w:val="single" w:sz="4" w:space="0" w:color="auto"/>
              <w:right w:val="single" w:sz="4" w:space="0" w:color="auto"/>
            </w:tcBorders>
            <w:shd w:val="clear" w:color="auto" w:fill="auto"/>
            <w:noWrap/>
            <w:vAlign w:val="center"/>
          </w:tcPr>
          <w:p w14:paraId="37547D7D">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1,422.43</w:t>
            </w:r>
          </w:p>
        </w:tc>
        <w:tc>
          <w:tcPr>
            <w:tcW w:w="1204" w:type="dxa"/>
            <w:tcBorders>
              <w:top w:val="nil"/>
              <w:left w:val="nil"/>
              <w:bottom w:val="single" w:sz="4" w:space="0" w:color="auto"/>
              <w:right w:val="single" w:sz="4" w:space="0" w:color="auto"/>
            </w:tcBorders>
            <w:shd w:val="clear" w:color="auto" w:fill="auto"/>
            <w:noWrap/>
            <w:vAlign w:val="center"/>
          </w:tcPr>
          <w:p w14:paraId="6007E3FF">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1,422.43</w:t>
            </w:r>
          </w:p>
        </w:tc>
        <w:tc>
          <w:tcPr>
            <w:tcW w:w="1280" w:type="dxa"/>
            <w:tcBorders>
              <w:top w:val="nil"/>
              <w:left w:val="nil"/>
              <w:bottom w:val="single" w:sz="4" w:space="0" w:color="auto"/>
              <w:right w:val="single" w:sz="4" w:space="0" w:color="auto"/>
            </w:tcBorders>
            <w:shd w:val="clear" w:color="auto" w:fill="auto"/>
            <w:noWrap/>
            <w:vAlign w:val="center"/>
          </w:tcPr>
          <w:p w14:paraId="6CDE82EF">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1930" w:type="dxa"/>
            <w:tcBorders>
              <w:top w:val="nil"/>
              <w:left w:val="nil"/>
              <w:bottom w:val="single" w:sz="4" w:space="0" w:color="auto"/>
              <w:right w:val="single" w:sz="4" w:space="0" w:color="auto"/>
            </w:tcBorders>
            <w:shd w:val="clear" w:color="auto" w:fill="auto"/>
            <w:noWrap/>
            <w:vAlign w:val="center"/>
          </w:tcPr>
          <w:p w14:paraId="44045F16">
            <w:pPr>
              <w:pStyle w:val="style0"/>
              <w:widowControl/>
              <w:jc w:val="righ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r>
      <w:tr w14:paraId="262CF3A6">
        <w:tblPrEx/>
        <w:trPr>
          <w:trHeight w:val="402" w:hRule="atLeast"/>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71545754">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二、政府性基金预算财政拨款</w:t>
            </w:r>
          </w:p>
        </w:tc>
        <w:tc>
          <w:tcPr>
            <w:tcW w:w="503" w:type="dxa"/>
            <w:tcBorders>
              <w:top w:val="nil"/>
              <w:left w:val="nil"/>
              <w:bottom w:val="single" w:sz="4" w:space="0" w:color="auto"/>
              <w:right w:val="single" w:sz="4" w:space="0" w:color="auto"/>
            </w:tcBorders>
            <w:shd w:val="clear" w:color="auto" w:fill="auto"/>
            <w:noWrap/>
            <w:vAlign w:val="center"/>
          </w:tcPr>
          <w:p w14:paraId="1D38A98D">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2</w:t>
            </w:r>
          </w:p>
        </w:tc>
        <w:tc>
          <w:tcPr>
            <w:tcW w:w="951" w:type="dxa"/>
            <w:tcBorders>
              <w:top w:val="nil"/>
              <w:left w:val="nil"/>
              <w:bottom w:val="single" w:sz="4" w:space="0" w:color="auto"/>
              <w:right w:val="single" w:sz="4" w:space="0" w:color="auto"/>
            </w:tcBorders>
            <w:shd w:val="clear" w:color="auto" w:fill="auto"/>
            <w:noWrap/>
            <w:vAlign w:val="center"/>
          </w:tcPr>
          <w:p w14:paraId="4954C5E3">
            <w:pPr>
              <w:pStyle w:val="style0"/>
              <w:widowControl/>
              <w:jc w:val="center"/>
              <w:rPr>
                <w:rFonts w:ascii="Times New Roman" w:cs="Times New Roman" w:eastAsia="仿宋_GB2312" w:hAnsi="Times New Roman"/>
                <w:kern w:val="0"/>
                <w:sz w:val="18"/>
                <w:szCs w:val="18"/>
                <w:highlight w:val="none"/>
              </w:rPr>
            </w:pPr>
          </w:p>
        </w:tc>
        <w:tc>
          <w:tcPr>
            <w:tcW w:w="2494" w:type="dxa"/>
            <w:tcBorders>
              <w:top w:val="nil"/>
              <w:left w:val="nil"/>
              <w:bottom w:val="single" w:sz="4" w:space="0" w:color="auto"/>
              <w:right w:val="single" w:sz="4" w:space="0" w:color="auto"/>
            </w:tcBorders>
            <w:shd w:val="clear" w:color="auto" w:fill="auto"/>
            <w:noWrap/>
            <w:vAlign w:val="center"/>
          </w:tcPr>
          <w:p w14:paraId="06996CAC">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二、外交支出</w:t>
            </w:r>
          </w:p>
        </w:tc>
        <w:tc>
          <w:tcPr>
            <w:tcW w:w="616" w:type="dxa"/>
            <w:tcBorders>
              <w:top w:val="nil"/>
              <w:left w:val="nil"/>
              <w:bottom w:val="single" w:sz="4" w:space="0" w:color="auto"/>
              <w:right w:val="single" w:sz="4" w:space="0" w:color="auto"/>
            </w:tcBorders>
            <w:shd w:val="clear" w:color="auto" w:fill="auto"/>
            <w:noWrap/>
            <w:vAlign w:val="center"/>
          </w:tcPr>
          <w:p w14:paraId="3E943DD0">
            <w:pPr>
              <w:pStyle w:val="style0"/>
              <w:widowControl/>
              <w:jc w:val="center"/>
              <w:rPr>
                <w:rFonts w:ascii="Times New Roman" w:cs="Times New Roman" w:eastAsia="仿宋_GB2312" w:hAnsi="Times New Roman"/>
                <w:kern w:val="0"/>
                <w:sz w:val="22"/>
                <w:szCs w:val="22"/>
                <w:highlight w:val="none"/>
                <w:lang w:val="en-US" w:bidi="ar-SA" w:eastAsia="zh-CN"/>
              </w:rPr>
            </w:pPr>
            <w:r>
              <w:rPr>
                <w:rFonts w:ascii="Times New Roman" w:cs="Times New Roman" w:eastAsia="仿宋_GB2312" w:hAnsi="Times New Roman"/>
                <w:kern w:val="0"/>
                <w:sz w:val="22"/>
                <w:highlight w:val="none"/>
              </w:rPr>
              <w:t>17</w:t>
            </w:r>
          </w:p>
        </w:tc>
        <w:tc>
          <w:tcPr>
            <w:tcW w:w="1086" w:type="dxa"/>
            <w:tcBorders>
              <w:top w:val="nil"/>
              <w:left w:val="nil"/>
              <w:bottom w:val="single" w:sz="4" w:space="0" w:color="auto"/>
              <w:right w:val="single" w:sz="4" w:space="0" w:color="auto"/>
            </w:tcBorders>
            <w:shd w:val="clear" w:color="auto" w:fill="auto"/>
            <w:noWrap/>
            <w:vAlign w:val="center"/>
          </w:tcPr>
          <w:p w14:paraId="6534AE13">
            <w:pPr>
              <w:pStyle w:val="style0"/>
              <w:widowControl/>
              <w:jc w:val="center"/>
              <w:rPr>
                <w:rFonts w:ascii="Times New Roman" w:cs="Times New Roman" w:eastAsia="仿宋_GB2312" w:hAnsi="Times New Roman"/>
                <w:kern w:val="0"/>
                <w:sz w:val="21"/>
                <w:szCs w:val="21"/>
                <w:highlight w:val="none"/>
              </w:rPr>
            </w:pPr>
          </w:p>
        </w:tc>
        <w:tc>
          <w:tcPr>
            <w:tcW w:w="1204" w:type="dxa"/>
            <w:tcBorders>
              <w:top w:val="nil"/>
              <w:left w:val="nil"/>
              <w:bottom w:val="single" w:sz="4" w:space="0" w:color="auto"/>
              <w:right w:val="single" w:sz="4" w:space="0" w:color="auto"/>
            </w:tcBorders>
            <w:shd w:val="clear" w:color="auto" w:fill="auto"/>
            <w:noWrap/>
            <w:vAlign w:val="center"/>
          </w:tcPr>
          <w:p w14:paraId="0B3CBFC6">
            <w:pPr>
              <w:pStyle w:val="style0"/>
              <w:widowControl/>
              <w:jc w:val="center"/>
              <w:rPr>
                <w:rFonts w:ascii="Times New Roman" w:cs="Times New Roman" w:eastAsia="仿宋_GB2312" w:hAnsi="Times New Roman"/>
                <w:kern w:val="0"/>
                <w:sz w:val="21"/>
                <w:szCs w:val="21"/>
                <w:highlight w:val="none"/>
              </w:rPr>
            </w:pPr>
          </w:p>
        </w:tc>
        <w:tc>
          <w:tcPr>
            <w:tcW w:w="1280" w:type="dxa"/>
            <w:tcBorders>
              <w:top w:val="nil"/>
              <w:left w:val="nil"/>
              <w:bottom w:val="single" w:sz="4" w:space="0" w:color="auto"/>
              <w:right w:val="single" w:sz="4" w:space="0" w:color="auto"/>
            </w:tcBorders>
            <w:shd w:val="clear" w:color="auto" w:fill="auto"/>
            <w:noWrap/>
            <w:vAlign w:val="center"/>
          </w:tcPr>
          <w:p w14:paraId="13FC9AD1">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1930" w:type="dxa"/>
            <w:tcBorders>
              <w:top w:val="nil"/>
              <w:left w:val="nil"/>
              <w:bottom w:val="single" w:sz="4" w:space="0" w:color="auto"/>
              <w:right w:val="single" w:sz="4" w:space="0" w:color="auto"/>
            </w:tcBorders>
            <w:shd w:val="clear" w:color="auto" w:fill="auto"/>
            <w:noWrap/>
            <w:vAlign w:val="center"/>
          </w:tcPr>
          <w:p w14:paraId="0215DC53">
            <w:pPr>
              <w:pStyle w:val="style0"/>
              <w:widowControl/>
              <w:jc w:val="righ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r>
      <w:tr w14:paraId="7AB6F330">
        <w:tblPrEx/>
        <w:trPr>
          <w:trHeight w:val="402" w:hRule="atLeast"/>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1D127D38">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三、国有资本经营预算财政拨款</w:t>
            </w:r>
          </w:p>
        </w:tc>
        <w:tc>
          <w:tcPr>
            <w:tcW w:w="503" w:type="dxa"/>
            <w:tcBorders>
              <w:top w:val="nil"/>
              <w:left w:val="nil"/>
              <w:bottom w:val="single" w:sz="4" w:space="0" w:color="auto"/>
              <w:right w:val="single" w:sz="4" w:space="0" w:color="auto"/>
            </w:tcBorders>
            <w:shd w:val="clear" w:color="auto" w:fill="auto"/>
            <w:noWrap/>
            <w:vAlign w:val="center"/>
          </w:tcPr>
          <w:p w14:paraId="36DDE606">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3</w:t>
            </w:r>
          </w:p>
        </w:tc>
        <w:tc>
          <w:tcPr>
            <w:tcW w:w="951" w:type="dxa"/>
            <w:tcBorders>
              <w:top w:val="nil"/>
              <w:left w:val="nil"/>
              <w:bottom w:val="single" w:sz="4" w:space="0" w:color="auto"/>
              <w:right w:val="single" w:sz="4" w:space="0" w:color="auto"/>
            </w:tcBorders>
            <w:shd w:val="clear" w:color="auto" w:fill="auto"/>
            <w:noWrap/>
            <w:vAlign w:val="center"/>
          </w:tcPr>
          <w:p w14:paraId="6BAC60B5">
            <w:pPr>
              <w:pStyle w:val="style0"/>
              <w:widowControl/>
              <w:jc w:val="center"/>
              <w:rPr>
                <w:rFonts w:ascii="Times New Roman" w:cs="Times New Roman" w:eastAsia="仿宋_GB2312" w:hAnsi="Times New Roman"/>
                <w:kern w:val="0"/>
                <w:sz w:val="18"/>
                <w:szCs w:val="18"/>
                <w:highlight w:val="none"/>
              </w:rPr>
            </w:pPr>
          </w:p>
        </w:tc>
        <w:tc>
          <w:tcPr>
            <w:tcW w:w="2494" w:type="dxa"/>
            <w:tcBorders>
              <w:top w:val="nil"/>
              <w:left w:val="nil"/>
              <w:bottom w:val="single" w:sz="4" w:space="0" w:color="auto"/>
              <w:right w:val="single" w:sz="4" w:space="0" w:color="auto"/>
            </w:tcBorders>
            <w:shd w:val="clear" w:color="auto" w:fill="auto"/>
            <w:noWrap/>
            <w:vAlign w:val="center"/>
          </w:tcPr>
          <w:p w14:paraId="7E257EA9">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三、国防支出</w:t>
            </w:r>
          </w:p>
        </w:tc>
        <w:tc>
          <w:tcPr>
            <w:tcW w:w="616" w:type="dxa"/>
            <w:tcBorders>
              <w:top w:val="nil"/>
              <w:left w:val="nil"/>
              <w:bottom w:val="single" w:sz="4" w:space="0" w:color="auto"/>
              <w:right w:val="single" w:sz="4" w:space="0" w:color="auto"/>
            </w:tcBorders>
            <w:shd w:val="clear" w:color="auto" w:fill="auto"/>
            <w:noWrap/>
            <w:vAlign w:val="center"/>
          </w:tcPr>
          <w:p w14:paraId="11CB15C7">
            <w:pPr>
              <w:pStyle w:val="style0"/>
              <w:widowControl/>
              <w:jc w:val="center"/>
              <w:rPr>
                <w:rFonts w:ascii="Times New Roman" w:cs="Times New Roman" w:eastAsia="仿宋_GB2312" w:hAnsi="Times New Roman" w:hint="default"/>
                <w:kern w:val="0"/>
                <w:sz w:val="22"/>
                <w:szCs w:val="22"/>
                <w:highlight w:val="none"/>
                <w:lang w:val="en-US" w:bidi="ar-SA" w:eastAsia="zh-CN"/>
              </w:rPr>
            </w:pPr>
            <w:r>
              <w:rPr>
                <w:rFonts w:ascii="Times New Roman" w:cs="Times New Roman" w:eastAsia="仿宋_GB2312" w:hAnsi="Times New Roman" w:hint="eastAsia"/>
                <w:kern w:val="0"/>
                <w:sz w:val="22"/>
                <w:highlight w:val="none"/>
                <w:lang w:val="en-US" w:eastAsia="zh-CN"/>
              </w:rPr>
              <w:t>18</w:t>
            </w:r>
          </w:p>
        </w:tc>
        <w:tc>
          <w:tcPr>
            <w:tcW w:w="1086" w:type="dxa"/>
            <w:tcBorders>
              <w:top w:val="nil"/>
              <w:left w:val="nil"/>
              <w:bottom w:val="single" w:sz="4" w:space="0" w:color="auto"/>
              <w:right w:val="single" w:sz="4" w:space="0" w:color="auto"/>
            </w:tcBorders>
            <w:shd w:val="clear" w:color="auto" w:fill="auto"/>
            <w:noWrap/>
            <w:vAlign w:val="center"/>
          </w:tcPr>
          <w:p w14:paraId="67784DA6">
            <w:pPr>
              <w:pStyle w:val="style0"/>
              <w:widowControl/>
              <w:jc w:val="center"/>
              <w:rPr>
                <w:rFonts w:ascii="Times New Roman" w:cs="Times New Roman" w:eastAsia="仿宋_GB2312" w:hAnsi="Times New Roman"/>
                <w:kern w:val="0"/>
                <w:sz w:val="21"/>
                <w:szCs w:val="21"/>
                <w:highlight w:val="none"/>
              </w:rPr>
            </w:pPr>
          </w:p>
        </w:tc>
        <w:tc>
          <w:tcPr>
            <w:tcW w:w="1204" w:type="dxa"/>
            <w:tcBorders>
              <w:top w:val="nil"/>
              <w:left w:val="nil"/>
              <w:bottom w:val="single" w:sz="4" w:space="0" w:color="auto"/>
              <w:right w:val="single" w:sz="4" w:space="0" w:color="auto"/>
            </w:tcBorders>
            <w:shd w:val="clear" w:color="auto" w:fill="auto"/>
            <w:noWrap/>
            <w:vAlign w:val="center"/>
          </w:tcPr>
          <w:p w14:paraId="598AA656">
            <w:pPr>
              <w:pStyle w:val="style0"/>
              <w:widowControl/>
              <w:jc w:val="center"/>
              <w:rPr>
                <w:rFonts w:ascii="Times New Roman" w:cs="Times New Roman" w:eastAsia="仿宋_GB2312" w:hAnsi="Times New Roman"/>
                <w:kern w:val="0"/>
                <w:sz w:val="21"/>
                <w:szCs w:val="21"/>
                <w:highlight w:val="none"/>
              </w:rPr>
            </w:pPr>
          </w:p>
        </w:tc>
        <w:tc>
          <w:tcPr>
            <w:tcW w:w="1280" w:type="dxa"/>
            <w:tcBorders>
              <w:top w:val="nil"/>
              <w:left w:val="nil"/>
              <w:bottom w:val="single" w:sz="4" w:space="0" w:color="auto"/>
              <w:right w:val="single" w:sz="4" w:space="0" w:color="auto"/>
            </w:tcBorders>
            <w:shd w:val="clear" w:color="auto" w:fill="auto"/>
            <w:noWrap/>
            <w:vAlign w:val="center"/>
          </w:tcPr>
          <w:p w14:paraId="12510688">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1930" w:type="dxa"/>
            <w:tcBorders>
              <w:top w:val="nil"/>
              <w:left w:val="nil"/>
              <w:bottom w:val="single" w:sz="4" w:space="0" w:color="auto"/>
              <w:right w:val="single" w:sz="4" w:space="0" w:color="auto"/>
            </w:tcBorders>
            <w:shd w:val="clear" w:color="auto" w:fill="auto"/>
            <w:noWrap/>
            <w:vAlign w:val="center"/>
          </w:tcPr>
          <w:p w14:paraId="4217B1F2">
            <w:pPr>
              <w:pStyle w:val="style0"/>
              <w:widowControl/>
              <w:jc w:val="righ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r>
      <w:tr w14:paraId="628C9F70">
        <w:tblPrEx/>
        <w:trPr>
          <w:trHeight w:val="402" w:hRule="atLeast"/>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22340D0C">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503" w:type="dxa"/>
            <w:tcBorders>
              <w:top w:val="nil"/>
              <w:left w:val="nil"/>
              <w:bottom w:val="single" w:sz="4" w:space="0" w:color="auto"/>
              <w:right w:val="single" w:sz="4" w:space="0" w:color="auto"/>
            </w:tcBorders>
            <w:shd w:val="clear" w:color="auto" w:fill="auto"/>
            <w:noWrap/>
            <w:vAlign w:val="center"/>
          </w:tcPr>
          <w:p w14:paraId="6B4AD425">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4</w:t>
            </w:r>
          </w:p>
        </w:tc>
        <w:tc>
          <w:tcPr>
            <w:tcW w:w="951" w:type="dxa"/>
            <w:tcBorders>
              <w:top w:val="nil"/>
              <w:left w:val="nil"/>
              <w:bottom w:val="single" w:sz="4" w:space="0" w:color="auto"/>
              <w:right w:val="single" w:sz="4" w:space="0" w:color="auto"/>
            </w:tcBorders>
            <w:shd w:val="clear" w:color="auto" w:fill="auto"/>
            <w:noWrap/>
            <w:vAlign w:val="center"/>
          </w:tcPr>
          <w:p w14:paraId="2AA0DEA5">
            <w:pPr>
              <w:pStyle w:val="style0"/>
              <w:widowControl/>
              <w:jc w:val="center"/>
              <w:rPr>
                <w:rFonts w:ascii="Times New Roman" w:cs="Times New Roman" w:eastAsia="仿宋_GB2312" w:hAnsi="Times New Roman"/>
                <w:kern w:val="0"/>
                <w:sz w:val="18"/>
                <w:szCs w:val="18"/>
                <w:highlight w:val="none"/>
              </w:rPr>
            </w:pPr>
          </w:p>
        </w:tc>
        <w:tc>
          <w:tcPr>
            <w:tcW w:w="2494" w:type="dxa"/>
            <w:tcBorders>
              <w:top w:val="nil"/>
              <w:left w:val="nil"/>
              <w:bottom w:val="single" w:sz="4" w:space="0" w:color="auto"/>
              <w:right w:val="single" w:sz="4" w:space="0" w:color="auto"/>
            </w:tcBorders>
            <w:shd w:val="clear" w:color="auto" w:fill="auto"/>
            <w:noWrap/>
            <w:vAlign w:val="center"/>
          </w:tcPr>
          <w:p w14:paraId="4267A09D">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hint="eastAsia"/>
                <w:kern w:val="0"/>
                <w:sz w:val="22"/>
                <w:highlight w:val="none"/>
                <w:lang w:val="en-US" w:eastAsia="zh-CN"/>
              </w:rPr>
              <w:t>四</w:t>
            </w:r>
            <w:r>
              <w:rPr>
                <w:rFonts w:ascii="Times New Roman" w:cs="Times New Roman" w:eastAsia="仿宋_GB2312" w:hAnsi="Times New Roman"/>
                <w:kern w:val="0"/>
                <w:sz w:val="22"/>
                <w:highlight w:val="none"/>
              </w:rPr>
              <w:t>、教育支出</w:t>
            </w:r>
          </w:p>
        </w:tc>
        <w:tc>
          <w:tcPr>
            <w:tcW w:w="616" w:type="dxa"/>
            <w:tcBorders>
              <w:top w:val="nil"/>
              <w:left w:val="nil"/>
              <w:bottom w:val="single" w:sz="4" w:space="0" w:color="auto"/>
              <w:right w:val="single" w:sz="4" w:space="0" w:color="auto"/>
            </w:tcBorders>
            <w:shd w:val="clear" w:color="auto" w:fill="auto"/>
            <w:noWrap/>
            <w:vAlign w:val="center"/>
          </w:tcPr>
          <w:p w14:paraId="1FF9588E">
            <w:pPr>
              <w:pStyle w:val="style0"/>
              <w:widowControl/>
              <w:jc w:val="center"/>
              <w:rPr>
                <w:rFonts w:ascii="Times New Roman" w:cs="Times New Roman" w:eastAsia="仿宋_GB2312" w:hAnsi="Times New Roman" w:hint="default"/>
                <w:kern w:val="0"/>
                <w:sz w:val="22"/>
                <w:szCs w:val="22"/>
                <w:highlight w:val="none"/>
                <w:lang w:val="en-US" w:bidi="ar-SA" w:eastAsia="zh-CN"/>
              </w:rPr>
            </w:pPr>
            <w:r>
              <w:rPr>
                <w:rFonts w:ascii="Times New Roman" w:cs="Times New Roman" w:eastAsia="仿宋_GB2312" w:hAnsi="Times New Roman"/>
                <w:kern w:val="0"/>
                <w:sz w:val="22"/>
                <w:highlight w:val="none"/>
              </w:rPr>
              <w:t>19</w:t>
            </w:r>
          </w:p>
        </w:tc>
        <w:tc>
          <w:tcPr>
            <w:tcW w:w="1086" w:type="dxa"/>
            <w:tcBorders>
              <w:top w:val="nil"/>
              <w:left w:val="nil"/>
              <w:bottom w:val="single" w:sz="4" w:space="0" w:color="auto"/>
              <w:right w:val="single" w:sz="4" w:space="0" w:color="auto"/>
            </w:tcBorders>
            <w:shd w:val="clear" w:color="auto" w:fill="auto"/>
            <w:noWrap/>
            <w:vAlign w:val="center"/>
          </w:tcPr>
          <w:p w14:paraId="68051570">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26.61</w:t>
            </w:r>
          </w:p>
        </w:tc>
        <w:tc>
          <w:tcPr>
            <w:tcW w:w="1204" w:type="dxa"/>
            <w:tcBorders>
              <w:top w:val="nil"/>
              <w:left w:val="nil"/>
              <w:bottom w:val="single" w:sz="4" w:space="0" w:color="auto"/>
              <w:right w:val="single" w:sz="4" w:space="0" w:color="auto"/>
            </w:tcBorders>
            <w:shd w:val="clear" w:color="auto" w:fill="auto"/>
            <w:noWrap/>
            <w:vAlign w:val="center"/>
          </w:tcPr>
          <w:p w14:paraId="194924AE">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26.61</w:t>
            </w:r>
          </w:p>
        </w:tc>
        <w:tc>
          <w:tcPr>
            <w:tcW w:w="1280" w:type="dxa"/>
            <w:tcBorders>
              <w:top w:val="nil"/>
              <w:left w:val="nil"/>
              <w:bottom w:val="single" w:sz="4" w:space="0" w:color="auto"/>
              <w:right w:val="single" w:sz="4" w:space="0" w:color="auto"/>
            </w:tcBorders>
            <w:shd w:val="clear" w:color="auto" w:fill="auto"/>
            <w:noWrap/>
            <w:vAlign w:val="center"/>
          </w:tcPr>
          <w:p w14:paraId="5AB51564">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1930" w:type="dxa"/>
            <w:tcBorders>
              <w:top w:val="nil"/>
              <w:left w:val="nil"/>
              <w:bottom w:val="single" w:sz="4" w:space="0" w:color="auto"/>
              <w:right w:val="single" w:sz="4" w:space="0" w:color="auto"/>
            </w:tcBorders>
            <w:shd w:val="clear" w:color="auto" w:fill="auto"/>
            <w:noWrap/>
            <w:vAlign w:val="center"/>
          </w:tcPr>
          <w:p w14:paraId="4258798B">
            <w:pPr>
              <w:pStyle w:val="style0"/>
              <w:widowControl/>
              <w:jc w:val="righ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r>
      <w:tr w14:paraId="0DAB0645">
        <w:tblPrEx/>
        <w:trPr>
          <w:trHeight w:val="402" w:hRule="atLeast"/>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6BC9AD53">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503" w:type="dxa"/>
            <w:tcBorders>
              <w:top w:val="nil"/>
              <w:left w:val="nil"/>
              <w:bottom w:val="single" w:sz="4" w:space="0" w:color="auto"/>
              <w:right w:val="single" w:sz="4" w:space="0" w:color="auto"/>
            </w:tcBorders>
            <w:shd w:val="clear" w:color="auto" w:fill="auto"/>
            <w:noWrap/>
            <w:vAlign w:val="center"/>
          </w:tcPr>
          <w:p w14:paraId="7E2B9D80">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5</w:t>
            </w:r>
          </w:p>
        </w:tc>
        <w:tc>
          <w:tcPr>
            <w:tcW w:w="951" w:type="dxa"/>
            <w:tcBorders>
              <w:top w:val="nil"/>
              <w:left w:val="nil"/>
              <w:bottom w:val="single" w:sz="4" w:space="0" w:color="auto"/>
              <w:right w:val="single" w:sz="4" w:space="0" w:color="auto"/>
            </w:tcBorders>
            <w:shd w:val="clear" w:color="auto" w:fill="auto"/>
            <w:noWrap/>
            <w:vAlign w:val="center"/>
          </w:tcPr>
          <w:p w14:paraId="534D48BA">
            <w:pPr>
              <w:pStyle w:val="style0"/>
              <w:widowControl/>
              <w:jc w:val="center"/>
              <w:rPr>
                <w:rFonts w:ascii="Times New Roman" w:cs="Times New Roman" w:eastAsia="仿宋_GB2312" w:hAnsi="Times New Roman"/>
                <w:kern w:val="0"/>
                <w:sz w:val="18"/>
                <w:szCs w:val="18"/>
                <w:highlight w:val="none"/>
              </w:rPr>
            </w:pPr>
          </w:p>
        </w:tc>
        <w:tc>
          <w:tcPr>
            <w:tcW w:w="2494" w:type="dxa"/>
            <w:tcBorders>
              <w:top w:val="nil"/>
              <w:left w:val="nil"/>
              <w:bottom w:val="single" w:sz="4" w:space="0" w:color="auto"/>
              <w:right w:val="single" w:sz="4" w:space="0" w:color="auto"/>
            </w:tcBorders>
            <w:shd w:val="clear" w:color="auto" w:fill="auto"/>
            <w:noWrap/>
            <w:vAlign w:val="center"/>
          </w:tcPr>
          <w:p w14:paraId="3E5510D8">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六、科学技术支出</w:t>
            </w:r>
          </w:p>
        </w:tc>
        <w:tc>
          <w:tcPr>
            <w:tcW w:w="616" w:type="dxa"/>
            <w:tcBorders>
              <w:top w:val="nil"/>
              <w:left w:val="nil"/>
              <w:bottom w:val="single" w:sz="4" w:space="0" w:color="auto"/>
              <w:right w:val="single" w:sz="4" w:space="0" w:color="auto"/>
            </w:tcBorders>
            <w:shd w:val="clear" w:color="auto" w:fill="auto"/>
            <w:noWrap/>
            <w:vAlign w:val="center"/>
          </w:tcPr>
          <w:p w14:paraId="2CD730F6">
            <w:pPr>
              <w:pStyle w:val="style0"/>
              <w:widowControl/>
              <w:jc w:val="center"/>
              <w:rPr>
                <w:rFonts w:ascii="Times New Roman" w:cs="Times New Roman" w:eastAsia="仿宋_GB2312" w:hAnsi="Times New Roman"/>
                <w:kern w:val="0"/>
                <w:sz w:val="22"/>
                <w:szCs w:val="22"/>
                <w:highlight w:val="none"/>
                <w:lang w:val="en-US" w:bidi="ar-SA" w:eastAsia="zh-CN"/>
              </w:rPr>
            </w:pPr>
            <w:r>
              <w:rPr>
                <w:rFonts w:ascii="Times New Roman" w:cs="Times New Roman" w:eastAsia="仿宋_GB2312" w:hAnsi="Times New Roman"/>
                <w:kern w:val="0"/>
                <w:sz w:val="22"/>
                <w:highlight w:val="none"/>
              </w:rPr>
              <w:t>20</w:t>
            </w:r>
          </w:p>
        </w:tc>
        <w:tc>
          <w:tcPr>
            <w:tcW w:w="1086" w:type="dxa"/>
            <w:tcBorders>
              <w:top w:val="nil"/>
              <w:left w:val="nil"/>
              <w:bottom w:val="single" w:sz="4" w:space="0" w:color="auto"/>
              <w:right w:val="single" w:sz="4" w:space="0" w:color="auto"/>
            </w:tcBorders>
            <w:shd w:val="clear" w:color="auto" w:fill="auto"/>
            <w:noWrap/>
            <w:vAlign w:val="center"/>
          </w:tcPr>
          <w:p w14:paraId="4A10A3D7">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3.00</w:t>
            </w:r>
          </w:p>
        </w:tc>
        <w:tc>
          <w:tcPr>
            <w:tcW w:w="1204" w:type="dxa"/>
            <w:tcBorders>
              <w:top w:val="nil"/>
              <w:left w:val="nil"/>
              <w:bottom w:val="single" w:sz="4" w:space="0" w:color="auto"/>
              <w:right w:val="single" w:sz="4" w:space="0" w:color="auto"/>
            </w:tcBorders>
            <w:shd w:val="clear" w:color="auto" w:fill="auto"/>
            <w:noWrap/>
            <w:vAlign w:val="center"/>
          </w:tcPr>
          <w:p w14:paraId="65D91BA0">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3.00</w:t>
            </w:r>
          </w:p>
        </w:tc>
        <w:tc>
          <w:tcPr>
            <w:tcW w:w="1280" w:type="dxa"/>
            <w:tcBorders>
              <w:top w:val="nil"/>
              <w:left w:val="nil"/>
              <w:bottom w:val="single" w:sz="4" w:space="0" w:color="auto"/>
              <w:right w:val="single" w:sz="4" w:space="0" w:color="auto"/>
            </w:tcBorders>
            <w:shd w:val="clear" w:color="auto" w:fill="auto"/>
            <w:noWrap/>
            <w:vAlign w:val="center"/>
          </w:tcPr>
          <w:p w14:paraId="6EE8A233">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1930" w:type="dxa"/>
            <w:tcBorders>
              <w:top w:val="nil"/>
              <w:left w:val="nil"/>
              <w:bottom w:val="single" w:sz="4" w:space="0" w:color="auto"/>
              <w:right w:val="single" w:sz="4" w:space="0" w:color="auto"/>
            </w:tcBorders>
            <w:shd w:val="clear" w:color="auto" w:fill="auto"/>
            <w:noWrap/>
            <w:vAlign w:val="center"/>
          </w:tcPr>
          <w:p w14:paraId="691C5E62">
            <w:pPr>
              <w:pStyle w:val="style0"/>
              <w:widowControl/>
              <w:jc w:val="righ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r>
      <w:tr w14:paraId="0FECB9DB">
        <w:tblPrEx/>
        <w:trPr>
          <w:trHeight w:val="402" w:hRule="atLeast"/>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2B4BF0DF">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503" w:type="dxa"/>
            <w:tcBorders>
              <w:top w:val="nil"/>
              <w:left w:val="nil"/>
              <w:bottom w:val="single" w:sz="4" w:space="0" w:color="auto"/>
              <w:right w:val="single" w:sz="4" w:space="0" w:color="auto"/>
            </w:tcBorders>
            <w:shd w:val="clear" w:color="auto" w:fill="auto"/>
            <w:noWrap/>
            <w:vAlign w:val="center"/>
          </w:tcPr>
          <w:p w14:paraId="20624DE7">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6</w:t>
            </w:r>
          </w:p>
        </w:tc>
        <w:tc>
          <w:tcPr>
            <w:tcW w:w="951" w:type="dxa"/>
            <w:tcBorders>
              <w:top w:val="nil"/>
              <w:left w:val="nil"/>
              <w:bottom w:val="single" w:sz="4" w:space="0" w:color="auto"/>
              <w:right w:val="single" w:sz="4" w:space="0" w:color="auto"/>
            </w:tcBorders>
            <w:shd w:val="clear" w:color="auto" w:fill="auto"/>
            <w:noWrap/>
            <w:vAlign w:val="center"/>
          </w:tcPr>
          <w:p w14:paraId="399E5149">
            <w:pPr>
              <w:pStyle w:val="style0"/>
              <w:widowControl/>
              <w:jc w:val="center"/>
              <w:rPr>
                <w:rFonts w:ascii="Times New Roman" w:cs="Times New Roman" w:eastAsia="仿宋_GB2312" w:hAnsi="Times New Roman"/>
                <w:kern w:val="0"/>
                <w:sz w:val="18"/>
                <w:szCs w:val="18"/>
                <w:highlight w:val="none"/>
              </w:rPr>
            </w:pPr>
          </w:p>
        </w:tc>
        <w:tc>
          <w:tcPr>
            <w:tcW w:w="2494" w:type="dxa"/>
            <w:tcBorders>
              <w:top w:val="nil"/>
              <w:left w:val="nil"/>
              <w:bottom w:val="single" w:sz="4" w:space="0" w:color="auto"/>
              <w:right w:val="single" w:sz="4" w:space="0" w:color="auto"/>
            </w:tcBorders>
            <w:shd w:val="clear" w:color="auto" w:fill="auto"/>
            <w:noWrap/>
            <w:vAlign w:val="center"/>
          </w:tcPr>
          <w:p w14:paraId="758CD0AB">
            <w:pPr>
              <w:pStyle w:val="style0"/>
              <w:widowControl/>
              <w:jc w:val="left"/>
              <w:textAlignment w:val="center"/>
              <w:rPr>
                <w:rFonts w:ascii="Times New Roman" w:cs="Times New Roman" w:eastAsia="仿宋_GB2312" w:hAnsi="Times New Roman"/>
                <w:kern w:val="0"/>
                <w:sz w:val="22"/>
                <w:highlight w:val="none"/>
              </w:rPr>
            </w:pPr>
            <w:r>
              <w:rPr>
                <w:rFonts w:ascii="Times New Roman" w:cs="Times New Roman" w:eastAsia="仿宋_GB2312" w:hAnsi="Times New Roman" w:hint="eastAsia"/>
                <w:color w:val="000000"/>
                <w:kern w:val="0"/>
                <w:sz w:val="21"/>
                <w:szCs w:val="21"/>
                <w:highlight w:val="none"/>
                <w:lang w:val="en-US" w:eastAsia="zh-CN"/>
              </w:rPr>
              <w:t>七</w:t>
            </w:r>
            <w:r>
              <w:rPr>
                <w:rFonts w:ascii="Times New Roman" w:cs="Times New Roman" w:eastAsia="仿宋_GB2312" w:hAnsi="Times New Roman" w:hint="eastAsia"/>
                <w:color w:val="000000"/>
                <w:kern w:val="0"/>
                <w:sz w:val="21"/>
                <w:szCs w:val="21"/>
                <w:highlight w:val="none"/>
              </w:rPr>
              <w:t>、社会保障和就业支出</w:t>
            </w:r>
          </w:p>
        </w:tc>
        <w:tc>
          <w:tcPr>
            <w:tcW w:w="616" w:type="dxa"/>
            <w:tcBorders>
              <w:top w:val="nil"/>
              <w:left w:val="nil"/>
              <w:bottom w:val="single" w:sz="4" w:space="0" w:color="auto"/>
              <w:right w:val="single" w:sz="4" w:space="0" w:color="auto"/>
            </w:tcBorders>
            <w:shd w:val="clear" w:color="auto" w:fill="auto"/>
            <w:noWrap/>
            <w:vAlign w:val="center"/>
          </w:tcPr>
          <w:p w14:paraId="040BF973">
            <w:pPr>
              <w:pStyle w:val="style0"/>
              <w:widowControl/>
              <w:jc w:val="center"/>
              <w:rPr>
                <w:rFonts w:ascii="Times New Roman" w:cs="Times New Roman" w:eastAsia="仿宋_GB2312" w:hAnsi="Times New Roman"/>
                <w:kern w:val="0"/>
                <w:sz w:val="22"/>
                <w:szCs w:val="22"/>
                <w:highlight w:val="none"/>
                <w:lang w:val="en-US" w:bidi="ar-SA" w:eastAsia="zh-CN"/>
              </w:rPr>
            </w:pPr>
            <w:r>
              <w:rPr>
                <w:rFonts w:ascii="Times New Roman" w:cs="Times New Roman" w:eastAsia="仿宋_GB2312" w:hAnsi="Times New Roman"/>
                <w:kern w:val="0"/>
                <w:sz w:val="22"/>
                <w:highlight w:val="none"/>
              </w:rPr>
              <w:t>21</w:t>
            </w:r>
          </w:p>
        </w:tc>
        <w:tc>
          <w:tcPr>
            <w:tcW w:w="1086" w:type="dxa"/>
            <w:tcBorders>
              <w:top w:val="nil"/>
              <w:left w:val="nil"/>
              <w:bottom w:val="single" w:sz="4" w:space="0" w:color="auto"/>
              <w:right w:val="single" w:sz="4" w:space="0" w:color="auto"/>
            </w:tcBorders>
            <w:shd w:val="clear" w:color="auto" w:fill="auto"/>
            <w:noWrap/>
            <w:vAlign w:val="center"/>
          </w:tcPr>
          <w:p w14:paraId="3BF2EC37">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103.33</w:t>
            </w:r>
          </w:p>
        </w:tc>
        <w:tc>
          <w:tcPr>
            <w:tcW w:w="1204" w:type="dxa"/>
            <w:tcBorders>
              <w:top w:val="nil"/>
              <w:left w:val="nil"/>
              <w:bottom w:val="single" w:sz="4" w:space="0" w:color="auto"/>
              <w:right w:val="single" w:sz="4" w:space="0" w:color="auto"/>
            </w:tcBorders>
            <w:shd w:val="clear" w:color="auto" w:fill="auto"/>
            <w:noWrap/>
            <w:vAlign w:val="center"/>
          </w:tcPr>
          <w:p w14:paraId="4CEBEA03">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103.33</w:t>
            </w:r>
          </w:p>
        </w:tc>
        <w:tc>
          <w:tcPr>
            <w:tcW w:w="1280" w:type="dxa"/>
            <w:tcBorders>
              <w:top w:val="nil"/>
              <w:left w:val="nil"/>
              <w:bottom w:val="single" w:sz="4" w:space="0" w:color="auto"/>
              <w:right w:val="single" w:sz="4" w:space="0" w:color="auto"/>
            </w:tcBorders>
            <w:shd w:val="clear" w:color="auto" w:fill="auto"/>
            <w:noWrap/>
            <w:vAlign w:val="center"/>
          </w:tcPr>
          <w:p w14:paraId="6F10B7E0">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1930" w:type="dxa"/>
            <w:tcBorders>
              <w:top w:val="nil"/>
              <w:left w:val="nil"/>
              <w:bottom w:val="single" w:sz="4" w:space="0" w:color="auto"/>
              <w:right w:val="single" w:sz="4" w:space="0" w:color="auto"/>
            </w:tcBorders>
            <w:shd w:val="clear" w:color="auto" w:fill="auto"/>
            <w:noWrap/>
            <w:vAlign w:val="center"/>
          </w:tcPr>
          <w:p w14:paraId="4657D589">
            <w:pPr>
              <w:pStyle w:val="style0"/>
              <w:widowControl/>
              <w:jc w:val="righ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r>
      <w:tr w14:paraId="741EBBF3">
        <w:tblPrEx/>
        <w:trPr>
          <w:trHeight w:val="402" w:hRule="atLeast"/>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0AD7944B">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503" w:type="dxa"/>
            <w:tcBorders>
              <w:top w:val="nil"/>
              <w:left w:val="nil"/>
              <w:bottom w:val="single" w:sz="4" w:space="0" w:color="auto"/>
              <w:right w:val="single" w:sz="4" w:space="0" w:color="auto"/>
            </w:tcBorders>
            <w:shd w:val="clear" w:color="auto" w:fill="auto"/>
            <w:noWrap/>
            <w:vAlign w:val="center"/>
          </w:tcPr>
          <w:p w14:paraId="4AD6E237">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7</w:t>
            </w:r>
          </w:p>
        </w:tc>
        <w:tc>
          <w:tcPr>
            <w:tcW w:w="951" w:type="dxa"/>
            <w:tcBorders>
              <w:top w:val="nil"/>
              <w:left w:val="nil"/>
              <w:bottom w:val="single" w:sz="4" w:space="0" w:color="auto"/>
              <w:right w:val="single" w:sz="4" w:space="0" w:color="auto"/>
            </w:tcBorders>
            <w:shd w:val="clear" w:color="auto" w:fill="auto"/>
            <w:noWrap/>
            <w:vAlign w:val="center"/>
          </w:tcPr>
          <w:p w14:paraId="0F49CE93">
            <w:pPr>
              <w:pStyle w:val="style0"/>
              <w:widowControl/>
              <w:jc w:val="center"/>
              <w:rPr>
                <w:rFonts w:ascii="Times New Roman" w:cs="Times New Roman" w:eastAsia="仿宋_GB2312" w:hAnsi="Times New Roman"/>
                <w:kern w:val="0"/>
                <w:sz w:val="18"/>
                <w:szCs w:val="18"/>
                <w:highlight w:val="none"/>
              </w:rPr>
            </w:pPr>
          </w:p>
        </w:tc>
        <w:tc>
          <w:tcPr>
            <w:tcW w:w="2494" w:type="dxa"/>
            <w:tcBorders>
              <w:top w:val="nil"/>
              <w:left w:val="nil"/>
              <w:bottom w:val="single" w:sz="4" w:space="0" w:color="auto"/>
              <w:right w:val="single" w:sz="4" w:space="0" w:color="auto"/>
            </w:tcBorders>
            <w:shd w:val="clear" w:color="auto" w:fill="auto"/>
            <w:noWrap/>
            <w:vAlign w:val="center"/>
          </w:tcPr>
          <w:p w14:paraId="3937B8B4">
            <w:pPr>
              <w:pStyle w:val="style0"/>
              <w:widowControl/>
              <w:jc w:val="left"/>
              <w:textAlignment w:val="center"/>
              <w:rPr>
                <w:rFonts w:ascii="Times New Roman" w:cs="Times New Roman" w:eastAsia="仿宋_GB2312" w:hAnsi="Times New Roman"/>
                <w:kern w:val="0"/>
                <w:sz w:val="21"/>
                <w:szCs w:val="21"/>
                <w:highlight w:val="none"/>
              </w:rPr>
            </w:pPr>
            <w:r>
              <w:rPr>
                <w:rFonts w:ascii="Times New Roman" w:cs="Times New Roman" w:eastAsia="仿宋_GB2312" w:hAnsi="Times New Roman" w:hint="eastAsia"/>
                <w:color w:val="000000"/>
                <w:kern w:val="0"/>
                <w:sz w:val="21"/>
                <w:szCs w:val="21"/>
                <w:highlight w:val="none"/>
                <w:lang w:val="en-US" w:eastAsia="zh-CN"/>
              </w:rPr>
              <w:t>八</w:t>
            </w:r>
            <w:r>
              <w:rPr>
                <w:rFonts w:ascii="Times New Roman" w:cs="Times New Roman" w:eastAsia="仿宋_GB2312" w:hAnsi="Times New Roman" w:hint="eastAsia"/>
                <w:color w:val="000000"/>
                <w:kern w:val="0"/>
                <w:sz w:val="21"/>
                <w:szCs w:val="21"/>
                <w:highlight w:val="none"/>
              </w:rPr>
              <w:t>、卫生健康支出</w:t>
            </w:r>
          </w:p>
        </w:tc>
        <w:tc>
          <w:tcPr>
            <w:tcW w:w="616" w:type="dxa"/>
            <w:tcBorders>
              <w:top w:val="nil"/>
              <w:left w:val="nil"/>
              <w:bottom w:val="single" w:sz="4" w:space="0" w:color="auto"/>
              <w:right w:val="single" w:sz="4" w:space="0" w:color="auto"/>
            </w:tcBorders>
            <w:shd w:val="clear" w:color="auto" w:fill="auto"/>
            <w:noWrap/>
            <w:vAlign w:val="center"/>
          </w:tcPr>
          <w:p w14:paraId="12BA8236">
            <w:pPr>
              <w:pStyle w:val="style0"/>
              <w:widowControl/>
              <w:jc w:val="center"/>
              <w:rPr>
                <w:rFonts w:ascii="Times New Roman" w:cs="Times New Roman" w:eastAsia="仿宋_GB2312" w:hAnsi="Times New Roman"/>
                <w:kern w:val="0"/>
                <w:sz w:val="22"/>
                <w:szCs w:val="22"/>
                <w:highlight w:val="none"/>
                <w:lang w:val="en-US" w:bidi="ar-SA" w:eastAsia="zh-CN"/>
              </w:rPr>
            </w:pPr>
            <w:r>
              <w:rPr>
                <w:rFonts w:ascii="Times New Roman" w:cs="Times New Roman" w:eastAsia="仿宋_GB2312" w:hAnsi="Times New Roman"/>
                <w:kern w:val="0"/>
                <w:sz w:val="22"/>
                <w:highlight w:val="none"/>
              </w:rPr>
              <w:t>22</w:t>
            </w:r>
          </w:p>
        </w:tc>
        <w:tc>
          <w:tcPr>
            <w:tcW w:w="1086" w:type="dxa"/>
            <w:tcBorders>
              <w:top w:val="nil"/>
              <w:left w:val="nil"/>
              <w:bottom w:val="single" w:sz="4" w:space="0" w:color="auto"/>
              <w:right w:val="single" w:sz="4" w:space="0" w:color="auto"/>
            </w:tcBorders>
            <w:shd w:val="clear" w:color="auto" w:fill="auto"/>
            <w:noWrap/>
            <w:vAlign w:val="center"/>
          </w:tcPr>
          <w:p w14:paraId="5C44512C">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55.42</w:t>
            </w:r>
          </w:p>
        </w:tc>
        <w:tc>
          <w:tcPr>
            <w:tcW w:w="1204" w:type="dxa"/>
            <w:tcBorders>
              <w:top w:val="nil"/>
              <w:left w:val="nil"/>
              <w:bottom w:val="single" w:sz="4" w:space="0" w:color="auto"/>
              <w:right w:val="single" w:sz="4" w:space="0" w:color="auto"/>
            </w:tcBorders>
            <w:shd w:val="clear" w:color="auto" w:fill="auto"/>
            <w:noWrap/>
            <w:vAlign w:val="center"/>
          </w:tcPr>
          <w:p w14:paraId="7A93A55D">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55.42</w:t>
            </w:r>
          </w:p>
        </w:tc>
        <w:tc>
          <w:tcPr>
            <w:tcW w:w="1280" w:type="dxa"/>
            <w:tcBorders>
              <w:top w:val="nil"/>
              <w:left w:val="nil"/>
              <w:bottom w:val="single" w:sz="4" w:space="0" w:color="auto"/>
              <w:right w:val="single" w:sz="4" w:space="0" w:color="auto"/>
            </w:tcBorders>
            <w:shd w:val="clear" w:color="auto" w:fill="auto"/>
            <w:noWrap/>
            <w:vAlign w:val="center"/>
          </w:tcPr>
          <w:p w14:paraId="452EEA95">
            <w:pPr>
              <w:pStyle w:val="style0"/>
              <w:widowControl/>
              <w:jc w:val="center"/>
              <w:rPr>
                <w:rFonts w:ascii="Times New Roman" w:cs="Times New Roman" w:eastAsia="仿宋_GB2312" w:hAnsi="Times New Roman"/>
                <w:kern w:val="0"/>
                <w:sz w:val="22"/>
                <w:highlight w:val="none"/>
              </w:rPr>
            </w:pPr>
          </w:p>
        </w:tc>
        <w:tc>
          <w:tcPr>
            <w:tcW w:w="1930" w:type="dxa"/>
            <w:tcBorders>
              <w:top w:val="nil"/>
              <w:left w:val="nil"/>
              <w:bottom w:val="single" w:sz="4" w:space="0" w:color="auto"/>
              <w:right w:val="single" w:sz="4" w:space="0" w:color="auto"/>
            </w:tcBorders>
            <w:shd w:val="clear" w:color="auto" w:fill="auto"/>
            <w:noWrap/>
            <w:vAlign w:val="center"/>
          </w:tcPr>
          <w:p w14:paraId="3B905D81">
            <w:pPr>
              <w:pStyle w:val="style0"/>
              <w:widowControl/>
              <w:jc w:val="center"/>
              <w:rPr>
                <w:rFonts w:ascii="Times New Roman" w:cs="Times New Roman" w:eastAsia="仿宋_GB2312" w:hAnsi="Times New Roman"/>
                <w:kern w:val="0"/>
                <w:sz w:val="22"/>
                <w:highlight w:val="none"/>
              </w:rPr>
            </w:pPr>
          </w:p>
        </w:tc>
      </w:tr>
      <w:tr w14:paraId="794FED7B">
        <w:tblPrEx/>
        <w:trPr>
          <w:trHeight w:val="402" w:hRule="atLeast"/>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18DA928D">
            <w:pPr>
              <w:pStyle w:val="style0"/>
              <w:widowControl/>
              <w:jc w:val="left"/>
              <w:rPr>
                <w:rFonts w:ascii="Times New Roman" w:cs="Times New Roman" w:eastAsia="仿宋_GB2312" w:hAnsi="Times New Roman"/>
                <w:kern w:val="0"/>
                <w:sz w:val="22"/>
                <w:highlight w:val="none"/>
              </w:rPr>
            </w:pPr>
          </w:p>
        </w:tc>
        <w:tc>
          <w:tcPr>
            <w:tcW w:w="503" w:type="dxa"/>
            <w:tcBorders>
              <w:top w:val="nil"/>
              <w:left w:val="nil"/>
              <w:bottom w:val="single" w:sz="4" w:space="0" w:color="auto"/>
              <w:right w:val="single" w:sz="4" w:space="0" w:color="auto"/>
            </w:tcBorders>
            <w:shd w:val="clear" w:color="auto" w:fill="auto"/>
            <w:noWrap/>
            <w:vAlign w:val="center"/>
          </w:tcPr>
          <w:p w14:paraId="799A4BD6">
            <w:pPr>
              <w:pStyle w:val="style0"/>
              <w:widowControl/>
              <w:jc w:val="center"/>
              <w:rPr>
                <w:rFonts w:ascii="Times New Roman" w:cs="Times New Roman" w:eastAsia="仿宋_GB2312" w:hAnsi="Times New Roman"/>
                <w:kern w:val="0"/>
                <w:sz w:val="22"/>
                <w:szCs w:val="22"/>
                <w:highlight w:val="none"/>
                <w:lang w:val="en-US" w:bidi="ar-SA" w:eastAsia="zh-CN"/>
              </w:rPr>
            </w:pPr>
            <w:r>
              <w:rPr>
                <w:rFonts w:ascii="Times New Roman" w:cs="Times New Roman" w:eastAsia="仿宋_GB2312" w:hAnsi="Times New Roman"/>
                <w:kern w:val="0"/>
                <w:sz w:val="22"/>
                <w:highlight w:val="none"/>
              </w:rPr>
              <w:t>8</w:t>
            </w:r>
          </w:p>
        </w:tc>
        <w:tc>
          <w:tcPr>
            <w:tcW w:w="951" w:type="dxa"/>
            <w:tcBorders>
              <w:top w:val="nil"/>
              <w:left w:val="nil"/>
              <w:bottom w:val="single" w:sz="4" w:space="0" w:color="auto"/>
              <w:right w:val="single" w:sz="4" w:space="0" w:color="auto"/>
            </w:tcBorders>
            <w:shd w:val="clear" w:color="auto" w:fill="auto"/>
            <w:noWrap/>
            <w:vAlign w:val="center"/>
          </w:tcPr>
          <w:p w14:paraId="1030407F">
            <w:pPr>
              <w:pStyle w:val="style0"/>
              <w:widowControl/>
              <w:jc w:val="center"/>
              <w:rPr>
                <w:rFonts w:ascii="Times New Roman" w:cs="Times New Roman" w:eastAsia="仿宋_GB2312" w:hAnsi="Times New Roman"/>
                <w:kern w:val="0"/>
                <w:sz w:val="18"/>
                <w:szCs w:val="18"/>
                <w:highlight w:val="none"/>
              </w:rPr>
            </w:pPr>
          </w:p>
        </w:tc>
        <w:tc>
          <w:tcPr>
            <w:tcW w:w="2494" w:type="dxa"/>
            <w:tcBorders>
              <w:top w:val="nil"/>
              <w:left w:val="nil"/>
              <w:bottom w:val="single" w:sz="4" w:space="0" w:color="auto"/>
              <w:right w:val="single" w:sz="4" w:space="0" w:color="auto"/>
            </w:tcBorders>
            <w:shd w:val="clear" w:color="auto" w:fill="auto"/>
            <w:noWrap/>
            <w:vAlign w:val="center"/>
          </w:tcPr>
          <w:p w14:paraId="3E442BD8">
            <w:pPr>
              <w:pStyle w:val="style0"/>
              <w:jc w:val="left"/>
              <w:rPr>
                <w:rFonts w:ascii="Times New Roman" w:cs="Times New Roman" w:eastAsia="仿宋_GB2312" w:hAnsi="Times New Roman"/>
                <w:kern w:val="0"/>
                <w:sz w:val="21"/>
                <w:szCs w:val="21"/>
                <w:highlight w:val="none"/>
              </w:rPr>
            </w:pPr>
            <w:r>
              <w:rPr>
                <w:rFonts w:ascii="Times New Roman" w:cs="Times New Roman" w:eastAsia="仿宋_GB2312" w:hAnsi="Times New Roman" w:hint="eastAsia"/>
                <w:color w:val="000000"/>
                <w:kern w:val="0"/>
                <w:sz w:val="21"/>
                <w:szCs w:val="21"/>
                <w:highlight w:val="none"/>
              </w:rPr>
              <w:t>九、住房保障支出</w:t>
            </w:r>
          </w:p>
        </w:tc>
        <w:tc>
          <w:tcPr>
            <w:tcW w:w="616" w:type="dxa"/>
            <w:tcBorders>
              <w:top w:val="nil"/>
              <w:left w:val="nil"/>
              <w:bottom w:val="single" w:sz="4" w:space="0" w:color="auto"/>
              <w:right w:val="single" w:sz="4" w:space="0" w:color="auto"/>
            </w:tcBorders>
            <w:shd w:val="clear" w:color="auto" w:fill="auto"/>
            <w:noWrap/>
            <w:vAlign w:val="center"/>
          </w:tcPr>
          <w:p w14:paraId="12FAC83A">
            <w:pPr>
              <w:pStyle w:val="style0"/>
              <w:widowControl/>
              <w:jc w:val="center"/>
              <w:rPr>
                <w:rFonts w:ascii="Times New Roman" w:cs="Times New Roman" w:eastAsia="仿宋_GB2312" w:hAnsi="Times New Roman"/>
                <w:kern w:val="0"/>
                <w:sz w:val="22"/>
                <w:szCs w:val="22"/>
                <w:highlight w:val="none"/>
                <w:lang w:val="en-US" w:bidi="ar-SA" w:eastAsia="zh-CN"/>
              </w:rPr>
            </w:pPr>
            <w:r>
              <w:rPr>
                <w:rFonts w:ascii="Times New Roman" w:cs="Times New Roman" w:eastAsia="仿宋_GB2312" w:hAnsi="Times New Roman"/>
                <w:kern w:val="0"/>
                <w:sz w:val="22"/>
                <w:highlight w:val="none"/>
              </w:rPr>
              <w:t>23</w:t>
            </w:r>
          </w:p>
        </w:tc>
        <w:tc>
          <w:tcPr>
            <w:tcW w:w="1086" w:type="dxa"/>
            <w:tcBorders>
              <w:top w:val="nil"/>
              <w:left w:val="nil"/>
              <w:bottom w:val="single" w:sz="4" w:space="0" w:color="auto"/>
              <w:right w:val="single" w:sz="4" w:space="0" w:color="auto"/>
            </w:tcBorders>
            <w:shd w:val="clear" w:color="auto" w:fill="auto"/>
            <w:noWrap/>
            <w:vAlign w:val="center"/>
          </w:tcPr>
          <w:p w14:paraId="52A59D3B">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78.75</w:t>
            </w:r>
          </w:p>
        </w:tc>
        <w:tc>
          <w:tcPr>
            <w:tcW w:w="1204" w:type="dxa"/>
            <w:tcBorders>
              <w:top w:val="nil"/>
              <w:left w:val="nil"/>
              <w:bottom w:val="single" w:sz="4" w:space="0" w:color="auto"/>
              <w:right w:val="single" w:sz="4" w:space="0" w:color="auto"/>
            </w:tcBorders>
            <w:shd w:val="clear" w:color="auto" w:fill="auto"/>
            <w:noWrap/>
            <w:vAlign w:val="center"/>
          </w:tcPr>
          <w:p w14:paraId="24ECC337">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78.75</w:t>
            </w:r>
          </w:p>
        </w:tc>
        <w:tc>
          <w:tcPr>
            <w:tcW w:w="1280" w:type="dxa"/>
            <w:tcBorders>
              <w:top w:val="nil"/>
              <w:left w:val="nil"/>
              <w:bottom w:val="single" w:sz="4" w:space="0" w:color="auto"/>
              <w:right w:val="single" w:sz="4" w:space="0" w:color="auto"/>
            </w:tcBorders>
            <w:shd w:val="clear" w:color="auto" w:fill="auto"/>
            <w:noWrap/>
            <w:vAlign w:val="center"/>
          </w:tcPr>
          <w:p w14:paraId="0F147B8C">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1930" w:type="dxa"/>
            <w:tcBorders>
              <w:top w:val="nil"/>
              <w:left w:val="nil"/>
              <w:bottom w:val="single" w:sz="4" w:space="0" w:color="auto"/>
              <w:right w:val="single" w:sz="4" w:space="0" w:color="auto"/>
            </w:tcBorders>
            <w:shd w:val="clear" w:color="auto" w:fill="auto"/>
            <w:noWrap/>
            <w:vAlign w:val="center"/>
          </w:tcPr>
          <w:p w14:paraId="28FADD6E">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r>
      <w:tr w14:paraId="19F76A7A">
        <w:tblPrEx/>
        <w:trPr>
          <w:trHeight w:val="402" w:hRule="atLeast"/>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3E2DE027">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503" w:type="dxa"/>
            <w:tcBorders>
              <w:top w:val="nil"/>
              <w:left w:val="nil"/>
              <w:bottom w:val="single" w:sz="4" w:space="0" w:color="auto"/>
              <w:right w:val="single" w:sz="4" w:space="0" w:color="auto"/>
            </w:tcBorders>
            <w:shd w:val="clear" w:color="auto" w:fill="auto"/>
            <w:noWrap/>
            <w:vAlign w:val="center"/>
          </w:tcPr>
          <w:p w14:paraId="215E478A">
            <w:pPr>
              <w:pStyle w:val="style0"/>
              <w:widowControl/>
              <w:jc w:val="center"/>
              <w:rPr>
                <w:rFonts w:ascii="Times New Roman" w:cs="Times New Roman" w:eastAsia="仿宋_GB2312" w:hAnsi="Times New Roman"/>
                <w:kern w:val="0"/>
                <w:sz w:val="22"/>
                <w:szCs w:val="22"/>
                <w:highlight w:val="none"/>
                <w:lang w:val="en-US" w:bidi="ar-SA" w:eastAsia="zh-CN"/>
              </w:rPr>
            </w:pPr>
            <w:r>
              <w:rPr>
                <w:rFonts w:ascii="Times New Roman" w:cs="Times New Roman" w:eastAsia="仿宋_GB2312" w:hAnsi="Times New Roman"/>
                <w:kern w:val="0"/>
                <w:sz w:val="22"/>
                <w:highlight w:val="none"/>
              </w:rPr>
              <w:t>9</w:t>
            </w:r>
          </w:p>
        </w:tc>
        <w:tc>
          <w:tcPr>
            <w:tcW w:w="951" w:type="dxa"/>
            <w:tcBorders>
              <w:top w:val="nil"/>
              <w:left w:val="nil"/>
              <w:bottom w:val="single" w:sz="4" w:space="0" w:color="auto"/>
              <w:right w:val="single" w:sz="4" w:space="0" w:color="auto"/>
            </w:tcBorders>
            <w:shd w:val="clear" w:color="auto" w:fill="auto"/>
            <w:noWrap/>
            <w:vAlign w:val="center"/>
          </w:tcPr>
          <w:p w14:paraId="641834BE">
            <w:pPr>
              <w:pStyle w:val="style0"/>
              <w:widowControl/>
              <w:jc w:val="center"/>
              <w:rPr>
                <w:rFonts w:ascii="Times New Roman" w:cs="Times New Roman" w:eastAsia="仿宋_GB2312" w:hAnsi="Times New Roman"/>
                <w:kern w:val="0"/>
                <w:sz w:val="18"/>
                <w:szCs w:val="18"/>
                <w:highlight w:val="none"/>
              </w:rPr>
            </w:pPr>
          </w:p>
        </w:tc>
        <w:tc>
          <w:tcPr>
            <w:tcW w:w="2494" w:type="dxa"/>
            <w:tcBorders>
              <w:top w:val="nil"/>
              <w:left w:val="nil"/>
              <w:bottom w:val="single" w:sz="4" w:space="0" w:color="auto"/>
              <w:right w:val="single" w:sz="4" w:space="0" w:color="auto"/>
            </w:tcBorders>
            <w:shd w:val="clear" w:color="auto" w:fill="auto"/>
            <w:noWrap/>
            <w:vAlign w:val="center"/>
          </w:tcPr>
          <w:p w14:paraId="4E55789F">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b/>
                <w:bCs/>
                <w:kern w:val="0"/>
                <w:sz w:val="22"/>
                <w:highlight w:val="none"/>
              </w:rPr>
              <w:t>本年支出合计</w:t>
            </w:r>
          </w:p>
        </w:tc>
        <w:tc>
          <w:tcPr>
            <w:tcW w:w="616" w:type="dxa"/>
            <w:tcBorders>
              <w:top w:val="nil"/>
              <w:left w:val="nil"/>
              <w:bottom w:val="single" w:sz="4" w:space="0" w:color="auto"/>
              <w:right w:val="single" w:sz="4" w:space="0" w:color="auto"/>
            </w:tcBorders>
            <w:shd w:val="clear" w:color="auto" w:fill="auto"/>
            <w:noWrap/>
            <w:vAlign w:val="center"/>
          </w:tcPr>
          <w:p w14:paraId="6C28AB42">
            <w:pPr>
              <w:pStyle w:val="style0"/>
              <w:widowControl/>
              <w:jc w:val="center"/>
              <w:rPr>
                <w:rFonts w:ascii="Times New Roman" w:cs="Times New Roman" w:eastAsia="仿宋_GB2312" w:hAnsi="Times New Roman"/>
                <w:kern w:val="0"/>
                <w:sz w:val="22"/>
                <w:szCs w:val="22"/>
                <w:highlight w:val="none"/>
                <w:lang w:val="en-US" w:bidi="ar-SA" w:eastAsia="zh-CN"/>
              </w:rPr>
            </w:pPr>
            <w:r>
              <w:rPr>
                <w:rFonts w:ascii="Times New Roman" w:cs="Times New Roman" w:eastAsia="仿宋_GB2312" w:hAnsi="Times New Roman"/>
                <w:kern w:val="0"/>
                <w:sz w:val="22"/>
                <w:highlight w:val="none"/>
              </w:rPr>
              <w:t>24</w:t>
            </w:r>
          </w:p>
        </w:tc>
        <w:tc>
          <w:tcPr>
            <w:tcW w:w="1086" w:type="dxa"/>
            <w:tcBorders>
              <w:top w:val="nil"/>
              <w:left w:val="nil"/>
              <w:bottom w:val="single" w:sz="4" w:space="0" w:color="auto"/>
              <w:right w:val="single" w:sz="4" w:space="0" w:color="auto"/>
            </w:tcBorders>
            <w:shd w:val="clear" w:color="auto" w:fill="auto"/>
            <w:noWrap/>
            <w:vAlign w:val="center"/>
          </w:tcPr>
          <w:p w14:paraId="66730B28">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1,689.54</w:t>
            </w:r>
          </w:p>
        </w:tc>
        <w:tc>
          <w:tcPr>
            <w:tcW w:w="1204" w:type="dxa"/>
            <w:tcBorders>
              <w:top w:val="nil"/>
              <w:left w:val="nil"/>
              <w:bottom w:val="single" w:sz="4" w:space="0" w:color="auto"/>
              <w:right w:val="single" w:sz="4" w:space="0" w:color="auto"/>
            </w:tcBorders>
            <w:shd w:val="clear" w:color="auto" w:fill="auto"/>
            <w:noWrap/>
            <w:vAlign w:val="center"/>
          </w:tcPr>
          <w:p w14:paraId="09FF85C3">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1,689.54</w:t>
            </w:r>
          </w:p>
        </w:tc>
        <w:tc>
          <w:tcPr>
            <w:tcW w:w="1280" w:type="dxa"/>
            <w:tcBorders>
              <w:top w:val="nil"/>
              <w:left w:val="nil"/>
              <w:bottom w:val="single" w:sz="4" w:space="0" w:color="auto"/>
              <w:right w:val="single" w:sz="4" w:space="0" w:color="auto"/>
            </w:tcBorders>
            <w:shd w:val="clear" w:color="auto" w:fill="auto"/>
            <w:noWrap/>
            <w:vAlign w:val="center"/>
          </w:tcPr>
          <w:p w14:paraId="4DCA06EB">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1930" w:type="dxa"/>
            <w:tcBorders>
              <w:top w:val="nil"/>
              <w:left w:val="nil"/>
              <w:bottom w:val="single" w:sz="4" w:space="0" w:color="auto"/>
              <w:right w:val="single" w:sz="4" w:space="0" w:color="auto"/>
            </w:tcBorders>
            <w:shd w:val="clear" w:color="auto" w:fill="auto"/>
            <w:noWrap/>
            <w:vAlign w:val="center"/>
          </w:tcPr>
          <w:p w14:paraId="27A0B94B">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b/>
                <w:bCs/>
                <w:kern w:val="0"/>
                <w:sz w:val="22"/>
                <w:highlight w:val="none"/>
              </w:rPr>
              <w:t>　</w:t>
            </w:r>
          </w:p>
        </w:tc>
      </w:tr>
      <w:tr w14:paraId="0A4D7A9A">
        <w:tblPrEx/>
        <w:trPr>
          <w:trHeight w:val="402" w:hRule="atLeast"/>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50DC7B11">
            <w:pPr>
              <w:pStyle w:val="style0"/>
              <w:widowControl/>
              <w:jc w:val="center"/>
              <w:rPr>
                <w:rFonts w:ascii="Times New Roman" w:cs="Times New Roman" w:eastAsia="仿宋_GB2312" w:hAnsi="Times New Roman"/>
                <w:b/>
                <w:bCs/>
                <w:kern w:val="0"/>
                <w:sz w:val="22"/>
                <w:highlight w:val="none"/>
              </w:rPr>
            </w:pPr>
            <w:r>
              <w:rPr>
                <w:rFonts w:ascii="Times New Roman" w:cs="Times New Roman" w:eastAsia="仿宋_GB2312" w:hAnsi="Times New Roman"/>
                <w:b/>
                <w:bCs/>
                <w:kern w:val="0"/>
                <w:sz w:val="22"/>
                <w:highlight w:val="none"/>
              </w:rPr>
              <w:t>本年收入合计</w:t>
            </w:r>
          </w:p>
        </w:tc>
        <w:tc>
          <w:tcPr>
            <w:tcW w:w="503" w:type="dxa"/>
            <w:tcBorders>
              <w:top w:val="nil"/>
              <w:left w:val="nil"/>
              <w:bottom w:val="single" w:sz="4" w:space="0" w:color="auto"/>
              <w:right w:val="single" w:sz="4" w:space="0" w:color="auto"/>
            </w:tcBorders>
            <w:shd w:val="clear" w:color="auto" w:fill="auto"/>
            <w:noWrap/>
            <w:vAlign w:val="center"/>
          </w:tcPr>
          <w:p w14:paraId="5C7B722B">
            <w:pPr>
              <w:pStyle w:val="style0"/>
              <w:widowControl/>
              <w:jc w:val="center"/>
              <w:rPr>
                <w:rFonts w:ascii="Times New Roman" w:cs="Times New Roman" w:eastAsia="仿宋_GB2312" w:hAnsi="Times New Roman"/>
                <w:kern w:val="0"/>
                <w:sz w:val="22"/>
                <w:szCs w:val="22"/>
                <w:highlight w:val="none"/>
                <w:lang w:val="en-US" w:bidi="ar-SA" w:eastAsia="zh-CN"/>
              </w:rPr>
            </w:pPr>
            <w:r>
              <w:rPr>
                <w:rFonts w:ascii="Times New Roman" w:cs="Times New Roman" w:eastAsia="仿宋_GB2312" w:hAnsi="Times New Roman"/>
                <w:kern w:val="0"/>
                <w:sz w:val="22"/>
                <w:highlight w:val="none"/>
              </w:rPr>
              <w:t>10</w:t>
            </w:r>
          </w:p>
        </w:tc>
        <w:tc>
          <w:tcPr>
            <w:tcW w:w="951" w:type="dxa"/>
            <w:tcBorders>
              <w:top w:val="nil"/>
              <w:left w:val="nil"/>
              <w:bottom w:val="single" w:sz="4" w:space="0" w:color="auto"/>
              <w:right w:val="single" w:sz="4" w:space="0" w:color="auto"/>
            </w:tcBorders>
            <w:shd w:val="clear" w:color="auto" w:fill="auto"/>
            <w:noWrap/>
            <w:vAlign w:val="center"/>
          </w:tcPr>
          <w:p w14:paraId="54FF6299">
            <w:pPr>
              <w:pStyle w:val="style0"/>
              <w:keepNext w:val="false"/>
              <w:keepLines w:val="false"/>
              <w:widowControl/>
              <w:suppressLineNumbers w:val="false"/>
              <w:jc w:val="center"/>
              <w:textAlignment w:val="center"/>
              <w:rPr>
                <w:rFonts w:ascii="Times New Roman" w:cs="Times New Roman" w:eastAsia="仿宋_GB2312" w:hAnsi="Times New Roman"/>
                <w:kern w:val="0"/>
                <w:sz w:val="18"/>
                <w:szCs w:val="18"/>
                <w:highlight w:val="none"/>
              </w:rPr>
            </w:pPr>
            <w:r>
              <w:rPr>
                <w:rFonts w:ascii="宋体" w:cs="宋体" w:eastAsia="宋体" w:hAnsi="宋体" w:hint="eastAsia"/>
                <w:i w:val="false"/>
                <w:iCs w:val="false"/>
                <w:color w:val="000000"/>
                <w:kern w:val="0"/>
                <w:sz w:val="18"/>
                <w:szCs w:val="18"/>
                <w:highlight w:val="none"/>
                <w:u w:val="none"/>
                <w:lang w:val="en-US" w:eastAsia="zh-CN"/>
              </w:rPr>
              <w:t>1,815.70</w:t>
            </w:r>
          </w:p>
        </w:tc>
        <w:tc>
          <w:tcPr>
            <w:tcW w:w="2494" w:type="dxa"/>
            <w:tcBorders>
              <w:top w:val="nil"/>
              <w:left w:val="nil"/>
              <w:bottom w:val="single" w:sz="4" w:space="0" w:color="auto"/>
              <w:right w:val="single" w:sz="4" w:space="0" w:color="auto"/>
            </w:tcBorders>
            <w:shd w:val="clear" w:color="auto" w:fill="auto"/>
            <w:noWrap/>
            <w:vAlign w:val="center"/>
          </w:tcPr>
          <w:p w14:paraId="361B8DEC">
            <w:pPr>
              <w:pStyle w:val="style0"/>
              <w:widowControl/>
              <w:jc w:val="center"/>
              <w:rPr>
                <w:rFonts w:ascii="Times New Roman" w:cs="Times New Roman" w:eastAsia="仿宋_GB2312" w:hAnsi="Times New Roman"/>
                <w:b/>
                <w:bCs/>
                <w:kern w:val="0"/>
                <w:sz w:val="22"/>
                <w:highlight w:val="none"/>
              </w:rPr>
            </w:pPr>
            <w:r>
              <w:rPr>
                <w:rFonts w:ascii="Times New Roman" w:cs="Times New Roman" w:eastAsia="仿宋_GB2312" w:hAnsi="Times New Roman"/>
                <w:kern w:val="0"/>
                <w:sz w:val="20"/>
                <w:szCs w:val="20"/>
                <w:highlight w:val="none"/>
              </w:rPr>
              <w:t>年末财政拨款结转和结余</w:t>
            </w:r>
          </w:p>
        </w:tc>
        <w:tc>
          <w:tcPr>
            <w:tcW w:w="616" w:type="dxa"/>
            <w:tcBorders>
              <w:top w:val="nil"/>
              <w:left w:val="nil"/>
              <w:bottom w:val="single" w:sz="4" w:space="0" w:color="auto"/>
              <w:right w:val="single" w:sz="4" w:space="0" w:color="auto"/>
            </w:tcBorders>
            <w:shd w:val="clear" w:color="auto" w:fill="auto"/>
            <w:noWrap/>
            <w:vAlign w:val="center"/>
          </w:tcPr>
          <w:p w14:paraId="7202F322">
            <w:pPr>
              <w:pStyle w:val="style0"/>
              <w:widowControl/>
              <w:jc w:val="center"/>
              <w:rPr>
                <w:rFonts w:ascii="Times New Roman" w:cs="Times New Roman" w:eastAsia="仿宋_GB2312" w:hAnsi="Times New Roman"/>
                <w:kern w:val="0"/>
                <w:sz w:val="22"/>
                <w:szCs w:val="22"/>
                <w:highlight w:val="none"/>
                <w:lang w:val="en-US" w:bidi="ar-SA" w:eastAsia="zh-CN"/>
              </w:rPr>
            </w:pPr>
            <w:r>
              <w:rPr>
                <w:rFonts w:ascii="Times New Roman" w:cs="Times New Roman" w:eastAsia="仿宋_GB2312" w:hAnsi="Times New Roman"/>
                <w:kern w:val="0"/>
                <w:sz w:val="22"/>
                <w:highlight w:val="none"/>
              </w:rPr>
              <w:t>25</w:t>
            </w:r>
          </w:p>
        </w:tc>
        <w:tc>
          <w:tcPr>
            <w:tcW w:w="1086" w:type="dxa"/>
            <w:tcBorders>
              <w:top w:val="nil"/>
              <w:left w:val="nil"/>
              <w:bottom w:val="single" w:sz="4" w:space="0" w:color="auto"/>
              <w:right w:val="single" w:sz="4" w:space="0" w:color="auto"/>
            </w:tcBorders>
            <w:shd w:val="clear" w:color="auto" w:fill="auto"/>
            <w:noWrap/>
            <w:vAlign w:val="center"/>
          </w:tcPr>
          <w:p w14:paraId="0F35BAB8">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126.29</w:t>
            </w:r>
          </w:p>
        </w:tc>
        <w:tc>
          <w:tcPr>
            <w:tcW w:w="1204" w:type="dxa"/>
            <w:tcBorders>
              <w:top w:val="nil"/>
              <w:left w:val="nil"/>
              <w:bottom w:val="single" w:sz="4" w:space="0" w:color="auto"/>
              <w:right w:val="single" w:sz="4" w:space="0" w:color="auto"/>
            </w:tcBorders>
            <w:shd w:val="clear" w:color="auto" w:fill="auto"/>
            <w:noWrap/>
            <w:vAlign w:val="center"/>
          </w:tcPr>
          <w:p w14:paraId="77AE8BE6">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126.29</w:t>
            </w:r>
          </w:p>
        </w:tc>
        <w:tc>
          <w:tcPr>
            <w:tcW w:w="1280" w:type="dxa"/>
            <w:tcBorders>
              <w:top w:val="nil"/>
              <w:left w:val="nil"/>
              <w:bottom w:val="single" w:sz="4" w:space="0" w:color="auto"/>
              <w:right w:val="single" w:sz="4" w:space="0" w:color="auto"/>
            </w:tcBorders>
            <w:shd w:val="clear" w:color="auto" w:fill="auto"/>
            <w:noWrap/>
            <w:vAlign w:val="center"/>
          </w:tcPr>
          <w:p w14:paraId="04849BE2">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1930" w:type="dxa"/>
            <w:tcBorders>
              <w:top w:val="nil"/>
              <w:left w:val="nil"/>
              <w:bottom w:val="single" w:sz="4" w:space="0" w:color="auto"/>
              <w:right w:val="single" w:sz="4" w:space="0" w:color="auto"/>
            </w:tcBorders>
            <w:shd w:val="clear" w:color="auto" w:fill="auto"/>
            <w:noWrap/>
            <w:vAlign w:val="center"/>
          </w:tcPr>
          <w:p w14:paraId="36A6DD1F">
            <w:pPr>
              <w:pStyle w:val="style0"/>
              <w:widowControl/>
              <w:jc w:val="left"/>
              <w:rPr>
                <w:rFonts w:ascii="Times New Roman" w:cs="Times New Roman" w:eastAsia="仿宋_GB2312" w:hAnsi="Times New Roman"/>
                <w:b/>
                <w:bCs/>
                <w:kern w:val="0"/>
                <w:sz w:val="22"/>
                <w:highlight w:val="none"/>
              </w:rPr>
            </w:pPr>
            <w:r>
              <w:rPr>
                <w:rFonts w:ascii="Times New Roman" w:cs="Times New Roman" w:eastAsia="仿宋_GB2312" w:hAnsi="Times New Roman"/>
                <w:kern w:val="0"/>
                <w:sz w:val="22"/>
                <w:highlight w:val="none"/>
              </w:rPr>
              <w:t>　</w:t>
            </w:r>
          </w:p>
        </w:tc>
      </w:tr>
      <w:tr w14:paraId="61E675D1">
        <w:tblPrEx/>
        <w:trPr>
          <w:trHeight w:val="402" w:hRule="atLeast"/>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2C68696E">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年初财政拨款结转和结余</w:t>
            </w:r>
          </w:p>
        </w:tc>
        <w:tc>
          <w:tcPr>
            <w:tcW w:w="503" w:type="dxa"/>
            <w:tcBorders>
              <w:top w:val="nil"/>
              <w:left w:val="nil"/>
              <w:bottom w:val="single" w:sz="4" w:space="0" w:color="auto"/>
              <w:right w:val="single" w:sz="4" w:space="0" w:color="auto"/>
            </w:tcBorders>
            <w:shd w:val="clear" w:color="auto" w:fill="auto"/>
            <w:noWrap/>
            <w:vAlign w:val="center"/>
          </w:tcPr>
          <w:p w14:paraId="0CC6FD59">
            <w:pPr>
              <w:pStyle w:val="style0"/>
              <w:widowControl/>
              <w:jc w:val="center"/>
              <w:rPr>
                <w:rFonts w:ascii="Times New Roman" w:cs="Times New Roman" w:eastAsia="仿宋_GB2312" w:hAnsi="Times New Roman"/>
                <w:kern w:val="0"/>
                <w:sz w:val="22"/>
                <w:szCs w:val="22"/>
                <w:highlight w:val="none"/>
                <w:lang w:val="en-US" w:bidi="ar-SA" w:eastAsia="zh-CN"/>
              </w:rPr>
            </w:pPr>
            <w:r>
              <w:rPr>
                <w:rFonts w:ascii="Times New Roman" w:cs="Times New Roman" w:eastAsia="仿宋_GB2312" w:hAnsi="Times New Roman"/>
                <w:kern w:val="0"/>
                <w:sz w:val="22"/>
                <w:highlight w:val="none"/>
              </w:rPr>
              <w:t>11</w:t>
            </w:r>
          </w:p>
        </w:tc>
        <w:tc>
          <w:tcPr>
            <w:tcW w:w="951" w:type="dxa"/>
            <w:tcBorders>
              <w:top w:val="nil"/>
              <w:left w:val="nil"/>
              <w:bottom w:val="single" w:sz="4" w:space="0" w:color="auto"/>
              <w:right w:val="single" w:sz="4" w:space="0" w:color="auto"/>
            </w:tcBorders>
            <w:shd w:val="clear" w:color="auto" w:fill="auto"/>
            <w:noWrap/>
            <w:vAlign w:val="center"/>
          </w:tcPr>
          <w:p w14:paraId="500C93E0">
            <w:pPr>
              <w:pStyle w:val="style0"/>
              <w:keepNext w:val="false"/>
              <w:keepLines w:val="false"/>
              <w:widowControl/>
              <w:suppressLineNumbers w:val="false"/>
              <w:jc w:val="center"/>
              <w:textAlignment w:val="center"/>
              <w:rPr>
                <w:rFonts w:ascii="Times New Roman" w:cs="Times New Roman" w:eastAsia="仿宋_GB2312" w:hAnsi="Times New Roman"/>
                <w:kern w:val="0"/>
                <w:sz w:val="18"/>
                <w:szCs w:val="18"/>
                <w:highlight w:val="none"/>
              </w:rPr>
            </w:pPr>
            <w:r>
              <w:rPr>
                <w:rFonts w:ascii="宋体" w:cs="宋体" w:eastAsia="宋体" w:hAnsi="宋体" w:hint="eastAsia"/>
                <w:i w:val="false"/>
                <w:iCs w:val="false"/>
                <w:color w:val="000000"/>
                <w:kern w:val="0"/>
                <w:sz w:val="18"/>
                <w:szCs w:val="18"/>
                <w:highlight w:val="none"/>
                <w:u w:val="none"/>
                <w:lang w:val="en-US" w:eastAsia="zh-CN"/>
              </w:rPr>
              <w:t>0.12</w:t>
            </w:r>
          </w:p>
        </w:tc>
        <w:tc>
          <w:tcPr>
            <w:tcW w:w="2494" w:type="dxa"/>
            <w:tcBorders>
              <w:top w:val="nil"/>
              <w:left w:val="nil"/>
              <w:bottom w:val="single" w:sz="4" w:space="0" w:color="auto"/>
              <w:right w:val="single" w:sz="4" w:space="0" w:color="auto"/>
            </w:tcBorders>
            <w:shd w:val="clear" w:color="auto" w:fill="auto"/>
            <w:noWrap/>
            <w:vAlign w:val="center"/>
          </w:tcPr>
          <w:p w14:paraId="5B17B168">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616" w:type="dxa"/>
            <w:tcBorders>
              <w:top w:val="nil"/>
              <w:left w:val="nil"/>
              <w:bottom w:val="single" w:sz="4" w:space="0" w:color="auto"/>
              <w:right w:val="single" w:sz="4" w:space="0" w:color="auto"/>
            </w:tcBorders>
            <w:shd w:val="clear" w:color="auto" w:fill="auto"/>
            <w:noWrap/>
            <w:vAlign w:val="center"/>
          </w:tcPr>
          <w:p w14:paraId="49F84A81">
            <w:pPr>
              <w:pStyle w:val="style0"/>
              <w:widowControl/>
              <w:jc w:val="center"/>
              <w:rPr>
                <w:rFonts w:ascii="Times New Roman" w:cs="Times New Roman" w:eastAsia="仿宋_GB2312" w:hAnsi="Times New Roman"/>
                <w:kern w:val="0"/>
                <w:sz w:val="22"/>
                <w:szCs w:val="22"/>
                <w:highlight w:val="none"/>
                <w:lang w:val="en-US" w:bidi="ar-SA" w:eastAsia="zh-CN"/>
              </w:rPr>
            </w:pPr>
            <w:r>
              <w:rPr>
                <w:rFonts w:ascii="Times New Roman" w:cs="Times New Roman" w:eastAsia="仿宋_GB2312" w:hAnsi="Times New Roman"/>
                <w:kern w:val="0"/>
                <w:sz w:val="22"/>
                <w:highlight w:val="none"/>
              </w:rPr>
              <w:t>26</w:t>
            </w:r>
          </w:p>
        </w:tc>
        <w:tc>
          <w:tcPr>
            <w:tcW w:w="1086" w:type="dxa"/>
            <w:tcBorders>
              <w:top w:val="nil"/>
              <w:left w:val="nil"/>
              <w:bottom w:val="single" w:sz="4" w:space="0" w:color="auto"/>
              <w:right w:val="single" w:sz="4" w:space="0" w:color="auto"/>
            </w:tcBorders>
            <w:shd w:val="clear" w:color="auto" w:fill="auto"/>
            <w:noWrap/>
            <w:vAlign w:val="center"/>
          </w:tcPr>
          <w:p w14:paraId="5693AC28">
            <w:pPr>
              <w:pStyle w:val="style0"/>
              <w:widowControl/>
              <w:jc w:val="center"/>
              <w:rPr>
                <w:rFonts w:ascii="Times New Roman" w:cs="Times New Roman" w:eastAsia="仿宋_GB2312" w:hAnsi="Times New Roman"/>
                <w:kern w:val="0"/>
                <w:sz w:val="21"/>
                <w:szCs w:val="21"/>
                <w:highlight w:val="none"/>
              </w:rPr>
            </w:pPr>
          </w:p>
        </w:tc>
        <w:tc>
          <w:tcPr>
            <w:tcW w:w="1204" w:type="dxa"/>
            <w:tcBorders>
              <w:top w:val="nil"/>
              <w:left w:val="nil"/>
              <w:bottom w:val="single" w:sz="4" w:space="0" w:color="auto"/>
              <w:right w:val="single" w:sz="4" w:space="0" w:color="auto"/>
            </w:tcBorders>
            <w:shd w:val="clear" w:color="auto" w:fill="auto"/>
            <w:noWrap/>
            <w:vAlign w:val="center"/>
          </w:tcPr>
          <w:p w14:paraId="5D6E4931">
            <w:pPr>
              <w:pStyle w:val="style0"/>
              <w:widowControl/>
              <w:jc w:val="center"/>
              <w:rPr>
                <w:rFonts w:ascii="Times New Roman" w:cs="Times New Roman" w:eastAsia="仿宋_GB2312" w:hAnsi="Times New Roman"/>
                <w:kern w:val="0"/>
                <w:sz w:val="21"/>
                <w:szCs w:val="21"/>
                <w:highlight w:val="none"/>
              </w:rPr>
            </w:pPr>
          </w:p>
        </w:tc>
        <w:tc>
          <w:tcPr>
            <w:tcW w:w="1280" w:type="dxa"/>
            <w:tcBorders>
              <w:top w:val="nil"/>
              <w:left w:val="nil"/>
              <w:bottom w:val="single" w:sz="4" w:space="0" w:color="auto"/>
              <w:right w:val="single" w:sz="4" w:space="0" w:color="auto"/>
            </w:tcBorders>
            <w:shd w:val="clear" w:color="auto" w:fill="auto"/>
            <w:noWrap/>
            <w:vAlign w:val="center"/>
          </w:tcPr>
          <w:p w14:paraId="24CD1789">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1930" w:type="dxa"/>
            <w:tcBorders>
              <w:top w:val="nil"/>
              <w:left w:val="nil"/>
              <w:bottom w:val="single" w:sz="4" w:space="0" w:color="auto"/>
              <w:right w:val="single" w:sz="4" w:space="0" w:color="auto"/>
            </w:tcBorders>
            <w:shd w:val="clear" w:color="auto" w:fill="auto"/>
            <w:noWrap/>
            <w:vAlign w:val="center"/>
          </w:tcPr>
          <w:p w14:paraId="072B9ECE">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r>
      <w:tr w14:paraId="71AB9A10">
        <w:tblPrEx/>
        <w:trPr>
          <w:trHeight w:val="402" w:hRule="atLeast"/>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60D1FF40">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xml:space="preserve">   一般公共预算财政拨款</w:t>
            </w:r>
          </w:p>
        </w:tc>
        <w:tc>
          <w:tcPr>
            <w:tcW w:w="503" w:type="dxa"/>
            <w:tcBorders>
              <w:top w:val="nil"/>
              <w:left w:val="nil"/>
              <w:bottom w:val="single" w:sz="4" w:space="0" w:color="auto"/>
              <w:right w:val="single" w:sz="4" w:space="0" w:color="auto"/>
            </w:tcBorders>
            <w:shd w:val="clear" w:color="auto" w:fill="auto"/>
            <w:noWrap/>
            <w:vAlign w:val="center"/>
          </w:tcPr>
          <w:p w14:paraId="1F1EEB9E">
            <w:pPr>
              <w:pStyle w:val="style0"/>
              <w:widowControl/>
              <w:jc w:val="center"/>
              <w:rPr>
                <w:rFonts w:ascii="Times New Roman" w:cs="Times New Roman" w:eastAsia="仿宋_GB2312" w:hAnsi="Times New Roman"/>
                <w:kern w:val="0"/>
                <w:sz w:val="22"/>
                <w:szCs w:val="22"/>
                <w:highlight w:val="none"/>
                <w:lang w:val="en-US" w:bidi="ar-SA" w:eastAsia="zh-CN"/>
              </w:rPr>
            </w:pPr>
            <w:r>
              <w:rPr>
                <w:rFonts w:ascii="Times New Roman" w:cs="Times New Roman" w:eastAsia="仿宋_GB2312" w:hAnsi="Times New Roman"/>
                <w:kern w:val="0"/>
                <w:sz w:val="22"/>
                <w:highlight w:val="none"/>
              </w:rPr>
              <w:t>12</w:t>
            </w:r>
          </w:p>
        </w:tc>
        <w:tc>
          <w:tcPr>
            <w:tcW w:w="951" w:type="dxa"/>
            <w:tcBorders>
              <w:top w:val="nil"/>
              <w:left w:val="nil"/>
              <w:bottom w:val="single" w:sz="4" w:space="0" w:color="auto"/>
              <w:right w:val="single" w:sz="4" w:space="0" w:color="auto"/>
            </w:tcBorders>
            <w:shd w:val="clear" w:color="auto" w:fill="auto"/>
            <w:noWrap/>
            <w:vAlign w:val="center"/>
          </w:tcPr>
          <w:p w14:paraId="50EC870F">
            <w:pPr>
              <w:pStyle w:val="style0"/>
              <w:keepNext w:val="false"/>
              <w:keepLines w:val="false"/>
              <w:widowControl/>
              <w:suppressLineNumbers w:val="false"/>
              <w:jc w:val="center"/>
              <w:textAlignment w:val="center"/>
              <w:rPr>
                <w:rFonts w:ascii="Times New Roman" w:cs="Times New Roman" w:eastAsia="仿宋_GB2312" w:hAnsi="Times New Roman"/>
                <w:kern w:val="0"/>
                <w:sz w:val="18"/>
                <w:szCs w:val="18"/>
                <w:highlight w:val="none"/>
              </w:rPr>
            </w:pPr>
            <w:r>
              <w:rPr>
                <w:rFonts w:ascii="宋体" w:cs="宋体" w:eastAsia="宋体" w:hAnsi="宋体" w:hint="eastAsia"/>
                <w:i w:val="false"/>
                <w:iCs w:val="false"/>
                <w:color w:val="000000"/>
                <w:kern w:val="0"/>
                <w:sz w:val="18"/>
                <w:szCs w:val="18"/>
                <w:highlight w:val="none"/>
                <w:u w:val="none"/>
                <w:lang w:val="en-US" w:eastAsia="zh-CN"/>
              </w:rPr>
              <w:t>0.12</w:t>
            </w:r>
          </w:p>
        </w:tc>
        <w:tc>
          <w:tcPr>
            <w:tcW w:w="2494" w:type="dxa"/>
            <w:tcBorders>
              <w:top w:val="nil"/>
              <w:left w:val="nil"/>
              <w:bottom w:val="single" w:sz="4" w:space="0" w:color="auto"/>
              <w:right w:val="single" w:sz="4" w:space="0" w:color="auto"/>
            </w:tcBorders>
            <w:shd w:val="clear" w:color="auto" w:fill="auto"/>
            <w:noWrap/>
            <w:vAlign w:val="center"/>
          </w:tcPr>
          <w:p w14:paraId="3E7A0D0C">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616" w:type="dxa"/>
            <w:tcBorders>
              <w:top w:val="nil"/>
              <w:left w:val="nil"/>
              <w:bottom w:val="single" w:sz="4" w:space="0" w:color="auto"/>
              <w:right w:val="single" w:sz="4" w:space="0" w:color="auto"/>
            </w:tcBorders>
            <w:shd w:val="clear" w:color="auto" w:fill="auto"/>
            <w:noWrap/>
            <w:vAlign w:val="center"/>
          </w:tcPr>
          <w:p w14:paraId="0B3D657E">
            <w:pPr>
              <w:pStyle w:val="style0"/>
              <w:widowControl/>
              <w:jc w:val="center"/>
              <w:rPr>
                <w:rFonts w:ascii="Times New Roman" w:cs="Times New Roman" w:eastAsia="仿宋_GB2312" w:hAnsi="Times New Roman"/>
                <w:kern w:val="0"/>
                <w:sz w:val="22"/>
                <w:szCs w:val="22"/>
                <w:highlight w:val="none"/>
                <w:lang w:val="en-US" w:bidi="ar-SA" w:eastAsia="zh-CN"/>
              </w:rPr>
            </w:pPr>
            <w:r>
              <w:rPr>
                <w:rFonts w:ascii="Times New Roman" w:cs="Times New Roman" w:eastAsia="仿宋_GB2312" w:hAnsi="Times New Roman"/>
                <w:kern w:val="0"/>
                <w:sz w:val="22"/>
                <w:highlight w:val="none"/>
              </w:rPr>
              <w:t>27</w:t>
            </w:r>
          </w:p>
        </w:tc>
        <w:tc>
          <w:tcPr>
            <w:tcW w:w="1086" w:type="dxa"/>
            <w:tcBorders>
              <w:top w:val="nil"/>
              <w:left w:val="nil"/>
              <w:bottom w:val="single" w:sz="4" w:space="0" w:color="auto"/>
              <w:right w:val="single" w:sz="4" w:space="0" w:color="auto"/>
            </w:tcBorders>
            <w:shd w:val="clear" w:color="auto" w:fill="auto"/>
            <w:noWrap/>
            <w:vAlign w:val="center"/>
          </w:tcPr>
          <w:p w14:paraId="288B232F">
            <w:pPr>
              <w:pStyle w:val="style0"/>
              <w:widowControl/>
              <w:jc w:val="center"/>
              <w:rPr>
                <w:rFonts w:ascii="Times New Roman" w:cs="Times New Roman" w:eastAsia="仿宋_GB2312" w:hAnsi="Times New Roman"/>
                <w:kern w:val="0"/>
                <w:sz w:val="21"/>
                <w:szCs w:val="21"/>
                <w:highlight w:val="none"/>
              </w:rPr>
            </w:pPr>
          </w:p>
        </w:tc>
        <w:tc>
          <w:tcPr>
            <w:tcW w:w="1204" w:type="dxa"/>
            <w:tcBorders>
              <w:top w:val="nil"/>
              <w:left w:val="nil"/>
              <w:bottom w:val="single" w:sz="4" w:space="0" w:color="auto"/>
              <w:right w:val="single" w:sz="4" w:space="0" w:color="auto"/>
            </w:tcBorders>
            <w:shd w:val="clear" w:color="auto" w:fill="auto"/>
            <w:noWrap/>
            <w:vAlign w:val="center"/>
          </w:tcPr>
          <w:p w14:paraId="586D491E">
            <w:pPr>
              <w:pStyle w:val="style0"/>
              <w:widowControl/>
              <w:jc w:val="center"/>
              <w:rPr>
                <w:rFonts w:ascii="Times New Roman" w:cs="Times New Roman" w:eastAsia="仿宋_GB2312" w:hAnsi="Times New Roman"/>
                <w:kern w:val="0"/>
                <w:sz w:val="21"/>
                <w:szCs w:val="21"/>
                <w:highlight w:val="none"/>
              </w:rPr>
            </w:pPr>
          </w:p>
        </w:tc>
        <w:tc>
          <w:tcPr>
            <w:tcW w:w="1280" w:type="dxa"/>
            <w:tcBorders>
              <w:top w:val="nil"/>
              <w:left w:val="nil"/>
              <w:bottom w:val="single" w:sz="4" w:space="0" w:color="auto"/>
              <w:right w:val="single" w:sz="4" w:space="0" w:color="auto"/>
            </w:tcBorders>
            <w:shd w:val="clear" w:color="auto" w:fill="auto"/>
            <w:noWrap/>
            <w:vAlign w:val="center"/>
          </w:tcPr>
          <w:p w14:paraId="6A7CAFB7">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1930" w:type="dxa"/>
            <w:tcBorders>
              <w:top w:val="nil"/>
              <w:left w:val="nil"/>
              <w:bottom w:val="single" w:sz="4" w:space="0" w:color="auto"/>
              <w:right w:val="single" w:sz="4" w:space="0" w:color="auto"/>
            </w:tcBorders>
            <w:shd w:val="clear" w:color="auto" w:fill="auto"/>
            <w:noWrap/>
            <w:vAlign w:val="center"/>
          </w:tcPr>
          <w:p w14:paraId="3B552F3C">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r>
      <w:tr w14:paraId="670CDDD6">
        <w:tblPrEx/>
        <w:trPr>
          <w:trHeight w:val="402" w:hRule="atLeast"/>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278A4342">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xml:space="preserve">     政府性基金预算财政拨款</w:t>
            </w:r>
          </w:p>
        </w:tc>
        <w:tc>
          <w:tcPr>
            <w:tcW w:w="503" w:type="dxa"/>
            <w:tcBorders>
              <w:top w:val="nil"/>
              <w:left w:val="nil"/>
              <w:bottom w:val="single" w:sz="4" w:space="0" w:color="auto"/>
              <w:right w:val="single" w:sz="4" w:space="0" w:color="auto"/>
            </w:tcBorders>
            <w:shd w:val="clear" w:color="auto" w:fill="auto"/>
            <w:noWrap/>
            <w:vAlign w:val="center"/>
          </w:tcPr>
          <w:p w14:paraId="46633A0A">
            <w:pPr>
              <w:pStyle w:val="style0"/>
              <w:widowControl/>
              <w:jc w:val="center"/>
              <w:rPr>
                <w:rFonts w:ascii="Times New Roman" w:cs="Times New Roman" w:eastAsia="仿宋_GB2312" w:hAnsi="Times New Roman" w:hint="default"/>
                <w:kern w:val="0"/>
                <w:sz w:val="22"/>
                <w:highlight w:val="none"/>
                <w:lang w:val="en-US" w:eastAsia="zh-CN"/>
              </w:rPr>
            </w:pPr>
            <w:r>
              <w:rPr>
                <w:rFonts w:ascii="Times New Roman" w:cs="Times New Roman" w:eastAsia="仿宋_GB2312" w:hAnsi="Times New Roman" w:hint="eastAsia"/>
                <w:kern w:val="0"/>
                <w:sz w:val="22"/>
                <w:highlight w:val="none"/>
                <w:lang w:val="en-US" w:eastAsia="zh-CN"/>
              </w:rPr>
              <w:t>13</w:t>
            </w:r>
          </w:p>
        </w:tc>
        <w:tc>
          <w:tcPr>
            <w:tcW w:w="951" w:type="dxa"/>
            <w:tcBorders>
              <w:top w:val="nil"/>
              <w:left w:val="nil"/>
              <w:bottom w:val="single" w:sz="4" w:space="0" w:color="auto"/>
              <w:right w:val="single" w:sz="4" w:space="0" w:color="auto"/>
            </w:tcBorders>
            <w:shd w:val="clear" w:color="auto" w:fill="auto"/>
            <w:noWrap/>
            <w:vAlign w:val="center"/>
          </w:tcPr>
          <w:p w14:paraId="46B929D2">
            <w:pPr>
              <w:pStyle w:val="style0"/>
              <w:jc w:val="center"/>
              <w:rPr>
                <w:rFonts w:ascii="Times New Roman" w:cs="Times New Roman" w:eastAsia="仿宋_GB2312" w:hAnsi="Times New Roman"/>
                <w:kern w:val="0"/>
                <w:sz w:val="18"/>
                <w:szCs w:val="15"/>
                <w:highlight w:val="none"/>
              </w:rPr>
            </w:pPr>
          </w:p>
        </w:tc>
        <w:tc>
          <w:tcPr>
            <w:tcW w:w="2494" w:type="dxa"/>
            <w:tcBorders>
              <w:top w:val="nil"/>
              <w:left w:val="nil"/>
              <w:bottom w:val="single" w:sz="4" w:space="0" w:color="auto"/>
              <w:right w:val="single" w:sz="4" w:space="0" w:color="auto"/>
            </w:tcBorders>
            <w:shd w:val="clear" w:color="auto" w:fill="auto"/>
            <w:noWrap/>
            <w:vAlign w:val="center"/>
          </w:tcPr>
          <w:p w14:paraId="78632AF8">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616" w:type="dxa"/>
            <w:tcBorders>
              <w:top w:val="nil"/>
              <w:left w:val="nil"/>
              <w:bottom w:val="single" w:sz="4" w:space="0" w:color="auto"/>
              <w:right w:val="single" w:sz="4" w:space="0" w:color="auto"/>
            </w:tcBorders>
            <w:shd w:val="clear" w:color="auto" w:fill="auto"/>
            <w:noWrap/>
            <w:vAlign w:val="center"/>
          </w:tcPr>
          <w:p w14:paraId="361D9321">
            <w:pPr>
              <w:pStyle w:val="style0"/>
              <w:widowControl/>
              <w:jc w:val="center"/>
              <w:rPr>
                <w:rFonts w:ascii="Times New Roman" w:cs="Times New Roman" w:eastAsia="仿宋_GB2312" w:hAnsi="Times New Roman" w:hint="default"/>
                <w:kern w:val="0"/>
                <w:sz w:val="22"/>
                <w:highlight w:val="none"/>
                <w:lang w:val="en-US" w:eastAsia="zh-CN"/>
              </w:rPr>
            </w:pPr>
            <w:r>
              <w:rPr>
                <w:rFonts w:ascii="Times New Roman" w:cs="Times New Roman" w:eastAsia="仿宋_GB2312" w:hAnsi="Times New Roman" w:hint="eastAsia"/>
                <w:kern w:val="0"/>
                <w:sz w:val="22"/>
                <w:highlight w:val="none"/>
                <w:lang w:val="en-US" w:eastAsia="zh-CN"/>
              </w:rPr>
              <w:t>28</w:t>
            </w:r>
          </w:p>
        </w:tc>
        <w:tc>
          <w:tcPr>
            <w:tcW w:w="1086" w:type="dxa"/>
            <w:tcBorders>
              <w:top w:val="nil"/>
              <w:left w:val="nil"/>
              <w:bottom w:val="single" w:sz="4" w:space="0" w:color="auto"/>
              <w:right w:val="single" w:sz="4" w:space="0" w:color="auto"/>
            </w:tcBorders>
            <w:shd w:val="clear" w:color="auto" w:fill="auto"/>
            <w:noWrap/>
            <w:vAlign w:val="center"/>
          </w:tcPr>
          <w:p w14:paraId="5549C8FF">
            <w:pPr>
              <w:pStyle w:val="style0"/>
              <w:widowControl/>
              <w:jc w:val="center"/>
              <w:rPr>
                <w:rFonts w:ascii="Times New Roman" w:cs="Times New Roman" w:eastAsia="仿宋_GB2312" w:hAnsi="Times New Roman"/>
                <w:kern w:val="0"/>
                <w:sz w:val="21"/>
                <w:szCs w:val="21"/>
                <w:highlight w:val="none"/>
              </w:rPr>
            </w:pPr>
          </w:p>
        </w:tc>
        <w:tc>
          <w:tcPr>
            <w:tcW w:w="1204" w:type="dxa"/>
            <w:tcBorders>
              <w:top w:val="nil"/>
              <w:left w:val="nil"/>
              <w:bottom w:val="single" w:sz="4" w:space="0" w:color="auto"/>
              <w:right w:val="single" w:sz="4" w:space="0" w:color="auto"/>
            </w:tcBorders>
            <w:shd w:val="clear" w:color="auto" w:fill="auto"/>
            <w:noWrap/>
            <w:vAlign w:val="center"/>
          </w:tcPr>
          <w:p w14:paraId="0C5A9909">
            <w:pPr>
              <w:pStyle w:val="style0"/>
              <w:widowControl/>
              <w:jc w:val="center"/>
              <w:rPr>
                <w:rFonts w:ascii="Times New Roman" w:cs="Times New Roman" w:eastAsia="仿宋_GB2312" w:hAnsi="Times New Roman"/>
                <w:kern w:val="0"/>
                <w:sz w:val="21"/>
                <w:szCs w:val="21"/>
                <w:highlight w:val="none"/>
              </w:rPr>
            </w:pPr>
          </w:p>
        </w:tc>
        <w:tc>
          <w:tcPr>
            <w:tcW w:w="1280" w:type="dxa"/>
            <w:tcBorders>
              <w:top w:val="nil"/>
              <w:left w:val="nil"/>
              <w:bottom w:val="single" w:sz="4" w:space="0" w:color="auto"/>
              <w:right w:val="single" w:sz="4" w:space="0" w:color="auto"/>
            </w:tcBorders>
            <w:shd w:val="clear" w:color="auto" w:fill="auto"/>
            <w:noWrap/>
            <w:vAlign w:val="center"/>
          </w:tcPr>
          <w:p w14:paraId="7151DDAE">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c>
          <w:tcPr>
            <w:tcW w:w="1930" w:type="dxa"/>
            <w:tcBorders>
              <w:top w:val="nil"/>
              <w:left w:val="nil"/>
              <w:bottom w:val="single" w:sz="4" w:space="0" w:color="auto"/>
              <w:right w:val="single" w:sz="4" w:space="0" w:color="auto"/>
            </w:tcBorders>
            <w:shd w:val="clear" w:color="auto" w:fill="auto"/>
            <w:noWrap/>
            <w:vAlign w:val="center"/>
          </w:tcPr>
          <w:p w14:paraId="6275163A">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w:t>
            </w:r>
          </w:p>
        </w:tc>
      </w:tr>
      <w:tr w14:paraId="2993E3B8">
        <w:tblPrEx/>
        <w:trPr>
          <w:trHeight w:val="341" w:hRule="atLeast"/>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620D1768">
            <w:pPr>
              <w:pStyle w:val="style0"/>
              <w:widowControl/>
              <w:jc w:val="center"/>
              <w:rPr>
                <w:rFonts w:ascii="Times New Roman" w:cs="Times New Roman" w:eastAsia="仿宋_GB2312" w:hAnsi="Times New Roman"/>
                <w:kern w:val="0"/>
                <w:sz w:val="22"/>
                <w:highlight w:val="none"/>
              </w:rPr>
            </w:pPr>
            <w:r>
              <w:rPr>
                <w:rFonts w:ascii="Times New Roman" w:cs="Times New Roman" w:eastAsia="仿宋_GB2312" w:hAnsi="Times New Roman"/>
                <w:kern w:val="0"/>
                <w:sz w:val="22"/>
                <w:highlight w:val="none"/>
              </w:rPr>
              <w:t xml:space="preserve">      国有资本经营预算财政拨款</w:t>
            </w:r>
          </w:p>
        </w:tc>
        <w:tc>
          <w:tcPr>
            <w:tcW w:w="503" w:type="dxa"/>
            <w:tcBorders>
              <w:top w:val="nil"/>
              <w:left w:val="nil"/>
              <w:bottom w:val="single" w:sz="4" w:space="0" w:color="auto"/>
              <w:right w:val="single" w:sz="4" w:space="0" w:color="auto"/>
            </w:tcBorders>
            <w:shd w:val="clear" w:color="auto" w:fill="auto"/>
            <w:noWrap/>
            <w:vAlign w:val="center"/>
          </w:tcPr>
          <w:p w14:paraId="20289795">
            <w:pPr>
              <w:pStyle w:val="style0"/>
              <w:widowControl/>
              <w:jc w:val="center"/>
              <w:rPr>
                <w:rFonts w:ascii="Times New Roman" w:cs="Times New Roman" w:eastAsia="仿宋_GB2312" w:hAnsi="Times New Roman" w:hint="eastAsia"/>
                <w:kern w:val="0"/>
                <w:sz w:val="22"/>
                <w:highlight w:val="none"/>
                <w:lang w:eastAsia="zh-CN"/>
              </w:rPr>
            </w:pPr>
            <w:r>
              <w:rPr>
                <w:rFonts w:ascii="Times New Roman" w:cs="Times New Roman" w:eastAsia="仿宋_GB2312" w:hAnsi="Times New Roman"/>
                <w:kern w:val="0"/>
                <w:sz w:val="22"/>
                <w:highlight w:val="none"/>
              </w:rPr>
              <w:t>1</w:t>
            </w:r>
            <w:r>
              <w:rPr>
                <w:rFonts w:ascii="Times New Roman" w:cs="Times New Roman" w:eastAsia="仿宋_GB2312" w:hAnsi="Times New Roman" w:hint="eastAsia"/>
                <w:kern w:val="0"/>
                <w:sz w:val="22"/>
                <w:highlight w:val="none"/>
                <w:lang w:val="en-US" w:eastAsia="zh-CN"/>
              </w:rPr>
              <w:t>4</w:t>
            </w:r>
          </w:p>
        </w:tc>
        <w:tc>
          <w:tcPr>
            <w:tcW w:w="951" w:type="dxa"/>
            <w:tcBorders>
              <w:top w:val="nil"/>
              <w:left w:val="nil"/>
              <w:bottom w:val="single" w:sz="4" w:space="0" w:color="auto"/>
              <w:right w:val="single" w:sz="4" w:space="0" w:color="auto"/>
            </w:tcBorders>
            <w:shd w:val="clear" w:color="auto" w:fill="auto"/>
            <w:noWrap/>
            <w:vAlign w:val="center"/>
          </w:tcPr>
          <w:p w14:paraId="3CAB8351">
            <w:pPr>
              <w:pStyle w:val="style0"/>
              <w:jc w:val="center"/>
              <w:rPr>
                <w:rFonts w:ascii="Times New Roman" w:cs="Times New Roman" w:eastAsia="仿宋_GB2312" w:hAnsi="Times New Roman"/>
                <w:kern w:val="0"/>
                <w:sz w:val="18"/>
                <w:szCs w:val="15"/>
                <w:highlight w:val="none"/>
              </w:rPr>
            </w:pPr>
          </w:p>
        </w:tc>
        <w:tc>
          <w:tcPr>
            <w:tcW w:w="2494" w:type="dxa"/>
            <w:tcBorders>
              <w:top w:val="nil"/>
              <w:left w:val="nil"/>
              <w:bottom w:val="single" w:sz="4" w:space="0" w:color="auto"/>
              <w:right w:val="single" w:sz="4" w:space="0" w:color="auto"/>
            </w:tcBorders>
            <w:shd w:val="clear" w:color="000000" w:fill="ffffff"/>
            <w:noWrap/>
            <w:vAlign w:val="center"/>
          </w:tcPr>
          <w:p w14:paraId="6B78DA8D">
            <w:pPr>
              <w:pStyle w:val="style0"/>
              <w:widowControl/>
              <w:jc w:val="center"/>
              <w:rPr>
                <w:rFonts w:ascii="Times New Roman" w:cs="Times New Roman" w:eastAsia="仿宋_GB2312" w:hAnsi="Times New Roman"/>
                <w:kern w:val="0"/>
                <w:sz w:val="22"/>
                <w:highlight w:val="none"/>
              </w:rPr>
            </w:pPr>
          </w:p>
        </w:tc>
        <w:tc>
          <w:tcPr>
            <w:tcW w:w="616" w:type="dxa"/>
            <w:tcBorders>
              <w:top w:val="nil"/>
              <w:left w:val="nil"/>
              <w:bottom w:val="single" w:sz="4" w:space="0" w:color="auto"/>
              <w:right w:val="single" w:sz="4" w:space="0" w:color="auto"/>
            </w:tcBorders>
            <w:shd w:val="clear" w:color="000000" w:fill="ffffff"/>
            <w:noWrap/>
            <w:vAlign w:val="center"/>
          </w:tcPr>
          <w:p w14:paraId="71FE8F15">
            <w:pPr>
              <w:pStyle w:val="style0"/>
              <w:widowControl/>
              <w:jc w:val="center"/>
              <w:rPr>
                <w:rFonts w:ascii="Times New Roman" w:cs="Times New Roman" w:eastAsia="仿宋_GB2312" w:hAnsi="Times New Roman" w:hint="default"/>
                <w:kern w:val="0"/>
                <w:sz w:val="22"/>
                <w:highlight w:val="none"/>
                <w:lang w:val="en-US" w:eastAsia="zh-CN"/>
              </w:rPr>
            </w:pPr>
            <w:r>
              <w:rPr>
                <w:rFonts w:ascii="Times New Roman" w:cs="Times New Roman" w:eastAsia="仿宋_GB2312" w:hAnsi="Times New Roman" w:hint="eastAsia"/>
                <w:kern w:val="0"/>
                <w:sz w:val="22"/>
                <w:highlight w:val="none"/>
                <w:lang w:val="en-US" w:eastAsia="zh-CN"/>
              </w:rPr>
              <w:t>29</w:t>
            </w:r>
          </w:p>
        </w:tc>
        <w:tc>
          <w:tcPr>
            <w:tcW w:w="1086" w:type="dxa"/>
            <w:tcBorders>
              <w:top w:val="nil"/>
              <w:left w:val="nil"/>
              <w:bottom w:val="single" w:sz="4" w:space="0" w:color="auto"/>
              <w:right w:val="single" w:sz="4" w:space="0" w:color="auto"/>
            </w:tcBorders>
            <w:shd w:val="clear" w:color="000000" w:fill="ffffff"/>
            <w:noWrap/>
            <w:vAlign w:val="center"/>
          </w:tcPr>
          <w:p w14:paraId="2EADEE2A">
            <w:pPr>
              <w:pStyle w:val="style0"/>
              <w:widowControl/>
              <w:jc w:val="center"/>
              <w:rPr>
                <w:rFonts w:ascii="Times New Roman" w:cs="Times New Roman" w:eastAsia="仿宋_GB2312" w:hAnsi="Times New Roman"/>
                <w:kern w:val="0"/>
                <w:sz w:val="21"/>
                <w:szCs w:val="21"/>
                <w:highlight w:val="none"/>
              </w:rPr>
            </w:pPr>
          </w:p>
        </w:tc>
        <w:tc>
          <w:tcPr>
            <w:tcW w:w="1204" w:type="dxa"/>
            <w:tcBorders>
              <w:top w:val="nil"/>
              <w:left w:val="nil"/>
              <w:bottom w:val="single" w:sz="4" w:space="0" w:color="auto"/>
              <w:right w:val="single" w:sz="4" w:space="0" w:color="auto"/>
            </w:tcBorders>
            <w:shd w:val="clear" w:color="000000" w:fill="ffffff"/>
            <w:noWrap/>
            <w:vAlign w:val="center"/>
          </w:tcPr>
          <w:p w14:paraId="1880CC26">
            <w:pPr>
              <w:pStyle w:val="style0"/>
              <w:widowControl/>
              <w:jc w:val="center"/>
              <w:rPr>
                <w:rFonts w:ascii="Times New Roman" w:cs="Times New Roman" w:eastAsia="仿宋_GB2312" w:hAnsi="Times New Roman"/>
                <w:kern w:val="0"/>
                <w:sz w:val="21"/>
                <w:szCs w:val="21"/>
                <w:highlight w:val="none"/>
              </w:rPr>
            </w:pPr>
          </w:p>
        </w:tc>
        <w:tc>
          <w:tcPr>
            <w:tcW w:w="1280" w:type="dxa"/>
            <w:tcBorders>
              <w:top w:val="nil"/>
              <w:left w:val="nil"/>
              <w:bottom w:val="single" w:sz="4" w:space="0" w:color="auto"/>
              <w:right w:val="single" w:sz="4" w:space="0" w:color="auto"/>
            </w:tcBorders>
            <w:shd w:val="clear" w:color="auto" w:fill="auto"/>
            <w:noWrap/>
            <w:vAlign w:val="center"/>
          </w:tcPr>
          <w:p w14:paraId="4E8C3068">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b/>
                <w:bCs/>
                <w:kern w:val="0"/>
                <w:sz w:val="22"/>
                <w:highlight w:val="none"/>
              </w:rPr>
              <w:t>　</w:t>
            </w:r>
          </w:p>
        </w:tc>
        <w:tc>
          <w:tcPr>
            <w:tcW w:w="1930" w:type="dxa"/>
            <w:tcBorders>
              <w:top w:val="nil"/>
              <w:left w:val="nil"/>
              <w:bottom w:val="single" w:sz="4" w:space="0" w:color="auto"/>
              <w:right w:val="single" w:sz="4" w:space="0" w:color="auto"/>
            </w:tcBorders>
            <w:shd w:val="clear" w:color="auto" w:fill="auto"/>
            <w:noWrap/>
            <w:vAlign w:val="center"/>
          </w:tcPr>
          <w:p w14:paraId="7EC0AAD7">
            <w:pPr>
              <w:pStyle w:val="style0"/>
              <w:widowControl/>
              <w:jc w:val="left"/>
              <w:rPr>
                <w:rFonts w:ascii="Times New Roman" w:cs="Times New Roman" w:eastAsia="仿宋_GB2312" w:hAnsi="Times New Roman"/>
                <w:kern w:val="0"/>
                <w:sz w:val="22"/>
                <w:highlight w:val="none"/>
              </w:rPr>
            </w:pPr>
            <w:r>
              <w:rPr>
                <w:rFonts w:ascii="Times New Roman" w:cs="Times New Roman" w:eastAsia="仿宋_GB2312" w:hAnsi="Times New Roman"/>
                <w:b/>
                <w:bCs/>
                <w:kern w:val="0"/>
                <w:sz w:val="22"/>
                <w:highlight w:val="none"/>
              </w:rPr>
              <w:t>　</w:t>
            </w:r>
          </w:p>
        </w:tc>
      </w:tr>
      <w:tr w14:paraId="0F596BA3">
        <w:tblPrEx/>
        <w:trPr>
          <w:trHeight w:val="402" w:hRule="atLeast"/>
          <w:jc w:val="center"/>
        </w:trPr>
        <w:tc>
          <w:tcPr>
            <w:tcW w:w="3516" w:type="dxa"/>
            <w:tcBorders>
              <w:top w:val="nil"/>
              <w:left w:val="single" w:sz="4" w:space="0" w:color="auto"/>
              <w:bottom w:val="single" w:sz="4" w:space="0" w:color="auto"/>
              <w:right w:val="single" w:sz="4" w:space="0" w:color="auto"/>
            </w:tcBorders>
            <w:shd w:val="clear" w:color="000000" w:fill="ffffff"/>
            <w:noWrap/>
            <w:vAlign w:val="center"/>
          </w:tcPr>
          <w:p w14:paraId="1DD0E39F">
            <w:pPr>
              <w:pStyle w:val="style0"/>
              <w:widowControl/>
              <w:jc w:val="center"/>
              <w:rPr>
                <w:rFonts w:ascii="Times New Roman" w:cs="Times New Roman" w:eastAsia="仿宋_GB2312" w:hAnsi="Times New Roman"/>
                <w:b/>
                <w:bCs/>
                <w:kern w:val="0"/>
                <w:sz w:val="22"/>
                <w:highlight w:val="none"/>
              </w:rPr>
            </w:pPr>
            <w:r>
              <w:rPr>
                <w:rFonts w:ascii="Times New Roman" w:cs="Times New Roman" w:eastAsia="仿宋_GB2312" w:hAnsi="Times New Roman"/>
                <w:b/>
                <w:bCs/>
                <w:kern w:val="0"/>
                <w:sz w:val="22"/>
                <w:highlight w:val="none"/>
              </w:rPr>
              <w:t>总计</w:t>
            </w:r>
          </w:p>
        </w:tc>
        <w:tc>
          <w:tcPr>
            <w:tcW w:w="503" w:type="dxa"/>
            <w:tcBorders>
              <w:top w:val="nil"/>
              <w:left w:val="nil"/>
              <w:bottom w:val="single" w:sz="4" w:space="0" w:color="auto"/>
              <w:right w:val="single" w:sz="4" w:space="0" w:color="auto"/>
            </w:tcBorders>
            <w:shd w:val="clear" w:color="000000" w:fill="ffffff"/>
            <w:noWrap/>
            <w:vAlign w:val="center"/>
          </w:tcPr>
          <w:p w14:paraId="0D3F9D1E">
            <w:pPr>
              <w:pStyle w:val="style0"/>
              <w:widowControl/>
              <w:jc w:val="center"/>
              <w:rPr>
                <w:rFonts w:ascii="Times New Roman" w:cs="Times New Roman" w:eastAsia="仿宋_GB2312" w:hAnsi="Times New Roman" w:hint="eastAsia"/>
                <w:kern w:val="0"/>
                <w:sz w:val="22"/>
                <w:highlight w:val="none"/>
                <w:lang w:eastAsia="zh-CN"/>
              </w:rPr>
            </w:pPr>
            <w:r>
              <w:rPr>
                <w:rFonts w:ascii="Times New Roman" w:cs="Times New Roman" w:eastAsia="仿宋_GB2312" w:hAnsi="Times New Roman"/>
                <w:kern w:val="0"/>
                <w:sz w:val="22"/>
                <w:highlight w:val="none"/>
              </w:rPr>
              <w:t>1</w:t>
            </w:r>
            <w:r>
              <w:rPr>
                <w:rFonts w:ascii="Times New Roman" w:cs="Times New Roman" w:eastAsia="仿宋_GB2312" w:hAnsi="Times New Roman" w:hint="eastAsia"/>
                <w:kern w:val="0"/>
                <w:sz w:val="22"/>
                <w:highlight w:val="none"/>
                <w:lang w:val="en-US" w:eastAsia="zh-CN"/>
              </w:rPr>
              <w:t>5</w:t>
            </w:r>
          </w:p>
        </w:tc>
        <w:tc>
          <w:tcPr>
            <w:tcW w:w="951" w:type="dxa"/>
            <w:tcBorders>
              <w:top w:val="nil"/>
              <w:left w:val="nil"/>
              <w:bottom w:val="single" w:sz="4" w:space="0" w:color="auto"/>
              <w:right w:val="single" w:sz="4" w:space="0" w:color="auto"/>
            </w:tcBorders>
            <w:shd w:val="clear" w:color="auto" w:fill="auto"/>
            <w:noWrap/>
            <w:vAlign w:val="center"/>
          </w:tcPr>
          <w:p w14:paraId="645635EB">
            <w:pPr>
              <w:pStyle w:val="style0"/>
              <w:keepNext w:val="false"/>
              <w:keepLines w:val="false"/>
              <w:widowControl/>
              <w:suppressLineNumbers w:val="false"/>
              <w:jc w:val="center"/>
              <w:textAlignment w:val="center"/>
              <w:rPr>
                <w:rFonts w:ascii="Times New Roman" w:cs="Times New Roman" w:eastAsia="仿宋_GB2312" w:hAnsi="Times New Roman"/>
                <w:kern w:val="0"/>
                <w:sz w:val="22"/>
                <w:highlight w:val="none"/>
              </w:rPr>
            </w:pPr>
            <w:r>
              <w:rPr>
                <w:rFonts w:ascii="宋体" w:cs="宋体" w:eastAsia="宋体" w:hAnsi="宋体" w:hint="eastAsia"/>
                <w:i w:val="false"/>
                <w:iCs w:val="false"/>
                <w:color w:val="000000"/>
                <w:kern w:val="0"/>
                <w:sz w:val="18"/>
                <w:szCs w:val="18"/>
                <w:highlight w:val="none"/>
                <w:u w:val="none"/>
                <w:lang w:val="en-US" w:eastAsia="zh-CN"/>
              </w:rPr>
              <w:t>1,815.82</w:t>
            </w:r>
          </w:p>
        </w:tc>
        <w:tc>
          <w:tcPr>
            <w:tcW w:w="2494" w:type="dxa"/>
            <w:tcBorders>
              <w:top w:val="nil"/>
              <w:left w:val="nil"/>
              <w:bottom w:val="single" w:sz="4" w:space="0" w:color="auto"/>
              <w:right w:val="single" w:sz="4" w:space="0" w:color="auto"/>
            </w:tcBorders>
            <w:shd w:val="clear" w:color="000000" w:fill="ffffff"/>
            <w:noWrap/>
            <w:vAlign w:val="center"/>
          </w:tcPr>
          <w:p w14:paraId="08EDA375">
            <w:pPr>
              <w:pStyle w:val="style0"/>
              <w:widowControl/>
              <w:jc w:val="center"/>
              <w:rPr>
                <w:rFonts w:ascii="Times New Roman" w:cs="Times New Roman" w:eastAsia="仿宋_GB2312" w:hAnsi="Times New Roman"/>
                <w:kern w:val="0"/>
                <w:sz w:val="22"/>
                <w:szCs w:val="22"/>
                <w:highlight w:val="none"/>
                <w:lang w:val="en-US" w:bidi="ar-SA" w:eastAsia="zh-CN"/>
              </w:rPr>
            </w:pPr>
            <w:r>
              <w:rPr>
                <w:rFonts w:ascii="Times New Roman" w:cs="Times New Roman" w:eastAsia="仿宋_GB2312" w:hAnsi="Times New Roman"/>
                <w:b/>
                <w:bCs/>
                <w:kern w:val="0"/>
                <w:sz w:val="22"/>
                <w:highlight w:val="none"/>
              </w:rPr>
              <w:t>总计</w:t>
            </w:r>
          </w:p>
        </w:tc>
        <w:tc>
          <w:tcPr>
            <w:tcW w:w="616" w:type="dxa"/>
            <w:tcBorders>
              <w:top w:val="nil"/>
              <w:left w:val="nil"/>
              <w:bottom w:val="single" w:sz="4" w:space="0" w:color="auto"/>
              <w:right w:val="single" w:sz="4" w:space="0" w:color="auto"/>
            </w:tcBorders>
            <w:shd w:val="clear" w:color="000000" w:fill="ffffff"/>
            <w:noWrap/>
            <w:vAlign w:val="center"/>
          </w:tcPr>
          <w:p w14:paraId="1977A5CA">
            <w:pPr>
              <w:pStyle w:val="style0"/>
              <w:widowControl/>
              <w:jc w:val="center"/>
              <w:rPr>
                <w:rFonts w:ascii="Times New Roman" w:cs="Times New Roman" w:eastAsia="仿宋_GB2312" w:hAnsi="Times New Roman" w:hint="default"/>
                <w:kern w:val="0"/>
                <w:sz w:val="22"/>
                <w:szCs w:val="22"/>
                <w:highlight w:val="none"/>
                <w:lang w:val="en-US" w:bidi="ar-SA" w:eastAsia="zh-CN"/>
              </w:rPr>
            </w:pPr>
            <w:r>
              <w:rPr>
                <w:rFonts w:ascii="Times New Roman" w:cs="Times New Roman" w:eastAsia="仿宋_GB2312" w:hAnsi="Times New Roman" w:hint="eastAsia"/>
                <w:kern w:val="0"/>
                <w:sz w:val="22"/>
                <w:highlight w:val="none"/>
                <w:lang w:val="en-US" w:eastAsia="zh-CN"/>
              </w:rPr>
              <w:t>30</w:t>
            </w:r>
          </w:p>
        </w:tc>
        <w:tc>
          <w:tcPr>
            <w:tcW w:w="1086" w:type="dxa"/>
            <w:tcBorders>
              <w:top w:val="nil"/>
              <w:left w:val="nil"/>
              <w:bottom w:val="single" w:sz="4" w:space="0" w:color="auto"/>
              <w:right w:val="single" w:sz="4" w:space="0" w:color="auto"/>
            </w:tcBorders>
            <w:shd w:val="clear" w:color="000000" w:fill="ffffff"/>
            <w:noWrap/>
            <w:vAlign w:val="center"/>
          </w:tcPr>
          <w:p w14:paraId="5D26F497">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1,815.82</w:t>
            </w:r>
          </w:p>
        </w:tc>
        <w:tc>
          <w:tcPr>
            <w:tcW w:w="1204" w:type="dxa"/>
            <w:tcBorders>
              <w:top w:val="nil"/>
              <w:left w:val="nil"/>
              <w:bottom w:val="single" w:sz="4" w:space="0" w:color="auto"/>
              <w:right w:val="single" w:sz="4" w:space="0" w:color="auto"/>
            </w:tcBorders>
            <w:shd w:val="clear" w:color="000000" w:fill="ffffff"/>
            <w:noWrap/>
            <w:vAlign w:val="center"/>
          </w:tcPr>
          <w:p w14:paraId="7D279D50">
            <w:pPr>
              <w:pStyle w:val="style0"/>
              <w:keepNext w:val="false"/>
              <w:keepLines w:val="false"/>
              <w:widowControl/>
              <w:suppressLineNumbers w:val="false"/>
              <w:jc w:val="center"/>
              <w:textAlignment w:val="center"/>
              <w:rPr>
                <w:rFonts w:ascii="Times New Roman" w:cs="Times New Roman" w:eastAsia="仿宋_GB2312" w:hAnsi="Times New Roman"/>
                <w:kern w:val="0"/>
                <w:sz w:val="21"/>
                <w:szCs w:val="21"/>
                <w:highlight w:val="none"/>
              </w:rPr>
            </w:pPr>
            <w:r>
              <w:rPr>
                <w:rFonts w:ascii="宋体" w:cs="宋体" w:eastAsia="宋体" w:hAnsi="宋体" w:hint="eastAsia"/>
                <w:i w:val="false"/>
                <w:iCs w:val="false"/>
                <w:color w:val="000000"/>
                <w:kern w:val="0"/>
                <w:sz w:val="21"/>
                <w:szCs w:val="21"/>
                <w:highlight w:val="none"/>
                <w:u w:val="none"/>
                <w:lang w:val="en-US" w:eastAsia="zh-CN"/>
              </w:rPr>
              <w:t>1,815.82</w:t>
            </w:r>
          </w:p>
        </w:tc>
        <w:tc>
          <w:tcPr>
            <w:tcW w:w="1280" w:type="dxa"/>
            <w:tcBorders>
              <w:top w:val="nil"/>
              <w:left w:val="nil"/>
              <w:bottom w:val="single" w:sz="4" w:space="0" w:color="auto"/>
              <w:right w:val="single" w:sz="4" w:space="0" w:color="auto"/>
            </w:tcBorders>
            <w:shd w:val="clear" w:color="auto" w:fill="auto"/>
            <w:noWrap/>
            <w:vAlign w:val="center"/>
          </w:tcPr>
          <w:p w14:paraId="4625E55B">
            <w:pPr>
              <w:pStyle w:val="style0"/>
              <w:widowControl/>
              <w:jc w:val="left"/>
              <w:rPr>
                <w:rFonts w:ascii="Times New Roman" w:cs="Times New Roman" w:eastAsia="仿宋_GB2312" w:hAnsi="Times New Roman"/>
                <w:b/>
                <w:bCs/>
                <w:kern w:val="0"/>
                <w:sz w:val="22"/>
                <w:highlight w:val="none"/>
              </w:rPr>
            </w:pPr>
          </w:p>
        </w:tc>
        <w:tc>
          <w:tcPr>
            <w:tcW w:w="1930" w:type="dxa"/>
            <w:tcBorders>
              <w:top w:val="nil"/>
              <w:left w:val="nil"/>
              <w:bottom w:val="single" w:sz="4" w:space="0" w:color="auto"/>
              <w:right w:val="single" w:sz="4" w:space="0" w:color="auto"/>
            </w:tcBorders>
            <w:shd w:val="clear" w:color="auto" w:fill="auto"/>
            <w:noWrap/>
            <w:vAlign w:val="center"/>
          </w:tcPr>
          <w:p w14:paraId="32786EDA">
            <w:pPr>
              <w:pStyle w:val="style0"/>
              <w:widowControl/>
              <w:jc w:val="left"/>
              <w:rPr>
                <w:rFonts w:ascii="Times New Roman" w:cs="Times New Roman" w:eastAsia="仿宋_GB2312" w:hAnsi="Times New Roman"/>
                <w:b/>
                <w:bCs/>
                <w:kern w:val="0"/>
                <w:sz w:val="22"/>
                <w:highlight w:val="none"/>
              </w:rPr>
            </w:pPr>
          </w:p>
        </w:tc>
      </w:tr>
    </w:tbl>
    <w:p w14:paraId="52A55016">
      <w:pPr>
        <w:pStyle w:val="style0"/>
        <w:widowControl/>
        <w:jc w:val="left"/>
        <w:rPr>
          <w:rFonts w:ascii="Times New Roman" w:cs="Times New Roman" w:eastAsia="仿宋_GB2312" w:hAnsi="Times New Roman"/>
          <w:kern w:val="0"/>
          <w:sz w:val="24"/>
          <w:szCs w:val="24"/>
          <w:highlight w:val="none"/>
        </w:rPr>
      </w:pPr>
      <w:r>
        <w:rPr>
          <w:rFonts w:ascii="Times New Roman" w:cs="Times New Roman" w:eastAsia="仿宋_GB2312" w:hAnsi="Times New Roman"/>
          <w:kern w:val="0"/>
          <w:sz w:val="24"/>
          <w:szCs w:val="24"/>
          <w:highlight w:val="none"/>
        </w:rPr>
        <w:t>注：</w:t>
      </w:r>
      <w:r>
        <w:rPr>
          <w:rFonts w:ascii="Times New Roman" w:cs="Times New Roman" w:eastAsia="仿宋_GB2312" w:hAnsi="Times New Roman"/>
          <w:spacing w:val="-6"/>
          <w:kern w:val="0"/>
          <w:sz w:val="24"/>
          <w:szCs w:val="24"/>
          <w:highlight w:val="none"/>
        </w:rPr>
        <w:t>本表反映部门本年度一般公共预算财政拨款、政府性基金预算财政拨款和国有资本经营预算财政拨款的总收支和年末结转结余情况。</w:t>
      </w:r>
    </w:p>
    <w:p w14:paraId="5809B464">
      <w:pPr>
        <w:pStyle w:val="style0"/>
        <w:widowControl/>
        <w:jc w:val="center"/>
        <w:rPr>
          <w:rFonts w:ascii="Times New Roman" w:cs="Times New Roman" w:eastAsia="方正小标宋_GBK" w:hAnsi="Times New Roman"/>
          <w:kern w:val="0"/>
          <w:sz w:val="36"/>
          <w:szCs w:val="36"/>
          <w:highlight w:val="none"/>
        </w:rPr>
      </w:pPr>
    </w:p>
    <w:p w14:paraId="2798B9BC">
      <w:pPr>
        <w:pStyle w:val="style0"/>
        <w:widowControl/>
        <w:spacing w:after="156" w:afterLines="50"/>
        <w:jc w:val="center"/>
        <w:textAlignment w:val="center"/>
        <w:rPr>
          <w:rFonts w:ascii="Times New Roman" w:cs="Times New Roman" w:eastAsia="黑体" w:hAnsi="Times New Roman"/>
          <w:color w:val="000000"/>
          <w:kern w:val="0"/>
          <w:sz w:val="36"/>
          <w:szCs w:val="36"/>
          <w:highlight w:val="none"/>
        </w:rPr>
      </w:pPr>
      <w:r>
        <w:rPr>
          <w:rFonts w:ascii="Times New Roman" w:cs="Times New Roman" w:eastAsia="黑体" w:hAnsi="Times New Roman"/>
          <w:color w:val="000000"/>
          <w:kern w:val="0"/>
          <w:sz w:val="36"/>
          <w:szCs w:val="36"/>
          <w:highlight w:val="none"/>
        </w:rPr>
        <w:t>一般公共预算财政拨款支出决算表</w:t>
      </w:r>
      <w:bookmarkEnd w:id="1"/>
    </w:p>
    <w:p w14:paraId="4D01D641">
      <w:pPr>
        <w:pStyle w:val="style0"/>
        <w:widowControl/>
        <w:wordWrap w:val="false"/>
        <w:spacing w:lineRule="exact" w:line="240"/>
        <w:ind w:firstLine="13020" w:firstLineChars="6200"/>
        <w:jc w:val="both"/>
        <w:rPr>
          <w:rFonts w:ascii="Times New Roman" w:cs="Times New Roman" w:eastAsia="仿宋_GB2312" w:hAnsi="Times New Roman"/>
          <w:color w:val="000000"/>
          <w:kern w:val="0"/>
          <w:szCs w:val="21"/>
          <w:highlight w:val="none"/>
        </w:rPr>
      </w:pPr>
      <w:r>
        <w:rPr>
          <w:rFonts w:ascii="Times New Roman" w:cs="Times New Roman" w:eastAsia="仿宋_GB2312" w:hAnsi="Times New Roman"/>
          <w:color w:val="000000"/>
          <w:kern w:val="0"/>
          <w:szCs w:val="21"/>
          <w:highlight w:val="none"/>
        </w:rPr>
        <w:t>公开05表</w:t>
      </w:r>
    </w:p>
    <w:p w14:paraId="7045EEB5">
      <w:pPr>
        <w:pStyle w:val="style0"/>
        <w:widowControl/>
        <w:jc w:val="left"/>
        <w:rPr>
          <w:rFonts w:ascii="Times New Roman" w:cs="Times New Roman" w:eastAsia="宋体" w:hAnsi="Times New Roman"/>
          <w:color w:val="000000"/>
          <w:kern w:val="0"/>
          <w:sz w:val="20"/>
          <w:szCs w:val="20"/>
          <w:highlight w:val="none"/>
        </w:rPr>
      </w:pPr>
      <w:r>
        <w:rPr>
          <w:rFonts w:ascii="Times New Roman" w:cs="Times New Roman" w:eastAsia="仿宋_GB2312" w:hAnsi="Times New Roman"/>
          <w:color w:val="000000"/>
          <w:kern w:val="0"/>
          <w:szCs w:val="21"/>
          <w:highlight w:val="none"/>
        </w:rPr>
        <w:t>部门：</w:t>
      </w:r>
      <w:r>
        <w:rPr>
          <w:rFonts w:ascii="Times New Roman" w:cs="Times New Roman" w:eastAsia="仿宋_GB2312" w:hAnsi="Times New Roman" w:hint="eastAsia"/>
          <w:color w:val="000000"/>
          <w:sz w:val="20"/>
          <w:szCs w:val="20"/>
          <w:highlight w:val="none"/>
          <w:lang w:val="en-US" w:eastAsia="zh-CN"/>
        </w:rPr>
        <w:t>湖南省产商品评审中心</w:t>
      </w:r>
      <w:r>
        <w:rPr>
          <w:rFonts w:ascii="Times New Roman" w:cs="Times New Roman" w:eastAsia="仿宋_GB2312" w:hAnsi="Times New Roman"/>
          <w:color w:val="000000"/>
          <w:kern w:val="0"/>
          <w:szCs w:val="21"/>
          <w:highlight w:val="none"/>
        </w:rPr>
        <w:t xml:space="preserve">                                                                                       </w:t>
      </w:r>
      <w:r>
        <w:rPr>
          <w:rFonts w:ascii="Times New Roman" w:cs="Times New Roman" w:eastAsia="仿宋_GB2312" w:hAnsi="Times New Roman" w:hint="eastAsia"/>
          <w:color w:val="000000"/>
          <w:kern w:val="0"/>
          <w:szCs w:val="21"/>
          <w:highlight w:val="none"/>
          <w:lang w:val="en-US" w:eastAsia="zh-CN"/>
        </w:rPr>
        <w:t xml:space="preserve">           </w:t>
      </w:r>
      <w:r>
        <w:rPr>
          <w:rFonts w:ascii="Times New Roman" w:cs="Times New Roman" w:eastAsia="仿宋_GB2312" w:hAnsi="Times New Roman"/>
          <w:color w:val="000000"/>
          <w:kern w:val="0"/>
          <w:szCs w:val="21"/>
          <w:highlight w:val="none"/>
        </w:rPr>
        <w:t>单位：万元</w:t>
      </w:r>
    </w:p>
    <w:tbl>
      <w:tblPr>
        <w:tblStyle w:val="style105"/>
        <w:tblW w:w="14126" w:type="dxa"/>
        <w:jc w:val="center"/>
        <w:tblCellMar>
          <w:top w:w="32" w:type="dxa"/>
          <w:left w:w="64" w:type="dxa"/>
          <w:bottom w:w="32" w:type="dxa"/>
          <w:right w:w="64" w:type="dxa"/>
        </w:tblCellMar>
      </w:tblPr>
      <w:tblGrid>
        <w:gridCol w:w="2829"/>
        <w:gridCol w:w="5521"/>
        <w:gridCol w:w="1860"/>
        <w:gridCol w:w="1966"/>
        <w:gridCol w:w="1958"/>
      </w:tblGrid>
      <w:tr w14:paraId="0D245D19">
        <w:trPr>
          <w:trHeight w:val="0" w:hRule="auto"/>
          <w:jc w:val="center"/>
        </w:trPr>
        <w:tc>
          <w:tcPr>
            <w:tcW w:w="6194"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775BBED5">
            <w:pPr>
              <w:pStyle w:val="style0"/>
              <w:widowControl/>
              <w:snapToGrid w:val="false"/>
              <w:jc w:val="center"/>
              <w:rPr>
                <w:rFonts w:ascii="Times New Roman" w:cs="Times New Roman" w:eastAsia="仿宋_GB2312" w:hAnsi="Times New Roman" w:hint="eastAsia"/>
                <w:b/>
                <w:kern w:val="0"/>
                <w:sz w:val="21"/>
                <w:szCs w:val="21"/>
                <w:highlight w:val="none"/>
                <w:lang w:eastAsia="zh-CN"/>
              </w:rPr>
            </w:pPr>
            <w:r>
              <w:rPr>
                <w:rFonts w:ascii="Times New Roman" w:cs="Times New Roman" w:eastAsia="仿宋_GB2312" w:hAnsi="Times New Roman" w:hint="eastAsia"/>
                <w:b/>
                <w:kern w:val="0"/>
                <w:sz w:val="21"/>
                <w:szCs w:val="21"/>
                <w:highlight w:val="none"/>
                <w:lang w:eastAsia="zh-CN"/>
              </w:rPr>
              <w:t>项目</w:t>
            </w:r>
          </w:p>
        </w:tc>
        <w:tc>
          <w:tcPr>
            <w:tcW w:w="1654"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0E14CDFE">
            <w:pPr>
              <w:pStyle w:val="style0"/>
              <w:widowControl/>
              <w:snapToGrid w:val="false"/>
              <w:jc w:val="center"/>
              <w:rPr>
                <w:rFonts w:ascii="Times New Roman" w:cs="Times New Roman" w:eastAsia="仿宋_GB2312" w:hAnsi="Times New Roman" w:hint="eastAsia"/>
                <w:b/>
                <w:kern w:val="0"/>
                <w:sz w:val="21"/>
                <w:szCs w:val="21"/>
                <w:highlight w:val="none"/>
                <w:lang w:eastAsia="zh-CN"/>
              </w:rPr>
            </w:pPr>
            <w:r>
              <w:rPr>
                <w:rFonts w:ascii="Times New Roman" w:cs="Times New Roman" w:eastAsia="仿宋_GB2312" w:hAnsi="Times New Roman" w:hint="eastAsia"/>
                <w:b/>
                <w:kern w:val="0"/>
                <w:sz w:val="21"/>
                <w:szCs w:val="21"/>
                <w:highlight w:val="none"/>
                <w:lang w:eastAsia="zh-CN"/>
              </w:rPr>
              <w:t>本年支出</w:t>
            </w:r>
          </w:p>
        </w:tc>
      </w:tr>
      <w:tr w14:paraId="57B57D1F">
        <w:tblPrEx/>
        <w:trPr>
          <w:trHeight w:val="312" w:hRule="atLeast"/>
          <w:jc w:val="center"/>
        </w:trPr>
        <w:tc>
          <w:tcPr>
            <w:tcW w:w="308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01BDE8DA">
            <w:pPr>
              <w:pStyle w:val="style0"/>
              <w:widowControl/>
              <w:snapToGrid w:val="false"/>
              <w:jc w:val="center"/>
              <w:rPr>
                <w:rFonts w:ascii="Times New Roman" w:cs="Times New Roman" w:eastAsia="仿宋_GB2312" w:hAnsi="Times New Roman" w:hint="eastAsia"/>
                <w:b/>
                <w:kern w:val="0"/>
                <w:sz w:val="21"/>
                <w:szCs w:val="21"/>
                <w:highlight w:val="none"/>
                <w:lang w:eastAsia="zh-CN"/>
              </w:rPr>
            </w:pPr>
            <w:r>
              <w:rPr>
                <w:rFonts w:ascii="Times New Roman" w:cs="Times New Roman" w:eastAsia="仿宋_GB2312" w:hAnsi="Times New Roman" w:hint="eastAsia"/>
                <w:b/>
                <w:kern w:val="0"/>
                <w:sz w:val="21"/>
                <w:szCs w:val="21"/>
                <w:highlight w:val="none"/>
                <w:lang w:eastAsia="zh-CN"/>
              </w:rPr>
              <w:t>功能分类科目编码</w:t>
            </w:r>
          </w:p>
        </w:tc>
        <w:tc>
          <w:tcPr>
            <w:tcW w:w="61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0D0421">
            <w:pPr>
              <w:pStyle w:val="style0"/>
              <w:widowControl/>
              <w:snapToGrid w:val="false"/>
              <w:jc w:val="center"/>
              <w:rPr>
                <w:rFonts w:ascii="Times New Roman" w:cs="Times New Roman" w:eastAsia="仿宋_GB2312" w:hAnsi="Times New Roman" w:hint="eastAsia"/>
                <w:b/>
                <w:kern w:val="0"/>
                <w:sz w:val="21"/>
                <w:szCs w:val="21"/>
                <w:highlight w:val="none"/>
                <w:lang w:eastAsia="zh-CN"/>
              </w:rPr>
            </w:pPr>
            <w:r>
              <w:rPr>
                <w:rFonts w:ascii="Times New Roman" w:cs="Times New Roman" w:eastAsia="仿宋_GB2312" w:hAnsi="Times New Roman" w:hint="eastAsia"/>
                <w:b/>
                <w:kern w:val="0"/>
                <w:sz w:val="21"/>
                <w:szCs w:val="21"/>
                <w:highlight w:val="none"/>
                <w:lang w:eastAsia="zh-CN"/>
              </w:rPr>
              <w:t>科目名称</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A455F1">
            <w:pPr>
              <w:pStyle w:val="style0"/>
              <w:widowControl/>
              <w:snapToGrid w:val="false"/>
              <w:jc w:val="center"/>
              <w:rPr>
                <w:rFonts w:ascii="Times New Roman" w:cs="Times New Roman" w:eastAsia="仿宋_GB2312" w:hAnsi="Times New Roman" w:hint="eastAsia"/>
                <w:b/>
                <w:kern w:val="0"/>
                <w:sz w:val="21"/>
                <w:szCs w:val="21"/>
                <w:highlight w:val="none"/>
                <w:lang w:eastAsia="zh-CN"/>
              </w:rPr>
            </w:pPr>
            <w:r>
              <w:rPr>
                <w:rFonts w:ascii="Times New Roman" w:cs="Times New Roman" w:eastAsia="仿宋_GB2312" w:hAnsi="Times New Roman" w:hint="eastAsia"/>
                <w:b/>
                <w:kern w:val="0"/>
                <w:sz w:val="21"/>
                <w:szCs w:val="21"/>
                <w:highlight w:val="none"/>
                <w:lang w:eastAsia="zh-CN"/>
              </w:rPr>
              <w:t>小计</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59DE52">
            <w:pPr>
              <w:pStyle w:val="style0"/>
              <w:widowControl/>
              <w:snapToGrid w:val="false"/>
              <w:jc w:val="center"/>
              <w:rPr>
                <w:rFonts w:ascii="Times New Roman" w:cs="Times New Roman" w:eastAsia="仿宋_GB2312" w:hAnsi="Times New Roman" w:hint="eastAsia"/>
                <w:b/>
                <w:kern w:val="0"/>
                <w:sz w:val="21"/>
                <w:szCs w:val="21"/>
                <w:highlight w:val="none"/>
                <w:lang w:eastAsia="zh-CN"/>
              </w:rPr>
            </w:pPr>
            <w:r>
              <w:rPr>
                <w:rFonts w:ascii="Times New Roman" w:cs="Times New Roman" w:eastAsia="仿宋_GB2312" w:hAnsi="Times New Roman" w:hint="eastAsia"/>
                <w:b/>
                <w:kern w:val="0"/>
                <w:sz w:val="21"/>
                <w:szCs w:val="21"/>
                <w:highlight w:val="none"/>
                <w:lang w:eastAsia="zh-CN"/>
              </w:rPr>
              <w:t>基本支出</w:t>
            </w:r>
          </w:p>
        </w:tc>
        <w:tc>
          <w:tcPr>
            <w:tcW w:w="165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6A5BFC22">
            <w:pPr>
              <w:pStyle w:val="style0"/>
              <w:widowControl/>
              <w:snapToGrid w:val="false"/>
              <w:jc w:val="center"/>
              <w:rPr>
                <w:rFonts w:ascii="Times New Roman" w:cs="Times New Roman" w:eastAsia="仿宋_GB2312" w:hAnsi="Times New Roman" w:hint="eastAsia"/>
                <w:b/>
                <w:kern w:val="0"/>
                <w:sz w:val="21"/>
                <w:szCs w:val="21"/>
                <w:highlight w:val="none"/>
                <w:lang w:eastAsia="zh-CN"/>
              </w:rPr>
            </w:pPr>
            <w:r>
              <w:rPr>
                <w:rFonts w:ascii="Times New Roman" w:cs="Times New Roman" w:eastAsia="仿宋_GB2312" w:hAnsi="Times New Roman" w:hint="eastAsia"/>
                <w:b/>
                <w:kern w:val="0"/>
                <w:sz w:val="21"/>
                <w:szCs w:val="21"/>
                <w:highlight w:val="none"/>
                <w:lang w:eastAsia="zh-CN"/>
              </w:rPr>
              <w:t>项目支出</w:t>
            </w:r>
          </w:p>
        </w:tc>
      </w:tr>
      <w:tr w14:paraId="6AEFA8CB">
        <w:tblPrEx/>
        <w:trPr>
          <w:trHeight w:val="312" w:hRule="atLeast"/>
          <w:jc w:val="center"/>
        </w:trPr>
        <w:tc>
          <w:tcPr>
            <w:tcW w:w="3080" w:type="dxa"/>
            <w:vMerge w:val="continue"/>
            <w:tcBorders>
              <w:top w:val="single" w:sz="4" w:space="0" w:color="auto"/>
              <w:left w:val="single" w:sz="12" w:space="0" w:color="auto"/>
              <w:bottom w:val="single" w:sz="4" w:space="0" w:color="auto"/>
              <w:right w:val="single" w:sz="4" w:space="0" w:color="auto"/>
            </w:tcBorders>
            <w:vAlign w:val="center"/>
          </w:tcPr>
          <w:p w14:paraId="313CCC24">
            <w:pPr>
              <w:pStyle w:val="style0"/>
              <w:widowControl/>
              <w:snapToGrid w:val="false"/>
              <w:jc w:val="center"/>
              <w:rPr>
                <w:rFonts w:ascii="方正仿宋_GB2312" w:cs="Times New Roman" w:eastAsia="方正仿宋_GB2312" w:hAnsi="Times New Roman" w:hint="eastAsia"/>
                <w:b/>
                <w:kern w:val="0"/>
                <w:sz w:val="22"/>
                <w:szCs w:val="21"/>
                <w:highlight w:val="none"/>
                <w:lang w:eastAsia="zh-CN"/>
              </w:rPr>
            </w:pPr>
          </w:p>
        </w:tc>
        <w:tc>
          <w:tcPr>
            <w:tcW w:w="6194" w:type="dxa"/>
            <w:vMerge w:val="continue"/>
            <w:tcBorders>
              <w:top w:val="single" w:sz="4" w:space="0" w:color="auto"/>
              <w:left w:val="single" w:sz="4" w:space="0" w:color="auto"/>
              <w:bottom w:val="single" w:sz="4" w:space="0" w:color="auto"/>
              <w:right w:val="single" w:sz="4" w:space="0" w:color="auto"/>
            </w:tcBorders>
            <w:vAlign w:val="center"/>
          </w:tcPr>
          <w:p w14:paraId="16D1E9E0">
            <w:pPr>
              <w:pStyle w:val="style0"/>
              <w:widowControl/>
              <w:snapToGrid w:val="false"/>
              <w:jc w:val="center"/>
              <w:rPr>
                <w:rFonts w:ascii="方正仿宋_GB2312" w:cs="Times New Roman" w:eastAsia="方正仿宋_GB2312" w:hAnsi="Times New Roman" w:hint="eastAsia"/>
                <w:b/>
                <w:kern w:val="0"/>
                <w:sz w:val="22"/>
                <w:szCs w:val="21"/>
                <w:highlight w:val="none"/>
                <w:lang w:eastAsia="zh-CN"/>
              </w:rPr>
            </w:pPr>
          </w:p>
        </w:tc>
        <w:tc>
          <w:tcPr>
            <w:tcW w:w="1551" w:type="dxa"/>
            <w:vMerge w:val="continue"/>
            <w:tcBorders>
              <w:top w:val="single" w:sz="4" w:space="0" w:color="auto"/>
              <w:left w:val="single" w:sz="4" w:space="0" w:color="auto"/>
              <w:bottom w:val="single" w:sz="4" w:space="0" w:color="auto"/>
              <w:right w:val="single" w:sz="4" w:space="0" w:color="auto"/>
            </w:tcBorders>
            <w:vAlign w:val="center"/>
          </w:tcPr>
          <w:p w14:paraId="2CED7749">
            <w:pPr>
              <w:pStyle w:val="style0"/>
              <w:widowControl/>
              <w:snapToGrid w:val="false"/>
              <w:jc w:val="right"/>
              <w:rPr>
                <w:rFonts w:ascii="方正仿宋_GB2312" w:cs="Times New Roman" w:eastAsia="方正仿宋_GB2312" w:hAnsi="Times New Roman" w:hint="eastAsia"/>
                <w:b/>
                <w:kern w:val="0"/>
                <w:sz w:val="22"/>
                <w:szCs w:val="21"/>
                <w:highlight w:val="none"/>
                <w:lang w:eastAsia="zh-CN"/>
              </w:rPr>
            </w:pPr>
          </w:p>
        </w:tc>
        <w:tc>
          <w:tcPr>
            <w:tcW w:w="1647" w:type="dxa"/>
            <w:vMerge w:val="continue"/>
            <w:tcBorders>
              <w:top w:val="single" w:sz="4" w:space="0" w:color="auto"/>
              <w:left w:val="single" w:sz="4" w:space="0" w:color="auto"/>
              <w:bottom w:val="single" w:sz="4" w:space="0" w:color="auto"/>
              <w:right w:val="single" w:sz="4" w:space="0" w:color="auto"/>
            </w:tcBorders>
            <w:vAlign w:val="center"/>
          </w:tcPr>
          <w:p w14:paraId="3B21D306">
            <w:pPr>
              <w:pStyle w:val="style0"/>
              <w:widowControl/>
              <w:snapToGrid w:val="false"/>
              <w:jc w:val="right"/>
              <w:rPr>
                <w:rFonts w:ascii="方正仿宋_GB2312" w:cs="Times New Roman" w:eastAsia="方正仿宋_GB2312" w:hAnsi="Times New Roman" w:hint="eastAsia"/>
                <w:b/>
                <w:kern w:val="0"/>
                <w:sz w:val="22"/>
                <w:szCs w:val="21"/>
                <w:highlight w:val="none"/>
                <w:lang w:eastAsia="zh-CN"/>
              </w:rPr>
            </w:pPr>
          </w:p>
        </w:tc>
        <w:tc>
          <w:tcPr>
            <w:tcW w:w="1654" w:type="dxa"/>
            <w:vMerge w:val="continue"/>
            <w:tcBorders>
              <w:top w:val="single" w:sz="4" w:space="0" w:color="auto"/>
              <w:left w:val="single" w:sz="4" w:space="0" w:color="auto"/>
              <w:bottom w:val="single" w:sz="4" w:space="0" w:color="auto"/>
              <w:right w:val="single" w:sz="12" w:space="0" w:color="auto"/>
            </w:tcBorders>
            <w:vAlign w:val="center"/>
          </w:tcPr>
          <w:p w14:paraId="4F0B03A7">
            <w:pPr>
              <w:pStyle w:val="style0"/>
              <w:widowControl/>
              <w:snapToGrid w:val="false"/>
              <w:jc w:val="center"/>
              <w:rPr>
                <w:rFonts w:ascii="方正仿宋_GB2312" w:cs="Times New Roman" w:eastAsia="方正仿宋_GB2312" w:hAnsi="Times New Roman" w:hint="eastAsia"/>
                <w:b/>
                <w:kern w:val="0"/>
                <w:sz w:val="22"/>
                <w:szCs w:val="21"/>
                <w:highlight w:val="none"/>
                <w:lang w:eastAsia="zh-CN"/>
              </w:rPr>
            </w:pPr>
          </w:p>
        </w:tc>
      </w:tr>
      <w:tr w14:paraId="2D8FB72B">
        <w:tblPrEx/>
        <w:trPr>
          <w:trHeight w:val="312" w:hRule="atLeast"/>
          <w:jc w:val="center"/>
        </w:trPr>
        <w:tc>
          <w:tcPr>
            <w:tcW w:w="3080" w:type="dxa"/>
            <w:vMerge w:val="continue"/>
            <w:tcBorders>
              <w:top w:val="single" w:sz="4" w:space="0" w:color="auto"/>
              <w:left w:val="single" w:sz="12" w:space="0" w:color="auto"/>
              <w:bottom w:val="single" w:sz="4" w:space="0" w:color="auto"/>
              <w:right w:val="single" w:sz="4" w:space="0" w:color="auto"/>
            </w:tcBorders>
            <w:vAlign w:val="center"/>
          </w:tcPr>
          <w:p w14:paraId="6BDD7683">
            <w:pPr>
              <w:pStyle w:val="style0"/>
              <w:widowControl/>
              <w:snapToGrid w:val="false"/>
              <w:jc w:val="center"/>
              <w:rPr>
                <w:rFonts w:ascii="方正仿宋_GB2312" w:cs="Times New Roman" w:eastAsia="方正仿宋_GB2312" w:hAnsi="Times New Roman" w:hint="eastAsia"/>
                <w:b/>
                <w:kern w:val="0"/>
                <w:sz w:val="22"/>
                <w:szCs w:val="21"/>
                <w:highlight w:val="none"/>
                <w:lang w:eastAsia="zh-CN"/>
              </w:rPr>
            </w:pPr>
          </w:p>
        </w:tc>
        <w:tc>
          <w:tcPr>
            <w:tcW w:w="6194" w:type="dxa"/>
            <w:vMerge w:val="continue"/>
            <w:tcBorders>
              <w:top w:val="single" w:sz="4" w:space="0" w:color="auto"/>
              <w:left w:val="single" w:sz="4" w:space="0" w:color="auto"/>
              <w:bottom w:val="single" w:sz="4" w:space="0" w:color="auto"/>
              <w:right w:val="single" w:sz="4" w:space="0" w:color="auto"/>
            </w:tcBorders>
            <w:vAlign w:val="center"/>
          </w:tcPr>
          <w:p w14:paraId="7497DA06">
            <w:pPr>
              <w:pStyle w:val="style0"/>
              <w:widowControl/>
              <w:snapToGrid w:val="false"/>
              <w:jc w:val="center"/>
              <w:rPr>
                <w:rFonts w:ascii="方正仿宋_GB2312" w:cs="Times New Roman" w:eastAsia="方正仿宋_GB2312" w:hAnsi="Times New Roman" w:hint="eastAsia"/>
                <w:b/>
                <w:kern w:val="0"/>
                <w:sz w:val="22"/>
                <w:szCs w:val="21"/>
                <w:highlight w:val="none"/>
                <w:lang w:eastAsia="zh-CN"/>
              </w:rPr>
            </w:pPr>
          </w:p>
        </w:tc>
        <w:tc>
          <w:tcPr>
            <w:tcW w:w="1551" w:type="dxa"/>
            <w:vMerge w:val="continue"/>
            <w:tcBorders>
              <w:top w:val="single" w:sz="4" w:space="0" w:color="auto"/>
              <w:left w:val="single" w:sz="4" w:space="0" w:color="auto"/>
              <w:bottom w:val="single" w:sz="4" w:space="0" w:color="auto"/>
              <w:right w:val="single" w:sz="4" w:space="0" w:color="auto"/>
            </w:tcBorders>
            <w:vAlign w:val="center"/>
          </w:tcPr>
          <w:p w14:paraId="25C525EA">
            <w:pPr>
              <w:pStyle w:val="style0"/>
              <w:widowControl/>
              <w:snapToGrid w:val="false"/>
              <w:jc w:val="right"/>
              <w:rPr>
                <w:rFonts w:ascii="方正仿宋_GB2312" w:cs="Times New Roman" w:eastAsia="方正仿宋_GB2312" w:hAnsi="Times New Roman" w:hint="eastAsia"/>
                <w:b/>
                <w:kern w:val="0"/>
                <w:sz w:val="22"/>
                <w:szCs w:val="21"/>
                <w:highlight w:val="none"/>
                <w:lang w:eastAsia="zh-CN"/>
              </w:rPr>
            </w:pPr>
          </w:p>
        </w:tc>
        <w:tc>
          <w:tcPr>
            <w:tcW w:w="1647" w:type="dxa"/>
            <w:vMerge w:val="continue"/>
            <w:tcBorders>
              <w:top w:val="single" w:sz="4" w:space="0" w:color="auto"/>
              <w:left w:val="single" w:sz="4" w:space="0" w:color="auto"/>
              <w:bottom w:val="single" w:sz="4" w:space="0" w:color="auto"/>
              <w:right w:val="single" w:sz="4" w:space="0" w:color="auto"/>
            </w:tcBorders>
            <w:vAlign w:val="center"/>
          </w:tcPr>
          <w:p w14:paraId="6EE3D4E2">
            <w:pPr>
              <w:pStyle w:val="style0"/>
              <w:widowControl/>
              <w:snapToGrid w:val="false"/>
              <w:jc w:val="right"/>
              <w:rPr>
                <w:rFonts w:ascii="方正仿宋_GB2312" w:cs="Times New Roman" w:eastAsia="方正仿宋_GB2312" w:hAnsi="Times New Roman" w:hint="eastAsia"/>
                <w:b/>
                <w:kern w:val="0"/>
                <w:sz w:val="22"/>
                <w:szCs w:val="21"/>
                <w:highlight w:val="none"/>
                <w:lang w:eastAsia="zh-CN"/>
              </w:rPr>
            </w:pPr>
          </w:p>
        </w:tc>
        <w:tc>
          <w:tcPr>
            <w:tcW w:w="1654" w:type="dxa"/>
            <w:vMerge w:val="continue"/>
            <w:tcBorders>
              <w:top w:val="single" w:sz="4" w:space="0" w:color="auto"/>
              <w:left w:val="single" w:sz="4" w:space="0" w:color="auto"/>
              <w:bottom w:val="single" w:sz="4" w:space="0" w:color="auto"/>
              <w:right w:val="single" w:sz="12" w:space="0" w:color="auto"/>
            </w:tcBorders>
            <w:vAlign w:val="center"/>
          </w:tcPr>
          <w:p w14:paraId="6D91840D">
            <w:pPr>
              <w:pStyle w:val="style0"/>
              <w:widowControl/>
              <w:snapToGrid w:val="false"/>
              <w:jc w:val="center"/>
              <w:rPr>
                <w:rFonts w:ascii="方正仿宋_GB2312" w:cs="Times New Roman" w:eastAsia="方正仿宋_GB2312" w:hAnsi="Times New Roman" w:hint="eastAsia"/>
                <w:b/>
                <w:kern w:val="0"/>
                <w:sz w:val="22"/>
                <w:szCs w:val="21"/>
                <w:highlight w:val="none"/>
                <w:lang w:eastAsia="zh-CN"/>
              </w:rPr>
            </w:pPr>
          </w:p>
        </w:tc>
      </w:tr>
      <w:tr w14:paraId="07235B93">
        <w:tblPrEx/>
        <w:trPr>
          <w:trHeight w:val="0" w:hRule="auto"/>
          <w:jc w:val="center"/>
        </w:trPr>
        <w:tc>
          <w:tcPr>
            <w:tcW w:w="619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89952D9">
            <w:pPr>
              <w:pStyle w:val="style0"/>
              <w:widowControl/>
              <w:snapToGrid w:val="false"/>
              <w:jc w:val="center"/>
              <w:rPr>
                <w:rFonts w:ascii="方正仿宋_GB2312" w:cs="Times New Roman" w:eastAsia="方正仿宋_GB2312" w:hAnsi="Times New Roman"/>
                <w:kern w:val="0"/>
                <w:sz w:val="22"/>
                <w:szCs w:val="21"/>
                <w:highlight w:val="none"/>
              </w:rPr>
            </w:pPr>
            <w:r>
              <w:rPr>
                <w:rFonts w:ascii="方正仿宋_GB2312" w:cs="Times New Roman" w:eastAsia="方正仿宋_GB2312" w:hAnsi="Times New Roman"/>
                <w:kern w:val="0"/>
                <w:sz w:val="22"/>
                <w:szCs w:val="21"/>
                <w:highlight w:val="none"/>
              </w:rPr>
              <w:t>栏次</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6613FE76">
            <w:pPr>
              <w:pStyle w:val="style0"/>
              <w:widowControl/>
              <w:snapToGrid w:val="false"/>
              <w:jc w:val="center"/>
              <w:rPr>
                <w:rFonts w:ascii="方正仿宋_GB2312" w:cs="Times New Roman" w:eastAsia="方正仿宋_GB2312" w:hAnsi="Times New Roman"/>
                <w:kern w:val="0"/>
                <w:sz w:val="22"/>
                <w:szCs w:val="21"/>
                <w:highlight w:val="none"/>
              </w:rPr>
            </w:pPr>
            <w:r>
              <w:rPr>
                <w:rFonts w:ascii="方正仿宋_GB2312" w:cs="Times New Roman" w:eastAsia="方正仿宋_GB2312" w:hAnsi="Times New Roman"/>
                <w:kern w:val="0"/>
                <w:sz w:val="22"/>
                <w:szCs w:val="21"/>
                <w:highlight w:val="none"/>
              </w:rPr>
              <w:t>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3BFDF92">
            <w:pPr>
              <w:pStyle w:val="style0"/>
              <w:widowControl/>
              <w:snapToGrid w:val="false"/>
              <w:jc w:val="right"/>
              <w:rPr>
                <w:rFonts w:ascii="方正仿宋_GB2312" w:cs="Times New Roman" w:eastAsia="方正仿宋_GB2312" w:hAnsi="Times New Roman"/>
                <w:kern w:val="0"/>
                <w:sz w:val="22"/>
                <w:szCs w:val="21"/>
                <w:highlight w:val="none"/>
              </w:rPr>
            </w:pPr>
            <w:r>
              <w:rPr>
                <w:rFonts w:ascii="方正仿宋_GB2312" w:cs="Times New Roman" w:eastAsia="方正仿宋_GB2312" w:hAnsi="Times New Roman"/>
                <w:kern w:val="0"/>
                <w:sz w:val="22"/>
                <w:szCs w:val="21"/>
                <w:highlight w:val="none"/>
              </w:rPr>
              <w:t>2</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25B17B10">
            <w:pPr>
              <w:pStyle w:val="style0"/>
              <w:widowControl/>
              <w:snapToGrid w:val="false"/>
              <w:jc w:val="right"/>
              <w:rPr>
                <w:rFonts w:ascii="方正仿宋_GB2312" w:cs="Times New Roman" w:eastAsia="方正仿宋_GB2312" w:hAnsi="Times New Roman"/>
                <w:kern w:val="0"/>
                <w:sz w:val="22"/>
                <w:szCs w:val="21"/>
                <w:highlight w:val="none"/>
              </w:rPr>
            </w:pPr>
            <w:r>
              <w:rPr>
                <w:rFonts w:ascii="方正仿宋_GB2312" w:cs="Times New Roman" w:eastAsia="方正仿宋_GB2312" w:hAnsi="Times New Roman"/>
                <w:kern w:val="0"/>
                <w:sz w:val="22"/>
                <w:szCs w:val="21"/>
                <w:highlight w:val="none"/>
              </w:rPr>
              <w:t>3</w:t>
            </w:r>
          </w:p>
        </w:tc>
      </w:tr>
      <w:tr w14:paraId="479C0E9B">
        <w:tblPrEx/>
        <w:trPr>
          <w:trHeight w:val="0" w:hRule="auto"/>
          <w:jc w:val="center"/>
        </w:trPr>
        <w:tc>
          <w:tcPr>
            <w:tcW w:w="619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274F5B5">
            <w:pPr>
              <w:pStyle w:val="style0"/>
              <w:widowControl/>
              <w:snapToGrid w:val="false"/>
              <w:jc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kern w:val="0"/>
                <w:sz w:val="22"/>
                <w:szCs w:val="21"/>
                <w:highlight w:val="none"/>
              </w:rPr>
              <w:t>合计</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6F74BB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1,689.54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4F44153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1,000.20</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04AF578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689.33</w:t>
            </w:r>
          </w:p>
        </w:tc>
      </w:tr>
      <w:tr w14:paraId="3A8738AC">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4CF6D74B">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201</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1E51871A">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一般公共服务支出</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517B519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1,422.43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76B14B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757.70</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05E92A6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664.73</w:t>
            </w:r>
          </w:p>
        </w:tc>
      </w:tr>
      <w:tr w14:paraId="12D664F4">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2F926F17">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20138</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747E1B4F">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市场监督管理事务</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1B5092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1,422.43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1B91D90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757.70</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497EB0C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664.73</w:t>
            </w:r>
          </w:p>
        </w:tc>
      </w:tr>
      <w:tr w14:paraId="00805C63">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4E3B4DF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2013804</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3DFFE983">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市场主体管理</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A5EB9E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272.57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0B25220">
            <w:pPr>
              <w:pStyle w:val="style0"/>
              <w:snapToGrid w:val="false"/>
              <w:jc w:val="right"/>
              <w:rPr>
                <w:rFonts w:ascii="方正仿宋_GB2312" w:cs="方正仿宋_GB2312" w:eastAsia="方正仿宋_GB2312" w:hAnsi="方正仿宋_GB2312" w:hint="eastAsia"/>
                <w:kern w:val="0"/>
                <w:sz w:val="22"/>
                <w:szCs w:val="21"/>
                <w:highlight w:val="none"/>
              </w:rPr>
            </w:pP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1A23DD0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272.57</w:t>
            </w:r>
          </w:p>
        </w:tc>
      </w:tr>
      <w:tr w14:paraId="51A0A846">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48622099">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2013810</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417D43A2">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质量基础</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403E71D">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192.68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EB3B773">
            <w:pPr>
              <w:pStyle w:val="style0"/>
              <w:snapToGrid w:val="false"/>
              <w:jc w:val="right"/>
              <w:rPr>
                <w:rFonts w:ascii="方正仿宋_GB2312" w:cs="方正仿宋_GB2312" w:eastAsia="方正仿宋_GB2312" w:hAnsi="方正仿宋_GB2312" w:hint="eastAsia"/>
                <w:kern w:val="0"/>
                <w:sz w:val="22"/>
                <w:szCs w:val="21"/>
                <w:highlight w:val="none"/>
              </w:rPr>
            </w:pP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374BB062">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192.68</w:t>
            </w:r>
          </w:p>
        </w:tc>
      </w:tr>
      <w:tr w14:paraId="15488990">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2DE6051D">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2013815</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3CF76F0E">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质量安全监管</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9004EF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119.21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0E39920D">
            <w:pPr>
              <w:pStyle w:val="style0"/>
              <w:snapToGrid w:val="false"/>
              <w:jc w:val="right"/>
              <w:rPr>
                <w:rFonts w:ascii="方正仿宋_GB2312" w:cs="方正仿宋_GB2312" w:eastAsia="方正仿宋_GB2312" w:hAnsi="方正仿宋_GB2312" w:hint="eastAsia"/>
                <w:kern w:val="0"/>
                <w:sz w:val="22"/>
                <w:szCs w:val="21"/>
                <w:highlight w:val="none"/>
              </w:rPr>
            </w:pP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1225014E">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119.21</w:t>
            </w:r>
          </w:p>
        </w:tc>
      </w:tr>
      <w:tr w14:paraId="31F974C4">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2510F8FA">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2013816</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069149B0">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食品安全监管</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71C40345">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47.97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54CA66C">
            <w:pPr>
              <w:pStyle w:val="style0"/>
              <w:snapToGrid w:val="false"/>
              <w:jc w:val="right"/>
              <w:rPr>
                <w:rFonts w:ascii="方正仿宋_GB2312" w:cs="方正仿宋_GB2312" w:eastAsia="方正仿宋_GB2312" w:hAnsi="方正仿宋_GB2312" w:hint="eastAsia"/>
                <w:kern w:val="0"/>
                <w:sz w:val="22"/>
                <w:szCs w:val="21"/>
                <w:highlight w:val="none"/>
              </w:rPr>
            </w:pP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60BD914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47.97</w:t>
            </w:r>
          </w:p>
        </w:tc>
      </w:tr>
      <w:tr w14:paraId="24D7A34D">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662F8CE9">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2013850</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31F98477">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事业运行</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5993F4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757.70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532E2D47">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757.70</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69C720C0">
            <w:pPr>
              <w:pStyle w:val="style0"/>
              <w:snapToGrid w:val="false"/>
              <w:jc w:val="right"/>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p>
        </w:tc>
      </w:tr>
      <w:tr w14:paraId="71D85FCB">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1A4F22E9">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2013899</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5944E465">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其他市场监督管理事务</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796973F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32.29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635C37D">
            <w:pPr>
              <w:pStyle w:val="style0"/>
              <w:snapToGrid w:val="false"/>
              <w:jc w:val="right"/>
              <w:rPr>
                <w:rFonts w:ascii="方正仿宋_GB2312" w:cs="方正仿宋_GB2312" w:eastAsia="方正仿宋_GB2312" w:hAnsi="方正仿宋_GB2312" w:hint="eastAsia"/>
                <w:kern w:val="0"/>
                <w:sz w:val="22"/>
                <w:szCs w:val="21"/>
                <w:highlight w:val="none"/>
              </w:rPr>
            </w:pP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38A5773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32.29</w:t>
            </w:r>
          </w:p>
        </w:tc>
      </w:tr>
      <w:tr w14:paraId="140D9EA3">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4D0599F4">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205</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6F4915FD">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教育支出</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930FB07">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26.61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2C158827">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5.00</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35C4C45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21.61</w:t>
            </w:r>
          </w:p>
        </w:tc>
      </w:tr>
      <w:tr w14:paraId="6EA3E3B6">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75A79F3A">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20508</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23F8E88E">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进修及培训</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7FF13F9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26.61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1CE2E857">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5.00</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498356C5">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21.61</w:t>
            </w:r>
          </w:p>
        </w:tc>
      </w:tr>
      <w:tr w14:paraId="3A758C10">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571F76BA">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2050803</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26690707">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培训支出</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CAB5DA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26.61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7395C0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5.00</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0F93F26F">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21.61</w:t>
            </w:r>
          </w:p>
        </w:tc>
      </w:tr>
      <w:tr w14:paraId="6EDE2ABB">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1B3E57A6">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206</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5BAFD62D">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科学技术支出</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036B90C">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3.00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C2BF5A8">
            <w:pPr>
              <w:pStyle w:val="style0"/>
              <w:snapToGrid w:val="false"/>
              <w:jc w:val="right"/>
              <w:rPr>
                <w:rFonts w:ascii="方正仿宋_GB2312" w:cs="方正仿宋_GB2312" w:eastAsia="方正仿宋_GB2312" w:hAnsi="方正仿宋_GB2312" w:hint="eastAsia"/>
                <w:kern w:val="0"/>
                <w:sz w:val="22"/>
                <w:szCs w:val="21"/>
                <w:highlight w:val="none"/>
              </w:rPr>
            </w:pP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3B5BBA0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3.00</w:t>
            </w:r>
          </w:p>
        </w:tc>
      </w:tr>
      <w:tr w14:paraId="1EAD528E">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566AA5EB">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20607</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3E4EC6B6">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科学技术普及</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8186A39">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3.00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9D04036">
            <w:pPr>
              <w:pStyle w:val="style0"/>
              <w:snapToGrid w:val="false"/>
              <w:jc w:val="right"/>
              <w:rPr>
                <w:rFonts w:ascii="方正仿宋_GB2312" w:cs="方正仿宋_GB2312" w:eastAsia="方正仿宋_GB2312" w:hAnsi="方正仿宋_GB2312" w:hint="eastAsia"/>
                <w:kern w:val="0"/>
                <w:sz w:val="22"/>
                <w:szCs w:val="21"/>
                <w:highlight w:val="none"/>
              </w:rPr>
            </w:pP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60418A1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3.00</w:t>
            </w:r>
          </w:p>
        </w:tc>
      </w:tr>
      <w:tr w14:paraId="0EF3D0B9">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766A905C">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2060799</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22D3CB77">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其他科学技术普及支出</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50B86C71">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3.00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2A8D41DC">
            <w:pPr>
              <w:pStyle w:val="style0"/>
              <w:snapToGrid w:val="false"/>
              <w:jc w:val="right"/>
              <w:rPr>
                <w:rFonts w:ascii="方正仿宋_GB2312" w:cs="方正仿宋_GB2312" w:eastAsia="方正仿宋_GB2312" w:hAnsi="方正仿宋_GB2312" w:hint="eastAsia"/>
                <w:kern w:val="0"/>
                <w:sz w:val="22"/>
                <w:szCs w:val="21"/>
                <w:highlight w:val="none"/>
              </w:rPr>
            </w:pP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71DE57EE">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3.00</w:t>
            </w:r>
          </w:p>
        </w:tc>
      </w:tr>
      <w:tr w14:paraId="4358D3DE">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5D491B2E">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208</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38A948D0">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社会保障和就业支出</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62E98BE6">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103.33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25DA4E6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103.33</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638821C3">
            <w:pPr>
              <w:pStyle w:val="style0"/>
              <w:snapToGrid w:val="false"/>
              <w:jc w:val="right"/>
              <w:rPr>
                <w:rFonts w:ascii="方正仿宋_GB2312" w:cs="方正仿宋_GB2312" w:eastAsia="方正仿宋_GB2312" w:hAnsi="方正仿宋_GB2312" w:hint="eastAsia"/>
                <w:kern w:val="0"/>
                <w:sz w:val="22"/>
                <w:szCs w:val="21"/>
                <w:highlight w:val="none"/>
              </w:rPr>
            </w:pPr>
          </w:p>
        </w:tc>
      </w:tr>
      <w:tr w14:paraId="7AEF7F0D">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68E3121E">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20805</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4013DD66">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行政事业单位养老支出</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D7FD60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103.33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2D2A6308">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103.33</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504D0A75">
            <w:pPr>
              <w:pStyle w:val="style0"/>
              <w:snapToGrid w:val="false"/>
              <w:jc w:val="right"/>
              <w:rPr>
                <w:rFonts w:ascii="方正仿宋_GB2312" w:cs="方正仿宋_GB2312" w:eastAsia="方正仿宋_GB2312" w:hAnsi="方正仿宋_GB2312" w:hint="eastAsia"/>
                <w:kern w:val="0"/>
                <w:sz w:val="22"/>
                <w:szCs w:val="21"/>
                <w:highlight w:val="none"/>
              </w:rPr>
            </w:pPr>
          </w:p>
        </w:tc>
      </w:tr>
      <w:tr w14:paraId="49FE3CC7">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70F53849">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2080502</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5D501D60">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事业单位离退休</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E7E276E">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20.50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C3A5500">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20.50</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4C7CF962">
            <w:pPr>
              <w:pStyle w:val="style0"/>
              <w:snapToGrid w:val="false"/>
              <w:jc w:val="right"/>
              <w:rPr>
                <w:rFonts w:ascii="方正仿宋_GB2312" w:cs="方正仿宋_GB2312" w:eastAsia="方正仿宋_GB2312" w:hAnsi="方正仿宋_GB2312" w:hint="eastAsia"/>
                <w:kern w:val="0"/>
                <w:sz w:val="22"/>
                <w:szCs w:val="21"/>
                <w:highlight w:val="none"/>
              </w:rPr>
            </w:pPr>
          </w:p>
        </w:tc>
      </w:tr>
      <w:tr w14:paraId="67F1F429">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200746BB">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2080505</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79BA84D6">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机关事业单位基本养老保险缴费支出</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2BDED784">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82.83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4D1BB85E">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82.83</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6D2E71E2">
            <w:pPr>
              <w:pStyle w:val="style0"/>
              <w:snapToGrid w:val="false"/>
              <w:jc w:val="right"/>
              <w:rPr>
                <w:rFonts w:ascii="方正仿宋_GB2312" w:cs="方正仿宋_GB2312" w:eastAsia="方正仿宋_GB2312" w:hAnsi="方正仿宋_GB2312" w:hint="eastAsia"/>
                <w:kern w:val="0"/>
                <w:sz w:val="22"/>
                <w:szCs w:val="21"/>
                <w:highlight w:val="none"/>
              </w:rPr>
            </w:pPr>
          </w:p>
        </w:tc>
      </w:tr>
      <w:tr w14:paraId="691791D4">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2BA7025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210</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3701B1D7">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卫生健康支出</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CE3F15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55.42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916CD8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55.42</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02AA1559">
            <w:pPr>
              <w:pStyle w:val="style0"/>
              <w:snapToGrid w:val="false"/>
              <w:jc w:val="right"/>
              <w:rPr>
                <w:rFonts w:ascii="方正仿宋_GB2312" w:cs="方正仿宋_GB2312" w:eastAsia="方正仿宋_GB2312" w:hAnsi="方正仿宋_GB2312" w:hint="eastAsia"/>
                <w:kern w:val="0"/>
                <w:sz w:val="22"/>
                <w:szCs w:val="21"/>
                <w:highlight w:val="none"/>
              </w:rPr>
            </w:pPr>
          </w:p>
        </w:tc>
      </w:tr>
      <w:tr w14:paraId="25EC00F1">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24797745">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21011</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0F112404">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行政事业单位医疗</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A4CCB13">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55.42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B929A6A">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55.42</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79DCAF03">
            <w:pPr>
              <w:pStyle w:val="style0"/>
              <w:snapToGrid w:val="false"/>
              <w:jc w:val="right"/>
              <w:rPr>
                <w:rFonts w:ascii="方正仿宋_GB2312" w:cs="方正仿宋_GB2312" w:eastAsia="方正仿宋_GB2312" w:hAnsi="方正仿宋_GB2312" w:hint="eastAsia"/>
                <w:kern w:val="0"/>
                <w:sz w:val="22"/>
                <w:szCs w:val="21"/>
                <w:highlight w:val="none"/>
              </w:rPr>
            </w:pPr>
          </w:p>
        </w:tc>
      </w:tr>
      <w:tr w14:paraId="7F9B7562">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2BC92104">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2101102</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1686083B">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事业单位医疗</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6BBA9D8">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55.42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B9BB02B">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55.42</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047D0AD4">
            <w:pPr>
              <w:pStyle w:val="style0"/>
              <w:snapToGrid w:val="false"/>
              <w:jc w:val="right"/>
              <w:rPr>
                <w:rFonts w:ascii="方正仿宋_GB2312" w:cs="方正仿宋_GB2312" w:eastAsia="方正仿宋_GB2312" w:hAnsi="方正仿宋_GB2312" w:hint="eastAsia"/>
                <w:kern w:val="0"/>
                <w:sz w:val="22"/>
                <w:szCs w:val="21"/>
                <w:highlight w:val="none"/>
              </w:rPr>
            </w:pPr>
          </w:p>
        </w:tc>
      </w:tr>
      <w:tr w14:paraId="4440DA4A">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19AAA30F">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221</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61DD1F03">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住房保障支出</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5BB98DD">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78.75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36B50D5">
            <w:pPr>
              <w:pStyle w:val="style0"/>
              <w:keepNext w:val="false"/>
              <w:keepLines w:val="false"/>
              <w:widowControl/>
              <w:suppressLineNumbers w:val="false"/>
              <w:snapToGrid w:val="false"/>
              <w:jc w:val="right"/>
              <w:textAlignment w:val="center"/>
              <w:rPr>
                <w:rFonts w:ascii="方正仿宋_GB2312" w:cs="方正仿宋_GB2312" w:eastAsia="方正仿宋_GB2312" w:hAnsi="方正仿宋_GB2312" w:hint="eastAsia"/>
                <w:kern w:val="0"/>
                <w:sz w:val="22"/>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78.75</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72726C90">
            <w:pPr>
              <w:pStyle w:val="style0"/>
              <w:snapToGrid w:val="false"/>
              <w:jc w:val="right"/>
              <w:rPr>
                <w:rFonts w:ascii="方正仿宋_GB2312" w:cs="方正仿宋_GB2312" w:eastAsia="方正仿宋_GB2312" w:hAnsi="方正仿宋_GB2312" w:hint="eastAsia"/>
                <w:kern w:val="0"/>
                <w:sz w:val="22"/>
                <w:szCs w:val="21"/>
                <w:highlight w:val="none"/>
              </w:rPr>
            </w:pPr>
          </w:p>
        </w:tc>
      </w:tr>
      <w:tr w14:paraId="1C8093FA">
        <w:tblPrEx/>
        <w:trPr>
          <w:trHeight w:val="0" w:hRule="auto"/>
          <w:jc w:val="center"/>
        </w:trPr>
        <w:tc>
          <w:tcPr>
            <w:tcW w:w="3080" w:type="dxa"/>
            <w:tcBorders>
              <w:top w:val="single" w:sz="4" w:space="0" w:color="auto"/>
              <w:left w:val="single" w:sz="12" w:space="0" w:color="auto"/>
              <w:bottom w:val="single" w:sz="4" w:space="0" w:color="auto"/>
              <w:right w:val="single" w:sz="4" w:space="0" w:color="auto"/>
            </w:tcBorders>
            <w:shd w:val="clear" w:color="auto" w:fill="auto"/>
            <w:vAlign w:val="center"/>
          </w:tcPr>
          <w:p w14:paraId="0908D6B3">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22102</w:t>
            </w:r>
          </w:p>
        </w:tc>
        <w:tc>
          <w:tcPr>
            <w:tcW w:w="6194" w:type="dxa"/>
            <w:tcBorders>
              <w:top w:val="single" w:sz="4" w:space="0" w:color="auto"/>
              <w:left w:val="single" w:sz="4" w:space="0" w:color="auto"/>
              <w:bottom w:val="single" w:sz="4" w:space="0" w:color="auto"/>
              <w:right w:val="single" w:sz="4" w:space="0" w:color="auto"/>
            </w:tcBorders>
            <w:shd w:val="clear" w:color="auto" w:fill="auto"/>
            <w:vAlign w:val="center"/>
          </w:tcPr>
          <w:p w14:paraId="23264521">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住房改革支出</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0EBD9C7">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kern w:val="0"/>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78.75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0D48266">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kern w:val="0"/>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78.75</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0EA230D1">
            <w:pPr>
              <w:pStyle w:val="style0"/>
              <w:snapToGrid w:val="false"/>
              <w:jc w:val="center"/>
              <w:rPr>
                <w:rFonts w:ascii="方正仿宋_GB2312" w:cs="方正仿宋_GB2312" w:eastAsia="方正仿宋_GB2312" w:hAnsi="方正仿宋_GB2312" w:hint="eastAsia"/>
                <w:kern w:val="0"/>
                <w:szCs w:val="21"/>
                <w:highlight w:val="none"/>
              </w:rPr>
            </w:pPr>
          </w:p>
        </w:tc>
      </w:tr>
      <w:tr w14:paraId="1D9FC9C4">
        <w:tblPrEx/>
        <w:trPr>
          <w:trHeight w:val="0" w:hRule="auto"/>
          <w:jc w:val="center"/>
        </w:trPr>
        <w:tc>
          <w:tcPr>
            <w:tcW w:w="3080" w:type="dxa"/>
            <w:tcBorders>
              <w:top w:val="single" w:sz="4" w:space="0" w:color="auto"/>
              <w:left w:val="single" w:sz="12" w:space="0" w:color="auto"/>
              <w:bottom w:val="single" w:sz="12" w:space="0" w:color="auto"/>
              <w:right w:val="single" w:sz="4" w:space="0" w:color="auto"/>
            </w:tcBorders>
            <w:shd w:val="clear" w:color="auto" w:fill="auto"/>
            <w:vAlign w:val="center"/>
          </w:tcPr>
          <w:p w14:paraId="7C9A0A1D">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2210201</w:t>
            </w:r>
          </w:p>
        </w:tc>
        <w:tc>
          <w:tcPr>
            <w:tcW w:w="6194" w:type="dxa"/>
            <w:tcBorders>
              <w:top w:val="single" w:sz="4" w:space="0" w:color="auto"/>
              <w:left w:val="single" w:sz="4" w:space="0" w:color="auto"/>
              <w:bottom w:val="single" w:sz="12" w:space="0" w:color="auto"/>
              <w:right w:val="single" w:sz="4" w:space="0" w:color="auto"/>
            </w:tcBorders>
            <w:shd w:val="clear" w:color="auto" w:fill="auto"/>
            <w:vAlign w:val="center"/>
          </w:tcPr>
          <w:p w14:paraId="53791AEB">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kern w:val="0"/>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住房公积金</w:t>
            </w:r>
          </w:p>
        </w:tc>
        <w:tc>
          <w:tcPr>
            <w:tcW w:w="1551" w:type="dxa"/>
            <w:tcBorders>
              <w:top w:val="single" w:sz="4" w:space="0" w:color="auto"/>
              <w:left w:val="single" w:sz="4" w:space="0" w:color="auto"/>
              <w:bottom w:val="single" w:sz="12" w:space="0" w:color="auto"/>
              <w:right w:val="single" w:sz="4" w:space="0" w:color="auto"/>
            </w:tcBorders>
            <w:shd w:val="clear" w:color="auto" w:fill="auto"/>
            <w:vAlign w:val="center"/>
          </w:tcPr>
          <w:p w14:paraId="787E2DA6">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kern w:val="0"/>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78.75</w:t>
            </w:r>
          </w:p>
        </w:tc>
        <w:tc>
          <w:tcPr>
            <w:tcW w:w="1647" w:type="dxa"/>
            <w:tcBorders>
              <w:top w:val="single" w:sz="4" w:space="0" w:color="auto"/>
              <w:left w:val="single" w:sz="4" w:space="0" w:color="auto"/>
              <w:bottom w:val="single" w:sz="12" w:space="0" w:color="auto"/>
              <w:right w:val="single" w:sz="4" w:space="0" w:color="auto"/>
            </w:tcBorders>
            <w:shd w:val="clear" w:color="auto" w:fill="auto"/>
            <w:vAlign w:val="center"/>
          </w:tcPr>
          <w:p w14:paraId="392E88C0">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kern w:val="0"/>
                <w:szCs w:val="21"/>
                <w:highlight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78.75</w:t>
            </w:r>
          </w:p>
        </w:tc>
        <w:tc>
          <w:tcPr>
            <w:tcW w:w="1654" w:type="dxa"/>
            <w:tcBorders>
              <w:top w:val="single" w:sz="4" w:space="0" w:color="auto"/>
              <w:left w:val="single" w:sz="4" w:space="0" w:color="auto"/>
              <w:bottom w:val="single" w:sz="12" w:space="0" w:color="auto"/>
              <w:right w:val="single" w:sz="12" w:space="0" w:color="auto"/>
            </w:tcBorders>
            <w:shd w:val="clear" w:color="auto" w:fill="auto"/>
            <w:vAlign w:val="center"/>
          </w:tcPr>
          <w:p w14:paraId="35E8B9D7">
            <w:pPr>
              <w:pStyle w:val="style0"/>
              <w:snapToGrid w:val="false"/>
              <w:jc w:val="center"/>
              <w:rPr>
                <w:rFonts w:ascii="方正仿宋_GB2312" w:cs="方正仿宋_GB2312" w:eastAsia="方正仿宋_GB2312" w:hAnsi="方正仿宋_GB2312" w:hint="eastAsia"/>
                <w:kern w:val="0"/>
                <w:szCs w:val="21"/>
                <w:highlight w:val="none"/>
              </w:rPr>
            </w:pPr>
          </w:p>
        </w:tc>
      </w:tr>
    </w:tbl>
    <w:p w14:paraId="14AB9FFD">
      <w:pPr>
        <w:pStyle w:val="style0"/>
        <w:widowControl/>
        <w:spacing w:before="120"/>
        <w:jc w:val="left"/>
        <w:rPr>
          <w:rFonts w:ascii="Times New Roman" w:cs="Times New Roman" w:eastAsia="仿宋_GB2312" w:hAnsi="Times New Roman"/>
          <w:kern w:val="0"/>
          <w:szCs w:val="21"/>
          <w:highlight w:val="none"/>
        </w:rPr>
      </w:pPr>
      <w:r>
        <w:rPr>
          <w:rFonts w:ascii="Times New Roman" w:cs="Times New Roman" w:eastAsia="仿宋_GB2312" w:hAnsi="Times New Roman"/>
          <w:kern w:val="0"/>
          <w:szCs w:val="21"/>
          <w:highlight w:val="none"/>
        </w:rPr>
        <w:t>注：本表反映部门本年度一般公共预算财政拨款支出情况。</w:t>
      </w:r>
    </w:p>
    <w:p w14:paraId="617A3E17">
      <w:pPr>
        <w:pStyle w:val="style0"/>
        <w:widowControl/>
        <w:jc w:val="left"/>
        <w:rPr>
          <w:rFonts w:ascii="Times New Roman" w:cs="Times New Roman" w:eastAsia="仿宋_GB2312" w:hAnsi="Times New Roman"/>
          <w:bCs/>
          <w:kern w:val="0"/>
          <w:szCs w:val="21"/>
          <w:highlight w:val="none"/>
        </w:rPr>
      </w:pPr>
    </w:p>
    <w:p w14:paraId="120DD304">
      <w:pPr>
        <w:pStyle w:val="style0"/>
        <w:widowControl/>
        <w:jc w:val="left"/>
        <w:rPr>
          <w:rFonts w:ascii="Times New Roman" w:cs="Times New Roman" w:eastAsia="仿宋_GB2312" w:hAnsi="Times New Roman"/>
          <w:bCs/>
          <w:kern w:val="0"/>
          <w:szCs w:val="21"/>
          <w:highlight w:val="none"/>
        </w:rPr>
      </w:pPr>
      <w:r>
        <w:rPr>
          <w:highlight w:val="none"/>
        </w:rPr>
        <w:br w:type="page"/>
      </w:r>
    </w:p>
    <w:bookmarkStart w:id="2" w:name="RANGE!A1:I34"/>
    <w:p w14:paraId="753AD2E3">
      <w:pPr>
        <w:pStyle w:val="style0"/>
        <w:widowControl/>
        <w:spacing w:after="120"/>
        <w:jc w:val="center"/>
        <w:textAlignment w:val="center"/>
        <w:rPr>
          <w:rFonts w:ascii="Times New Roman" w:cs="Times New Roman" w:eastAsia="黑体" w:hAnsi="Times New Roman"/>
          <w:color w:val="000000"/>
          <w:kern w:val="0"/>
          <w:sz w:val="36"/>
          <w:szCs w:val="36"/>
          <w:highlight w:val="none"/>
        </w:rPr>
      </w:pPr>
      <w:r>
        <w:rPr>
          <w:rFonts w:ascii="Times New Roman" w:cs="Times New Roman" w:eastAsia="黑体" w:hAnsi="Times New Roman"/>
          <w:color w:val="000000"/>
          <w:kern w:val="0"/>
          <w:sz w:val="36"/>
          <w:szCs w:val="36"/>
          <w:highlight w:val="none"/>
        </w:rPr>
        <w:t>一般公共预算财政拨款基本支出决算明细表</w:t>
      </w:r>
      <w:bookmarkEnd w:id="2"/>
    </w:p>
    <w:p w14:paraId="6FE5EAB5">
      <w:pPr>
        <w:pStyle w:val="style0"/>
        <w:widowControl/>
        <w:wordWrap w:val="false"/>
        <w:spacing w:lineRule="exact" w:line="240"/>
        <w:jc w:val="both"/>
        <w:rPr>
          <w:rFonts w:ascii="Times New Roman" w:cs="Times New Roman" w:eastAsia="仿宋_GB2312" w:hAnsi="Times New Roman"/>
          <w:color w:val="000000"/>
          <w:kern w:val="0"/>
          <w:szCs w:val="21"/>
          <w:highlight w:val="none"/>
        </w:rPr>
      </w:pPr>
      <w:r>
        <w:rPr>
          <w:rFonts w:ascii="Times New Roman" w:cs="Times New Roman" w:eastAsia="仿宋_GB2312" w:hAnsi="Times New Roman"/>
          <w:color w:val="000000"/>
          <w:kern w:val="0"/>
          <w:szCs w:val="21"/>
          <w:highlight w:val="none"/>
        </w:rPr>
        <w:t xml:space="preserve">                                                                                                               </w:t>
      </w:r>
      <w:r>
        <w:rPr>
          <w:rFonts w:ascii="Times New Roman" w:cs="Times New Roman" w:eastAsia="仿宋_GB2312" w:hAnsi="Times New Roman" w:hint="eastAsia"/>
          <w:color w:val="000000"/>
          <w:kern w:val="0"/>
          <w:szCs w:val="21"/>
          <w:highlight w:val="none"/>
          <w:lang w:val="en-US" w:eastAsia="zh-CN"/>
        </w:rPr>
        <w:t xml:space="preserve">            </w:t>
      </w:r>
      <w:r>
        <w:rPr>
          <w:rFonts w:ascii="Times New Roman" w:cs="Times New Roman" w:eastAsia="仿宋_GB2312" w:hAnsi="Times New Roman"/>
          <w:color w:val="000000"/>
          <w:kern w:val="0"/>
          <w:szCs w:val="21"/>
          <w:highlight w:val="none"/>
        </w:rPr>
        <w:t xml:space="preserve"> 公开06表</w:t>
      </w:r>
    </w:p>
    <w:p w14:paraId="2E5643D3">
      <w:pPr>
        <w:pStyle w:val="style0"/>
        <w:widowControl/>
        <w:wordWrap w:val="false"/>
        <w:spacing w:lineRule="exact" w:line="240"/>
        <w:jc w:val="both"/>
        <w:rPr>
          <w:rFonts w:ascii="Times New Roman" w:cs="Times New Roman" w:eastAsia="华文中宋" w:hAnsi="Times New Roman"/>
          <w:color w:val="000000"/>
          <w:kern w:val="0"/>
          <w:szCs w:val="32"/>
          <w:highlight w:val="none"/>
        </w:rPr>
      </w:pPr>
      <w:r>
        <w:rPr>
          <w:rFonts w:ascii="Times New Roman" w:cs="Times New Roman" w:eastAsia="仿宋_GB2312" w:hAnsi="Times New Roman"/>
          <w:color w:val="000000"/>
          <w:kern w:val="0"/>
          <w:szCs w:val="21"/>
          <w:highlight w:val="none"/>
        </w:rPr>
        <w:t>部门：</w:t>
      </w:r>
      <w:r>
        <w:rPr>
          <w:rFonts w:ascii="Times New Roman" w:cs="Times New Roman" w:eastAsia="仿宋_GB2312" w:hAnsi="Times New Roman" w:hint="eastAsia"/>
          <w:color w:val="000000"/>
          <w:sz w:val="20"/>
          <w:szCs w:val="20"/>
          <w:highlight w:val="none"/>
          <w:lang w:val="en-US" w:eastAsia="zh-CN"/>
        </w:rPr>
        <w:t xml:space="preserve">湖南省产商品评审中心                                                                                                       </w:t>
      </w:r>
      <w:r>
        <w:rPr>
          <w:rFonts w:ascii="Times New Roman" w:cs="Times New Roman" w:eastAsia="仿宋_GB2312" w:hAnsi="Times New Roman"/>
          <w:color w:val="000000"/>
          <w:kern w:val="0"/>
          <w:szCs w:val="21"/>
          <w:highlight w:val="none"/>
        </w:rPr>
        <w:t>单位：万元</w:t>
      </w:r>
    </w:p>
    <w:tbl>
      <w:tblPr>
        <w:tblStyle w:val="style105"/>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6918150B">
        <w:trPr>
          <w:trHeight w:val="530" w:hRule="atLeast"/>
          <w:jc w:val="center"/>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E62D109">
            <w:pPr>
              <w:pStyle w:val="style0"/>
              <w:widowControl/>
              <w:spacing w:lineRule="exact" w:line="300"/>
              <w:jc w:val="center"/>
              <w:rPr>
                <w:rFonts w:ascii="Times New Roman" w:cs="Times New Roman" w:eastAsia="仿宋_GB2312" w:hAnsi="Times New Roman"/>
                <w:b/>
                <w:bCs/>
                <w:color w:val="000000"/>
                <w:kern w:val="0"/>
                <w:szCs w:val="20"/>
                <w:highlight w:val="none"/>
              </w:rPr>
            </w:pPr>
            <w:r>
              <w:rPr>
                <w:rFonts w:ascii="Times New Roman" w:cs="Times New Roman" w:eastAsia="仿宋_GB2312" w:hAnsi="Times New Roman"/>
                <w:b/>
                <w:bCs/>
                <w:color w:val="000000"/>
                <w:kern w:val="0"/>
                <w:sz w:val="20"/>
                <w:szCs w:val="20"/>
                <w:highlight w:val="none"/>
              </w:rPr>
              <w:t>经济分类科目编码</w:t>
            </w:r>
          </w:p>
        </w:tc>
        <w:tc>
          <w:tcPr>
            <w:tcW w:w="2850" w:type="dxa"/>
            <w:tcBorders>
              <w:top w:val="single" w:sz="4" w:space="0" w:color="auto"/>
              <w:left w:val="nil"/>
              <w:bottom w:val="single" w:sz="4" w:space="0" w:color="auto"/>
              <w:right w:val="single" w:sz="4" w:space="0" w:color="auto"/>
            </w:tcBorders>
            <w:shd w:val="clear" w:color="auto" w:fill="auto"/>
            <w:vAlign w:val="center"/>
          </w:tcPr>
          <w:p w14:paraId="01F78C77">
            <w:pPr>
              <w:pStyle w:val="style0"/>
              <w:widowControl/>
              <w:spacing w:lineRule="exact" w:line="300"/>
              <w:jc w:val="center"/>
              <w:rPr>
                <w:rFonts w:ascii="Times New Roman" w:cs="Times New Roman" w:eastAsia="仿宋_GB2312" w:hAnsi="Times New Roman"/>
                <w:b/>
                <w:bCs/>
                <w:color w:val="000000"/>
                <w:kern w:val="0"/>
                <w:szCs w:val="20"/>
                <w:highlight w:val="none"/>
              </w:rPr>
            </w:pPr>
            <w:r>
              <w:rPr>
                <w:rFonts w:ascii="Times New Roman" w:cs="Times New Roman" w:eastAsia="仿宋_GB2312" w:hAnsi="Times New Roman"/>
                <w:b/>
                <w:bCs/>
                <w:color w:val="000000"/>
                <w:kern w:val="0"/>
                <w:szCs w:val="20"/>
                <w:highlight w:val="none"/>
              </w:rPr>
              <w:t>科目名称</w:t>
            </w:r>
          </w:p>
        </w:tc>
        <w:tc>
          <w:tcPr>
            <w:tcW w:w="966" w:type="dxa"/>
            <w:tcBorders>
              <w:top w:val="single" w:sz="4" w:space="0" w:color="auto"/>
              <w:left w:val="nil"/>
              <w:bottom w:val="single" w:sz="4" w:space="0" w:color="auto"/>
              <w:right w:val="single" w:sz="4" w:space="0" w:color="auto"/>
            </w:tcBorders>
            <w:shd w:val="clear" w:color="auto" w:fill="auto"/>
            <w:vAlign w:val="center"/>
          </w:tcPr>
          <w:p w14:paraId="3D8ED005">
            <w:pPr>
              <w:pStyle w:val="style0"/>
              <w:widowControl/>
              <w:spacing w:lineRule="exact" w:line="300"/>
              <w:jc w:val="center"/>
              <w:rPr>
                <w:rFonts w:ascii="Times New Roman" w:cs="Times New Roman" w:eastAsia="仿宋_GB2312" w:hAnsi="Times New Roman"/>
                <w:b/>
                <w:bCs/>
                <w:color w:val="000000"/>
                <w:kern w:val="0"/>
                <w:szCs w:val="20"/>
                <w:highlight w:val="none"/>
              </w:rPr>
            </w:pPr>
            <w:r>
              <w:rPr>
                <w:rFonts w:ascii="Times New Roman" w:cs="Times New Roman" w:eastAsia="仿宋_GB2312" w:hAnsi="Times New Roman"/>
                <w:b/>
                <w:bCs/>
                <w:color w:val="000000"/>
                <w:kern w:val="0"/>
                <w:szCs w:val="20"/>
                <w:highlight w:val="none"/>
              </w:rPr>
              <w:t>决算数</w:t>
            </w:r>
          </w:p>
        </w:tc>
        <w:tc>
          <w:tcPr>
            <w:tcW w:w="1116" w:type="dxa"/>
            <w:tcBorders>
              <w:top w:val="single" w:sz="4" w:space="0" w:color="auto"/>
              <w:left w:val="nil"/>
              <w:bottom w:val="single" w:sz="4" w:space="0" w:color="auto"/>
              <w:right w:val="single" w:sz="4" w:space="0" w:color="auto"/>
            </w:tcBorders>
            <w:shd w:val="clear" w:color="auto" w:fill="auto"/>
            <w:vAlign w:val="center"/>
          </w:tcPr>
          <w:p w14:paraId="440581D3">
            <w:pPr>
              <w:pStyle w:val="style0"/>
              <w:widowControl/>
              <w:spacing w:lineRule="exact" w:line="300"/>
              <w:jc w:val="center"/>
              <w:rPr>
                <w:rFonts w:ascii="Times New Roman" w:cs="Times New Roman" w:eastAsia="仿宋_GB2312" w:hAnsi="Times New Roman"/>
                <w:b/>
                <w:bCs/>
                <w:color w:val="000000"/>
                <w:kern w:val="0"/>
                <w:szCs w:val="20"/>
                <w:highlight w:val="none"/>
              </w:rPr>
            </w:pPr>
            <w:r>
              <w:rPr>
                <w:rFonts w:ascii="Times New Roman" w:cs="Times New Roman" w:eastAsia="仿宋_GB2312" w:hAnsi="Times New Roman"/>
                <w:b/>
                <w:bCs/>
                <w:color w:val="000000"/>
                <w:kern w:val="0"/>
                <w:szCs w:val="20"/>
                <w:highlight w:val="none"/>
              </w:rPr>
              <w:t>经济分类科目编码</w:t>
            </w:r>
          </w:p>
        </w:tc>
        <w:tc>
          <w:tcPr>
            <w:tcW w:w="2018" w:type="dxa"/>
            <w:tcBorders>
              <w:top w:val="single" w:sz="4" w:space="0" w:color="auto"/>
              <w:left w:val="nil"/>
              <w:bottom w:val="single" w:sz="4" w:space="0" w:color="auto"/>
              <w:right w:val="single" w:sz="4" w:space="0" w:color="auto"/>
            </w:tcBorders>
            <w:shd w:val="clear" w:color="auto" w:fill="auto"/>
            <w:vAlign w:val="center"/>
          </w:tcPr>
          <w:p w14:paraId="5D6B6782">
            <w:pPr>
              <w:pStyle w:val="style0"/>
              <w:widowControl/>
              <w:spacing w:lineRule="exact" w:line="300"/>
              <w:jc w:val="center"/>
              <w:rPr>
                <w:rFonts w:ascii="Times New Roman" w:cs="Times New Roman" w:eastAsia="仿宋_GB2312" w:hAnsi="Times New Roman"/>
                <w:b/>
                <w:bCs/>
                <w:color w:val="000000"/>
                <w:kern w:val="0"/>
                <w:szCs w:val="20"/>
                <w:highlight w:val="none"/>
              </w:rPr>
            </w:pPr>
            <w:r>
              <w:rPr>
                <w:rFonts w:ascii="Times New Roman" w:cs="Times New Roman" w:eastAsia="仿宋_GB2312" w:hAnsi="Times New Roman"/>
                <w:b/>
                <w:bCs/>
                <w:color w:val="000000"/>
                <w:kern w:val="0"/>
                <w:szCs w:val="20"/>
                <w:highlight w:val="none"/>
              </w:rPr>
              <w:t>科目名称</w:t>
            </w:r>
          </w:p>
        </w:tc>
        <w:tc>
          <w:tcPr>
            <w:tcW w:w="933" w:type="dxa"/>
            <w:tcBorders>
              <w:top w:val="single" w:sz="4" w:space="0" w:color="auto"/>
              <w:left w:val="nil"/>
              <w:bottom w:val="single" w:sz="4" w:space="0" w:color="auto"/>
              <w:right w:val="single" w:sz="4" w:space="0" w:color="auto"/>
            </w:tcBorders>
            <w:shd w:val="clear" w:color="auto" w:fill="auto"/>
            <w:vAlign w:val="center"/>
          </w:tcPr>
          <w:p w14:paraId="56E95F47">
            <w:pPr>
              <w:pStyle w:val="style0"/>
              <w:widowControl/>
              <w:spacing w:lineRule="exact" w:line="300"/>
              <w:jc w:val="center"/>
              <w:rPr>
                <w:rFonts w:ascii="Times New Roman" w:cs="Times New Roman" w:eastAsia="仿宋_GB2312" w:hAnsi="Times New Roman"/>
                <w:b/>
                <w:bCs/>
                <w:color w:val="000000"/>
                <w:kern w:val="0"/>
                <w:szCs w:val="20"/>
                <w:highlight w:val="none"/>
              </w:rPr>
            </w:pPr>
            <w:r>
              <w:rPr>
                <w:rFonts w:ascii="Times New Roman" w:cs="Times New Roman" w:eastAsia="仿宋_GB2312" w:hAnsi="Times New Roman"/>
                <w:b/>
                <w:bCs/>
                <w:color w:val="000000"/>
                <w:kern w:val="0"/>
                <w:szCs w:val="20"/>
                <w:highlight w:val="none"/>
              </w:rPr>
              <w:t>决算数</w:t>
            </w:r>
          </w:p>
        </w:tc>
        <w:tc>
          <w:tcPr>
            <w:tcW w:w="1217" w:type="dxa"/>
            <w:tcBorders>
              <w:top w:val="single" w:sz="4" w:space="0" w:color="auto"/>
              <w:left w:val="nil"/>
              <w:bottom w:val="single" w:sz="4" w:space="0" w:color="auto"/>
              <w:right w:val="single" w:sz="4" w:space="0" w:color="auto"/>
            </w:tcBorders>
            <w:shd w:val="clear" w:color="auto" w:fill="auto"/>
            <w:vAlign w:val="center"/>
          </w:tcPr>
          <w:p w14:paraId="57C9EC87">
            <w:pPr>
              <w:pStyle w:val="style0"/>
              <w:widowControl/>
              <w:spacing w:lineRule="exact" w:line="300"/>
              <w:jc w:val="center"/>
              <w:rPr>
                <w:rFonts w:ascii="Times New Roman" w:cs="Times New Roman" w:eastAsia="仿宋_GB2312" w:hAnsi="Times New Roman"/>
                <w:b/>
                <w:bCs/>
                <w:color w:val="000000"/>
                <w:kern w:val="0"/>
                <w:szCs w:val="20"/>
                <w:highlight w:val="none"/>
              </w:rPr>
            </w:pPr>
            <w:r>
              <w:rPr>
                <w:rFonts w:ascii="Times New Roman" w:cs="Times New Roman" w:eastAsia="仿宋_GB2312" w:hAnsi="Times New Roman"/>
                <w:b/>
                <w:bCs/>
                <w:color w:val="000000"/>
                <w:kern w:val="0"/>
                <w:szCs w:val="20"/>
                <w:highlight w:val="none"/>
              </w:rPr>
              <w:t>经济分类科目编码</w:t>
            </w:r>
          </w:p>
        </w:tc>
        <w:tc>
          <w:tcPr>
            <w:tcW w:w="3517" w:type="dxa"/>
            <w:tcBorders>
              <w:top w:val="single" w:sz="4" w:space="0" w:color="auto"/>
              <w:left w:val="nil"/>
              <w:bottom w:val="single" w:sz="4" w:space="0" w:color="auto"/>
              <w:right w:val="single" w:sz="4" w:space="0" w:color="auto"/>
            </w:tcBorders>
            <w:shd w:val="clear" w:color="auto" w:fill="auto"/>
            <w:vAlign w:val="center"/>
          </w:tcPr>
          <w:p w14:paraId="4B0439E7">
            <w:pPr>
              <w:pStyle w:val="style0"/>
              <w:widowControl/>
              <w:spacing w:lineRule="exact" w:line="300"/>
              <w:jc w:val="center"/>
              <w:rPr>
                <w:rFonts w:ascii="Times New Roman" w:cs="Times New Roman" w:eastAsia="仿宋_GB2312" w:hAnsi="Times New Roman"/>
                <w:b/>
                <w:bCs/>
                <w:color w:val="000000"/>
                <w:kern w:val="0"/>
                <w:szCs w:val="20"/>
                <w:highlight w:val="none"/>
              </w:rPr>
            </w:pPr>
            <w:r>
              <w:rPr>
                <w:rFonts w:ascii="Times New Roman" w:cs="Times New Roman" w:eastAsia="仿宋_GB2312" w:hAnsi="Times New Roman"/>
                <w:b/>
                <w:bCs/>
                <w:color w:val="000000"/>
                <w:kern w:val="0"/>
                <w:szCs w:val="20"/>
                <w:highlight w:val="none"/>
              </w:rPr>
              <w:t>科目名称</w:t>
            </w:r>
          </w:p>
        </w:tc>
        <w:tc>
          <w:tcPr>
            <w:tcW w:w="929" w:type="dxa"/>
            <w:tcBorders>
              <w:top w:val="single" w:sz="4" w:space="0" w:color="auto"/>
              <w:left w:val="nil"/>
              <w:bottom w:val="single" w:sz="4" w:space="0" w:color="auto"/>
              <w:right w:val="single" w:sz="4" w:space="0" w:color="auto"/>
            </w:tcBorders>
            <w:shd w:val="clear" w:color="auto" w:fill="auto"/>
            <w:vAlign w:val="center"/>
          </w:tcPr>
          <w:p w14:paraId="23ED1AD9">
            <w:pPr>
              <w:pStyle w:val="style0"/>
              <w:widowControl/>
              <w:spacing w:lineRule="exact" w:line="300"/>
              <w:jc w:val="center"/>
              <w:rPr>
                <w:rFonts w:ascii="Times New Roman" w:cs="Times New Roman" w:eastAsia="仿宋_GB2312" w:hAnsi="Times New Roman"/>
                <w:b/>
                <w:bCs/>
                <w:color w:val="000000"/>
                <w:kern w:val="0"/>
                <w:szCs w:val="20"/>
                <w:highlight w:val="none"/>
              </w:rPr>
            </w:pPr>
            <w:r>
              <w:rPr>
                <w:rFonts w:ascii="Times New Roman" w:cs="Times New Roman" w:eastAsia="仿宋_GB2312" w:hAnsi="Times New Roman"/>
                <w:b/>
                <w:bCs/>
                <w:color w:val="000000"/>
                <w:kern w:val="0"/>
                <w:szCs w:val="20"/>
                <w:highlight w:val="none"/>
              </w:rPr>
              <w:t>决算数</w:t>
            </w:r>
          </w:p>
        </w:tc>
      </w:tr>
      <w:tr w14:paraId="538EE518">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2FDDC533">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301</w:t>
            </w:r>
          </w:p>
        </w:tc>
        <w:tc>
          <w:tcPr>
            <w:tcW w:w="2850" w:type="dxa"/>
            <w:tcBorders>
              <w:top w:val="nil"/>
              <w:left w:val="nil"/>
              <w:bottom w:val="single" w:sz="4" w:space="0" w:color="auto"/>
              <w:right w:val="single" w:sz="4" w:space="0" w:color="auto"/>
            </w:tcBorders>
            <w:shd w:val="clear" w:color="auto" w:fill="auto"/>
            <w:noWrap/>
            <w:vAlign w:val="center"/>
          </w:tcPr>
          <w:p w14:paraId="51BC0674">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工资福利支出</w:t>
            </w:r>
          </w:p>
        </w:tc>
        <w:tc>
          <w:tcPr>
            <w:tcW w:w="966" w:type="dxa"/>
            <w:tcBorders>
              <w:top w:val="nil"/>
              <w:left w:val="nil"/>
              <w:bottom w:val="single" w:sz="4" w:space="0" w:color="auto"/>
              <w:right w:val="single" w:sz="4" w:space="0" w:color="auto"/>
            </w:tcBorders>
            <w:shd w:val="clear" w:color="auto" w:fill="auto"/>
            <w:noWrap/>
            <w:vAlign w:val="center"/>
          </w:tcPr>
          <w:p w14:paraId="28895C11">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891.18</w:t>
            </w:r>
          </w:p>
        </w:tc>
        <w:tc>
          <w:tcPr>
            <w:tcW w:w="1116" w:type="dxa"/>
            <w:tcBorders>
              <w:top w:val="nil"/>
              <w:left w:val="nil"/>
              <w:bottom w:val="single" w:sz="4" w:space="0" w:color="auto"/>
              <w:right w:val="single" w:sz="4" w:space="0" w:color="auto"/>
            </w:tcBorders>
            <w:shd w:val="clear" w:color="auto" w:fill="auto"/>
            <w:noWrap/>
            <w:vAlign w:val="center"/>
          </w:tcPr>
          <w:p w14:paraId="119BCC2E">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w:t>
            </w:r>
          </w:p>
        </w:tc>
        <w:tc>
          <w:tcPr>
            <w:tcW w:w="2018" w:type="dxa"/>
            <w:tcBorders>
              <w:top w:val="nil"/>
              <w:left w:val="nil"/>
              <w:bottom w:val="single" w:sz="4" w:space="0" w:color="auto"/>
              <w:right w:val="single" w:sz="4" w:space="0" w:color="auto"/>
            </w:tcBorders>
            <w:shd w:val="clear" w:color="auto" w:fill="auto"/>
            <w:noWrap/>
            <w:vAlign w:val="center"/>
          </w:tcPr>
          <w:p w14:paraId="040022FA">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商品和服务支出</w:t>
            </w:r>
          </w:p>
        </w:tc>
        <w:tc>
          <w:tcPr>
            <w:tcW w:w="933" w:type="dxa"/>
            <w:tcBorders>
              <w:top w:val="nil"/>
              <w:left w:val="nil"/>
              <w:bottom w:val="single" w:sz="4" w:space="0" w:color="auto"/>
              <w:right w:val="single" w:sz="4" w:space="0" w:color="auto"/>
            </w:tcBorders>
            <w:shd w:val="clear" w:color="auto" w:fill="auto"/>
            <w:noWrap/>
            <w:vAlign w:val="center"/>
          </w:tcPr>
          <w:p w14:paraId="7384535B">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87.50</w:t>
            </w:r>
          </w:p>
        </w:tc>
        <w:tc>
          <w:tcPr>
            <w:tcW w:w="1217" w:type="dxa"/>
            <w:tcBorders>
              <w:top w:val="nil"/>
              <w:left w:val="nil"/>
              <w:bottom w:val="single" w:sz="4" w:space="0" w:color="auto"/>
              <w:right w:val="single" w:sz="4" w:space="0" w:color="auto"/>
            </w:tcBorders>
            <w:shd w:val="clear" w:color="auto" w:fill="auto"/>
            <w:noWrap/>
            <w:vAlign w:val="center"/>
          </w:tcPr>
          <w:p w14:paraId="31B8C0A4">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307</w:t>
            </w:r>
          </w:p>
        </w:tc>
        <w:tc>
          <w:tcPr>
            <w:tcW w:w="3517" w:type="dxa"/>
            <w:tcBorders>
              <w:top w:val="nil"/>
              <w:left w:val="nil"/>
              <w:bottom w:val="single" w:sz="4" w:space="0" w:color="auto"/>
              <w:right w:val="single" w:sz="4" w:space="0" w:color="auto"/>
            </w:tcBorders>
            <w:shd w:val="clear" w:color="auto" w:fill="auto"/>
            <w:noWrap/>
            <w:vAlign w:val="center"/>
          </w:tcPr>
          <w:p w14:paraId="49046187">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债务利息及费用支出</w:t>
            </w:r>
          </w:p>
        </w:tc>
        <w:tc>
          <w:tcPr>
            <w:tcW w:w="929" w:type="dxa"/>
            <w:tcBorders>
              <w:top w:val="nil"/>
              <w:left w:val="nil"/>
              <w:bottom w:val="single" w:sz="4" w:space="0" w:color="auto"/>
              <w:right w:val="single" w:sz="4" w:space="0" w:color="auto"/>
            </w:tcBorders>
            <w:shd w:val="clear" w:color="auto" w:fill="auto"/>
            <w:noWrap/>
            <w:vAlign w:val="center"/>
          </w:tcPr>
          <w:p w14:paraId="785EFA0F">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4A73F90F">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749E2C02">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30101</w:t>
            </w:r>
          </w:p>
        </w:tc>
        <w:tc>
          <w:tcPr>
            <w:tcW w:w="2850" w:type="dxa"/>
            <w:tcBorders>
              <w:top w:val="nil"/>
              <w:left w:val="nil"/>
              <w:bottom w:val="single" w:sz="4" w:space="0" w:color="auto"/>
              <w:right w:val="single" w:sz="4" w:space="0" w:color="auto"/>
            </w:tcBorders>
            <w:shd w:val="clear" w:color="auto" w:fill="auto"/>
            <w:noWrap/>
            <w:vAlign w:val="center"/>
          </w:tcPr>
          <w:p w14:paraId="687ED794">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基本工资</w:t>
            </w:r>
          </w:p>
        </w:tc>
        <w:tc>
          <w:tcPr>
            <w:tcW w:w="966" w:type="dxa"/>
            <w:tcBorders>
              <w:top w:val="nil"/>
              <w:left w:val="nil"/>
              <w:bottom w:val="single" w:sz="4" w:space="0" w:color="auto"/>
              <w:right w:val="single" w:sz="4" w:space="0" w:color="auto"/>
            </w:tcBorders>
            <w:shd w:val="clear" w:color="auto" w:fill="auto"/>
            <w:noWrap/>
            <w:vAlign w:val="center"/>
          </w:tcPr>
          <w:p w14:paraId="3499D773">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219.50</w:t>
            </w:r>
          </w:p>
        </w:tc>
        <w:tc>
          <w:tcPr>
            <w:tcW w:w="1116" w:type="dxa"/>
            <w:tcBorders>
              <w:top w:val="nil"/>
              <w:left w:val="nil"/>
              <w:bottom w:val="single" w:sz="4" w:space="0" w:color="auto"/>
              <w:right w:val="single" w:sz="4" w:space="0" w:color="auto"/>
            </w:tcBorders>
            <w:shd w:val="clear" w:color="auto" w:fill="auto"/>
            <w:noWrap/>
            <w:vAlign w:val="center"/>
          </w:tcPr>
          <w:p w14:paraId="686B4E9A">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30201</w:t>
            </w:r>
          </w:p>
        </w:tc>
        <w:tc>
          <w:tcPr>
            <w:tcW w:w="2018" w:type="dxa"/>
            <w:tcBorders>
              <w:top w:val="nil"/>
              <w:left w:val="nil"/>
              <w:bottom w:val="single" w:sz="4" w:space="0" w:color="auto"/>
              <w:right w:val="single" w:sz="4" w:space="0" w:color="auto"/>
            </w:tcBorders>
            <w:shd w:val="clear" w:color="auto" w:fill="auto"/>
            <w:noWrap/>
            <w:vAlign w:val="center"/>
          </w:tcPr>
          <w:p w14:paraId="29EAA517">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办公费</w:t>
            </w:r>
          </w:p>
        </w:tc>
        <w:tc>
          <w:tcPr>
            <w:tcW w:w="933" w:type="dxa"/>
            <w:tcBorders>
              <w:top w:val="nil"/>
              <w:left w:val="nil"/>
              <w:bottom w:val="single" w:sz="4" w:space="0" w:color="auto"/>
              <w:right w:val="single" w:sz="4" w:space="0" w:color="auto"/>
            </w:tcBorders>
            <w:shd w:val="clear" w:color="auto" w:fill="auto"/>
            <w:noWrap/>
            <w:vAlign w:val="center"/>
          </w:tcPr>
          <w:p w14:paraId="5ADF6781">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6.39</w:t>
            </w:r>
          </w:p>
        </w:tc>
        <w:tc>
          <w:tcPr>
            <w:tcW w:w="1217" w:type="dxa"/>
            <w:tcBorders>
              <w:top w:val="nil"/>
              <w:left w:val="nil"/>
              <w:bottom w:val="single" w:sz="4" w:space="0" w:color="auto"/>
              <w:right w:val="single" w:sz="4" w:space="0" w:color="auto"/>
            </w:tcBorders>
            <w:shd w:val="clear" w:color="auto" w:fill="auto"/>
            <w:noWrap/>
            <w:vAlign w:val="center"/>
          </w:tcPr>
          <w:p w14:paraId="520879C8">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30701</w:t>
            </w:r>
          </w:p>
        </w:tc>
        <w:tc>
          <w:tcPr>
            <w:tcW w:w="3517" w:type="dxa"/>
            <w:tcBorders>
              <w:top w:val="nil"/>
              <w:left w:val="nil"/>
              <w:bottom w:val="single" w:sz="4" w:space="0" w:color="auto"/>
              <w:right w:val="single" w:sz="4" w:space="0" w:color="auto"/>
            </w:tcBorders>
            <w:shd w:val="clear" w:color="auto" w:fill="auto"/>
            <w:noWrap/>
            <w:vAlign w:val="center"/>
          </w:tcPr>
          <w:p w14:paraId="4D98CDC4">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国内债务付息</w:t>
            </w:r>
          </w:p>
        </w:tc>
        <w:tc>
          <w:tcPr>
            <w:tcW w:w="929" w:type="dxa"/>
            <w:tcBorders>
              <w:top w:val="nil"/>
              <w:left w:val="nil"/>
              <w:bottom w:val="single" w:sz="4" w:space="0" w:color="auto"/>
              <w:right w:val="single" w:sz="4" w:space="0" w:color="auto"/>
            </w:tcBorders>
            <w:shd w:val="clear" w:color="auto" w:fill="auto"/>
            <w:noWrap/>
            <w:vAlign w:val="center"/>
          </w:tcPr>
          <w:p w14:paraId="4BE17B67">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70C35715">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7E173F52">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30102</w:t>
            </w:r>
          </w:p>
        </w:tc>
        <w:tc>
          <w:tcPr>
            <w:tcW w:w="2850" w:type="dxa"/>
            <w:tcBorders>
              <w:top w:val="nil"/>
              <w:left w:val="nil"/>
              <w:bottom w:val="single" w:sz="4" w:space="0" w:color="auto"/>
              <w:right w:val="single" w:sz="4" w:space="0" w:color="auto"/>
            </w:tcBorders>
            <w:shd w:val="clear" w:color="auto" w:fill="auto"/>
            <w:noWrap/>
            <w:vAlign w:val="center"/>
          </w:tcPr>
          <w:p w14:paraId="2B1E675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津贴补贴</w:t>
            </w:r>
          </w:p>
        </w:tc>
        <w:tc>
          <w:tcPr>
            <w:tcW w:w="966" w:type="dxa"/>
            <w:tcBorders>
              <w:top w:val="nil"/>
              <w:left w:val="nil"/>
              <w:bottom w:val="single" w:sz="4" w:space="0" w:color="auto"/>
              <w:right w:val="single" w:sz="4" w:space="0" w:color="auto"/>
            </w:tcBorders>
            <w:shd w:val="clear" w:color="auto" w:fill="auto"/>
            <w:noWrap/>
            <w:vAlign w:val="center"/>
          </w:tcPr>
          <w:p w14:paraId="082F7FEB">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25.56</w:t>
            </w:r>
          </w:p>
        </w:tc>
        <w:tc>
          <w:tcPr>
            <w:tcW w:w="1116" w:type="dxa"/>
            <w:tcBorders>
              <w:top w:val="nil"/>
              <w:left w:val="nil"/>
              <w:bottom w:val="single" w:sz="4" w:space="0" w:color="auto"/>
              <w:right w:val="single" w:sz="4" w:space="0" w:color="auto"/>
            </w:tcBorders>
            <w:shd w:val="clear" w:color="auto" w:fill="auto"/>
            <w:noWrap/>
            <w:vAlign w:val="center"/>
          </w:tcPr>
          <w:p w14:paraId="35FD5910">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30202</w:t>
            </w:r>
          </w:p>
        </w:tc>
        <w:tc>
          <w:tcPr>
            <w:tcW w:w="2018" w:type="dxa"/>
            <w:tcBorders>
              <w:top w:val="nil"/>
              <w:left w:val="nil"/>
              <w:bottom w:val="single" w:sz="4" w:space="0" w:color="auto"/>
              <w:right w:val="single" w:sz="4" w:space="0" w:color="auto"/>
            </w:tcBorders>
            <w:shd w:val="clear" w:color="auto" w:fill="auto"/>
            <w:noWrap/>
            <w:vAlign w:val="center"/>
          </w:tcPr>
          <w:p w14:paraId="3C4C7707">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印刷费</w:t>
            </w:r>
          </w:p>
        </w:tc>
        <w:tc>
          <w:tcPr>
            <w:tcW w:w="933" w:type="dxa"/>
            <w:tcBorders>
              <w:top w:val="nil"/>
              <w:left w:val="nil"/>
              <w:bottom w:val="single" w:sz="4" w:space="0" w:color="auto"/>
              <w:right w:val="single" w:sz="4" w:space="0" w:color="auto"/>
            </w:tcBorders>
            <w:shd w:val="clear" w:color="auto" w:fill="auto"/>
            <w:noWrap/>
            <w:vAlign w:val="center"/>
          </w:tcPr>
          <w:p w14:paraId="69C2C920">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5.39</w:t>
            </w:r>
          </w:p>
        </w:tc>
        <w:tc>
          <w:tcPr>
            <w:tcW w:w="1217" w:type="dxa"/>
            <w:tcBorders>
              <w:top w:val="nil"/>
              <w:left w:val="nil"/>
              <w:bottom w:val="single" w:sz="4" w:space="0" w:color="auto"/>
              <w:right w:val="single" w:sz="4" w:space="0" w:color="auto"/>
            </w:tcBorders>
            <w:shd w:val="clear" w:color="auto" w:fill="auto"/>
            <w:noWrap/>
            <w:vAlign w:val="center"/>
          </w:tcPr>
          <w:p w14:paraId="4E6FBBA5">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30702</w:t>
            </w:r>
          </w:p>
        </w:tc>
        <w:tc>
          <w:tcPr>
            <w:tcW w:w="3517" w:type="dxa"/>
            <w:tcBorders>
              <w:top w:val="nil"/>
              <w:left w:val="nil"/>
              <w:bottom w:val="single" w:sz="4" w:space="0" w:color="auto"/>
              <w:right w:val="single" w:sz="4" w:space="0" w:color="auto"/>
            </w:tcBorders>
            <w:shd w:val="clear" w:color="auto" w:fill="auto"/>
            <w:noWrap/>
            <w:vAlign w:val="center"/>
          </w:tcPr>
          <w:p w14:paraId="22F6565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国外债务付息</w:t>
            </w:r>
          </w:p>
        </w:tc>
        <w:tc>
          <w:tcPr>
            <w:tcW w:w="929" w:type="dxa"/>
            <w:tcBorders>
              <w:top w:val="nil"/>
              <w:left w:val="nil"/>
              <w:bottom w:val="single" w:sz="4" w:space="0" w:color="auto"/>
              <w:right w:val="single" w:sz="4" w:space="0" w:color="auto"/>
            </w:tcBorders>
            <w:shd w:val="clear" w:color="auto" w:fill="auto"/>
            <w:noWrap/>
            <w:vAlign w:val="center"/>
          </w:tcPr>
          <w:p w14:paraId="2AB41A82">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70B694D9">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13E92233">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30103</w:t>
            </w:r>
          </w:p>
        </w:tc>
        <w:tc>
          <w:tcPr>
            <w:tcW w:w="2850" w:type="dxa"/>
            <w:tcBorders>
              <w:top w:val="nil"/>
              <w:left w:val="nil"/>
              <w:bottom w:val="single" w:sz="4" w:space="0" w:color="auto"/>
              <w:right w:val="single" w:sz="4" w:space="0" w:color="auto"/>
            </w:tcBorders>
            <w:shd w:val="clear" w:color="auto" w:fill="auto"/>
            <w:noWrap/>
            <w:vAlign w:val="center"/>
          </w:tcPr>
          <w:p w14:paraId="76E15638">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奖金</w:t>
            </w:r>
          </w:p>
        </w:tc>
        <w:tc>
          <w:tcPr>
            <w:tcW w:w="966" w:type="dxa"/>
            <w:tcBorders>
              <w:top w:val="nil"/>
              <w:left w:val="nil"/>
              <w:bottom w:val="single" w:sz="4" w:space="0" w:color="auto"/>
              <w:right w:val="single" w:sz="4" w:space="0" w:color="auto"/>
            </w:tcBorders>
            <w:shd w:val="clear" w:color="auto" w:fill="auto"/>
            <w:noWrap/>
            <w:vAlign w:val="center"/>
          </w:tcPr>
          <w:p w14:paraId="76F99480">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116" w:type="dxa"/>
            <w:tcBorders>
              <w:top w:val="nil"/>
              <w:left w:val="nil"/>
              <w:bottom w:val="single" w:sz="4" w:space="0" w:color="auto"/>
              <w:right w:val="single" w:sz="4" w:space="0" w:color="auto"/>
            </w:tcBorders>
            <w:shd w:val="clear" w:color="auto" w:fill="auto"/>
            <w:noWrap/>
            <w:vAlign w:val="center"/>
          </w:tcPr>
          <w:p w14:paraId="77AD8D4C">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30203</w:t>
            </w:r>
          </w:p>
        </w:tc>
        <w:tc>
          <w:tcPr>
            <w:tcW w:w="2018" w:type="dxa"/>
            <w:tcBorders>
              <w:top w:val="nil"/>
              <w:left w:val="nil"/>
              <w:bottom w:val="single" w:sz="4" w:space="0" w:color="auto"/>
              <w:right w:val="single" w:sz="4" w:space="0" w:color="auto"/>
            </w:tcBorders>
            <w:shd w:val="clear" w:color="auto" w:fill="auto"/>
            <w:noWrap/>
            <w:vAlign w:val="center"/>
          </w:tcPr>
          <w:p w14:paraId="6B2AD9A4">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咨询费</w:t>
            </w:r>
          </w:p>
        </w:tc>
        <w:tc>
          <w:tcPr>
            <w:tcW w:w="933" w:type="dxa"/>
            <w:tcBorders>
              <w:top w:val="nil"/>
              <w:left w:val="nil"/>
              <w:bottom w:val="single" w:sz="4" w:space="0" w:color="auto"/>
              <w:right w:val="single" w:sz="4" w:space="0" w:color="auto"/>
            </w:tcBorders>
            <w:shd w:val="clear" w:color="auto" w:fill="auto"/>
            <w:noWrap/>
            <w:vAlign w:val="center"/>
          </w:tcPr>
          <w:p w14:paraId="6A81BEC5">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217" w:type="dxa"/>
            <w:tcBorders>
              <w:top w:val="nil"/>
              <w:left w:val="nil"/>
              <w:bottom w:val="single" w:sz="4" w:space="0" w:color="auto"/>
              <w:right w:val="single" w:sz="4" w:space="0" w:color="auto"/>
            </w:tcBorders>
            <w:shd w:val="clear" w:color="auto" w:fill="auto"/>
            <w:noWrap/>
            <w:vAlign w:val="center"/>
          </w:tcPr>
          <w:p w14:paraId="551C731B">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w:t>
            </w:r>
          </w:p>
        </w:tc>
        <w:tc>
          <w:tcPr>
            <w:tcW w:w="3517" w:type="dxa"/>
            <w:tcBorders>
              <w:top w:val="nil"/>
              <w:left w:val="nil"/>
              <w:bottom w:val="single" w:sz="4" w:space="0" w:color="auto"/>
              <w:right w:val="single" w:sz="4" w:space="0" w:color="auto"/>
            </w:tcBorders>
            <w:shd w:val="clear" w:color="auto" w:fill="auto"/>
            <w:noWrap/>
            <w:vAlign w:val="center"/>
          </w:tcPr>
          <w:p w14:paraId="5F628365">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资本性支出</w:t>
            </w:r>
          </w:p>
        </w:tc>
        <w:tc>
          <w:tcPr>
            <w:tcW w:w="929" w:type="dxa"/>
            <w:tcBorders>
              <w:top w:val="nil"/>
              <w:left w:val="nil"/>
              <w:bottom w:val="single" w:sz="4" w:space="0" w:color="auto"/>
              <w:right w:val="single" w:sz="4" w:space="0" w:color="auto"/>
            </w:tcBorders>
            <w:shd w:val="clear" w:color="auto" w:fill="auto"/>
            <w:noWrap/>
            <w:vAlign w:val="center"/>
          </w:tcPr>
          <w:p w14:paraId="3D012BDA">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1.02</w:t>
            </w:r>
          </w:p>
        </w:tc>
      </w:tr>
      <w:tr w14:paraId="0B8A566F">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61546149">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30106</w:t>
            </w:r>
          </w:p>
        </w:tc>
        <w:tc>
          <w:tcPr>
            <w:tcW w:w="2850" w:type="dxa"/>
            <w:tcBorders>
              <w:top w:val="nil"/>
              <w:left w:val="nil"/>
              <w:bottom w:val="single" w:sz="4" w:space="0" w:color="auto"/>
              <w:right w:val="single" w:sz="4" w:space="0" w:color="auto"/>
            </w:tcBorders>
            <w:shd w:val="clear" w:color="auto" w:fill="auto"/>
            <w:noWrap/>
            <w:vAlign w:val="center"/>
          </w:tcPr>
          <w:p w14:paraId="168737D6">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伙食补助费</w:t>
            </w:r>
          </w:p>
        </w:tc>
        <w:tc>
          <w:tcPr>
            <w:tcW w:w="966" w:type="dxa"/>
            <w:tcBorders>
              <w:top w:val="nil"/>
              <w:left w:val="nil"/>
              <w:bottom w:val="single" w:sz="4" w:space="0" w:color="auto"/>
              <w:right w:val="single" w:sz="4" w:space="0" w:color="auto"/>
            </w:tcBorders>
            <w:shd w:val="clear" w:color="auto" w:fill="auto"/>
            <w:noWrap/>
            <w:vAlign w:val="center"/>
          </w:tcPr>
          <w:p w14:paraId="5634F3BA">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71.07</w:t>
            </w:r>
          </w:p>
        </w:tc>
        <w:tc>
          <w:tcPr>
            <w:tcW w:w="1116" w:type="dxa"/>
            <w:tcBorders>
              <w:top w:val="nil"/>
              <w:left w:val="nil"/>
              <w:bottom w:val="single" w:sz="4" w:space="0" w:color="auto"/>
              <w:right w:val="single" w:sz="4" w:space="0" w:color="auto"/>
            </w:tcBorders>
            <w:shd w:val="clear" w:color="auto" w:fill="auto"/>
            <w:noWrap/>
            <w:vAlign w:val="center"/>
          </w:tcPr>
          <w:p w14:paraId="18C557EE">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30204</w:t>
            </w:r>
          </w:p>
        </w:tc>
        <w:tc>
          <w:tcPr>
            <w:tcW w:w="2018" w:type="dxa"/>
            <w:tcBorders>
              <w:top w:val="nil"/>
              <w:left w:val="nil"/>
              <w:bottom w:val="single" w:sz="4" w:space="0" w:color="auto"/>
              <w:right w:val="single" w:sz="4" w:space="0" w:color="auto"/>
            </w:tcBorders>
            <w:shd w:val="clear" w:color="auto" w:fill="auto"/>
            <w:noWrap/>
            <w:vAlign w:val="center"/>
          </w:tcPr>
          <w:p w14:paraId="69B4093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手续费</w:t>
            </w:r>
          </w:p>
        </w:tc>
        <w:tc>
          <w:tcPr>
            <w:tcW w:w="933" w:type="dxa"/>
            <w:tcBorders>
              <w:top w:val="nil"/>
              <w:left w:val="nil"/>
              <w:bottom w:val="single" w:sz="4" w:space="0" w:color="auto"/>
              <w:right w:val="single" w:sz="4" w:space="0" w:color="auto"/>
            </w:tcBorders>
            <w:shd w:val="clear" w:color="auto" w:fill="auto"/>
            <w:noWrap/>
            <w:vAlign w:val="center"/>
          </w:tcPr>
          <w:p w14:paraId="6620A1B9">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217" w:type="dxa"/>
            <w:tcBorders>
              <w:top w:val="nil"/>
              <w:left w:val="nil"/>
              <w:bottom w:val="single" w:sz="4" w:space="0" w:color="auto"/>
              <w:right w:val="single" w:sz="4" w:space="0" w:color="auto"/>
            </w:tcBorders>
            <w:shd w:val="clear" w:color="auto" w:fill="auto"/>
            <w:noWrap/>
            <w:vAlign w:val="center"/>
          </w:tcPr>
          <w:p w14:paraId="09ED133F">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31001</w:t>
            </w:r>
          </w:p>
        </w:tc>
        <w:tc>
          <w:tcPr>
            <w:tcW w:w="3517" w:type="dxa"/>
            <w:tcBorders>
              <w:top w:val="nil"/>
              <w:left w:val="nil"/>
              <w:bottom w:val="single" w:sz="4" w:space="0" w:color="auto"/>
              <w:right w:val="single" w:sz="4" w:space="0" w:color="auto"/>
            </w:tcBorders>
            <w:shd w:val="clear" w:color="auto" w:fill="auto"/>
            <w:noWrap/>
            <w:vAlign w:val="center"/>
          </w:tcPr>
          <w:p w14:paraId="057CD175">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房屋建筑物购建</w:t>
            </w:r>
          </w:p>
        </w:tc>
        <w:tc>
          <w:tcPr>
            <w:tcW w:w="929" w:type="dxa"/>
            <w:tcBorders>
              <w:top w:val="nil"/>
              <w:left w:val="nil"/>
              <w:bottom w:val="single" w:sz="4" w:space="0" w:color="auto"/>
              <w:right w:val="single" w:sz="4" w:space="0" w:color="auto"/>
            </w:tcBorders>
            <w:shd w:val="clear" w:color="auto" w:fill="auto"/>
            <w:noWrap/>
            <w:vAlign w:val="center"/>
          </w:tcPr>
          <w:p w14:paraId="6F635466">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684648E6">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5687988C">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30107</w:t>
            </w:r>
          </w:p>
        </w:tc>
        <w:tc>
          <w:tcPr>
            <w:tcW w:w="2850" w:type="dxa"/>
            <w:tcBorders>
              <w:top w:val="nil"/>
              <w:left w:val="nil"/>
              <w:bottom w:val="single" w:sz="4" w:space="0" w:color="auto"/>
              <w:right w:val="single" w:sz="4" w:space="0" w:color="auto"/>
            </w:tcBorders>
            <w:shd w:val="clear" w:color="auto" w:fill="auto"/>
            <w:noWrap/>
            <w:vAlign w:val="center"/>
          </w:tcPr>
          <w:p w14:paraId="2D4F2872">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绩效工资</w:t>
            </w:r>
          </w:p>
        </w:tc>
        <w:tc>
          <w:tcPr>
            <w:tcW w:w="966" w:type="dxa"/>
            <w:tcBorders>
              <w:top w:val="nil"/>
              <w:left w:val="nil"/>
              <w:bottom w:val="single" w:sz="4" w:space="0" w:color="auto"/>
              <w:right w:val="single" w:sz="4" w:space="0" w:color="auto"/>
            </w:tcBorders>
            <w:shd w:val="clear" w:color="auto" w:fill="auto"/>
            <w:noWrap/>
            <w:vAlign w:val="center"/>
          </w:tcPr>
          <w:p w14:paraId="590D2EF4">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329.71</w:t>
            </w:r>
          </w:p>
        </w:tc>
        <w:tc>
          <w:tcPr>
            <w:tcW w:w="1116" w:type="dxa"/>
            <w:tcBorders>
              <w:top w:val="nil"/>
              <w:left w:val="nil"/>
              <w:bottom w:val="single" w:sz="4" w:space="0" w:color="auto"/>
              <w:right w:val="single" w:sz="4" w:space="0" w:color="auto"/>
            </w:tcBorders>
            <w:shd w:val="clear" w:color="auto" w:fill="auto"/>
            <w:noWrap/>
            <w:vAlign w:val="center"/>
          </w:tcPr>
          <w:p w14:paraId="04213234">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30205</w:t>
            </w:r>
          </w:p>
        </w:tc>
        <w:tc>
          <w:tcPr>
            <w:tcW w:w="2018" w:type="dxa"/>
            <w:tcBorders>
              <w:top w:val="nil"/>
              <w:left w:val="nil"/>
              <w:bottom w:val="single" w:sz="4" w:space="0" w:color="auto"/>
              <w:right w:val="single" w:sz="4" w:space="0" w:color="auto"/>
            </w:tcBorders>
            <w:shd w:val="clear" w:color="auto" w:fill="auto"/>
            <w:noWrap/>
            <w:vAlign w:val="center"/>
          </w:tcPr>
          <w:p w14:paraId="186FB1B6">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水费</w:t>
            </w:r>
          </w:p>
        </w:tc>
        <w:tc>
          <w:tcPr>
            <w:tcW w:w="933" w:type="dxa"/>
            <w:tcBorders>
              <w:top w:val="nil"/>
              <w:left w:val="nil"/>
              <w:bottom w:val="single" w:sz="4" w:space="0" w:color="auto"/>
              <w:right w:val="single" w:sz="4" w:space="0" w:color="auto"/>
            </w:tcBorders>
            <w:shd w:val="clear" w:color="auto" w:fill="auto"/>
            <w:noWrap/>
            <w:vAlign w:val="center"/>
          </w:tcPr>
          <w:p w14:paraId="5E4E01A0">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217" w:type="dxa"/>
            <w:tcBorders>
              <w:top w:val="nil"/>
              <w:left w:val="nil"/>
              <w:bottom w:val="single" w:sz="4" w:space="0" w:color="auto"/>
              <w:right w:val="single" w:sz="4" w:space="0" w:color="auto"/>
            </w:tcBorders>
            <w:shd w:val="clear" w:color="auto" w:fill="auto"/>
            <w:noWrap/>
            <w:vAlign w:val="center"/>
          </w:tcPr>
          <w:p w14:paraId="4E91F6BE">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31002</w:t>
            </w:r>
          </w:p>
        </w:tc>
        <w:tc>
          <w:tcPr>
            <w:tcW w:w="3517" w:type="dxa"/>
            <w:tcBorders>
              <w:top w:val="nil"/>
              <w:left w:val="nil"/>
              <w:bottom w:val="single" w:sz="4" w:space="0" w:color="auto"/>
              <w:right w:val="single" w:sz="4" w:space="0" w:color="auto"/>
            </w:tcBorders>
            <w:shd w:val="clear" w:color="auto" w:fill="auto"/>
            <w:noWrap/>
            <w:vAlign w:val="center"/>
          </w:tcPr>
          <w:p w14:paraId="36B73B25">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办公设备购置</w:t>
            </w:r>
          </w:p>
        </w:tc>
        <w:tc>
          <w:tcPr>
            <w:tcW w:w="929" w:type="dxa"/>
            <w:tcBorders>
              <w:top w:val="nil"/>
              <w:left w:val="nil"/>
              <w:bottom w:val="single" w:sz="4" w:space="0" w:color="auto"/>
              <w:right w:val="single" w:sz="4" w:space="0" w:color="auto"/>
            </w:tcBorders>
            <w:shd w:val="clear" w:color="auto" w:fill="auto"/>
            <w:noWrap/>
            <w:vAlign w:val="center"/>
          </w:tcPr>
          <w:p w14:paraId="27DAA19C">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1.02</w:t>
            </w:r>
          </w:p>
        </w:tc>
      </w:tr>
      <w:tr w14:paraId="55E95E39">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252868C6">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30108</w:t>
            </w:r>
          </w:p>
        </w:tc>
        <w:tc>
          <w:tcPr>
            <w:tcW w:w="2850" w:type="dxa"/>
            <w:tcBorders>
              <w:top w:val="nil"/>
              <w:left w:val="nil"/>
              <w:bottom w:val="single" w:sz="4" w:space="0" w:color="auto"/>
              <w:right w:val="single" w:sz="4" w:space="0" w:color="auto"/>
            </w:tcBorders>
            <w:shd w:val="clear" w:color="auto" w:fill="auto"/>
            <w:noWrap/>
            <w:vAlign w:val="center"/>
          </w:tcPr>
          <w:p w14:paraId="6A76119F">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机关事业单位基本养老保险缴费</w:t>
            </w:r>
          </w:p>
        </w:tc>
        <w:tc>
          <w:tcPr>
            <w:tcW w:w="966" w:type="dxa"/>
            <w:tcBorders>
              <w:top w:val="nil"/>
              <w:left w:val="nil"/>
              <w:bottom w:val="single" w:sz="4" w:space="0" w:color="auto"/>
              <w:right w:val="single" w:sz="4" w:space="0" w:color="auto"/>
            </w:tcBorders>
            <w:shd w:val="clear" w:color="auto" w:fill="auto"/>
            <w:noWrap/>
            <w:vAlign w:val="center"/>
          </w:tcPr>
          <w:p w14:paraId="06723198">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71.78</w:t>
            </w:r>
          </w:p>
        </w:tc>
        <w:tc>
          <w:tcPr>
            <w:tcW w:w="1116" w:type="dxa"/>
            <w:tcBorders>
              <w:top w:val="nil"/>
              <w:left w:val="nil"/>
              <w:bottom w:val="single" w:sz="4" w:space="0" w:color="auto"/>
              <w:right w:val="single" w:sz="4" w:space="0" w:color="auto"/>
            </w:tcBorders>
            <w:shd w:val="clear" w:color="auto" w:fill="auto"/>
            <w:noWrap/>
            <w:vAlign w:val="center"/>
          </w:tcPr>
          <w:p w14:paraId="60DB47A5">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30206</w:t>
            </w:r>
          </w:p>
        </w:tc>
        <w:tc>
          <w:tcPr>
            <w:tcW w:w="2018" w:type="dxa"/>
            <w:tcBorders>
              <w:top w:val="nil"/>
              <w:left w:val="nil"/>
              <w:bottom w:val="single" w:sz="4" w:space="0" w:color="auto"/>
              <w:right w:val="single" w:sz="4" w:space="0" w:color="auto"/>
            </w:tcBorders>
            <w:shd w:val="clear" w:color="auto" w:fill="auto"/>
            <w:noWrap/>
            <w:vAlign w:val="center"/>
          </w:tcPr>
          <w:p w14:paraId="45DD6A90">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电费</w:t>
            </w:r>
          </w:p>
        </w:tc>
        <w:tc>
          <w:tcPr>
            <w:tcW w:w="933" w:type="dxa"/>
            <w:tcBorders>
              <w:top w:val="nil"/>
              <w:left w:val="nil"/>
              <w:bottom w:val="single" w:sz="4" w:space="0" w:color="auto"/>
              <w:right w:val="single" w:sz="4" w:space="0" w:color="auto"/>
            </w:tcBorders>
            <w:shd w:val="clear" w:color="auto" w:fill="auto"/>
            <w:noWrap/>
            <w:vAlign w:val="center"/>
          </w:tcPr>
          <w:p w14:paraId="31612E32">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217" w:type="dxa"/>
            <w:tcBorders>
              <w:top w:val="nil"/>
              <w:left w:val="nil"/>
              <w:bottom w:val="single" w:sz="4" w:space="0" w:color="auto"/>
              <w:right w:val="single" w:sz="4" w:space="0" w:color="auto"/>
            </w:tcBorders>
            <w:shd w:val="clear" w:color="auto" w:fill="auto"/>
            <w:noWrap/>
            <w:vAlign w:val="center"/>
          </w:tcPr>
          <w:p w14:paraId="4D58E9EA">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31003</w:t>
            </w:r>
          </w:p>
        </w:tc>
        <w:tc>
          <w:tcPr>
            <w:tcW w:w="3517" w:type="dxa"/>
            <w:tcBorders>
              <w:top w:val="nil"/>
              <w:left w:val="nil"/>
              <w:bottom w:val="single" w:sz="4" w:space="0" w:color="auto"/>
              <w:right w:val="single" w:sz="4" w:space="0" w:color="auto"/>
            </w:tcBorders>
            <w:shd w:val="clear" w:color="auto" w:fill="auto"/>
            <w:noWrap/>
            <w:vAlign w:val="center"/>
          </w:tcPr>
          <w:p w14:paraId="55A7CB2C">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专用设备购置</w:t>
            </w:r>
          </w:p>
        </w:tc>
        <w:tc>
          <w:tcPr>
            <w:tcW w:w="929" w:type="dxa"/>
            <w:tcBorders>
              <w:top w:val="nil"/>
              <w:left w:val="nil"/>
              <w:bottom w:val="single" w:sz="4" w:space="0" w:color="auto"/>
              <w:right w:val="single" w:sz="4" w:space="0" w:color="auto"/>
            </w:tcBorders>
            <w:shd w:val="clear" w:color="auto" w:fill="auto"/>
            <w:noWrap/>
            <w:vAlign w:val="center"/>
          </w:tcPr>
          <w:p w14:paraId="3AD95C3F">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3752F224">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25DF2A35">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30109</w:t>
            </w:r>
          </w:p>
        </w:tc>
        <w:tc>
          <w:tcPr>
            <w:tcW w:w="2850" w:type="dxa"/>
            <w:tcBorders>
              <w:top w:val="nil"/>
              <w:left w:val="nil"/>
              <w:bottom w:val="single" w:sz="4" w:space="0" w:color="auto"/>
              <w:right w:val="single" w:sz="4" w:space="0" w:color="auto"/>
            </w:tcBorders>
            <w:shd w:val="clear" w:color="auto" w:fill="auto"/>
            <w:noWrap/>
            <w:vAlign w:val="center"/>
          </w:tcPr>
          <w:p w14:paraId="3925986B">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职业年金缴费</w:t>
            </w:r>
          </w:p>
        </w:tc>
        <w:tc>
          <w:tcPr>
            <w:tcW w:w="966" w:type="dxa"/>
            <w:tcBorders>
              <w:top w:val="nil"/>
              <w:left w:val="nil"/>
              <w:bottom w:val="single" w:sz="4" w:space="0" w:color="auto"/>
              <w:right w:val="single" w:sz="4" w:space="0" w:color="auto"/>
            </w:tcBorders>
            <w:shd w:val="clear" w:color="auto" w:fill="auto"/>
            <w:noWrap/>
            <w:vAlign w:val="center"/>
          </w:tcPr>
          <w:p w14:paraId="0090974A">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116" w:type="dxa"/>
            <w:tcBorders>
              <w:top w:val="nil"/>
              <w:left w:val="nil"/>
              <w:bottom w:val="single" w:sz="4" w:space="0" w:color="auto"/>
              <w:right w:val="single" w:sz="4" w:space="0" w:color="auto"/>
            </w:tcBorders>
            <w:shd w:val="clear" w:color="auto" w:fill="auto"/>
            <w:noWrap/>
            <w:vAlign w:val="center"/>
          </w:tcPr>
          <w:p w14:paraId="4639330A">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30207</w:t>
            </w:r>
          </w:p>
        </w:tc>
        <w:tc>
          <w:tcPr>
            <w:tcW w:w="2018" w:type="dxa"/>
            <w:tcBorders>
              <w:top w:val="nil"/>
              <w:left w:val="nil"/>
              <w:bottom w:val="single" w:sz="4" w:space="0" w:color="auto"/>
              <w:right w:val="single" w:sz="4" w:space="0" w:color="auto"/>
            </w:tcBorders>
            <w:shd w:val="clear" w:color="auto" w:fill="auto"/>
            <w:noWrap/>
            <w:vAlign w:val="center"/>
          </w:tcPr>
          <w:p w14:paraId="4356A73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邮电费</w:t>
            </w:r>
          </w:p>
        </w:tc>
        <w:tc>
          <w:tcPr>
            <w:tcW w:w="933" w:type="dxa"/>
            <w:tcBorders>
              <w:top w:val="nil"/>
              <w:left w:val="nil"/>
              <w:bottom w:val="single" w:sz="4" w:space="0" w:color="auto"/>
              <w:right w:val="single" w:sz="4" w:space="0" w:color="auto"/>
            </w:tcBorders>
            <w:shd w:val="clear" w:color="auto" w:fill="auto"/>
            <w:noWrap/>
            <w:vAlign w:val="center"/>
          </w:tcPr>
          <w:p w14:paraId="1E7CA22E">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0.02</w:t>
            </w:r>
          </w:p>
        </w:tc>
        <w:tc>
          <w:tcPr>
            <w:tcW w:w="1217" w:type="dxa"/>
            <w:tcBorders>
              <w:top w:val="nil"/>
              <w:left w:val="nil"/>
              <w:bottom w:val="single" w:sz="4" w:space="0" w:color="auto"/>
              <w:right w:val="single" w:sz="4" w:space="0" w:color="auto"/>
            </w:tcBorders>
            <w:shd w:val="clear" w:color="auto" w:fill="auto"/>
            <w:noWrap/>
            <w:vAlign w:val="center"/>
          </w:tcPr>
          <w:p w14:paraId="2F03EF23">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31005</w:t>
            </w:r>
          </w:p>
        </w:tc>
        <w:tc>
          <w:tcPr>
            <w:tcW w:w="3517" w:type="dxa"/>
            <w:tcBorders>
              <w:top w:val="nil"/>
              <w:left w:val="nil"/>
              <w:bottom w:val="single" w:sz="4" w:space="0" w:color="auto"/>
              <w:right w:val="single" w:sz="4" w:space="0" w:color="auto"/>
            </w:tcBorders>
            <w:shd w:val="clear" w:color="auto" w:fill="auto"/>
            <w:noWrap/>
            <w:vAlign w:val="center"/>
          </w:tcPr>
          <w:p w14:paraId="475396B4">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基础设施建设</w:t>
            </w:r>
          </w:p>
        </w:tc>
        <w:tc>
          <w:tcPr>
            <w:tcW w:w="929" w:type="dxa"/>
            <w:tcBorders>
              <w:top w:val="nil"/>
              <w:left w:val="nil"/>
              <w:bottom w:val="single" w:sz="4" w:space="0" w:color="auto"/>
              <w:right w:val="single" w:sz="4" w:space="0" w:color="auto"/>
            </w:tcBorders>
            <w:shd w:val="clear" w:color="auto" w:fill="auto"/>
            <w:noWrap/>
            <w:vAlign w:val="center"/>
          </w:tcPr>
          <w:p w14:paraId="725B164A">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19468BDF">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13170EA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30110</w:t>
            </w:r>
          </w:p>
        </w:tc>
        <w:tc>
          <w:tcPr>
            <w:tcW w:w="2850" w:type="dxa"/>
            <w:tcBorders>
              <w:top w:val="nil"/>
              <w:left w:val="nil"/>
              <w:bottom w:val="single" w:sz="4" w:space="0" w:color="auto"/>
              <w:right w:val="single" w:sz="4" w:space="0" w:color="auto"/>
            </w:tcBorders>
            <w:shd w:val="clear" w:color="auto" w:fill="auto"/>
            <w:noWrap/>
            <w:vAlign w:val="center"/>
          </w:tcPr>
          <w:p w14:paraId="7389B3DC">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职工基本医疗保险缴费</w:t>
            </w:r>
          </w:p>
        </w:tc>
        <w:tc>
          <w:tcPr>
            <w:tcW w:w="966" w:type="dxa"/>
            <w:tcBorders>
              <w:top w:val="nil"/>
              <w:left w:val="nil"/>
              <w:bottom w:val="single" w:sz="4" w:space="0" w:color="auto"/>
              <w:right w:val="single" w:sz="4" w:space="0" w:color="auto"/>
            </w:tcBorders>
            <w:shd w:val="clear" w:color="auto" w:fill="auto"/>
            <w:noWrap/>
            <w:vAlign w:val="center"/>
          </w:tcPr>
          <w:p w14:paraId="38E230B3">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49.45</w:t>
            </w:r>
          </w:p>
        </w:tc>
        <w:tc>
          <w:tcPr>
            <w:tcW w:w="1116" w:type="dxa"/>
            <w:tcBorders>
              <w:top w:val="nil"/>
              <w:left w:val="nil"/>
              <w:bottom w:val="single" w:sz="4" w:space="0" w:color="auto"/>
              <w:right w:val="single" w:sz="4" w:space="0" w:color="auto"/>
            </w:tcBorders>
            <w:shd w:val="clear" w:color="auto" w:fill="auto"/>
            <w:noWrap/>
            <w:vAlign w:val="center"/>
          </w:tcPr>
          <w:p w14:paraId="79719DF0">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30208</w:t>
            </w:r>
          </w:p>
        </w:tc>
        <w:tc>
          <w:tcPr>
            <w:tcW w:w="2018" w:type="dxa"/>
            <w:tcBorders>
              <w:top w:val="nil"/>
              <w:left w:val="nil"/>
              <w:bottom w:val="single" w:sz="4" w:space="0" w:color="auto"/>
              <w:right w:val="single" w:sz="4" w:space="0" w:color="auto"/>
            </w:tcBorders>
            <w:shd w:val="clear" w:color="auto" w:fill="auto"/>
            <w:noWrap/>
            <w:vAlign w:val="center"/>
          </w:tcPr>
          <w:p w14:paraId="625DDDEA">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取暖费</w:t>
            </w:r>
          </w:p>
        </w:tc>
        <w:tc>
          <w:tcPr>
            <w:tcW w:w="933" w:type="dxa"/>
            <w:tcBorders>
              <w:top w:val="nil"/>
              <w:left w:val="nil"/>
              <w:bottom w:val="single" w:sz="4" w:space="0" w:color="auto"/>
              <w:right w:val="single" w:sz="4" w:space="0" w:color="auto"/>
            </w:tcBorders>
            <w:shd w:val="clear" w:color="auto" w:fill="auto"/>
            <w:noWrap/>
            <w:vAlign w:val="center"/>
          </w:tcPr>
          <w:p w14:paraId="1DA5264E">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217" w:type="dxa"/>
            <w:tcBorders>
              <w:top w:val="nil"/>
              <w:left w:val="nil"/>
              <w:bottom w:val="single" w:sz="4" w:space="0" w:color="auto"/>
              <w:right w:val="single" w:sz="4" w:space="0" w:color="auto"/>
            </w:tcBorders>
            <w:shd w:val="clear" w:color="auto" w:fill="auto"/>
            <w:noWrap/>
            <w:vAlign w:val="center"/>
          </w:tcPr>
          <w:p w14:paraId="333EFCEE">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31006</w:t>
            </w:r>
          </w:p>
        </w:tc>
        <w:tc>
          <w:tcPr>
            <w:tcW w:w="3517" w:type="dxa"/>
            <w:tcBorders>
              <w:top w:val="nil"/>
              <w:left w:val="nil"/>
              <w:bottom w:val="single" w:sz="4" w:space="0" w:color="auto"/>
              <w:right w:val="single" w:sz="4" w:space="0" w:color="auto"/>
            </w:tcBorders>
            <w:shd w:val="clear" w:color="auto" w:fill="auto"/>
            <w:noWrap/>
            <w:vAlign w:val="center"/>
          </w:tcPr>
          <w:p w14:paraId="0A78865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大型修缮</w:t>
            </w:r>
          </w:p>
        </w:tc>
        <w:tc>
          <w:tcPr>
            <w:tcW w:w="929" w:type="dxa"/>
            <w:tcBorders>
              <w:top w:val="nil"/>
              <w:left w:val="nil"/>
              <w:bottom w:val="single" w:sz="4" w:space="0" w:color="auto"/>
              <w:right w:val="single" w:sz="4" w:space="0" w:color="auto"/>
            </w:tcBorders>
            <w:shd w:val="clear" w:color="auto" w:fill="auto"/>
            <w:noWrap/>
            <w:vAlign w:val="center"/>
          </w:tcPr>
          <w:p w14:paraId="55A3F4F1">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2E1CD04B">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5229A82C">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30111</w:t>
            </w:r>
          </w:p>
        </w:tc>
        <w:tc>
          <w:tcPr>
            <w:tcW w:w="2850" w:type="dxa"/>
            <w:tcBorders>
              <w:top w:val="nil"/>
              <w:left w:val="nil"/>
              <w:bottom w:val="single" w:sz="4" w:space="0" w:color="auto"/>
              <w:right w:val="single" w:sz="4" w:space="0" w:color="auto"/>
            </w:tcBorders>
            <w:shd w:val="clear" w:color="auto" w:fill="auto"/>
            <w:noWrap/>
            <w:vAlign w:val="center"/>
          </w:tcPr>
          <w:p w14:paraId="6F05E999">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公务员医疗补助缴费</w:t>
            </w:r>
          </w:p>
        </w:tc>
        <w:tc>
          <w:tcPr>
            <w:tcW w:w="966" w:type="dxa"/>
            <w:tcBorders>
              <w:top w:val="nil"/>
              <w:left w:val="nil"/>
              <w:bottom w:val="single" w:sz="4" w:space="0" w:color="auto"/>
              <w:right w:val="single" w:sz="4" w:space="0" w:color="auto"/>
            </w:tcBorders>
            <w:shd w:val="clear" w:color="auto" w:fill="auto"/>
            <w:noWrap/>
            <w:vAlign w:val="center"/>
          </w:tcPr>
          <w:p w14:paraId="69585299">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116" w:type="dxa"/>
            <w:tcBorders>
              <w:top w:val="nil"/>
              <w:left w:val="nil"/>
              <w:bottom w:val="single" w:sz="4" w:space="0" w:color="auto"/>
              <w:right w:val="single" w:sz="4" w:space="0" w:color="auto"/>
            </w:tcBorders>
            <w:shd w:val="clear" w:color="auto" w:fill="auto"/>
            <w:noWrap/>
            <w:vAlign w:val="center"/>
          </w:tcPr>
          <w:p w14:paraId="3A8F58C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30209</w:t>
            </w:r>
          </w:p>
        </w:tc>
        <w:tc>
          <w:tcPr>
            <w:tcW w:w="2018" w:type="dxa"/>
            <w:tcBorders>
              <w:top w:val="nil"/>
              <w:left w:val="nil"/>
              <w:bottom w:val="single" w:sz="4" w:space="0" w:color="auto"/>
              <w:right w:val="single" w:sz="4" w:space="0" w:color="auto"/>
            </w:tcBorders>
            <w:shd w:val="clear" w:color="auto" w:fill="auto"/>
            <w:noWrap/>
            <w:vAlign w:val="center"/>
          </w:tcPr>
          <w:p w14:paraId="046A3942">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物业管理费</w:t>
            </w:r>
          </w:p>
        </w:tc>
        <w:tc>
          <w:tcPr>
            <w:tcW w:w="933" w:type="dxa"/>
            <w:tcBorders>
              <w:top w:val="nil"/>
              <w:left w:val="nil"/>
              <w:bottom w:val="single" w:sz="4" w:space="0" w:color="auto"/>
              <w:right w:val="single" w:sz="4" w:space="0" w:color="auto"/>
            </w:tcBorders>
            <w:shd w:val="clear" w:color="auto" w:fill="auto"/>
            <w:noWrap/>
            <w:vAlign w:val="center"/>
          </w:tcPr>
          <w:p w14:paraId="698D3934">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217" w:type="dxa"/>
            <w:tcBorders>
              <w:top w:val="nil"/>
              <w:left w:val="nil"/>
              <w:bottom w:val="single" w:sz="4" w:space="0" w:color="auto"/>
              <w:right w:val="single" w:sz="4" w:space="0" w:color="auto"/>
            </w:tcBorders>
            <w:shd w:val="clear" w:color="auto" w:fill="auto"/>
            <w:noWrap/>
            <w:vAlign w:val="center"/>
          </w:tcPr>
          <w:p w14:paraId="5D5FD145">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31007</w:t>
            </w:r>
          </w:p>
        </w:tc>
        <w:tc>
          <w:tcPr>
            <w:tcW w:w="3517" w:type="dxa"/>
            <w:tcBorders>
              <w:top w:val="nil"/>
              <w:left w:val="nil"/>
              <w:bottom w:val="single" w:sz="4" w:space="0" w:color="auto"/>
              <w:right w:val="single" w:sz="4" w:space="0" w:color="auto"/>
            </w:tcBorders>
            <w:shd w:val="clear" w:color="auto" w:fill="auto"/>
            <w:noWrap/>
            <w:vAlign w:val="center"/>
          </w:tcPr>
          <w:p w14:paraId="3373086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信息网络及软件购置更新</w:t>
            </w:r>
          </w:p>
        </w:tc>
        <w:tc>
          <w:tcPr>
            <w:tcW w:w="929" w:type="dxa"/>
            <w:tcBorders>
              <w:top w:val="nil"/>
              <w:left w:val="nil"/>
              <w:bottom w:val="single" w:sz="4" w:space="0" w:color="auto"/>
              <w:right w:val="single" w:sz="4" w:space="0" w:color="auto"/>
            </w:tcBorders>
            <w:shd w:val="clear" w:color="auto" w:fill="auto"/>
            <w:noWrap/>
            <w:vAlign w:val="center"/>
          </w:tcPr>
          <w:p w14:paraId="07FB4C62">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6157C57B">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0478300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30112</w:t>
            </w:r>
          </w:p>
        </w:tc>
        <w:tc>
          <w:tcPr>
            <w:tcW w:w="2850" w:type="dxa"/>
            <w:tcBorders>
              <w:top w:val="nil"/>
              <w:left w:val="nil"/>
              <w:bottom w:val="single" w:sz="4" w:space="0" w:color="auto"/>
              <w:right w:val="single" w:sz="4" w:space="0" w:color="auto"/>
            </w:tcBorders>
            <w:shd w:val="clear" w:color="auto" w:fill="auto"/>
            <w:noWrap/>
            <w:vAlign w:val="center"/>
          </w:tcPr>
          <w:p w14:paraId="29B33249">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其他社会保障缴费</w:t>
            </w:r>
          </w:p>
        </w:tc>
        <w:tc>
          <w:tcPr>
            <w:tcW w:w="966" w:type="dxa"/>
            <w:tcBorders>
              <w:top w:val="nil"/>
              <w:left w:val="nil"/>
              <w:bottom w:val="single" w:sz="4" w:space="0" w:color="auto"/>
              <w:right w:val="single" w:sz="4" w:space="0" w:color="auto"/>
            </w:tcBorders>
            <w:shd w:val="clear" w:color="auto" w:fill="auto"/>
            <w:noWrap/>
            <w:vAlign w:val="center"/>
          </w:tcPr>
          <w:p w14:paraId="385E08CC">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116" w:type="dxa"/>
            <w:tcBorders>
              <w:top w:val="nil"/>
              <w:left w:val="nil"/>
              <w:bottom w:val="single" w:sz="4" w:space="0" w:color="auto"/>
              <w:right w:val="single" w:sz="4" w:space="0" w:color="auto"/>
            </w:tcBorders>
            <w:shd w:val="clear" w:color="auto" w:fill="auto"/>
            <w:noWrap/>
            <w:vAlign w:val="center"/>
          </w:tcPr>
          <w:p w14:paraId="325FEB2C">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30211</w:t>
            </w:r>
          </w:p>
        </w:tc>
        <w:tc>
          <w:tcPr>
            <w:tcW w:w="2018" w:type="dxa"/>
            <w:tcBorders>
              <w:top w:val="nil"/>
              <w:left w:val="nil"/>
              <w:bottom w:val="single" w:sz="4" w:space="0" w:color="auto"/>
              <w:right w:val="single" w:sz="4" w:space="0" w:color="auto"/>
            </w:tcBorders>
            <w:shd w:val="clear" w:color="auto" w:fill="auto"/>
            <w:noWrap/>
            <w:vAlign w:val="center"/>
          </w:tcPr>
          <w:p w14:paraId="562B8C54">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差旅费</w:t>
            </w:r>
          </w:p>
        </w:tc>
        <w:tc>
          <w:tcPr>
            <w:tcW w:w="933" w:type="dxa"/>
            <w:tcBorders>
              <w:top w:val="nil"/>
              <w:left w:val="nil"/>
              <w:bottom w:val="single" w:sz="4" w:space="0" w:color="auto"/>
              <w:right w:val="single" w:sz="4" w:space="0" w:color="auto"/>
            </w:tcBorders>
            <w:shd w:val="clear" w:color="auto" w:fill="auto"/>
            <w:noWrap/>
            <w:vAlign w:val="center"/>
          </w:tcPr>
          <w:p w14:paraId="0BA43002">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3.31</w:t>
            </w:r>
          </w:p>
        </w:tc>
        <w:tc>
          <w:tcPr>
            <w:tcW w:w="1217" w:type="dxa"/>
            <w:tcBorders>
              <w:top w:val="nil"/>
              <w:left w:val="nil"/>
              <w:bottom w:val="single" w:sz="4" w:space="0" w:color="auto"/>
              <w:right w:val="single" w:sz="4" w:space="0" w:color="auto"/>
            </w:tcBorders>
            <w:shd w:val="clear" w:color="auto" w:fill="auto"/>
            <w:noWrap/>
            <w:vAlign w:val="center"/>
          </w:tcPr>
          <w:p w14:paraId="139AB471">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31008</w:t>
            </w:r>
          </w:p>
        </w:tc>
        <w:tc>
          <w:tcPr>
            <w:tcW w:w="3517" w:type="dxa"/>
            <w:tcBorders>
              <w:top w:val="nil"/>
              <w:left w:val="nil"/>
              <w:bottom w:val="single" w:sz="4" w:space="0" w:color="auto"/>
              <w:right w:val="single" w:sz="4" w:space="0" w:color="auto"/>
            </w:tcBorders>
            <w:shd w:val="clear" w:color="auto" w:fill="auto"/>
            <w:noWrap/>
            <w:vAlign w:val="center"/>
          </w:tcPr>
          <w:p w14:paraId="5A8038A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物资储备</w:t>
            </w:r>
          </w:p>
        </w:tc>
        <w:tc>
          <w:tcPr>
            <w:tcW w:w="929" w:type="dxa"/>
            <w:tcBorders>
              <w:top w:val="nil"/>
              <w:left w:val="nil"/>
              <w:bottom w:val="single" w:sz="4" w:space="0" w:color="auto"/>
              <w:right w:val="single" w:sz="4" w:space="0" w:color="auto"/>
            </w:tcBorders>
            <w:shd w:val="clear" w:color="auto" w:fill="auto"/>
            <w:noWrap/>
            <w:vAlign w:val="center"/>
          </w:tcPr>
          <w:p w14:paraId="1B1F1177">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0C85CA90">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69C5566B">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30113</w:t>
            </w:r>
          </w:p>
        </w:tc>
        <w:tc>
          <w:tcPr>
            <w:tcW w:w="2850" w:type="dxa"/>
            <w:tcBorders>
              <w:top w:val="nil"/>
              <w:left w:val="nil"/>
              <w:bottom w:val="single" w:sz="4" w:space="0" w:color="auto"/>
              <w:right w:val="single" w:sz="4" w:space="0" w:color="auto"/>
            </w:tcBorders>
            <w:shd w:val="clear" w:color="auto" w:fill="auto"/>
            <w:noWrap/>
            <w:vAlign w:val="center"/>
          </w:tcPr>
          <w:p w14:paraId="43089026">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住房公积金</w:t>
            </w:r>
          </w:p>
        </w:tc>
        <w:tc>
          <w:tcPr>
            <w:tcW w:w="966" w:type="dxa"/>
            <w:tcBorders>
              <w:top w:val="nil"/>
              <w:left w:val="nil"/>
              <w:bottom w:val="single" w:sz="4" w:space="0" w:color="auto"/>
              <w:right w:val="single" w:sz="4" w:space="0" w:color="auto"/>
            </w:tcBorders>
            <w:shd w:val="clear" w:color="auto" w:fill="auto"/>
            <w:noWrap/>
            <w:vAlign w:val="center"/>
          </w:tcPr>
          <w:p w14:paraId="5150AD4E">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78.75</w:t>
            </w:r>
          </w:p>
        </w:tc>
        <w:tc>
          <w:tcPr>
            <w:tcW w:w="1116" w:type="dxa"/>
            <w:tcBorders>
              <w:top w:val="nil"/>
              <w:left w:val="nil"/>
              <w:bottom w:val="single" w:sz="4" w:space="0" w:color="auto"/>
              <w:right w:val="single" w:sz="4" w:space="0" w:color="auto"/>
            </w:tcBorders>
            <w:shd w:val="clear" w:color="auto" w:fill="auto"/>
            <w:noWrap/>
            <w:vAlign w:val="center"/>
          </w:tcPr>
          <w:p w14:paraId="59C205D4">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30212</w:t>
            </w:r>
          </w:p>
        </w:tc>
        <w:tc>
          <w:tcPr>
            <w:tcW w:w="2018" w:type="dxa"/>
            <w:tcBorders>
              <w:top w:val="nil"/>
              <w:left w:val="nil"/>
              <w:bottom w:val="single" w:sz="4" w:space="0" w:color="auto"/>
              <w:right w:val="single" w:sz="4" w:space="0" w:color="auto"/>
            </w:tcBorders>
            <w:shd w:val="clear" w:color="auto" w:fill="auto"/>
            <w:noWrap/>
            <w:vAlign w:val="center"/>
          </w:tcPr>
          <w:p w14:paraId="56502C74">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因公出国（境）费用</w:t>
            </w:r>
          </w:p>
        </w:tc>
        <w:tc>
          <w:tcPr>
            <w:tcW w:w="933" w:type="dxa"/>
            <w:tcBorders>
              <w:top w:val="nil"/>
              <w:left w:val="nil"/>
              <w:bottom w:val="single" w:sz="4" w:space="0" w:color="auto"/>
              <w:right w:val="single" w:sz="4" w:space="0" w:color="auto"/>
            </w:tcBorders>
            <w:shd w:val="clear" w:color="auto" w:fill="auto"/>
            <w:noWrap/>
            <w:vAlign w:val="center"/>
          </w:tcPr>
          <w:p w14:paraId="1E995132">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217" w:type="dxa"/>
            <w:tcBorders>
              <w:top w:val="nil"/>
              <w:left w:val="nil"/>
              <w:bottom w:val="single" w:sz="4" w:space="0" w:color="auto"/>
              <w:right w:val="single" w:sz="4" w:space="0" w:color="auto"/>
            </w:tcBorders>
            <w:shd w:val="clear" w:color="auto" w:fill="auto"/>
            <w:noWrap/>
            <w:vAlign w:val="center"/>
          </w:tcPr>
          <w:p w14:paraId="5FABD43A">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31009</w:t>
            </w:r>
          </w:p>
        </w:tc>
        <w:tc>
          <w:tcPr>
            <w:tcW w:w="3517" w:type="dxa"/>
            <w:tcBorders>
              <w:top w:val="nil"/>
              <w:left w:val="nil"/>
              <w:bottom w:val="single" w:sz="4" w:space="0" w:color="auto"/>
              <w:right w:val="single" w:sz="4" w:space="0" w:color="auto"/>
            </w:tcBorders>
            <w:shd w:val="clear" w:color="auto" w:fill="auto"/>
            <w:noWrap/>
            <w:vAlign w:val="center"/>
          </w:tcPr>
          <w:p w14:paraId="3429E07C">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土地补偿</w:t>
            </w:r>
          </w:p>
        </w:tc>
        <w:tc>
          <w:tcPr>
            <w:tcW w:w="929" w:type="dxa"/>
            <w:tcBorders>
              <w:top w:val="nil"/>
              <w:left w:val="nil"/>
              <w:bottom w:val="single" w:sz="4" w:space="0" w:color="auto"/>
              <w:right w:val="single" w:sz="4" w:space="0" w:color="auto"/>
            </w:tcBorders>
            <w:shd w:val="clear" w:color="auto" w:fill="auto"/>
            <w:noWrap/>
            <w:vAlign w:val="center"/>
          </w:tcPr>
          <w:p w14:paraId="368F0BB8">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485C6EAC">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1BBEA924">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30114</w:t>
            </w:r>
          </w:p>
        </w:tc>
        <w:tc>
          <w:tcPr>
            <w:tcW w:w="2850" w:type="dxa"/>
            <w:tcBorders>
              <w:top w:val="nil"/>
              <w:left w:val="nil"/>
              <w:bottom w:val="single" w:sz="4" w:space="0" w:color="auto"/>
              <w:right w:val="single" w:sz="4" w:space="0" w:color="auto"/>
            </w:tcBorders>
            <w:shd w:val="clear" w:color="auto" w:fill="auto"/>
            <w:noWrap/>
            <w:vAlign w:val="center"/>
          </w:tcPr>
          <w:p w14:paraId="46672A7E">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医疗费</w:t>
            </w:r>
          </w:p>
        </w:tc>
        <w:tc>
          <w:tcPr>
            <w:tcW w:w="966" w:type="dxa"/>
            <w:tcBorders>
              <w:top w:val="nil"/>
              <w:left w:val="nil"/>
              <w:bottom w:val="single" w:sz="4" w:space="0" w:color="auto"/>
              <w:right w:val="single" w:sz="4" w:space="0" w:color="auto"/>
            </w:tcBorders>
            <w:shd w:val="clear" w:color="auto" w:fill="auto"/>
            <w:noWrap/>
            <w:vAlign w:val="center"/>
          </w:tcPr>
          <w:p w14:paraId="2904FAF2">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116" w:type="dxa"/>
            <w:tcBorders>
              <w:top w:val="nil"/>
              <w:left w:val="nil"/>
              <w:bottom w:val="single" w:sz="4" w:space="0" w:color="auto"/>
              <w:right w:val="single" w:sz="4" w:space="0" w:color="auto"/>
            </w:tcBorders>
            <w:shd w:val="clear" w:color="auto" w:fill="auto"/>
            <w:noWrap/>
            <w:vAlign w:val="center"/>
          </w:tcPr>
          <w:p w14:paraId="7F504080">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30213</w:t>
            </w:r>
          </w:p>
        </w:tc>
        <w:tc>
          <w:tcPr>
            <w:tcW w:w="2018" w:type="dxa"/>
            <w:tcBorders>
              <w:top w:val="nil"/>
              <w:left w:val="nil"/>
              <w:bottom w:val="single" w:sz="4" w:space="0" w:color="auto"/>
              <w:right w:val="single" w:sz="4" w:space="0" w:color="auto"/>
            </w:tcBorders>
            <w:shd w:val="clear" w:color="auto" w:fill="auto"/>
            <w:noWrap/>
            <w:vAlign w:val="center"/>
          </w:tcPr>
          <w:p w14:paraId="2AF189CF">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维修（护）费</w:t>
            </w:r>
          </w:p>
        </w:tc>
        <w:tc>
          <w:tcPr>
            <w:tcW w:w="933" w:type="dxa"/>
            <w:tcBorders>
              <w:top w:val="nil"/>
              <w:left w:val="nil"/>
              <w:bottom w:val="single" w:sz="4" w:space="0" w:color="auto"/>
              <w:right w:val="single" w:sz="4" w:space="0" w:color="auto"/>
            </w:tcBorders>
            <w:shd w:val="clear" w:color="auto" w:fill="auto"/>
            <w:noWrap/>
            <w:vAlign w:val="center"/>
          </w:tcPr>
          <w:p w14:paraId="0FBCECC8">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1.86</w:t>
            </w:r>
          </w:p>
        </w:tc>
        <w:tc>
          <w:tcPr>
            <w:tcW w:w="1217" w:type="dxa"/>
            <w:tcBorders>
              <w:top w:val="nil"/>
              <w:left w:val="nil"/>
              <w:bottom w:val="single" w:sz="4" w:space="0" w:color="auto"/>
              <w:right w:val="single" w:sz="4" w:space="0" w:color="auto"/>
            </w:tcBorders>
            <w:shd w:val="clear" w:color="auto" w:fill="auto"/>
            <w:noWrap/>
            <w:vAlign w:val="center"/>
          </w:tcPr>
          <w:p w14:paraId="7BD04D7E">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31010</w:t>
            </w:r>
          </w:p>
        </w:tc>
        <w:tc>
          <w:tcPr>
            <w:tcW w:w="3517" w:type="dxa"/>
            <w:tcBorders>
              <w:top w:val="nil"/>
              <w:left w:val="nil"/>
              <w:bottom w:val="single" w:sz="4" w:space="0" w:color="auto"/>
              <w:right w:val="single" w:sz="4" w:space="0" w:color="auto"/>
            </w:tcBorders>
            <w:shd w:val="clear" w:color="auto" w:fill="auto"/>
            <w:noWrap/>
            <w:vAlign w:val="center"/>
          </w:tcPr>
          <w:p w14:paraId="488B8D3C">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安置补助</w:t>
            </w:r>
          </w:p>
        </w:tc>
        <w:tc>
          <w:tcPr>
            <w:tcW w:w="929" w:type="dxa"/>
            <w:tcBorders>
              <w:top w:val="nil"/>
              <w:left w:val="nil"/>
              <w:bottom w:val="single" w:sz="4" w:space="0" w:color="auto"/>
              <w:right w:val="single" w:sz="4" w:space="0" w:color="auto"/>
            </w:tcBorders>
            <w:shd w:val="clear" w:color="auto" w:fill="auto"/>
            <w:noWrap/>
            <w:vAlign w:val="center"/>
          </w:tcPr>
          <w:p w14:paraId="5C4A2F17">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14BDF4C5">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4F151105">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30199</w:t>
            </w:r>
          </w:p>
        </w:tc>
        <w:tc>
          <w:tcPr>
            <w:tcW w:w="2850" w:type="dxa"/>
            <w:tcBorders>
              <w:top w:val="nil"/>
              <w:left w:val="nil"/>
              <w:bottom w:val="single" w:sz="4" w:space="0" w:color="auto"/>
              <w:right w:val="single" w:sz="4" w:space="0" w:color="auto"/>
            </w:tcBorders>
            <w:shd w:val="clear" w:color="auto" w:fill="auto"/>
            <w:noWrap/>
            <w:vAlign w:val="center"/>
          </w:tcPr>
          <w:p w14:paraId="2506AF2F">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其他工资福利支出</w:t>
            </w:r>
          </w:p>
        </w:tc>
        <w:tc>
          <w:tcPr>
            <w:tcW w:w="966" w:type="dxa"/>
            <w:tcBorders>
              <w:top w:val="nil"/>
              <w:left w:val="nil"/>
              <w:bottom w:val="single" w:sz="4" w:space="0" w:color="auto"/>
              <w:right w:val="single" w:sz="4" w:space="0" w:color="auto"/>
            </w:tcBorders>
            <w:shd w:val="clear" w:color="auto" w:fill="auto"/>
            <w:noWrap/>
            <w:vAlign w:val="center"/>
          </w:tcPr>
          <w:p w14:paraId="06C3A3B6">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45.37</w:t>
            </w:r>
          </w:p>
        </w:tc>
        <w:tc>
          <w:tcPr>
            <w:tcW w:w="1116" w:type="dxa"/>
            <w:tcBorders>
              <w:top w:val="nil"/>
              <w:left w:val="nil"/>
              <w:bottom w:val="single" w:sz="4" w:space="0" w:color="auto"/>
              <w:right w:val="single" w:sz="4" w:space="0" w:color="auto"/>
            </w:tcBorders>
            <w:shd w:val="clear" w:color="auto" w:fill="auto"/>
            <w:noWrap/>
            <w:vAlign w:val="center"/>
          </w:tcPr>
          <w:p w14:paraId="532DE5D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30214</w:t>
            </w:r>
          </w:p>
        </w:tc>
        <w:tc>
          <w:tcPr>
            <w:tcW w:w="2018" w:type="dxa"/>
            <w:tcBorders>
              <w:top w:val="nil"/>
              <w:left w:val="nil"/>
              <w:bottom w:val="single" w:sz="4" w:space="0" w:color="auto"/>
              <w:right w:val="single" w:sz="4" w:space="0" w:color="auto"/>
            </w:tcBorders>
            <w:shd w:val="clear" w:color="auto" w:fill="auto"/>
            <w:noWrap/>
            <w:vAlign w:val="center"/>
          </w:tcPr>
          <w:p w14:paraId="1D38A494">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租赁费</w:t>
            </w:r>
          </w:p>
        </w:tc>
        <w:tc>
          <w:tcPr>
            <w:tcW w:w="933" w:type="dxa"/>
            <w:tcBorders>
              <w:top w:val="nil"/>
              <w:left w:val="nil"/>
              <w:bottom w:val="single" w:sz="4" w:space="0" w:color="auto"/>
              <w:right w:val="single" w:sz="4" w:space="0" w:color="auto"/>
            </w:tcBorders>
            <w:shd w:val="clear" w:color="auto" w:fill="auto"/>
            <w:noWrap/>
            <w:vAlign w:val="center"/>
          </w:tcPr>
          <w:p w14:paraId="36E93A2C">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217" w:type="dxa"/>
            <w:tcBorders>
              <w:top w:val="nil"/>
              <w:left w:val="nil"/>
              <w:bottom w:val="single" w:sz="4" w:space="0" w:color="auto"/>
              <w:right w:val="single" w:sz="4" w:space="0" w:color="auto"/>
            </w:tcBorders>
            <w:shd w:val="clear" w:color="auto" w:fill="auto"/>
            <w:noWrap/>
            <w:vAlign w:val="center"/>
          </w:tcPr>
          <w:p w14:paraId="4B14E202">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31011</w:t>
            </w:r>
          </w:p>
        </w:tc>
        <w:tc>
          <w:tcPr>
            <w:tcW w:w="3517" w:type="dxa"/>
            <w:tcBorders>
              <w:top w:val="nil"/>
              <w:left w:val="nil"/>
              <w:bottom w:val="single" w:sz="4" w:space="0" w:color="auto"/>
              <w:right w:val="single" w:sz="4" w:space="0" w:color="auto"/>
            </w:tcBorders>
            <w:shd w:val="clear" w:color="auto" w:fill="auto"/>
            <w:noWrap/>
            <w:vAlign w:val="center"/>
          </w:tcPr>
          <w:p w14:paraId="62E688F4">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地上附着物和青苗补偿</w:t>
            </w:r>
          </w:p>
        </w:tc>
        <w:tc>
          <w:tcPr>
            <w:tcW w:w="929" w:type="dxa"/>
            <w:tcBorders>
              <w:top w:val="nil"/>
              <w:left w:val="nil"/>
              <w:bottom w:val="single" w:sz="4" w:space="0" w:color="auto"/>
              <w:right w:val="single" w:sz="4" w:space="0" w:color="auto"/>
            </w:tcBorders>
            <w:shd w:val="clear" w:color="auto" w:fill="auto"/>
            <w:noWrap/>
            <w:vAlign w:val="center"/>
          </w:tcPr>
          <w:p w14:paraId="7F73AF00">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4A9966AE">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7F5919E8">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303</w:t>
            </w:r>
          </w:p>
        </w:tc>
        <w:tc>
          <w:tcPr>
            <w:tcW w:w="2850" w:type="dxa"/>
            <w:tcBorders>
              <w:top w:val="nil"/>
              <w:left w:val="nil"/>
              <w:bottom w:val="single" w:sz="4" w:space="0" w:color="auto"/>
              <w:right w:val="single" w:sz="4" w:space="0" w:color="auto"/>
            </w:tcBorders>
            <w:shd w:val="clear" w:color="auto" w:fill="auto"/>
            <w:noWrap/>
            <w:vAlign w:val="center"/>
          </w:tcPr>
          <w:p w14:paraId="7CC87257">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对个人和家庭的补助</w:t>
            </w:r>
          </w:p>
        </w:tc>
        <w:tc>
          <w:tcPr>
            <w:tcW w:w="966" w:type="dxa"/>
            <w:tcBorders>
              <w:top w:val="nil"/>
              <w:left w:val="nil"/>
              <w:bottom w:val="single" w:sz="4" w:space="0" w:color="auto"/>
              <w:right w:val="single" w:sz="4" w:space="0" w:color="auto"/>
            </w:tcBorders>
            <w:shd w:val="clear" w:color="auto" w:fill="auto"/>
            <w:noWrap/>
            <w:vAlign w:val="center"/>
          </w:tcPr>
          <w:p w14:paraId="7720BE9A">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20.50</w:t>
            </w:r>
          </w:p>
        </w:tc>
        <w:tc>
          <w:tcPr>
            <w:tcW w:w="1116" w:type="dxa"/>
            <w:tcBorders>
              <w:top w:val="nil"/>
              <w:left w:val="nil"/>
              <w:bottom w:val="single" w:sz="4" w:space="0" w:color="auto"/>
              <w:right w:val="single" w:sz="4" w:space="0" w:color="auto"/>
            </w:tcBorders>
            <w:shd w:val="clear" w:color="auto" w:fill="auto"/>
            <w:noWrap/>
            <w:vAlign w:val="center"/>
          </w:tcPr>
          <w:p w14:paraId="2B071329">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30215</w:t>
            </w:r>
          </w:p>
        </w:tc>
        <w:tc>
          <w:tcPr>
            <w:tcW w:w="2018" w:type="dxa"/>
            <w:tcBorders>
              <w:top w:val="nil"/>
              <w:left w:val="nil"/>
              <w:bottom w:val="single" w:sz="4" w:space="0" w:color="auto"/>
              <w:right w:val="single" w:sz="4" w:space="0" w:color="auto"/>
            </w:tcBorders>
            <w:shd w:val="clear" w:color="auto" w:fill="auto"/>
            <w:noWrap/>
            <w:vAlign w:val="center"/>
          </w:tcPr>
          <w:p w14:paraId="01E09EF3">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会议费</w:t>
            </w:r>
          </w:p>
        </w:tc>
        <w:tc>
          <w:tcPr>
            <w:tcW w:w="933" w:type="dxa"/>
            <w:tcBorders>
              <w:top w:val="nil"/>
              <w:left w:val="nil"/>
              <w:bottom w:val="single" w:sz="4" w:space="0" w:color="auto"/>
              <w:right w:val="single" w:sz="4" w:space="0" w:color="auto"/>
            </w:tcBorders>
            <w:shd w:val="clear" w:color="auto" w:fill="auto"/>
            <w:noWrap/>
            <w:vAlign w:val="center"/>
          </w:tcPr>
          <w:p w14:paraId="42CD813F">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217" w:type="dxa"/>
            <w:tcBorders>
              <w:top w:val="nil"/>
              <w:left w:val="nil"/>
              <w:bottom w:val="single" w:sz="4" w:space="0" w:color="auto"/>
              <w:right w:val="single" w:sz="4" w:space="0" w:color="auto"/>
            </w:tcBorders>
            <w:shd w:val="clear" w:color="auto" w:fill="auto"/>
            <w:noWrap/>
            <w:vAlign w:val="center"/>
          </w:tcPr>
          <w:p w14:paraId="518A4511">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31012</w:t>
            </w:r>
          </w:p>
        </w:tc>
        <w:tc>
          <w:tcPr>
            <w:tcW w:w="3517" w:type="dxa"/>
            <w:tcBorders>
              <w:top w:val="nil"/>
              <w:left w:val="nil"/>
              <w:bottom w:val="single" w:sz="4" w:space="0" w:color="auto"/>
              <w:right w:val="single" w:sz="4" w:space="0" w:color="auto"/>
            </w:tcBorders>
            <w:shd w:val="clear" w:color="auto" w:fill="auto"/>
            <w:noWrap/>
            <w:vAlign w:val="center"/>
          </w:tcPr>
          <w:p w14:paraId="298C88F8">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拆迁补偿</w:t>
            </w:r>
          </w:p>
        </w:tc>
        <w:tc>
          <w:tcPr>
            <w:tcW w:w="929" w:type="dxa"/>
            <w:tcBorders>
              <w:top w:val="nil"/>
              <w:left w:val="nil"/>
              <w:bottom w:val="single" w:sz="4" w:space="0" w:color="auto"/>
              <w:right w:val="single" w:sz="4" w:space="0" w:color="auto"/>
            </w:tcBorders>
            <w:shd w:val="clear" w:color="auto" w:fill="auto"/>
            <w:noWrap/>
            <w:vAlign w:val="center"/>
          </w:tcPr>
          <w:p w14:paraId="24458C58">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14F10440">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53CAAD88">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30301</w:t>
            </w:r>
          </w:p>
        </w:tc>
        <w:tc>
          <w:tcPr>
            <w:tcW w:w="2850" w:type="dxa"/>
            <w:tcBorders>
              <w:top w:val="nil"/>
              <w:left w:val="nil"/>
              <w:bottom w:val="single" w:sz="4" w:space="0" w:color="auto"/>
              <w:right w:val="single" w:sz="4" w:space="0" w:color="auto"/>
            </w:tcBorders>
            <w:shd w:val="clear" w:color="auto" w:fill="auto"/>
            <w:noWrap/>
            <w:vAlign w:val="center"/>
          </w:tcPr>
          <w:p w14:paraId="35B6EF7B">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离休费</w:t>
            </w:r>
          </w:p>
        </w:tc>
        <w:tc>
          <w:tcPr>
            <w:tcW w:w="966" w:type="dxa"/>
            <w:tcBorders>
              <w:top w:val="nil"/>
              <w:left w:val="nil"/>
              <w:bottom w:val="single" w:sz="4" w:space="0" w:color="auto"/>
              <w:right w:val="single" w:sz="4" w:space="0" w:color="auto"/>
            </w:tcBorders>
            <w:shd w:val="clear" w:color="auto" w:fill="auto"/>
            <w:noWrap/>
            <w:vAlign w:val="center"/>
          </w:tcPr>
          <w:p w14:paraId="3B488E9A">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116" w:type="dxa"/>
            <w:tcBorders>
              <w:top w:val="nil"/>
              <w:left w:val="nil"/>
              <w:bottom w:val="single" w:sz="4" w:space="0" w:color="auto"/>
              <w:right w:val="single" w:sz="4" w:space="0" w:color="auto"/>
            </w:tcBorders>
            <w:shd w:val="clear" w:color="auto" w:fill="auto"/>
            <w:noWrap/>
            <w:vAlign w:val="center"/>
          </w:tcPr>
          <w:p w14:paraId="4C7C592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30216</w:t>
            </w:r>
          </w:p>
        </w:tc>
        <w:tc>
          <w:tcPr>
            <w:tcW w:w="2018" w:type="dxa"/>
            <w:tcBorders>
              <w:top w:val="nil"/>
              <w:left w:val="nil"/>
              <w:bottom w:val="single" w:sz="4" w:space="0" w:color="auto"/>
              <w:right w:val="single" w:sz="4" w:space="0" w:color="auto"/>
            </w:tcBorders>
            <w:shd w:val="clear" w:color="auto" w:fill="auto"/>
            <w:noWrap/>
            <w:vAlign w:val="center"/>
          </w:tcPr>
          <w:p w14:paraId="40C839B5">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培训费</w:t>
            </w:r>
          </w:p>
        </w:tc>
        <w:tc>
          <w:tcPr>
            <w:tcW w:w="933" w:type="dxa"/>
            <w:tcBorders>
              <w:top w:val="nil"/>
              <w:left w:val="nil"/>
              <w:bottom w:val="single" w:sz="4" w:space="0" w:color="auto"/>
              <w:right w:val="single" w:sz="4" w:space="0" w:color="auto"/>
            </w:tcBorders>
            <w:shd w:val="clear" w:color="auto" w:fill="auto"/>
            <w:noWrap/>
            <w:vAlign w:val="center"/>
          </w:tcPr>
          <w:p w14:paraId="6C36266E">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1.35</w:t>
            </w:r>
          </w:p>
        </w:tc>
        <w:tc>
          <w:tcPr>
            <w:tcW w:w="1217" w:type="dxa"/>
            <w:tcBorders>
              <w:top w:val="nil"/>
              <w:left w:val="nil"/>
              <w:bottom w:val="single" w:sz="4" w:space="0" w:color="auto"/>
              <w:right w:val="single" w:sz="4" w:space="0" w:color="auto"/>
            </w:tcBorders>
            <w:shd w:val="clear" w:color="auto" w:fill="auto"/>
            <w:noWrap/>
            <w:vAlign w:val="center"/>
          </w:tcPr>
          <w:p w14:paraId="5EB46ED3">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31013</w:t>
            </w:r>
          </w:p>
        </w:tc>
        <w:tc>
          <w:tcPr>
            <w:tcW w:w="3517" w:type="dxa"/>
            <w:tcBorders>
              <w:top w:val="nil"/>
              <w:left w:val="nil"/>
              <w:bottom w:val="single" w:sz="4" w:space="0" w:color="auto"/>
              <w:right w:val="single" w:sz="4" w:space="0" w:color="auto"/>
            </w:tcBorders>
            <w:shd w:val="clear" w:color="auto" w:fill="auto"/>
            <w:noWrap/>
            <w:vAlign w:val="center"/>
          </w:tcPr>
          <w:p w14:paraId="3F4A4D97">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公务用车购置</w:t>
            </w:r>
          </w:p>
        </w:tc>
        <w:tc>
          <w:tcPr>
            <w:tcW w:w="929" w:type="dxa"/>
            <w:tcBorders>
              <w:top w:val="nil"/>
              <w:left w:val="nil"/>
              <w:bottom w:val="single" w:sz="4" w:space="0" w:color="auto"/>
              <w:right w:val="single" w:sz="4" w:space="0" w:color="auto"/>
            </w:tcBorders>
            <w:shd w:val="clear" w:color="auto" w:fill="auto"/>
            <w:noWrap/>
            <w:vAlign w:val="center"/>
          </w:tcPr>
          <w:p w14:paraId="4B3D369E">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373923EF">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56B3449F">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30302</w:t>
            </w:r>
          </w:p>
        </w:tc>
        <w:tc>
          <w:tcPr>
            <w:tcW w:w="2850" w:type="dxa"/>
            <w:tcBorders>
              <w:top w:val="nil"/>
              <w:left w:val="nil"/>
              <w:bottom w:val="single" w:sz="4" w:space="0" w:color="auto"/>
              <w:right w:val="single" w:sz="4" w:space="0" w:color="auto"/>
            </w:tcBorders>
            <w:shd w:val="clear" w:color="auto" w:fill="auto"/>
            <w:noWrap/>
            <w:vAlign w:val="center"/>
          </w:tcPr>
          <w:p w14:paraId="55EEA0EC">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退休费</w:t>
            </w:r>
          </w:p>
        </w:tc>
        <w:tc>
          <w:tcPr>
            <w:tcW w:w="966" w:type="dxa"/>
            <w:tcBorders>
              <w:top w:val="nil"/>
              <w:left w:val="nil"/>
              <w:bottom w:val="single" w:sz="4" w:space="0" w:color="auto"/>
              <w:right w:val="single" w:sz="4" w:space="0" w:color="auto"/>
            </w:tcBorders>
            <w:shd w:val="clear" w:color="auto" w:fill="auto"/>
            <w:noWrap/>
            <w:vAlign w:val="center"/>
          </w:tcPr>
          <w:p w14:paraId="144734C3">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16.72</w:t>
            </w:r>
          </w:p>
        </w:tc>
        <w:tc>
          <w:tcPr>
            <w:tcW w:w="1116" w:type="dxa"/>
            <w:tcBorders>
              <w:top w:val="nil"/>
              <w:left w:val="nil"/>
              <w:bottom w:val="single" w:sz="4" w:space="0" w:color="auto"/>
              <w:right w:val="single" w:sz="4" w:space="0" w:color="auto"/>
            </w:tcBorders>
            <w:shd w:val="clear" w:color="auto" w:fill="auto"/>
            <w:noWrap/>
            <w:vAlign w:val="center"/>
          </w:tcPr>
          <w:p w14:paraId="2CA1FDD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30217</w:t>
            </w:r>
          </w:p>
        </w:tc>
        <w:tc>
          <w:tcPr>
            <w:tcW w:w="2018" w:type="dxa"/>
            <w:tcBorders>
              <w:top w:val="nil"/>
              <w:left w:val="nil"/>
              <w:bottom w:val="single" w:sz="4" w:space="0" w:color="auto"/>
              <w:right w:val="single" w:sz="4" w:space="0" w:color="auto"/>
            </w:tcBorders>
            <w:shd w:val="clear" w:color="auto" w:fill="auto"/>
            <w:noWrap/>
            <w:vAlign w:val="center"/>
          </w:tcPr>
          <w:p w14:paraId="6CCD9FD6">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公务接待费</w:t>
            </w:r>
          </w:p>
        </w:tc>
        <w:tc>
          <w:tcPr>
            <w:tcW w:w="933" w:type="dxa"/>
            <w:tcBorders>
              <w:top w:val="nil"/>
              <w:left w:val="nil"/>
              <w:bottom w:val="single" w:sz="4" w:space="0" w:color="auto"/>
              <w:right w:val="single" w:sz="4" w:space="0" w:color="auto"/>
            </w:tcBorders>
            <w:shd w:val="clear" w:color="auto" w:fill="auto"/>
            <w:noWrap/>
            <w:vAlign w:val="center"/>
          </w:tcPr>
          <w:p w14:paraId="6FA0331E">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0.22</w:t>
            </w:r>
          </w:p>
        </w:tc>
        <w:tc>
          <w:tcPr>
            <w:tcW w:w="1217" w:type="dxa"/>
            <w:tcBorders>
              <w:top w:val="nil"/>
              <w:left w:val="nil"/>
              <w:bottom w:val="single" w:sz="4" w:space="0" w:color="auto"/>
              <w:right w:val="single" w:sz="4" w:space="0" w:color="auto"/>
            </w:tcBorders>
            <w:shd w:val="clear" w:color="auto" w:fill="auto"/>
            <w:noWrap/>
            <w:vAlign w:val="center"/>
          </w:tcPr>
          <w:p w14:paraId="44E87EBE">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31019</w:t>
            </w:r>
          </w:p>
        </w:tc>
        <w:tc>
          <w:tcPr>
            <w:tcW w:w="3517" w:type="dxa"/>
            <w:tcBorders>
              <w:top w:val="nil"/>
              <w:left w:val="nil"/>
              <w:bottom w:val="single" w:sz="4" w:space="0" w:color="auto"/>
              <w:right w:val="single" w:sz="4" w:space="0" w:color="auto"/>
            </w:tcBorders>
            <w:shd w:val="clear" w:color="auto" w:fill="auto"/>
            <w:noWrap/>
            <w:vAlign w:val="center"/>
          </w:tcPr>
          <w:p w14:paraId="13D936A8">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其他交通工具购置</w:t>
            </w:r>
          </w:p>
        </w:tc>
        <w:tc>
          <w:tcPr>
            <w:tcW w:w="929" w:type="dxa"/>
            <w:tcBorders>
              <w:top w:val="nil"/>
              <w:left w:val="nil"/>
              <w:bottom w:val="single" w:sz="4" w:space="0" w:color="auto"/>
              <w:right w:val="single" w:sz="4" w:space="0" w:color="auto"/>
            </w:tcBorders>
            <w:shd w:val="clear" w:color="auto" w:fill="auto"/>
            <w:noWrap/>
            <w:vAlign w:val="center"/>
          </w:tcPr>
          <w:p w14:paraId="2FECFE29">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5B174B83">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6995510E">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30303</w:t>
            </w:r>
          </w:p>
        </w:tc>
        <w:tc>
          <w:tcPr>
            <w:tcW w:w="2850" w:type="dxa"/>
            <w:tcBorders>
              <w:top w:val="nil"/>
              <w:left w:val="nil"/>
              <w:bottom w:val="single" w:sz="4" w:space="0" w:color="auto"/>
              <w:right w:val="single" w:sz="4" w:space="0" w:color="auto"/>
            </w:tcBorders>
            <w:shd w:val="clear" w:color="auto" w:fill="auto"/>
            <w:noWrap/>
            <w:vAlign w:val="center"/>
          </w:tcPr>
          <w:p w14:paraId="6FDD1015">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退职（役）费</w:t>
            </w:r>
          </w:p>
        </w:tc>
        <w:tc>
          <w:tcPr>
            <w:tcW w:w="966" w:type="dxa"/>
            <w:tcBorders>
              <w:top w:val="nil"/>
              <w:left w:val="nil"/>
              <w:bottom w:val="single" w:sz="4" w:space="0" w:color="auto"/>
              <w:right w:val="single" w:sz="4" w:space="0" w:color="auto"/>
            </w:tcBorders>
            <w:shd w:val="clear" w:color="auto" w:fill="auto"/>
            <w:noWrap/>
            <w:vAlign w:val="center"/>
          </w:tcPr>
          <w:p w14:paraId="218EA64C">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116" w:type="dxa"/>
            <w:tcBorders>
              <w:top w:val="nil"/>
              <w:left w:val="nil"/>
              <w:bottom w:val="single" w:sz="4" w:space="0" w:color="auto"/>
              <w:right w:val="single" w:sz="4" w:space="0" w:color="auto"/>
            </w:tcBorders>
            <w:shd w:val="clear" w:color="auto" w:fill="auto"/>
            <w:noWrap/>
            <w:vAlign w:val="center"/>
          </w:tcPr>
          <w:p w14:paraId="667446A1">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30218</w:t>
            </w:r>
          </w:p>
        </w:tc>
        <w:tc>
          <w:tcPr>
            <w:tcW w:w="2018" w:type="dxa"/>
            <w:tcBorders>
              <w:top w:val="nil"/>
              <w:left w:val="nil"/>
              <w:bottom w:val="single" w:sz="4" w:space="0" w:color="auto"/>
              <w:right w:val="single" w:sz="4" w:space="0" w:color="auto"/>
            </w:tcBorders>
            <w:shd w:val="clear" w:color="auto" w:fill="auto"/>
            <w:noWrap/>
            <w:vAlign w:val="center"/>
          </w:tcPr>
          <w:p w14:paraId="2C90A859">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专用材料费</w:t>
            </w:r>
          </w:p>
        </w:tc>
        <w:tc>
          <w:tcPr>
            <w:tcW w:w="933" w:type="dxa"/>
            <w:tcBorders>
              <w:top w:val="nil"/>
              <w:left w:val="nil"/>
              <w:bottom w:val="single" w:sz="4" w:space="0" w:color="auto"/>
              <w:right w:val="single" w:sz="4" w:space="0" w:color="auto"/>
            </w:tcBorders>
            <w:shd w:val="clear" w:color="auto" w:fill="auto"/>
            <w:noWrap/>
            <w:vAlign w:val="center"/>
          </w:tcPr>
          <w:p w14:paraId="211ECE17">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217" w:type="dxa"/>
            <w:tcBorders>
              <w:top w:val="nil"/>
              <w:left w:val="nil"/>
              <w:bottom w:val="single" w:sz="4" w:space="0" w:color="auto"/>
              <w:right w:val="single" w:sz="4" w:space="0" w:color="auto"/>
            </w:tcBorders>
            <w:shd w:val="clear" w:color="auto" w:fill="auto"/>
            <w:noWrap/>
            <w:vAlign w:val="center"/>
          </w:tcPr>
          <w:p w14:paraId="11626E47">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31021</w:t>
            </w:r>
          </w:p>
        </w:tc>
        <w:tc>
          <w:tcPr>
            <w:tcW w:w="3517" w:type="dxa"/>
            <w:tcBorders>
              <w:top w:val="nil"/>
              <w:left w:val="nil"/>
              <w:bottom w:val="single" w:sz="4" w:space="0" w:color="auto"/>
              <w:right w:val="single" w:sz="4" w:space="0" w:color="auto"/>
            </w:tcBorders>
            <w:shd w:val="clear" w:color="auto" w:fill="auto"/>
            <w:noWrap/>
            <w:vAlign w:val="center"/>
          </w:tcPr>
          <w:p w14:paraId="1F339D66">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文物和陈列品购置</w:t>
            </w:r>
          </w:p>
        </w:tc>
        <w:tc>
          <w:tcPr>
            <w:tcW w:w="929" w:type="dxa"/>
            <w:tcBorders>
              <w:top w:val="nil"/>
              <w:left w:val="nil"/>
              <w:bottom w:val="single" w:sz="4" w:space="0" w:color="auto"/>
              <w:right w:val="single" w:sz="4" w:space="0" w:color="auto"/>
            </w:tcBorders>
            <w:shd w:val="clear" w:color="auto" w:fill="auto"/>
            <w:noWrap/>
            <w:vAlign w:val="center"/>
          </w:tcPr>
          <w:p w14:paraId="5EE4D398">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481F02A3">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6D97144F">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30304</w:t>
            </w:r>
          </w:p>
        </w:tc>
        <w:tc>
          <w:tcPr>
            <w:tcW w:w="2850" w:type="dxa"/>
            <w:tcBorders>
              <w:top w:val="nil"/>
              <w:left w:val="nil"/>
              <w:bottom w:val="single" w:sz="4" w:space="0" w:color="auto"/>
              <w:right w:val="single" w:sz="4" w:space="0" w:color="auto"/>
            </w:tcBorders>
            <w:shd w:val="clear" w:color="auto" w:fill="auto"/>
            <w:noWrap/>
            <w:vAlign w:val="center"/>
          </w:tcPr>
          <w:p w14:paraId="66546B8C">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抚恤金</w:t>
            </w:r>
          </w:p>
        </w:tc>
        <w:tc>
          <w:tcPr>
            <w:tcW w:w="966" w:type="dxa"/>
            <w:tcBorders>
              <w:top w:val="nil"/>
              <w:left w:val="nil"/>
              <w:bottom w:val="single" w:sz="4" w:space="0" w:color="auto"/>
              <w:right w:val="single" w:sz="4" w:space="0" w:color="auto"/>
            </w:tcBorders>
            <w:shd w:val="clear" w:color="auto" w:fill="auto"/>
            <w:noWrap/>
            <w:vAlign w:val="center"/>
          </w:tcPr>
          <w:p w14:paraId="7064312B">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116" w:type="dxa"/>
            <w:tcBorders>
              <w:top w:val="nil"/>
              <w:left w:val="nil"/>
              <w:bottom w:val="single" w:sz="4" w:space="0" w:color="auto"/>
              <w:right w:val="single" w:sz="4" w:space="0" w:color="auto"/>
            </w:tcBorders>
            <w:shd w:val="clear" w:color="auto" w:fill="auto"/>
            <w:noWrap/>
            <w:vAlign w:val="center"/>
          </w:tcPr>
          <w:p w14:paraId="03AB02AA">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30224</w:t>
            </w:r>
          </w:p>
        </w:tc>
        <w:tc>
          <w:tcPr>
            <w:tcW w:w="2018" w:type="dxa"/>
            <w:tcBorders>
              <w:top w:val="nil"/>
              <w:left w:val="nil"/>
              <w:bottom w:val="single" w:sz="4" w:space="0" w:color="auto"/>
              <w:right w:val="single" w:sz="4" w:space="0" w:color="auto"/>
            </w:tcBorders>
            <w:shd w:val="clear" w:color="auto" w:fill="auto"/>
            <w:noWrap/>
            <w:vAlign w:val="center"/>
          </w:tcPr>
          <w:p w14:paraId="4452ED1C">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被装购置费</w:t>
            </w:r>
          </w:p>
        </w:tc>
        <w:tc>
          <w:tcPr>
            <w:tcW w:w="933" w:type="dxa"/>
            <w:tcBorders>
              <w:top w:val="nil"/>
              <w:left w:val="nil"/>
              <w:bottom w:val="single" w:sz="4" w:space="0" w:color="auto"/>
              <w:right w:val="single" w:sz="4" w:space="0" w:color="auto"/>
            </w:tcBorders>
            <w:shd w:val="clear" w:color="auto" w:fill="auto"/>
            <w:noWrap/>
            <w:vAlign w:val="center"/>
          </w:tcPr>
          <w:p w14:paraId="511EDDF1">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217" w:type="dxa"/>
            <w:tcBorders>
              <w:top w:val="nil"/>
              <w:left w:val="nil"/>
              <w:bottom w:val="single" w:sz="4" w:space="0" w:color="auto"/>
              <w:right w:val="single" w:sz="4" w:space="0" w:color="auto"/>
            </w:tcBorders>
            <w:shd w:val="clear" w:color="auto" w:fill="auto"/>
            <w:noWrap/>
            <w:vAlign w:val="center"/>
          </w:tcPr>
          <w:p w14:paraId="096B9BE5">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31022</w:t>
            </w:r>
          </w:p>
        </w:tc>
        <w:tc>
          <w:tcPr>
            <w:tcW w:w="3517" w:type="dxa"/>
            <w:tcBorders>
              <w:top w:val="nil"/>
              <w:left w:val="nil"/>
              <w:bottom w:val="single" w:sz="4" w:space="0" w:color="auto"/>
              <w:right w:val="single" w:sz="4" w:space="0" w:color="auto"/>
            </w:tcBorders>
            <w:shd w:val="clear" w:color="auto" w:fill="auto"/>
            <w:noWrap/>
            <w:vAlign w:val="center"/>
          </w:tcPr>
          <w:p w14:paraId="608A6A71">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无形资产购置</w:t>
            </w:r>
          </w:p>
        </w:tc>
        <w:tc>
          <w:tcPr>
            <w:tcW w:w="929" w:type="dxa"/>
            <w:tcBorders>
              <w:top w:val="nil"/>
              <w:left w:val="nil"/>
              <w:bottom w:val="single" w:sz="4" w:space="0" w:color="auto"/>
              <w:right w:val="single" w:sz="4" w:space="0" w:color="auto"/>
            </w:tcBorders>
            <w:shd w:val="clear" w:color="auto" w:fill="auto"/>
            <w:noWrap/>
            <w:vAlign w:val="center"/>
          </w:tcPr>
          <w:p w14:paraId="13525094">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31643E17">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5D6E41DC">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30305</w:t>
            </w:r>
          </w:p>
        </w:tc>
        <w:tc>
          <w:tcPr>
            <w:tcW w:w="2850" w:type="dxa"/>
            <w:tcBorders>
              <w:top w:val="nil"/>
              <w:left w:val="nil"/>
              <w:bottom w:val="single" w:sz="4" w:space="0" w:color="auto"/>
              <w:right w:val="single" w:sz="4" w:space="0" w:color="auto"/>
            </w:tcBorders>
            <w:shd w:val="clear" w:color="auto" w:fill="auto"/>
            <w:noWrap/>
            <w:vAlign w:val="center"/>
          </w:tcPr>
          <w:p w14:paraId="2BA22A0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生活补助</w:t>
            </w:r>
          </w:p>
        </w:tc>
        <w:tc>
          <w:tcPr>
            <w:tcW w:w="966" w:type="dxa"/>
            <w:tcBorders>
              <w:top w:val="nil"/>
              <w:left w:val="nil"/>
              <w:bottom w:val="single" w:sz="4" w:space="0" w:color="auto"/>
              <w:right w:val="single" w:sz="4" w:space="0" w:color="auto"/>
            </w:tcBorders>
            <w:shd w:val="clear" w:color="auto" w:fill="auto"/>
            <w:noWrap/>
            <w:vAlign w:val="center"/>
          </w:tcPr>
          <w:p w14:paraId="0A79A951">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116" w:type="dxa"/>
            <w:tcBorders>
              <w:top w:val="nil"/>
              <w:left w:val="nil"/>
              <w:bottom w:val="single" w:sz="4" w:space="0" w:color="auto"/>
              <w:right w:val="single" w:sz="4" w:space="0" w:color="auto"/>
            </w:tcBorders>
            <w:shd w:val="clear" w:color="auto" w:fill="auto"/>
            <w:noWrap/>
            <w:vAlign w:val="center"/>
          </w:tcPr>
          <w:p w14:paraId="67419F0B">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30225</w:t>
            </w:r>
          </w:p>
        </w:tc>
        <w:tc>
          <w:tcPr>
            <w:tcW w:w="2018" w:type="dxa"/>
            <w:tcBorders>
              <w:top w:val="nil"/>
              <w:left w:val="nil"/>
              <w:bottom w:val="single" w:sz="4" w:space="0" w:color="auto"/>
              <w:right w:val="single" w:sz="4" w:space="0" w:color="auto"/>
            </w:tcBorders>
            <w:shd w:val="clear" w:color="auto" w:fill="auto"/>
            <w:noWrap/>
            <w:vAlign w:val="center"/>
          </w:tcPr>
          <w:p w14:paraId="025F58F6">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专用燃料费</w:t>
            </w:r>
          </w:p>
        </w:tc>
        <w:tc>
          <w:tcPr>
            <w:tcW w:w="933" w:type="dxa"/>
            <w:tcBorders>
              <w:top w:val="nil"/>
              <w:left w:val="nil"/>
              <w:bottom w:val="single" w:sz="4" w:space="0" w:color="auto"/>
              <w:right w:val="single" w:sz="4" w:space="0" w:color="auto"/>
            </w:tcBorders>
            <w:shd w:val="clear" w:color="auto" w:fill="auto"/>
            <w:noWrap/>
            <w:vAlign w:val="center"/>
          </w:tcPr>
          <w:p w14:paraId="460D2593">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217" w:type="dxa"/>
            <w:tcBorders>
              <w:top w:val="nil"/>
              <w:left w:val="nil"/>
              <w:bottom w:val="single" w:sz="4" w:space="0" w:color="auto"/>
              <w:right w:val="single" w:sz="4" w:space="0" w:color="auto"/>
            </w:tcBorders>
            <w:shd w:val="clear" w:color="auto" w:fill="auto"/>
            <w:noWrap/>
            <w:vAlign w:val="center"/>
          </w:tcPr>
          <w:p w14:paraId="763B4FD7">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31099</w:t>
            </w:r>
          </w:p>
        </w:tc>
        <w:tc>
          <w:tcPr>
            <w:tcW w:w="3517" w:type="dxa"/>
            <w:tcBorders>
              <w:top w:val="nil"/>
              <w:left w:val="nil"/>
              <w:bottom w:val="single" w:sz="4" w:space="0" w:color="auto"/>
              <w:right w:val="single" w:sz="4" w:space="0" w:color="auto"/>
            </w:tcBorders>
            <w:shd w:val="clear" w:color="auto" w:fill="auto"/>
            <w:noWrap/>
            <w:vAlign w:val="center"/>
          </w:tcPr>
          <w:p w14:paraId="27209AB6">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其他资本性支出</w:t>
            </w:r>
          </w:p>
        </w:tc>
        <w:tc>
          <w:tcPr>
            <w:tcW w:w="929" w:type="dxa"/>
            <w:tcBorders>
              <w:top w:val="nil"/>
              <w:left w:val="nil"/>
              <w:bottom w:val="single" w:sz="4" w:space="0" w:color="auto"/>
              <w:right w:val="single" w:sz="4" w:space="0" w:color="auto"/>
            </w:tcBorders>
            <w:shd w:val="clear" w:color="auto" w:fill="auto"/>
            <w:noWrap/>
            <w:vAlign w:val="center"/>
          </w:tcPr>
          <w:p w14:paraId="2DBA2A1F">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184E2255">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6749D5F5">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30306</w:t>
            </w:r>
          </w:p>
        </w:tc>
        <w:tc>
          <w:tcPr>
            <w:tcW w:w="2850" w:type="dxa"/>
            <w:tcBorders>
              <w:top w:val="nil"/>
              <w:left w:val="nil"/>
              <w:bottom w:val="single" w:sz="4" w:space="0" w:color="auto"/>
              <w:right w:val="single" w:sz="4" w:space="0" w:color="auto"/>
            </w:tcBorders>
            <w:shd w:val="clear" w:color="auto" w:fill="auto"/>
            <w:noWrap/>
            <w:vAlign w:val="center"/>
          </w:tcPr>
          <w:p w14:paraId="0767ABA9">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救济费</w:t>
            </w:r>
          </w:p>
        </w:tc>
        <w:tc>
          <w:tcPr>
            <w:tcW w:w="966" w:type="dxa"/>
            <w:tcBorders>
              <w:top w:val="nil"/>
              <w:left w:val="nil"/>
              <w:bottom w:val="single" w:sz="4" w:space="0" w:color="auto"/>
              <w:right w:val="single" w:sz="4" w:space="0" w:color="auto"/>
            </w:tcBorders>
            <w:shd w:val="clear" w:color="auto" w:fill="auto"/>
            <w:noWrap/>
            <w:vAlign w:val="center"/>
          </w:tcPr>
          <w:p w14:paraId="3DE599A0">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116" w:type="dxa"/>
            <w:tcBorders>
              <w:top w:val="nil"/>
              <w:left w:val="nil"/>
              <w:bottom w:val="single" w:sz="4" w:space="0" w:color="auto"/>
              <w:right w:val="single" w:sz="4" w:space="0" w:color="auto"/>
            </w:tcBorders>
            <w:shd w:val="clear" w:color="auto" w:fill="auto"/>
            <w:noWrap/>
            <w:vAlign w:val="center"/>
          </w:tcPr>
          <w:p w14:paraId="3A027666">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30226</w:t>
            </w:r>
          </w:p>
        </w:tc>
        <w:tc>
          <w:tcPr>
            <w:tcW w:w="2018" w:type="dxa"/>
            <w:tcBorders>
              <w:top w:val="nil"/>
              <w:left w:val="nil"/>
              <w:bottom w:val="single" w:sz="4" w:space="0" w:color="auto"/>
              <w:right w:val="single" w:sz="4" w:space="0" w:color="auto"/>
            </w:tcBorders>
            <w:shd w:val="clear" w:color="auto" w:fill="auto"/>
            <w:noWrap/>
            <w:vAlign w:val="center"/>
          </w:tcPr>
          <w:p w14:paraId="0722ECCE">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劳务费</w:t>
            </w:r>
          </w:p>
        </w:tc>
        <w:tc>
          <w:tcPr>
            <w:tcW w:w="933" w:type="dxa"/>
            <w:tcBorders>
              <w:top w:val="nil"/>
              <w:left w:val="nil"/>
              <w:bottom w:val="single" w:sz="4" w:space="0" w:color="auto"/>
              <w:right w:val="single" w:sz="4" w:space="0" w:color="auto"/>
            </w:tcBorders>
            <w:shd w:val="clear" w:color="auto" w:fill="auto"/>
            <w:noWrap/>
            <w:vAlign w:val="center"/>
          </w:tcPr>
          <w:p w14:paraId="2628B159">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18.45</w:t>
            </w:r>
          </w:p>
        </w:tc>
        <w:tc>
          <w:tcPr>
            <w:tcW w:w="1217" w:type="dxa"/>
            <w:tcBorders>
              <w:top w:val="nil"/>
              <w:left w:val="nil"/>
              <w:bottom w:val="single" w:sz="4" w:space="0" w:color="auto"/>
              <w:right w:val="single" w:sz="4" w:space="0" w:color="auto"/>
            </w:tcBorders>
            <w:shd w:val="clear" w:color="auto" w:fill="auto"/>
            <w:noWrap/>
            <w:vAlign w:val="center"/>
          </w:tcPr>
          <w:p w14:paraId="4A58C7EB">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399</w:t>
            </w:r>
          </w:p>
        </w:tc>
        <w:tc>
          <w:tcPr>
            <w:tcW w:w="3517" w:type="dxa"/>
            <w:tcBorders>
              <w:top w:val="nil"/>
              <w:left w:val="nil"/>
              <w:bottom w:val="single" w:sz="4" w:space="0" w:color="auto"/>
              <w:right w:val="single" w:sz="4" w:space="0" w:color="auto"/>
            </w:tcBorders>
            <w:shd w:val="clear" w:color="auto" w:fill="auto"/>
            <w:noWrap/>
            <w:vAlign w:val="center"/>
          </w:tcPr>
          <w:p w14:paraId="5218011E">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其他支出</w:t>
            </w:r>
          </w:p>
        </w:tc>
        <w:tc>
          <w:tcPr>
            <w:tcW w:w="929" w:type="dxa"/>
            <w:tcBorders>
              <w:top w:val="nil"/>
              <w:left w:val="nil"/>
              <w:bottom w:val="single" w:sz="4" w:space="0" w:color="auto"/>
              <w:right w:val="single" w:sz="4" w:space="0" w:color="auto"/>
            </w:tcBorders>
            <w:shd w:val="clear" w:color="auto" w:fill="auto"/>
            <w:noWrap/>
            <w:vAlign w:val="center"/>
          </w:tcPr>
          <w:p w14:paraId="5C98A8CB">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3E5F258E">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690B15B6">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30307</w:t>
            </w:r>
          </w:p>
        </w:tc>
        <w:tc>
          <w:tcPr>
            <w:tcW w:w="2850" w:type="dxa"/>
            <w:tcBorders>
              <w:top w:val="nil"/>
              <w:left w:val="nil"/>
              <w:bottom w:val="single" w:sz="4" w:space="0" w:color="auto"/>
              <w:right w:val="single" w:sz="4" w:space="0" w:color="auto"/>
            </w:tcBorders>
            <w:shd w:val="clear" w:color="auto" w:fill="auto"/>
            <w:noWrap/>
            <w:vAlign w:val="center"/>
          </w:tcPr>
          <w:p w14:paraId="75E114B1">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医疗费补助</w:t>
            </w:r>
          </w:p>
        </w:tc>
        <w:tc>
          <w:tcPr>
            <w:tcW w:w="966" w:type="dxa"/>
            <w:tcBorders>
              <w:top w:val="nil"/>
              <w:left w:val="nil"/>
              <w:bottom w:val="single" w:sz="4" w:space="0" w:color="auto"/>
              <w:right w:val="single" w:sz="4" w:space="0" w:color="auto"/>
            </w:tcBorders>
            <w:shd w:val="clear" w:color="auto" w:fill="auto"/>
            <w:noWrap/>
            <w:vAlign w:val="center"/>
          </w:tcPr>
          <w:p w14:paraId="7E04E19B">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116" w:type="dxa"/>
            <w:tcBorders>
              <w:top w:val="nil"/>
              <w:left w:val="nil"/>
              <w:bottom w:val="single" w:sz="4" w:space="0" w:color="auto"/>
              <w:right w:val="single" w:sz="4" w:space="0" w:color="auto"/>
            </w:tcBorders>
            <w:shd w:val="clear" w:color="auto" w:fill="auto"/>
            <w:noWrap/>
            <w:vAlign w:val="center"/>
          </w:tcPr>
          <w:p w14:paraId="61D5A911">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30227</w:t>
            </w:r>
          </w:p>
        </w:tc>
        <w:tc>
          <w:tcPr>
            <w:tcW w:w="2018" w:type="dxa"/>
            <w:tcBorders>
              <w:top w:val="nil"/>
              <w:left w:val="nil"/>
              <w:bottom w:val="single" w:sz="4" w:space="0" w:color="auto"/>
              <w:right w:val="single" w:sz="4" w:space="0" w:color="auto"/>
            </w:tcBorders>
            <w:shd w:val="clear" w:color="auto" w:fill="auto"/>
            <w:noWrap/>
            <w:vAlign w:val="center"/>
          </w:tcPr>
          <w:p w14:paraId="6FD78C58">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委托业务费</w:t>
            </w:r>
          </w:p>
        </w:tc>
        <w:tc>
          <w:tcPr>
            <w:tcW w:w="933" w:type="dxa"/>
            <w:tcBorders>
              <w:top w:val="nil"/>
              <w:left w:val="nil"/>
              <w:bottom w:val="single" w:sz="4" w:space="0" w:color="auto"/>
              <w:right w:val="single" w:sz="4" w:space="0" w:color="auto"/>
            </w:tcBorders>
            <w:shd w:val="clear" w:color="auto" w:fill="auto"/>
            <w:noWrap/>
            <w:vAlign w:val="center"/>
          </w:tcPr>
          <w:p w14:paraId="287A02F5">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217" w:type="dxa"/>
            <w:tcBorders>
              <w:top w:val="nil"/>
              <w:left w:val="nil"/>
              <w:bottom w:val="single" w:sz="4" w:space="0" w:color="auto"/>
              <w:right w:val="single" w:sz="4" w:space="0" w:color="auto"/>
            </w:tcBorders>
            <w:shd w:val="clear" w:color="auto" w:fill="auto"/>
            <w:noWrap/>
            <w:vAlign w:val="center"/>
          </w:tcPr>
          <w:p w14:paraId="22003268">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39907</w:t>
            </w:r>
          </w:p>
        </w:tc>
        <w:tc>
          <w:tcPr>
            <w:tcW w:w="3517" w:type="dxa"/>
            <w:tcBorders>
              <w:top w:val="nil"/>
              <w:left w:val="nil"/>
              <w:bottom w:val="single" w:sz="4" w:space="0" w:color="auto"/>
              <w:right w:val="single" w:sz="4" w:space="0" w:color="auto"/>
            </w:tcBorders>
            <w:shd w:val="clear" w:color="auto" w:fill="auto"/>
            <w:noWrap/>
            <w:vAlign w:val="center"/>
          </w:tcPr>
          <w:p w14:paraId="71573C0A">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国家赔偿费用支出</w:t>
            </w:r>
          </w:p>
        </w:tc>
        <w:tc>
          <w:tcPr>
            <w:tcW w:w="929" w:type="dxa"/>
            <w:tcBorders>
              <w:top w:val="nil"/>
              <w:left w:val="nil"/>
              <w:bottom w:val="single" w:sz="4" w:space="0" w:color="auto"/>
              <w:right w:val="single" w:sz="4" w:space="0" w:color="auto"/>
            </w:tcBorders>
            <w:shd w:val="clear" w:color="auto" w:fill="auto"/>
            <w:noWrap/>
            <w:vAlign w:val="center"/>
          </w:tcPr>
          <w:p w14:paraId="6C17B632">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40E8DCF6">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5D640569">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30308</w:t>
            </w:r>
          </w:p>
        </w:tc>
        <w:tc>
          <w:tcPr>
            <w:tcW w:w="2850" w:type="dxa"/>
            <w:tcBorders>
              <w:top w:val="nil"/>
              <w:left w:val="nil"/>
              <w:bottom w:val="single" w:sz="4" w:space="0" w:color="auto"/>
              <w:right w:val="single" w:sz="4" w:space="0" w:color="auto"/>
            </w:tcBorders>
            <w:shd w:val="clear" w:color="auto" w:fill="auto"/>
            <w:noWrap/>
            <w:vAlign w:val="center"/>
          </w:tcPr>
          <w:p w14:paraId="6263F120">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助学金</w:t>
            </w:r>
          </w:p>
        </w:tc>
        <w:tc>
          <w:tcPr>
            <w:tcW w:w="966" w:type="dxa"/>
            <w:tcBorders>
              <w:top w:val="nil"/>
              <w:left w:val="nil"/>
              <w:bottom w:val="single" w:sz="4" w:space="0" w:color="auto"/>
              <w:right w:val="single" w:sz="4" w:space="0" w:color="auto"/>
            </w:tcBorders>
            <w:shd w:val="clear" w:color="auto" w:fill="auto"/>
            <w:noWrap/>
            <w:vAlign w:val="center"/>
          </w:tcPr>
          <w:p w14:paraId="4D2190CF">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116" w:type="dxa"/>
            <w:tcBorders>
              <w:top w:val="nil"/>
              <w:left w:val="nil"/>
              <w:bottom w:val="single" w:sz="4" w:space="0" w:color="auto"/>
              <w:right w:val="single" w:sz="4" w:space="0" w:color="auto"/>
            </w:tcBorders>
            <w:shd w:val="clear" w:color="auto" w:fill="auto"/>
            <w:noWrap/>
            <w:vAlign w:val="center"/>
          </w:tcPr>
          <w:p w14:paraId="49BC149A">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30228</w:t>
            </w:r>
          </w:p>
        </w:tc>
        <w:tc>
          <w:tcPr>
            <w:tcW w:w="2018" w:type="dxa"/>
            <w:tcBorders>
              <w:top w:val="nil"/>
              <w:left w:val="nil"/>
              <w:bottom w:val="single" w:sz="4" w:space="0" w:color="auto"/>
              <w:right w:val="single" w:sz="4" w:space="0" w:color="auto"/>
            </w:tcBorders>
            <w:shd w:val="clear" w:color="auto" w:fill="auto"/>
            <w:noWrap/>
            <w:vAlign w:val="center"/>
          </w:tcPr>
          <w:p w14:paraId="6F41C532">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工会经费</w:t>
            </w:r>
          </w:p>
        </w:tc>
        <w:tc>
          <w:tcPr>
            <w:tcW w:w="933" w:type="dxa"/>
            <w:tcBorders>
              <w:top w:val="nil"/>
              <w:left w:val="nil"/>
              <w:bottom w:val="single" w:sz="4" w:space="0" w:color="auto"/>
              <w:right w:val="single" w:sz="4" w:space="0" w:color="auto"/>
            </w:tcBorders>
            <w:shd w:val="clear" w:color="auto" w:fill="auto"/>
            <w:noWrap/>
            <w:vAlign w:val="center"/>
          </w:tcPr>
          <w:p w14:paraId="45350DAB">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19.00</w:t>
            </w:r>
          </w:p>
        </w:tc>
        <w:tc>
          <w:tcPr>
            <w:tcW w:w="1217" w:type="dxa"/>
            <w:tcBorders>
              <w:top w:val="nil"/>
              <w:left w:val="nil"/>
              <w:bottom w:val="single" w:sz="4" w:space="0" w:color="auto"/>
              <w:right w:val="single" w:sz="4" w:space="0" w:color="auto"/>
            </w:tcBorders>
            <w:shd w:val="clear" w:color="auto" w:fill="auto"/>
            <w:noWrap/>
            <w:vAlign w:val="center"/>
          </w:tcPr>
          <w:p w14:paraId="3B206250">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39908</w:t>
            </w:r>
          </w:p>
        </w:tc>
        <w:tc>
          <w:tcPr>
            <w:tcW w:w="3517" w:type="dxa"/>
            <w:tcBorders>
              <w:top w:val="nil"/>
              <w:left w:val="nil"/>
              <w:bottom w:val="single" w:sz="4" w:space="0" w:color="auto"/>
              <w:right w:val="single" w:sz="4" w:space="0" w:color="auto"/>
            </w:tcBorders>
            <w:shd w:val="clear" w:color="auto" w:fill="auto"/>
            <w:noWrap/>
            <w:vAlign w:val="center"/>
          </w:tcPr>
          <w:p w14:paraId="3E00923A">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对民间非营利组织和群众性自治组织补贴</w:t>
            </w:r>
          </w:p>
        </w:tc>
        <w:tc>
          <w:tcPr>
            <w:tcW w:w="929" w:type="dxa"/>
            <w:tcBorders>
              <w:top w:val="nil"/>
              <w:left w:val="nil"/>
              <w:bottom w:val="single" w:sz="4" w:space="0" w:color="auto"/>
              <w:right w:val="single" w:sz="4" w:space="0" w:color="auto"/>
            </w:tcBorders>
            <w:shd w:val="clear" w:color="auto" w:fill="auto"/>
            <w:noWrap/>
            <w:vAlign w:val="center"/>
          </w:tcPr>
          <w:p w14:paraId="2C90A0C9">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5C77128E">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67A1D6C0">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30309</w:t>
            </w:r>
          </w:p>
        </w:tc>
        <w:tc>
          <w:tcPr>
            <w:tcW w:w="2850" w:type="dxa"/>
            <w:tcBorders>
              <w:top w:val="nil"/>
              <w:left w:val="nil"/>
              <w:bottom w:val="single" w:sz="4" w:space="0" w:color="auto"/>
              <w:right w:val="single" w:sz="4" w:space="0" w:color="auto"/>
            </w:tcBorders>
            <w:shd w:val="clear" w:color="auto" w:fill="auto"/>
            <w:noWrap/>
            <w:vAlign w:val="center"/>
          </w:tcPr>
          <w:p w14:paraId="04CBAC17">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奖励金</w:t>
            </w:r>
          </w:p>
        </w:tc>
        <w:tc>
          <w:tcPr>
            <w:tcW w:w="966" w:type="dxa"/>
            <w:tcBorders>
              <w:top w:val="nil"/>
              <w:left w:val="nil"/>
              <w:bottom w:val="single" w:sz="4" w:space="0" w:color="auto"/>
              <w:right w:val="single" w:sz="4" w:space="0" w:color="auto"/>
            </w:tcBorders>
            <w:shd w:val="clear" w:color="auto" w:fill="auto"/>
            <w:noWrap/>
            <w:vAlign w:val="center"/>
          </w:tcPr>
          <w:p w14:paraId="2F2D1473">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116" w:type="dxa"/>
            <w:tcBorders>
              <w:top w:val="nil"/>
              <w:left w:val="nil"/>
              <w:bottom w:val="single" w:sz="4" w:space="0" w:color="auto"/>
              <w:right w:val="single" w:sz="4" w:space="0" w:color="auto"/>
            </w:tcBorders>
            <w:shd w:val="clear" w:color="auto" w:fill="auto"/>
            <w:noWrap/>
            <w:vAlign w:val="center"/>
          </w:tcPr>
          <w:p w14:paraId="06868BC8">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30229</w:t>
            </w:r>
          </w:p>
        </w:tc>
        <w:tc>
          <w:tcPr>
            <w:tcW w:w="2018" w:type="dxa"/>
            <w:tcBorders>
              <w:top w:val="nil"/>
              <w:left w:val="nil"/>
              <w:bottom w:val="single" w:sz="4" w:space="0" w:color="auto"/>
              <w:right w:val="single" w:sz="4" w:space="0" w:color="auto"/>
            </w:tcBorders>
            <w:shd w:val="clear" w:color="auto" w:fill="auto"/>
            <w:noWrap/>
            <w:vAlign w:val="center"/>
          </w:tcPr>
          <w:p w14:paraId="20631A6A">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福利费</w:t>
            </w:r>
          </w:p>
        </w:tc>
        <w:tc>
          <w:tcPr>
            <w:tcW w:w="933" w:type="dxa"/>
            <w:tcBorders>
              <w:top w:val="nil"/>
              <w:left w:val="nil"/>
              <w:bottom w:val="single" w:sz="4" w:space="0" w:color="auto"/>
              <w:right w:val="single" w:sz="4" w:space="0" w:color="auto"/>
            </w:tcBorders>
            <w:shd w:val="clear" w:color="auto" w:fill="auto"/>
            <w:noWrap/>
            <w:vAlign w:val="center"/>
          </w:tcPr>
          <w:p w14:paraId="16F38C3B">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217" w:type="dxa"/>
            <w:tcBorders>
              <w:top w:val="nil"/>
              <w:left w:val="nil"/>
              <w:bottom w:val="single" w:sz="4" w:space="0" w:color="auto"/>
              <w:right w:val="single" w:sz="4" w:space="0" w:color="auto"/>
            </w:tcBorders>
            <w:shd w:val="clear" w:color="auto" w:fill="auto"/>
            <w:noWrap/>
            <w:vAlign w:val="center"/>
          </w:tcPr>
          <w:p w14:paraId="18746DF2">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39909</w:t>
            </w:r>
          </w:p>
        </w:tc>
        <w:tc>
          <w:tcPr>
            <w:tcW w:w="3517" w:type="dxa"/>
            <w:tcBorders>
              <w:top w:val="nil"/>
              <w:left w:val="nil"/>
              <w:bottom w:val="single" w:sz="4" w:space="0" w:color="auto"/>
              <w:right w:val="single" w:sz="4" w:space="0" w:color="auto"/>
            </w:tcBorders>
            <w:shd w:val="clear" w:color="auto" w:fill="auto"/>
            <w:noWrap/>
            <w:vAlign w:val="center"/>
          </w:tcPr>
          <w:p w14:paraId="0743C256">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经常性赠与</w:t>
            </w:r>
          </w:p>
          <w:p w14:paraId="5A8BAC2A">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资本性赠与</w:t>
            </w:r>
          </w:p>
          <w:p w14:paraId="2293458D">
            <w:pPr>
              <w:pStyle w:val="style0"/>
              <w:widowControl/>
              <w:jc w:val="left"/>
              <w:rPr>
                <w:rFonts w:ascii="Times New Roman" w:cs="Times New Roman" w:eastAsia="仿宋_GB2312" w:hAnsi="Times New Roman"/>
                <w:color w:val="000000"/>
                <w:kern w:val="0"/>
                <w:szCs w:val="20"/>
                <w:highlight w:val="none"/>
              </w:rPr>
            </w:pPr>
          </w:p>
          <w:tbl>
            <w:tblPr>
              <w:tblStyle w:val="style105"/>
              <w:tblW w:w="3946" w:type="dxa"/>
              <w:tblInd w:w="0" w:type="dxa"/>
              <w:tblLayout w:type="fixed"/>
              <w:tblCellMar>
                <w:top w:w="0" w:type="dxa"/>
                <w:left w:w="108" w:type="dxa"/>
                <w:bottom w:w="0" w:type="dxa"/>
                <w:right w:w="108" w:type="dxa"/>
              </w:tblCellMar>
            </w:tblPr>
            <w:tblGrid>
              <w:gridCol w:w="3946"/>
            </w:tblGrid>
            <w:tr w14:paraId="219478BE">
              <w:trPr>
                <w:trHeight w:val="252" w:hRule="atLeast"/>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FEAD0">
                  <w:pPr>
                    <w:pStyle w:val="style0"/>
                    <w:widowControl/>
                    <w:jc w:val="left"/>
                    <w:textAlignment w:val="center"/>
                    <w:rPr>
                      <w:rFonts w:ascii="Times New Roman" w:cs="Times New Roman" w:eastAsia="仿宋_GB2312" w:hAnsi="Times New Roman"/>
                      <w:color w:val="000000"/>
                      <w:sz w:val="20"/>
                      <w:szCs w:val="20"/>
                      <w:highlight w:val="none"/>
                    </w:rPr>
                  </w:pPr>
                  <w:r>
                    <w:rPr>
                      <w:rFonts w:ascii="Times New Roman" w:cs="Times New Roman" w:eastAsia="仿宋_GB2312" w:hAnsi="Times New Roman"/>
                      <w:color w:val="000000"/>
                      <w:kern w:val="0"/>
                      <w:sz w:val="20"/>
                      <w:szCs w:val="20"/>
                      <w:highlight w:val="none"/>
                    </w:rPr>
                    <w:t xml:space="preserve">  经常性赠与</w:t>
                  </w:r>
                </w:p>
              </w:tc>
            </w:tr>
            <w:tr w14:paraId="766E2DA4">
              <w:tblPrEx/>
              <w:trPr>
                <w:trHeight w:val="252" w:hRule="atLeast"/>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D2654">
                  <w:pPr>
                    <w:pStyle w:val="style0"/>
                    <w:widowControl/>
                    <w:jc w:val="left"/>
                    <w:textAlignment w:val="center"/>
                    <w:rPr>
                      <w:rFonts w:ascii="Times New Roman" w:cs="Times New Roman" w:eastAsia="仿宋_GB2312" w:hAnsi="Times New Roman"/>
                      <w:color w:val="000000"/>
                      <w:sz w:val="20"/>
                      <w:szCs w:val="20"/>
                      <w:highlight w:val="none"/>
                    </w:rPr>
                  </w:pPr>
                  <w:r>
                    <w:rPr>
                      <w:rFonts w:ascii="Times New Roman" w:cs="Times New Roman" w:eastAsia="仿宋_GB2312" w:hAnsi="Times New Roman"/>
                      <w:color w:val="000000"/>
                      <w:kern w:val="0"/>
                      <w:sz w:val="20"/>
                      <w:szCs w:val="20"/>
                      <w:highlight w:val="none"/>
                    </w:rPr>
                    <w:t xml:space="preserve">  资本性赠与</w:t>
                  </w:r>
                </w:p>
              </w:tc>
            </w:tr>
          </w:tbl>
          <w:p w14:paraId="23CC0A94">
            <w:pPr>
              <w:pStyle w:val="style0"/>
              <w:widowControl/>
              <w:jc w:val="left"/>
              <w:rPr>
                <w:rFonts w:ascii="Times New Roman" w:cs="Times New Roman" w:eastAsia="仿宋_GB2312" w:hAnsi="Times New Roman"/>
                <w:color w:val="000000"/>
                <w:kern w:val="0"/>
                <w:szCs w:val="20"/>
                <w:highlight w:val="none"/>
              </w:rPr>
            </w:pPr>
          </w:p>
          <w:tbl>
            <w:tblPr>
              <w:tblStyle w:val="style105"/>
              <w:tblW w:w="3946" w:type="dxa"/>
              <w:tblInd w:w="0" w:type="dxa"/>
              <w:tblLayout w:type="fixed"/>
              <w:tblCellMar>
                <w:top w:w="0" w:type="dxa"/>
                <w:left w:w="108" w:type="dxa"/>
                <w:bottom w:w="0" w:type="dxa"/>
                <w:right w:w="108" w:type="dxa"/>
              </w:tblCellMar>
            </w:tblPr>
            <w:tblGrid>
              <w:gridCol w:w="3946"/>
            </w:tblGrid>
            <w:tr w14:paraId="141E31F7">
              <w:trPr>
                <w:trHeight w:val="252" w:hRule="atLeast"/>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DCAF9">
                  <w:pPr>
                    <w:pStyle w:val="style0"/>
                    <w:widowControl/>
                    <w:jc w:val="left"/>
                    <w:textAlignment w:val="center"/>
                    <w:rPr>
                      <w:rFonts w:ascii="Times New Roman" w:cs="Times New Roman" w:eastAsia="仿宋_GB2312" w:hAnsi="Times New Roman"/>
                      <w:color w:val="000000"/>
                      <w:sz w:val="20"/>
                      <w:szCs w:val="20"/>
                      <w:highlight w:val="none"/>
                    </w:rPr>
                  </w:pPr>
                  <w:r>
                    <w:rPr>
                      <w:rFonts w:ascii="Times New Roman" w:cs="Times New Roman" w:eastAsia="仿宋_GB2312" w:hAnsi="Times New Roman"/>
                      <w:color w:val="000000"/>
                      <w:kern w:val="0"/>
                      <w:sz w:val="20"/>
                      <w:szCs w:val="20"/>
                      <w:highlight w:val="none"/>
                    </w:rPr>
                    <w:t xml:space="preserve">  经常性赠与</w:t>
                  </w:r>
                </w:p>
              </w:tc>
            </w:tr>
            <w:tr w14:paraId="622778B6">
              <w:tblPrEx/>
              <w:trPr>
                <w:trHeight w:val="252" w:hRule="atLeast"/>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DFC3F">
                  <w:pPr>
                    <w:pStyle w:val="style0"/>
                    <w:widowControl/>
                    <w:jc w:val="left"/>
                    <w:textAlignment w:val="center"/>
                    <w:rPr>
                      <w:rFonts w:ascii="Times New Roman" w:cs="Times New Roman" w:eastAsia="仿宋_GB2312" w:hAnsi="Times New Roman"/>
                      <w:color w:val="000000"/>
                      <w:sz w:val="20"/>
                      <w:szCs w:val="20"/>
                      <w:highlight w:val="none"/>
                    </w:rPr>
                  </w:pPr>
                  <w:r>
                    <w:rPr>
                      <w:rFonts w:ascii="Times New Roman" w:cs="Times New Roman" w:eastAsia="仿宋_GB2312" w:hAnsi="Times New Roman"/>
                      <w:color w:val="000000"/>
                      <w:kern w:val="0"/>
                      <w:sz w:val="20"/>
                      <w:szCs w:val="20"/>
                      <w:highlight w:val="none"/>
                    </w:rPr>
                    <w:t xml:space="preserve">  资本性赠与</w:t>
                  </w:r>
                </w:p>
              </w:tc>
            </w:tr>
          </w:tbl>
          <w:p w14:paraId="6158D658">
            <w:pPr>
              <w:pStyle w:val="style0"/>
              <w:widowControl/>
              <w:jc w:val="left"/>
              <w:rPr>
                <w:rFonts w:ascii="Times New Roman" w:cs="Times New Roman" w:eastAsia="仿宋_GB2312" w:hAnsi="Times New Roman"/>
                <w:color w:val="000000"/>
                <w:kern w:val="0"/>
                <w:szCs w:val="20"/>
                <w:highlight w:val="none"/>
              </w:rPr>
            </w:pPr>
          </w:p>
        </w:tc>
        <w:tc>
          <w:tcPr>
            <w:tcW w:w="929" w:type="dxa"/>
            <w:tcBorders>
              <w:top w:val="nil"/>
              <w:left w:val="nil"/>
              <w:bottom w:val="single" w:sz="4" w:space="0" w:color="auto"/>
              <w:right w:val="single" w:sz="4" w:space="0" w:color="auto"/>
            </w:tcBorders>
            <w:shd w:val="clear" w:color="auto" w:fill="auto"/>
            <w:noWrap/>
            <w:vAlign w:val="center"/>
          </w:tcPr>
          <w:p w14:paraId="2C894B51">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14D63CDF">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12DAF3E8">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30310</w:t>
            </w:r>
          </w:p>
        </w:tc>
        <w:tc>
          <w:tcPr>
            <w:tcW w:w="2850" w:type="dxa"/>
            <w:tcBorders>
              <w:top w:val="nil"/>
              <w:left w:val="nil"/>
              <w:bottom w:val="single" w:sz="4" w:space="0" w:color="auto"/>
              <w:right w:val="single" w:sz="4" w:space="0" w:color="auto"/>
            </w:tcBorders>
            <w:shd w:val="clear" w:color="auto" w:fill="auto"/>
            <w:noWrap/>
            <w:vAlign w:val="center"/>
          </w:tcPr>
          <w:p w14:paraId="54B83361">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个人农业生产补贴</w:t>
            </w:r>
          </w:p>
        </w:tc>
        <w:tc>
          <w:tcPr>
            <w:tcW w:w="966" w:type="dxa"/>
            <w:tcBorders>
              <w:top w:val="nil"/>
              <w:left w:val="nil"/>
              <w:bottom w:val="single" w:sz="4" w:space="0" w:color="auto"/>
              <w:right w:val="single" w:sz="4" w:space="0" w:color="auto"/>
            </w:tcBorders>
            <w:shd w:val="clear" w:color="auto" w:fill="auto"/>
            <w:noWrap/>
            <w:vAlign w:val="center"/>
          </w:tcPr>
          <w:p w14:paraId="49D2FA2A">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116" w:type="dxa"/>
            <w:tcBorders>
              <w:top w:val="nil"/>
              <w:left w:val="nil"/>
              <w:bottom w:val="single" w:sz="4" w:space="0" w:color="auto"/>
              <w:right w:val="single" w:sz="4" w:space="0" w:color="auto"/>
            </w:tcBorders>
            <w:shd w:val="clear" w:color="auto" w:fill="auto"/>
            <w:noWrap/>
            <w:vAlign w:val="center"/>
          </w:tcPr>
          <w:p w14:paraId="39F4EE7F">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30231</w:t>
            </w:r>
          </w:p>
        </w:tc>
        <w:tc>
          <w:tcPr>
            <w:tcW w:w="2018" w:type="dxa"/>
            <w:tcBorders>
              <w:top w:val="nil"/>
              <w:left w:val="nil"/>
              <w:bottom w:val="single" w:sz="4" w:space="0" w:color="auto"/>
              <w:right w:val="single" w:sz="4" w:space="0" w:color="auto"/>
            </w:tcBorders>
            <w:shd w:val="clear" w:color="auto" w:fill="auto"/>
            <w:noWrap/>
            <w:vAlign w:val="center"/>
          </w:tcPr>
          <w:p w14:paraId="705E334E">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公务用车运行维护费</w:t>
            </w:r>
          </w:p>
        </w:tc>
        <w:tc>
          <w:tcPr>
            <w:tcW w:w="933" w:type="dxa"/>
            <w:tcBorders>
              <w:top w:val="nil"/>
              <w:left w:val="nil"/>
              <w:bottom w:val="single" w:sz="4" w:space="0" w:color="auto"/>
              <w:right w:val="single" w:sz="4" w:space="0" w:color="auto"/>
            </w:tcBorders>
            <w:shd w:val="clear" w:color="auto" w:fill="auto"/>
            <w:noWrap/>
            <w:vAlign w:val="center"/>
          </w:tcPr>
          <w:p w14:paraId="1D15D761">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3.72</w:t>
            </w:r>
          </w:p>
        </w:tc>
        <w:tc>
          <w:tcPr>
            <w:tcW w:w="1217" w:type="dxa"/>
            <w:tcBorders>
              <w:top w:val="nil"/>
              <w:left w:val="nil"/>
              <w:bottom w:val="single" w:sz="4" w:space="0" w:color="auto"/>
              <w:right w:val="single" w:sz="4" w:space="0" w:color="auto"/>
            </w:tcBorders>
            <w:shd w:val="clear" w:color="auto" w:fill="auto"/>
            <w:noWrap/>
            <w:vAlign w:val="center"/>
          </w:tcPr>
          <w:p w14:paraId="3AEF1682">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39910</w:t>
            </w:r>
          </w:p>
        </w:tc>
        <w:tc>
          <w:tcPr>
            <w:tcW w:w="3517" w:type="dxa"/>
            <w:tcBorders>
              <w:top w:val="nil"/>
              <w:left w:val="nil"/>
              <w:bottom w:val="single" w:sz="4" w:space="0" w:color="auto"/>
              <w:right w:val="single" w:sz="4" w:space="0" w:color="auto"/>
            </w:tcBorders>
            <w:shd w:val="clear" w:color="auto" w:fill="auto"/>
            <w:noWrap/>
            <w:vAlign w:val="center"/>
          </w:tcPr>
          <w:p w14:paraId="0F2E0F6E">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资本性赠与</w:t>
            </w:r>
          </w:p>
        </w:tc>
        <w:tc>
          <w:tcPr>
            <w:tcW w:w="929" w:type="dxa"/>
            <w:tcBorders>
              <w:top w:val="nil"/>
              <w:left w:val="nil"/>
              <w:bottom w:val="single" w:sz="4" w:space="0" w:color="auto"/>
              <w:right w:val="single" w:sz="4" w:space="0" w:color="auto"/>
            </w:tcBorders>
            <w:shd w:val="clear" w:color="auto" w:fill="auto"/>
            <w:noWrap/>
            <w:vAlign w:val="center"/>
          </w:tcPr>
          <w:p w14:paraId="7C998036">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091BA6F7">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61C7F486">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30311</w:t>
            </w:r>
          </w:p>
        </w:tc>
        <w:tc>
          <w:tcPr>
            <w:tcW w:w="2850" w:type="dxa"/>
            <w:tcBorders>
              <w:top w:val="nil"/>
              <w:left w:val="nil"/>
              <w:bottom w:val="single" w:sz="4" w:space="0" w:color="auto"/>
              <w:right w:val="single" w:sz="4" w:space="0" w:color="auto"/>
            </w:tcBorders>
            <w:shd w:val="clear" w:color="auto" w:fill="auto"/>
            <w:noWrap/>
            <w:vAlign w:val="center"/>
          </w:tcPr>
          <w:p w14:paraId="51CF374A">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代缴社会保险费</w:t>
            </w:r>
          </w:p>
        </w:tc>
        <w:tc>
          <w:tcPr>
            <w:tcW w:w="966" w:type="dxa"/>
            <w:tcBorders>
              <w:top w:val="nil"/>
              <w:left w:val="nil"/>
              <w:bottom w:val="single" w:sz="4" w:space="0" w:color="auto"/>
              <w:right w:val="single" w:sz="4" w:space="0" w:color="auto"/>
            </w:tcBorders>
            <w:shd w:val="clear" w:color="auto" w:fill="auto"/>
            <w:noWrap/>
            <w:vAlign w:val="center"/>
          </w:tcPr>
          <w:p w14:paraId="21F5E9FA">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c>
          <w:tcPr>
            <w:tcW w:w="1116" w:type="dxa"/>
            <w:tcBorders>
              <w:top w:val="nil"/>
              <w:left w:val="nil"/>
              <w:bottom w:val="single" w:sz="4" w:space="0" w:color="auto"/>
              <w:right w:val="single" w:sz="4" w:space="0" w:color="auto"/>
            </w:tcBorders>
            <w:shd w:val="clear" w:color="auto" w:fill="auto"/>
            <w:noWrap/>
            <w:vAlign w:val="center"/>
          </w:tcPr>
          <w:p w14:paraId="3565786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30239</w:t>
            </w:r>
          </w:p>
        </w:tc>
        <w:tc>
          <w:tcPr>
            <w:tcW w:w="2018" w:type="dxa"/>
            <w:tcBorders>
              <w:top w:val="nil"/>
              <w:left w:val="nil"/>
              <w:bottom w:val="single" w:sz="4" w:space="0" w:color="auto"/>
              <w:right w:val="single" w:sz="4" w:space="0" w:color="auto"/>
            </w:tcBorders>
            <w:shd w:val="clear" w:color="auto" w:fill="auto"/>
            <w:noWrap/>
            <w:vAlign w:val="center"/>
          </w:tcPr>
          <w:p w14:paraId="1122B655">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其他交通费用</w:t>
            </w:r>
          </w:p>
        </w:tc>
        <w:tc>
          <w:tcPr>
            <w:tcW w:w="933" w:type="dxa"/>
            <w:tcBorders>
              <w:top w:val="nil"/>
              <w:left w:val="nil"/>
              <w:bottom w:val="single" w:sz="4" w:space="0" w:color="auto"/>
              <w:right w:val="single" w:sz="4" w:space="0" w:color="auto"/>
            </w:tcBorders>
            <w:shd w:val="clear" w:color="auto" w:fill="auto"/>
            <w:noWrap/>
            <w:vAlign w:val="center"/>
          </w:tcPr>
          <w:p w14:paraId="0D8B2A7C">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0.49</w:t>
            </w:r>
          </w:p>
        </w:tc>
        <w:tc>
          <w:tcPr>
            <w:tcW w:w="1217" w:type="dxa"/>
            <w:tcBorders>
              <w:top w:val="nil"/>
              <w:left w:val="nil"/>
              <w:bottom w:val="single" w:sz="4" w:space="0" w:color="auto"/>
              <w:right w:val="single" w:sz="4" w:space="0" w:color="auto"/>
            </w:tcBorders>
            <w:shd w:val="clear" w:color="auto" w:fill="auto"/>
            <w:noWrap/>
            <w:vAlign w:val="center"/>
          </w:tcPr>
          <w:p w14:paraId="36640ACF">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39999</w:t>
            </w:r>
          </w:p>
        </w:tc>
        <w:tc>
          <w:tcPr>
            <w:tcW w:w="3517" w:type="dxa"/>
            <w:tcBorders>
              <w:top w:val="nil"/>
              <w:left w:val="nil"/>
              <w:bottom w:val="single" w:sz="4" w:space="0" w:color="auto"/>
              <w:right w:val="single" w:sz="4" w:space="0" w:color="auto"/>
            </w:tcBorders>
            <w:shd w:val="clear" w:color="auto" w:fill="auto"/>
            <w:noWrap/>
            <w:vAlign w:val="center"/>
          </w:tcPr>
          <w:p w14:paraId="0C80A95F">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其他支出</w:t>
            </w:r>
          </w:p>
        </w:tc>
        <w:tc>
          <w:tcPr>
            <w:tcW w:w="929" w:type="dxa"/>
            <w:tcBorders>
              <w:top w:val="nil"/>
              <w:left w:val="nil"/>
              <w:bottom w:val="single" w:sz="4" w:space="0" w:color="auto"/>
              <w:right w:val="single" w:sz="4" w:space="0" w:color="auto"/>
            </w:tcBorders>
            <w:shd w:val="clear" w:color="auto" w:fill="auto"/>
            <w:noWrap/>
            <w:vAlign w:val="center"/>
          </w:tcPr>
          <w:p w14:paraId="24202629">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0.00</w:t>
            </w:r>
          </w:p>
        </w:tc>
      </w:tr>
      <w:tr w14:paraId="2AC8C40F">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474BA043">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30399</w:t>
            </w:r>
          </w:p>
        </w:tc>
        <w:tc>
          <w:tcPr>
            <w:tcW w:w="2850" w:type="dxa"/>
            <w:tcBorders>
              <w:top w:val="nil"/>
              <w:left w:val="nil"/>
              <w:bottom w:val="single" w:sz="4" w:space="0" w:color="auto"/>
              <w:right w:val="single" w:sz="4" w:space="0" w:color="auto"/>
            </w:tcBorders>
            <w:shd w:val="clear" w:color="auto" w:fill="auto"/>
            <w:noWrap/>
            <w:vAlign w:val="center"/>
          </w:tcPr>
          <w:p w14:paraId="398B959E">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其他对个人和家庭的补助</w:t>
            </w:r>
          </w:p>
        </w:tc>
        <w:tc>
          <w:tcPr>
            <w:tcW w:w="966" w:type="dxa"/>
            <w:tcBorders>
              <w:top w:val="nil"/>
              <w:left w:val="nil"/>
              <w:bottom w:val="single" w:sz="4" w:space="0" w:color="auto"/>
              <w:right w:val="single" w:sz="4" w:space="0" w:color="auto"/>
            </w:tcBorders>
            <w:shd w:val="clear" w:color="auto" w:fill="auto"/>
            <w:noWrap/>
            <w:vAlign w:val="center"/>
          </w:tcPr>
          <w:p w14:paraId="468DE4EF">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3.78</w:t>
            </w:r>
          </w:p>
        </w:tc>
        <w:tc>
          <w:tcPr>
            <w:tcW w:w="1116" w:type="dxa"/>
            <w:tcBorders>
              <w:top w:val="nil"/>
              <w:left w:val="nil"/>
              <w:bottom w:val="single" w:sz="4" w:space="0" w:color="auto"/>
              <w:right w:val="single" w:sz="4" w:space="0" w:color="auto"/>
            </w:tcBorders>
            <w:shd w:val="clear" w:color="auto" w:fill="auto"/>
            <w:noWrap/>
            <w:vAlign w:val="center"/>
          </w:tcPr>
          <w:p w14:paraId="038F77FC">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30240</w:t>
            </w:r>
          </w:p>
        </w:tc>
        <w:tc>
          <w:tcPr>
            <w:tcW w:w="2018" w:type="dxa"/>
            <w:tcBorders>
              <w:top w:val="nil"/>
              <w:left w:val="nil"/>
              <w:bottom w:val="single" w:sz="4" w:space="0" w:color="auto"/>
              <w:right w:val="single" w:sz="4" w:space="0" w:color="auto"/>
            </w:tcBorders>
            <w:shd w:val="clear" w:color="auto" w:fill="auto"/>
            <w:noWrap/>
            <w:vAlign w:val="center"/>
          </w:tcPr>
          <w:p w14:paraId="455C666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税金及附加费用</w:t>
            </w:r>
          </w:p>
        </w:tc>
        <w:tc>
          <w:tcPr>
            <w:tcW w:w="933" w:type="dxa"/>
            <w:tcBorders>
              <w:top w:val="nil"/>
              <w:left w:val="nil"/>
              <w:bottom w:val="single" w:sz="4" w:space="0" w:color="auto"/>
              <w:right w:val="single" w:sz="4" w:space="0" w:color="auto"/>
            </w:tcBorders>
            <w:shd w:val="clear" w:color="auto" w:fill="auto"/>
            <w:noWrap/>
            <w:vAlign w:val="center"/>
          </w:tcPr>
          <w:p w14:paraId="775FED19">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8.47</w:t>
            </w:r>
          </w:p>
        </w:tc>
        <w:tc>
          <w:tcPr>
            <w:tcW w:w="1217" w:type="dxa"/>
            <w:tcBorders>
              <w:top w:val="nil"/>
              <w:left w:val="nil"/>
              <w:bottom w:val="single" w:sz="4" w:space="0" w:color="auto"/>
              <w:right w:val="single" w:sz="4" w:space="0" w:color="auto"/>
            </w:tcBorders>
            <w:shd w:val="clear" w:color="auto" w:fill="auto"/>
            <w:noWrap/>
            <w:vAlign w:val="center"/>
          </w:tcPr>
          <w:p w14:paraId="410E4983">
            <w:pPr>
              <w:pStyle w:val="style0"/>
              <w:widowControl/>
              <w:jc w:val="left"/>
              <w:rPr>
                <w:rFonts w:ascii="Times New Roman" w:cs="Times New Roman" w:eastAsia="仿宋_GB2312" w:hAnsi="Times New Roman"/>
                <w:color w:val="000000"/>
                <w:kern w:val="0"/>
                <w:szCs w:val="18"/>
                <w:highlight w:val="none"/>
              </w:rPr>
            </w:pPr>
            <w:r>
              <w:rPr>
                <w:rFonts w:ascii="Times New Roman" w:cs="Times New Roman" w:eastAsia="仿宋_GB2312" w:hAnsi="Times New Roman"/>
                <w:color w:val="000000"/>
                <w:kern w:val="0"/>
                <w:szCs w:val="18"/>
                <w:highlight w:val="none"/>
              </w:rPr>
              <w:t>　</w:t>
            </w:r>
          </w:p>
        </w:tc>
        <w:tc>
          <w:tcPr>
            <w:tcW w:w="3517" w:type="dxa"/>
            <w:tcBorders>
              <w:top w:val="nil"/>
              <w:left w:val="nil"/>
              <w:bottom w:val="single" w:sz="4" w:space="0" w:color="auto"/>
              <w:right w:val="single" w:sz="4" w:space="0" w:color="auto"/>
            </w:tcBorders>
            <w:shd w:val="clear" w:color="auto" w:fill="auto"/>
            <w:noWrap/>
            <w:vAlign w:val="center"/>
          </w:tcPr>
          <w:p w14:paraId="4DF8C3A3">
            <w:pPr>
              <w:pStyle w:val="style0"/>
              <w:widowControl/>
              <w:jc w:val="left"/>
              <w:rPr>
                <w:rFonts w:ascii="Times New Roman" w:cs="Times New Roman" w:eastAsia="仿宋_GB2312" w:hAnsi="Times New Roman"/>
                <w:color w:val="000000"/>
                <w:kern w:val="0"/>
                <w:szCs w:val="18"/>
                <w:highlight w:val="none"/>
              </w:rPr>
            </w:pPr>
            <w:r>
              <w:rPr>
                <w:rFonts w:ascii="Times New Roman" w:cs="Times New Roman" w:eastAsia="仿宋_GB2312" w:hAnsi="Times New Roman"/>
                <w:color w:val="000000"/>
                <w:kern w:val="0"/>
                <w:szCs w:val="18"/>
                <w:highlight w:val="none"/>
              </w:rPr>
              <w:t>　</w:t>
            </w:r>
          </w:p>
        </w:tc>
        <w:tc>
          <w:tcPr>
            <w:tcW w:w="929" w:type="dxa"/>
            <w:tcBorders>
              <w:top w:val="nil"/>
              <w:left w:val="nil"/>
              <w:bottom w:val="single" w:sz="4" w:space="0" w:color="auto"/>
              <w:right w:val="single" w:sz="4" w:space="0" w:color="auto"/>
            </w:tcBorders>
            <w:shd w:val="clear" w:color="auto" w:fill="auto"/>
            <w:noWrap/>
            <w:vAlign w:val="center"/>
          </w:tcPr>
          <w:p w14:paraId="52B1DAC1">
            <w:pPr>
              <w:pStyle w:val="style0"/>
              <w:jc w:val="right"/>
              <w:rPr>
                <w:rFonts w:ascii="Times New Roman" w:cs="Times New Roman" w:eastAsia="仿宋_GB2312" w:hAnsi="Times New Roman"/>
                <w:color w:val="000000"/>
                <w:kern w:val="0"/>
                <w:szCs w:val="20"/>
                <w:highlight w:val="none"/>
              </w:rPr>
            </w:pPr>
          </w:p>
        </w:tc>
      </w:tr>
      <w:tr w14:paraId="74F819FD">
        <w:tblPrEx/>
        <w:trPr>
          <w:trHeight w:val="255" w:hRule="exact"/>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02B7579D">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w:t>
            </w:r>
          </w:p>
        </w:tc>
        <w:tc>
          <w:tcPr>
            <w:tcW w:w="2850" w:type="dxa"/>
            <w:tcBorders>
              <w:top w:val="nil"/>
              <w:left w:val="nil"/>
              <w:bottom w:val="single" w:sz="4" w:space="0" w:color="auto"/>
              <w:right w:val="single" w:sz="4" w:space="0" w:color="auto"/>
            </w:tcBorders>
            <w:shd w:val="clear" w:color="auto" w:fill="auto"/>
            <w:noWrap/>
            <w:vAlign w:val="center"/>
          </w:tcPr>
          <w:p w14:paraId="04E57C8E">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w:t>
            </w:r>
          </w:p>
        </w:tc>
        <w:tc>
          <w:tcPr>
            <w:tcW w:w="966" w:type="dxa"/>
            <w:tcBorders>
              <w:top w:val="nil"/>
              <w:left w:val="nil"/>
              <w:bottom w:val="single" w:sz="4" w:space="0" w:color="auto"/>
              <w:right w:val="single" w:sz="4" w:space="0" w:color="auto"/>
            </w:tcBorders>
            <w:shd w:val="clear" w:color="auto" w:fill="auto"/>
            <w:noWrap/>
            <w:vAlign w:val="center"/>
          </w:tcPr>
          <w:p w14:paraId="65653408">
            <w:pPr>
              <w:pStyle w:val="style0"/>
              <w:jc w:val="right"/>
              <w:rPr>
                <w:rFonts w:ascii="Times New Roman" w:cs="Times New Roman" w:eastAsia="仿宋_GB2312" w:hAnsi="Times New Roman"/>
                <w:color w:val="000000"/>
                <w:kern w:val="0"/>
                <w:szCs w:val="20"/>
                <w:highlight w:val="none"/>
              </w:rPr>
            </w:pPr>
          </w:p>
        </w:tc>
        <w:tc>
          <w:tcPr>
            <w:tcW w:w="1116" w:type="dxa"/>
            <w:tcBorders>
              <w:top w:val="nil"/>
              <w:left w:val="nil"/>
              <w:bottom w:val="single" w:sz="4" w:space="0" w:color="auto"/>
              <w:right w:val="single" w:sz="4" w:space="0" w:color="auto"/>
            </w:tcBorders>
            <w:shd w:val="clear" w:color="auto" w:fill="auto"/>
            <w:noWrap/>
            <w:vAlign w:val="center"/>
          </w:tcPr>
          <w:p w14:paraId="1E60156A">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30299</w:t>
            </w:r>
          </w:p>
        </w:tc>
        <w:tc>
          <w:tcPr>
            <w:tcW w:w="2018" w:type="dxa"/>
            <w:tcBorders>
              <w:top w:val="nil"/>
              <w:left w:val="nil"/>
              <w:bottom w:val="single" w:sz="4" w:space="0" w:color="auto"/>
              <w:right w:val="single" w:sz="4" w:space="0" w:color="auto"/>
            </w:tcBorders>
            <w:shd w:val="clear" w:color="auto" w:fill="auto"/>
            <w:noWrap/>
            <w:vAlign w:val="center"/>
          </w:tcPr>
          <w:p w14:paraId="69A9D858">
            <w:pPr>
              <w:pStyle w:val="style0"/>
              <w:widowControl/>
              <w:jc w:val="left"/>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 xml:space="preserve">  其他商品和服务支出</w:t>
            </w:r>
          </w:p>
        </w:tc>
        <w:tc>
          <w:tcPr>
            <w:tcW w:w="933" w:type="dxa"/>
            <w:tcBorders>
              <w:top w:val="nil"/>
              <w:left w:val="nil"/>
              <w:bottom w:val="single" w:sz="4" w:space="0" w:color="auto"/>
              <w:right w:val="single" w:sz="4" w:space="0" w:color="auto"/>
            </w:tcBorders>
            <w:shd w:val="clear" w:color="auto" w:fill="auto"/>
            <w:noWrap/>
            <w:vAlign w:val="center"/>
          </w:tcPr>
          <w:p w14:paraId="06A21FAC">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18.83</w:t>
            </w:r>
          </w:p>
        </w:tc>
        <w:tc>
          <w:tcPr>
            <w:tcW w:w="1217" w:type="dxa"/>
            <w:tcBorders>
              <w:top w:val="nil"/>
              <w:left w:val="nil"/>
              <w:bottom w:val="single" w:sz="4" w:space="0" w:color="auto"/>
              <w:right w:val="single" w:sz="4" w:space="0" w:color="auto"/>
            </w:tcBorders>
            <w:shd w:val="clear" w:color="auto" w:fill="auto"/>
            <w:noWrap/>
            <w:vAlign w:val="center"/>
          </w:tcPr>
          <w:p w14:paraId="46F17B8C">
            <w:pPr>
              <w:pStyle w:val="style0"/>
              <w:widowControl/>
              <w:jc w:val="left"/>
              <w:rPr>
                <w:rFonts w:ascii="Times New Roman" w:cs="Times New Roman" w:eastAsia="仿宋_GB2312" w:hAnsi="Times New Roman"/>
                <w:color w:val="000000"/>
                <w:kern w:val="0"/>
                <w:szCs w:val="18"/>
                <w:highlight w:val="none"/>
              </w:rPr>
            </w:pPr>
            <w:r>
              <w:rPr>
                <w:rFonts w:ascii="Times New Roman" w:cs="Times New Roman" w:eastAsia="仿宋_GB2312" w:hAnsi="Times New Roman"/>
                <w:color w:val="000000"/>
                <w:kern w:val="0"/>
                <w:szCs w:val="18"/>
                <w:highlight w:val="none"/>
              </w:rPr>
              <w:t>　</w:t>
            </w:r>
          </w:p>
        </w:tc>
        <w:tc>
          <w:tcPr>
            <w:tcW w:w="3517" w:type="dxa"/>
            <w:tcBorders>
              <w:top w:val="nil"/>
              <w:left w:val="nil"/>
              <w:bottom w:val="single" w:sz="4" w:space="0" w:color="auto"/>
              <w:right w:val="single" w:sz="4" w:space="0" w:color="auto"/>
            </w:tcBorders>
            <w:shd w:val="clear" w:color="auto" w:fill="auto"/>
            <w:noWrap/>
            <w:vAlign w:val="center"/>
          </w:tcPr>
          <w:p w14:paraId="299120B1">
            <w:pPr>
              <w:pStyle w:val="style0"/>
              <w:widowControl/>
              <w:jc w:val="left"/>
              <w:rPr>
                <w:rFonts w:ascii="Times New Roman" w:cs="Times New Roman" w:eastAsia="仿宋_GB2312" w:hAnsi="Times New Roman"/>
                <w:color w:val="000000"/>
                <w:kern w:val="0"/>
                <w:szCs w:val="18"/>
                <w:highlight w:val="none"/>
              </w:rPr>
            </w:pPr>
            <w:r>
              <w:rPr>
                <w:rFonts w:ascii="Times New Roman" w:cs="Times New Roman" w:eastAsia="仿宋_GB2312" w:hAnsi="Times New Roman"/>
                <w:color w:val="000000"/>
                <w:kern w:val="0"/>
                <w:szCs w:val="18"/>
                <w:highlight w:val="none"/>
              </w:rPr>
              <w:t>　</w:t>
            </w:r>
          </w:p>
        </w:tc>
        <w:tc>
          <w:tcPr>
            <w:tcW w:w="929" w:type="dxa"/>
            <w:tcBorders>
              <w:top w:val="nil"/>
              <w:left w:val="nil"/>
              <w:bottom w:val="single" w:sz="4" w:space="0" w:color="auto"/>
              <w:right w:val="single" w:sz="4" w:space="0" w:color="auto"/>
            </w:tcBorders>
            <w:shd w:val="clear" w:color="auto" w:fill="auto"/>
            <w:noWrap/>
            <w:vAlign w:val="center"/>
          </w:tcPr>
          <w:p w14:paraId="022B5169">
            <w:pPr>
              <w:pStyle w:val="style0"/>
              <w:jc w:val="right"/>
              <w:rPr>
                <w:rFonts w:ascii="Times New Roman" w:cs="Times New Roman" w:eastAsia="仿宋_GB2312" w:hAnsi="Times New Roman"/>
                <w:color w:val="000000"/>
                <w:kern w:val="0"/>
                <w:szCs w:val="20"/>
                <w:highlight w:val="none"/>
              </w:rPr>
            </w:pPr>
          </w:p>
        </w:tc>
      </w:tr>
      <w:tr w14:paraId="56EF8A0A">
        <w:tblPrEx/>
        <w:trPr>
          <w:trHeight w:val="255" w:hRule="exact"/>
          <w:jc w:val="center"/>
        </w:trPr>
        <w:tc>
          <w:tcPr>
            <w:tcW w:w="3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72BFDF">
            <w:pPr>
              <w:pStyle w:val="style0"/>
              <w:widowControl/>
              <w:jc w:val="center"/>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人员经费合计</w:t>
            </w:r>
          </w:p>
        </w:tc>
        <w:tc>
          <w:tcPr>
            <w:tcW w:w="966" w:type="dxa"/>
            <w:tcBorders>
              <w:top w:val="nil"/>
              <w:left w:val="nil"/>
              <w:bottom w:val="single" w:sz="4" w:space="0" w:color="auto"/>
              <w:right w:val="single" w:sz="4" w:space="0" w:color="auto"/>
            </w:tcBorders>
            <w:shd w:val="clear" w:color="auto" w:fill="auto"/>
            <w:noWrap/>
            <w:vAlign w:val="center"/>
          </w:tcPr>
          <w:p w14:paraId="1894CA03">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20"/>
                <w:highlight w:val="none"/>
              </w:rPr>
            </w:pPr>
            <w:r>
              <w:rPr>
                <w:rFonts w:ascii="宋体" w:cs="宋体" w:eastAsia="宋体" w:hAnsi="宋体" w:hint="eastAsia"/>
                <w:i w:val="false"/>
                <w:iCs w:val="false"/>
                <w:color w:val="000000"/>
                <w:kern w:val="0"/>
                <w:sz w:val="22"/>
                <w:szCs w:val="22"/>
                <w:highlight w:val="none"/>
                <w:u w:val="none"/>
                <w:lang w:val="en-US" w:eastAsia="zh-CN"/>
              </w:rPr>
              <w:t>911.68</w:t>
            </w:r>
          </w:p>
        </w:tc>
        <w:tc>
          <w:tcPr>
            <w:tcW w:w="8801" w:type="dxa"/>
            <w:gridSpan w:val="5"/>
            <w:tcBorders>
              <w:top w:val="single" w:sz="4" w:space="0" w:color="auto"/>
              <w:left w:val="nil"/>
              <w:bottom w:val="single" w:sz="4" w:space="0" w:color="auto"/>
              <w:right w:val="single" w:sz="4" w:space="0" w:color="auto"/>
            </w:tcBorders>
            <w:shd w:val="clear" w:color="auto" w:fill="auto"/>
            <w:noWrap/>
            <w:vAlign w:val="center"/>
          </w:tcPr>
          <w:p w14:paraId="62C6AFE8">
            <w:pPr>
              <w:pStyle w:val="style0"/>
              <w:widowControl/>
              <w:jc w:val="center"/>
              <w:rPr>
                <w:rFonts w:ascii="Times New Roman" w:cs="Times New Roman" w:eastAsia="仿宋_GB2312" w:hAnsi="Times New Roman"/>
                <w:color w:val="000000"/>
                <w:kern w:val="0"/>
                <w:szCs w:val="20"/>
                <w:highlight w:val="none"/>
              </w:rPr>
            </w:pPr>
            <w:r>
              <w:rPr>
                <w:rFonts w:ascii="Times New Roman" w:cs="Times New Roman" w:eastAsia="仿宋_GB2312" w:hAnsi="Times New Roman"/>
                <w:color w:val="000000"/>
                <w:kern w:val="0"/>
                <w:szCs w:val="20"/>
                <w:highlight w:val="none"/>
              </w:rPr>
              <w:t>公用经费合计</w:t>
            </w:r>
          </w:p>
        </w:tc>
        <w:tc>
          <w:tcPr>
            <w:tcW w:w="929" w:type="dxa"/>
            <w:tcBorders>
              <w:top w:val="nil"/>
              <w:left w:val="nil"/>
              <w:bottom w:val="single" w:sz="4" w:space="0" w:color="auto"/>
              <w:right w:val="single" w:sz="4" w:space="0" w:color="auto"/>
            </w:tcBorders>
            <w:shd w:val="clear" w:color="auto" w:fill="auto"/>
            <w:noWrap/>
            <w:vAlign w:val="center"/>
          </w:tcPr>
          <w:p w14:paraId="204A0F6A">
            <w:pPr>
              <w:pStyle w:val="style0"/>
              <w:keepNext w:val="false"/>
              <w:keepLines w:val="false"/>
              <w:widowControl/>
              <w:suppressLineNumbers w:val="false"/>
              <w:jc w:val="right"/>
              <w:textAlignment w:val="center"/>
              <w:rPr>
                <w:rFonts w:ascii="Times New Roman" w:cs="Times New Roman" w:eastAsia="仿宋_GB2312" w:hAnsi="Times New Roman"/>
                <w:color w:val="000000"/>
                <w:kern w:val="0"/>
                <w:szCs w:val="18"/>
                <w:highlight w:val="none"/>
              </w:rPr>
            </w:pPr>
            <w:r>
              <w:rPr>
                <w:rFonts w:ascii="宋体" w:cs="宋体" w:eastAsia="宋体" w:hAnsi="宋体" w:hint="eastAsia"/>
                <w:i w:val="false"/>
                <w:iCs w:val="false"/>
                <w:color w:val="000000"/>
                <w:kern w:val="0"/>
                <w:sz w:val="22"/>
                <w:szCs w:val="22"/>
                <w:highlight w:val="none"/>
                <w:u w:val="none"/>
                <w:lang w:val="en-US" w:eastAsia="zh-CN"/>
              </w:rPr>
              <w:t>88.52</w:t>
            </w:r>
          </w:p>
        </w:tc>
      </w:tr>
    </w:tbl>
    <w:p w14:paraId="278DC477">
      <w:pPr>
        <w:pStyle w:val="style0"/>
        <w:widowControl/>
        <w:jc w:val="left"/>
        <w:rPr>
          <w:rFonts w:ascii="Times New Roman" w:cs="Times New Roman" w:eastAsia="仿宋_GB2312" w:hAnsi="Times New Roman"/>
          <w:color w:val="000000"/>
          <w:kern w:val="0"/>
          <w:szCs w:val="24"/>
          <w:highlight w:val="none"/>
        </w:rPr>
      </w:pPr>
      <w:r>
        <w:rPr>
          <w:rFonts w:ascii="Times New Roman" w:cs="Times New Roman" w:eastAsia="仿宋_GB2312" w:hAnsi="Times New Roman"/>
          <w:color w:val="000000"/>
          <w:kern w:val="0"/>
          <w:szCs w:val="24"/>
          <w:highlight w:val="none"/>
        </w:rPr>
        <w:t>注：本表反映部门本年度一般公共预算财政拨款基本支出明细情况。</w:t>
      </w:r>
    </w:p>
    <w:p w14:paraId="59135F63">
      <w:pPr>
        <w:pStyle w:val="style0"/>
        <w:widowControl/>
        <w:spacing w:lineRule="exact" w:line="400"/>
        <w:jc w:val="center"/>
        <w:textAlignment w:val="center"/>
        <w:rPr>
          <w:rFonts w:ascii="Times New Roman" w:cs="Times New Roman" w:eastAsia="仿宋_GB2312" w:hAnsi="Times New Roman"/>
          <w:color w:val="000000"/>
          <w:kern w:val="0"/>
          <w:sz w:val="32"/>
          <w:szCs w:val="32"/>
          <w:highlight w:val="none"/>
        </w:rPr>
      </w:pPr>
    </w:p>
    <w:p w14:paraId="717E9CDE">
      <w:pPr>
        <w:pStyle w:val="style0"/>
        <w:widowControl/>
        <w:spacing w:after="156" w:afterLines="50"/>
        <w:jc w:val="center"/>
        <w:textAlignment w:val="center"/>
        <w:rPr>
          <w:rFonts w:ascii="Times New Roman" w:cs="Times New Roman" w:eastAsia="黑体" w:hAnsi="Times New Roman"/>
          <w:color w:val="000000"/>
          <w:kern w:val="0"/>
          <w:sz w:val="36"/>
          <w:szCs w:val="36"/>
          <w:highlight w:val="none"/>
        </w:rPr>
      </w:pPr>
      <w:r>
        <w:rPr>
          <w:rFonts w:ascii="Times New Roman" w:cs="Times New Roman" w:eastAsia="黑体" w:hAnsi="Times New Roman"/>
          <w:color w:val="000000"/>
          <w:kern w:val="0"/>
          <w:sz w:val="36"/>
          <w:szCs w:val="36"/>
          <w:highlight w:val="none"/>
        </w:rPr>
        <w:t>政府性基金预算财政拨款收入支出决算表</w:t>
      </w:r>
    </w:p>
    <w:p w14:paraId="32EAF2FD">
      <w:pPr>
        <w:pStyle w:val="style0"/>
        <w:widowControl/>
        <w:tabs>
          <w:tab w:val="left" w:leader="none" w:pos="920"/>
          <w:tab w:val="left" w:leader="none" w:pos="1157"/>
          <w:tab w:val="left" w:leader="none" w:pos="2434"/>
          <w:tab w:val="left" w:leader="none" w:pos="4352"/>
          <w:tab w:val="left" w:leader="none" w:pos="6295"/>
          <w:tab w:val="left" w:leader="none" w:pos="8214"/>
          <w:tab w:val="left" w:leader="none" w:pos="10149"/>
          <w:tab w:val="left" w:leader="none" w:pos="12067"/>
        </w:tabs>
        <w:jc w:val="right"/>
        <w:textAlignment w:val="center"/>
        <w:rPr>
          <w:rFonts w:ascii="Times New Roman" w:cs="Times New Roman" w:eastAsia="仿宋_GB2312" w:hAnsi="Times New Roman"/>
          <w:color w:val="000000"/>
          <w:sz w:val="20"/>
          <w:szCs w:val="20"/>
          <w:highlight w:val="none"/>
        </w:rPr>
      </w:pP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kern w:val="0"/>
          <w:sz w:val="20"/>
          <w:szCs w:val="20"/>
          <w:highlight w:val="none"/>
        </w:rPr>
        <w:t>公开07表</w:t>
      </w:r>
    </w:p>
    <w:p w14:paraId="64DBCD2B">
      <w:pPr>
        <w:pStyle w:val="style0"/>
        <w:widowControl/>
        <w:tabs>
          <w:tab w:val="left" w:leader="none" w:pos="920"/>
          <w:tab w:val="left" w:leader="none" w:pos="1157"/>
          <w:tab w:val="left" w:leader="none" w:pos="2434"/>
          <w:tab w:val="left" w:leader="none" w:pos="4352"/>
          <w:tab w:val="left" w:leader="none" w:pos="6295"/>
          <w:tab w:val="left" w:leader="none" w:pos="8214"/>
          <w:tab w:val="left" w:leader="none" w:pos="10149"/>
          <w:tab w:val="left" w:leader="none" w:pos="12067"/>
        </w:tabs>
        <w:jc w:val="right"/>
        <w:textAlignment w:val="center"/>
        <w:rPr>
          <w:rFonts w:ascii="Times New Roman" w:cs="Times New Roman" w:eastAsia="仿宋_GB2312" w:hAnsi="Times New Roman"/>
          <w:color w:val="000000"/>
          <w:sz w:val="20"/>
          <w:szCs w:val="20"/>
          <w:highlight w:val="none"/>
        </w:rPr>
      </w:pPr>
      <w:r>
        <w:rPr>
          <w:rFonts w:ascii="Times New Roman" w:cs="Times New Roman" w:eastAsia="仿宋_GB2312" w:hAnsi="Times New Roman"/>
          <w:color w:val="000000"/>
          <w:kern w:val="0"/>
          <w:sz w:val="20"/>
          <w:szCs w:val="20"/>
          <w:highlight w:val="none"/>
        </w:rPr>
        <w:t>部门：</w:t>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kern w:val="0"/>
          <w:sz w:val="20"/>
          <w:szCs w:val="20"/>
          <w:highlight w:val="none"/>
        </w:rPr>
        <w:t>单位：万元</w:t>
      </w:r>
    </w:p>
    <w:tbl>
      <w:tblPr>
        <w:tblStyle w:val="style105"/>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3ADB4D00">
        <w:trPr>
          <w:trHeight w:val="459" w:hRule="atLeast"/>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5D96BF">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 xml:space="preserve">项 </w:t>
            </w:r>
            <w:r>
              <w:rPr>
                <w:rStyle w:val="style4101"/>
                <w:rFonts w:ascii="Times New Roman" w:cs="Times New Roman" w:eastAsia="仿宋_GB2312" w:hAnsi="Times New Roman" w:hint="default"/>
                <w:b/>
                <w:bCs/>
                <w:highlight w:val="none"/>
              </w:rPr>
              <w:t xml:space="preserve">   </w:t>
            </w:r>
            <w:r>
              <w:rPr>
                <w:rStyle w:val="style4102"/>
                <w:rFonts w:ascii="Times New Roman" w:cs="Times New Roman" w:eastAsia="仿宋_GB2312" w:hAnsi="Times New Roman" w:hint="default"/>
                <w:b/>
                <w:bCs/>
                <w:highlight w:val="none"/>
              </w:rPr>
              <w:t>目</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5B88A3">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年初结转和结余</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0B33B2">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本年收入</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C70689">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本年支出</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DA2091">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年末结转和结余</w:t>
            </w:r>
          </w:p>
        </w:tc>
      </w:tr>
      <w:tr w14:paraId="727DE903">
        <w:tblPrEx/>
        <w:trPr>
          <w:trHeight w:val="312" w:hRule="exact"/>
          <w:jc w:val="center"/>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44824A">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科目代码</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168E67">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科目名称</w:t>
            </w:r>
          </w:p>
        </w:tc>
        <w:tc>
          <w:tcPr>
            <w:tcW w:w="1918"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9DEA248">
            <w:pPr>
              <w:pStyle w:val="style0"/>
              <w:widowControl/>
              <w:jc w:val="center"/>
              <w:rPr>
                <w:rFonts w:ascii="Times New Roman" w:cs="Times New Roman" w:eastAsia="仿宋_GB2312" w:hAnsi="Times New Roman"/>
                <w:b/>
                <w:bCs/>
                <w:color w:val="000000"/>
                <w:sz w:val="24"/>
                <w:szCs w:val="24"/>
                <w:highlight w:val="none"/>
              </w:rPr>
            </w:pPr>
          </w:p>
        </w:tc>
        <w:tc>
          <w:tcPr>
            <w:tcW w:w="1943"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EBAA716">
            <w:pPr>
              <w:pStyle w:val="style0"/>
              <w:widowControl/>
              <w:jc w:val="center"/>
              <w:rPr>
                <w:rFonts w:ascii="Times New Roman" w:cs="Times New Roman" w:eastAsia="仿宋_GB2312" w:hAnsi="Times New Roman"/>
                <w:b/>
                <w:bCs/>
                <w:color w:val="000000"/>
                <w:sz w:val="24"/>
                <w:szCs w:val="24"/>
                <w:highlight w:val="none"/>
              </w:rPr>
            </w:pP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C5D02E">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小计</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28465D">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 xml:space="preserve">基本支出  </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A25954">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项目支出</w:t>
            </w:r>
          </w:p>
        </w:tc>
        <w:tc>
          <w:tcPr>
            <w:tcW w:w="191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78CF49C">
            <w:pPr>
              <w:pStyle w:val="style0"/>
              <w:widowControl/>
              <w:jc w:val="center"/>
              <w:rPr>
                <w:rFonts w:ascii="Times New Roman" w:cs="Times New Roman" w:eastAsia="仿宋_GB2312" w:hAnsi="Times New Roman"/>
                <w:color w:val="000000"/>
                <w:sz w:val="24"/>
                <w:szCs w:val="24"/>
                <w:highlight w:val="none"/>
              </w:rPr>
            </w:pPr>
          </w:p>
        </w:tc>
      </w:tr>
      <w:tr w14:paraId="35B5731C">
        <w:tblPrEx/>
        <w:trPr>
          <w:trHeight w:val="409" w:hRule="atLeast"/>
          <w:jc w:val="center"/>
        </w:trPr>
        <w:tc>
          <w:tcPr>
            <w:tcW w:w="1497"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1999C9D">
            <w:pPr>
              <w:pStyle w:val="style0"/>
              <w:jc w:val="center"/>
              <w:rPr>
                <w:rFonts w:ascii="Times New Roman" w:cs="Times New Roman" w:eastAsia="仿宋_GB2312" w:hAnsi="Times New Roman"/>
                <w:color w:val="000000"/>
                <w:sz w:val="24"/>
                <w:szCs w:val="24"/>
                <w:highlight w:val="none"/>
              </w:rPr>
            </w:pPr>
          </w:p>
        </w:tc>
        <w:tc>
          <w:tcPr>
            <w:tcW w:w="1277"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4FD69BD">
            <w:pPr>
              <w:pStyle w:val="style0"/>
              <w:jc w:val="center"/>
              <w:rPr>
                <w:rFonts w:ascii="Times New Roman" w:cs="Times New Roman" w:eastAsia="仿宋_GB2312" w:hAnsi="Times New Roman"/>
                <w:color w:val="000000"/>
                <w:sz w:val="24"/>
                <w:szCs w:val="24"/>
                <w:highlight w:val="none"/>
              </w:rPr>
            </w:pPr>
          </w:p>
        </w:tc>
        <w:tc>
          <w:tcPr>
            <w:tcW w:w="1918"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990AC35">
            <w:pPr>
              <w:pStyle w:val="style0"/>
              <w:jc w:val="center"/>
              <w:rPr>
                <w:rFonts w:ascii="Times New Roman" w:cs="Times New Roman" w:eastAsia="仿宋_GB2312" w:hAnsi="Times New Roman"/>
                <w:color w:val="000000"/>
                <w:sz w:val="24"/>
                <w:szCs w:val="24"/>
                <w:highlight w:val="none"/>
              </w:rPr>
            </w:pPr>
          </w:p>
        </w:tc>
        <w:tc>
          <w:tcPr>
            <w:tcW w:w="1943"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E55C6AC">
            <w:pPr>
              <w:pStyle w:val="style0"/>
              <w:jc w:val="center"/>
              <w:rPr>
                <w:rFonts w:ascii="Times New Roman" w:cs="Times New Roman" w:eastAsia="仿宋_GB2312" w:hAnsi="Times New Roman"/>
                <w:color w:val="000000"/>
                <w:sz w:val="24"/>
                <w:szCs w:val="24"/>
                <w:highlight w:val="none"/>
              </w:rPr>
            </w:pPr>
          </w:p>
        </w:tc>
        <w:tc>
          <w:tcPr>
            <w:tcW w:w="191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816ACFD">
            <w:pPr>
              <w:pStyle w:val="style0"/>
              <w:jc w:val="center"/>
              <w:rPr>
                <w:rFonts w:ascii="Times New Roman" w:cs="Times New Roman" w:eastAsia="仿宋_GB2312" w:hAnsi="Times New Roman"/>
                <w:color w:val="000000"/>
                <w:sz w:val="24"/>
                <w:szCs w:val="24"/>
                <w:highlight w:val="none"/>
              </w:rPr>
            </w:pPr>
          </w:p>
        </w:tc>
        <w:tc>
          <w:tcPr>
            <w:tcW w:w="193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D26C9FF">
            <w:pPr>
              <w:pStyle w:val="style0"/>
              <w:jc w:val="center"/>
              <w:rPr>
                <w:rFonts w:ascii="Times New Roman" w:cs="Times New Roman" w:eastAsia="仿宋_GB2312" w:hAnsi="Times New Roman"/>
                <w:color w:val="000000"/>
                <w:sz w:val="24"/>
                <w:szCs w:val="24"/>
                <w:highlight w:val="none"/>
              </w:rPr>
            </w:pPr>
          </w:p>
        </w:tc>
        <w:tc>
          <w:tcPr>
            <w:tcW w:w="1918"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9AC4C1B">
            <w:pPr>
              <w:pStyle w:val="style0"/>
              <w:jc w:val="center"/>
              <w:rPr>
                <w:rFonts w:ascii="Times New Roman" w:cs="Times New Roman" w:eastAsia="仿宋_GB2312" w:hAnsi="Times New Roman"/>
                <w:color w:val="000000"/>
                <w:sz w:val="24"/>
                <w:szCs w:val="24"/>
                <w:highlight w:val="none"/>
              </w:rPr>
            </w:pPr>
          </w:p>
        </w:tc>
        <w:tc>
          <w:tcPr>
            <w:tcW w:w="191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E785652">
            <w:pPr>
              <w:pStyle w:val="style0"/>
              <w:jc w:val="center"/>
              <w:rPr>
                <w:rFonts w:ascii="Times New Roman" w:cs="Times New Roman" w:eastAsia="仿宋_GB2312" w:hAnsi="Times New Roman"/>
                <w:color w:val="000000"/>
                <w:sz w:val="24"/>
                <w:szCs w:val="24"/>
                <w:highlight w:val="none"/>
              </w:rPr>
            </w:pPr>
          </w:p>
        </w:tc>
      </w:tr>
      <w:tr w14:paraId="42DB2D41">
        <w:tblPrEx/>
        <w:trPr>
          <w:trHeight w:val="312" w:hRule="atLeast"/>
          <w:jc w:val="center"/>
        </w:trPr>
        <w:tc>
          <w:tcPr>
            <w:tcW w:w="1497"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627F63B">
            <w:pPr>
              <w:pStyle w:val="style0"/>
              <w:jc w:val="center"/>
              <w:rPr>
                <w:rFonts w:ascii="Times New Roman" w:cs="Times New Roman" w:eastAsia="仿宋_GB2312" w:hAnsi="Times New Roman"/>
                <w:color w:val="000000"/>
                <w:sz w:val="24"/>
                <w:szCs w:val="24"/>
                <w:highlight w:val="none"/>
              </w:rPr>
            </w:pPr>
          </w:p>
        </w:tc>
        <w:tc>
          <w:tcPr>
            <w:tcW w:w="1277"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359558D">
            <w:pPr>
              <w:pStyle w:val="style0"/>
              <w:jc w:val="center"/>
              <w:rPr>
                <w:rFonts w:ascii="Times New Roman" w:cs="Times New Roman" w:eastAsia="仿宋_GB2312" w:hAnsi="Times New Roman"/>
                <w:color w:val="000000"/>
                <w:sz w:val="24"/>
                <w:szCs w:val="24"/>
                <w:highlight w:val="none"/>
              </w:rPr>
            </w:pPr>
          </w:p>
        </w:tc>
        <w:tc>
          <w:tcPr>
            <w:tcW w:w="1918"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0243A6F">
            <w:pPr>
              <w:pStyle w:val="style0"/>
              <w:jc w:val="center"/>
              <w:rPr>
                <w:rFonts w:ascii="Times New Roman" w:cs="Times New Roman" w:eastAsia="仿宋_GB2312" w:hAnsi="Times New Roman"/>
                <w:color w:val="000000"/>
                <w:sz w:val="24"/>
                <w:szCs w:val="24"/>
                <w:highlight w:val="none"/>
              </w:rPr>
            </w:pPr>
          </w:p>
        </w:tc>
        <w:tc>
          <w:tcPr>
            <w:tcW w:w="1943"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4DA8396">
            <w:pPr>
              <w:pStyle w:val="style0"/>
              <w:jc w:val="center"/>
              <w:rPr>
                <w:rFonts w:ascii="Times New Roman" w:cs="Times New Roman" w:eastAsia="仿宋_GB2312" w:hAnsi="Times New Roman"/>
                <w:color w:val="000000"/>
                <w:sz w:val="24"/>
                <w:szCs w:val="24"/>
                <w:highlight w:val="none"/>
              </w:rPr>
            </w:pPr>
          </w:p>
        </w:tc>
        <w:tc>
          <w:tcPr>
            <w:tcW w:w="191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34372D3">
            <w:pPr>
              <w:pStyle w:val="style0"/>
              <w:jc w:val="center"/>
              <w:rPr>
                <w:rFonts w:ascii="Times New Roman" w:cs="Times New Roman" w:eastAsia="仿宋_GB2312" w:hAnsi="Times New Roman"/>
                <w:color w:val="000000"/>
                <w:sz w:val="24"/>
                <w:szCs w:val="24"/>
                <w:highlight w:val="none"/>
              </w:rPr>
            </w:pPr>
          </w:p>
        </w:tc>
        <w:tc>
          <w:tcPr>
            <w:tcW w:w="193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9645CB6">
            <w:pPr>
              <w:pStyle w:val="style0"/>
              <w:jc w:val="center"/>
              <w:rPr>
                <w:rFonts w:ascii="Times New Roman" w:cs="Times New Roman" w:eastAsia="仿宋_GB2312" w:hAnsi="Times New Roman"/>
                <w:color w:val="000000"/>
                <w:sz w:val="24"/>
                <w:szCs w:val="24"/>
                <w:highlight w:val="none"/>
              </w:rPr>
            </w:pPr>
          </w:p>
        </w:tc>
        <w:tc>
          <w:tcPr>
            <w:tcW w:w="1918"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CEB5C4B">
            <w:pPr>
              <w:pStyle w:val="style0"/>
              <w:jc w:val="center"/>
              <w:rPr>
                <w:rFonts w:ascii="Times New Roman" w:cs="Times New Roman" w:eastAsia="仿宋_GB2312" w:hAnsi="Times New Roman"/>
                <w:color w:val="000000"/>
                <w:sz w:val="24"/>
                <w:szCs w:val="24"/>
                <w:highlight w:val="none"/>
              </w:rPr>
            </w:pPr>
          </w:p>
        </w:tc>
        <w:tc>
          <w:tcPr>
            <w:tcW w:w="191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6369641">
            <w:pPr>
              <w:pStyle w:val="style0"/>
              <w:jc w:val="center"/>
              <w:rPr>
                <w:rFonts w:ascii="Times New Roman" w:cs="Times New Roman" w:eastAsia="仿宋_GB2312" w:hAnsi="Times New Roman"/>
                <w:color w:val="000000"/>
                <w:sz w:val="24"/>
                <w:szCs w:val="24"/>
                <w:highlight w:val="none"/>
              </w:rPr>
            </w:pPr>
          </w:p>
        </w:tc>
      </w:tr>
      <w:tr w14:paraId="526196C9">
        <w:tblPrEx/>
        <w:trPr>
          <w:trHeight w:val="509" w:hRule="atLeast"/>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1D1563">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栏次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6D9DE">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1</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003A0">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1F99">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6518">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4</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DE880">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5BBE8">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6</w:t>
            </w:r>
          </w:p>
        </w:tc>
      </w:tr>
      <w:tr w14:paraId="61D1D573">
        <w:tblPrEx/>
        <w:trPr>
          <w:trHeight w:val="509" w:hRule="atLeast"/>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A6FAE">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合计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64B9">
            <w:pPr>
              <w:pStyle w:val="style0"/>
              <w:jc w:val="center"/>
              <w:rPr>
                <w:rFonts w:ascii="Times New Roman" w:cs="Times New Roman" w:eastAsia="仿宋_GB2312" w:hAnsi="Times New Roman"/>
                <w:color w:val="000000"/>
                <w:sz w:val="24"/>
                <w:szCs w:val="24"/>
                <w:highlight w:val="none"/>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21340">
            <w:pPr>
              <w:pStyle w:val="style0"/>
              <w:jc w:val="center"/>
              <w:rPr>
                <w:rFonts w:ascii="Times New Roman" w:cs="Times New Roman" w:eastAsia="仿宋_GB2312" w:hAnsi="Times New Roman"/>
                <w:color w:val="000000"/>
                <w:sz w:val="24"/>
                <w:szCs w:val="24"/>
                <w:highlight w:val="none"/>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97A6F">
            <w:pPr>
              <w:pStyle w:val="style0"/>
              <w:jc w:val="center"/>
              <w:rPr>
                <w:rFonts w:ascii="Times New Roman" w:cs="Times New Roman" w:eastAsia="仿宋_GB2312" w:hAnsi="Times New Roman"/>
                <w:color w:val="000000"/>
                <w:sz w:val="24"/>
                <w:szCs w:val="24"/>
                <w:highlight w:val="none"/>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2F7B">
            <w:pPr>
              <w:pStyle w:val="style0"/>
              <w:jc w:val="center"/>
              <w:rPr>
                <w:rFonts w:ascii="Times New Roman" w:cs="Times New Roman" w:eastAsia="仿宋_GB2312" w:hAnsi="Times New Roman"/>
                <w:color w:val="000000"/>
                <w:sz w:val="24"/>
                <w:szCs w:val="24"/>
                <w:highlight w:val="non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6728D">
            <w:pPr>
              <w:pStyle w:val="style0"/>
              <w:jc w:val="center"/>
              <w:rPr>
                <w:rFonts w:ascii="Times New Roman" w:cs="Times New Roman" w:eastAsia="仿宋_GB2312" w:hAnsi="Times New Roman"/>
                <w:color w:val="000000"/>
                <w:sz w:val="24"/>
                <w:szCs w:val="24"/>
                <w:highlight w:val="none"/>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71C4B">
            <w:pPr>
              <w:pStyle w:val="style0"/>
              <w:jc w:val="center"/>
              <w:rPr>
                <w:rFonts w:ascii="Times New Roman" w:cs="Times New Roman" w:eastAsia="仿宋_GB2312" w:hAnsi="Times New Roman"/>
                <w:color w:val="000000"/>
                <w:sz w:val="24"/>
                <w:szCs w:val="24"/>
                <w:highlight w:val="none"/>
              </w:rPr>
            </w:pPr>
          </w:p>
        </w:tc>
      </w:tr>
      <w:tr w14:paraId="5BB62CFE">
        <w:tblPrEx/>
        <w:trPr>
          <w:trHeight w:val="509" w:hRule="atLeast"/>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5F898">
            <w:pPr>
              <w:pStyle w:val="style0"/>
              <w:jc w:val="center"/>
              <w:rPr>
                <w:rFonts w:ascii="Times New Roman" w:cs="Times New Roman" w:eastAsia="仿宋_GB2312" w:hAnsi="Times New Roman"/>
                <w:color w:val="000000"/>
                <w:sz w:val="24"/>
                <w:szCs w:val="24"/>
                <w:highlight w:val="none"/>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7C047">
            <w:pPr>
              <w:pStyle w:val="style0"/>
              <w:rPr>
                <w:rFonts w:ascii="Times New Roman" w:cs="Times New Roman" w:eastAsia="仿宋_GB2312" w:hAnsi="Times New Roman"/>
                <w:color w:val="000000"/>
                <w:sz w:val="20"/>
                <w:szCs w:val="20"/>
                <w:highlight w:val="non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C1853">
            <w:pPr>
              <w:pStyle w:val="style0"/>
              <w:rPr>
                <w:rFonts w:ascii="Times New Roman" w:cs="Times New Roman" w:eastAsia="仿宋_GB2312" w:hAnsi="Times New Roman"/>
                <w:color w:val="000000"/>
                <w:sz w:val="24"/>
                <w:szCs w:val="24"/>
                <w:highlight w:val="none"/>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39CA0">
            <w:pPr>
              <w:pStyle w:val="style0"/>
              <w:rPr>
                <w:rFonts w:ascii="Times New Roman" w:cs="Times New Roman" w:eastAsia="仿宋_GB2312" w:hAnsi="Times New Roman"/>
                <w:color w:val="000000"/>
                <w:sz w:val="24"/>
                <w:szCs w:val="24"/>
                <w:highlight w:val="none"/>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12A0C">
            <w:pPr>
              <w:pStyle w:val="style0"/>
              <w:rPr>
                <w:rFonts w:ascii="Times New Roman" w:cs="Times New Roman" w:eastAsia="仿宋_GB2312" w:hAnsi="Times New Roman"/>
                <w:color w:val="000000"/>
                <w:sz w:val="24"/>
                <w:szCs w:val="24"/>
                <w:highlight w:val="none"/>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A273B">
            <w:pPr>
              <w:pStyle w:val="style0"/>
              <w:rPr>
                <w:rFonts w:ascii="Times New Roman" w:cs="Times New Roman" w:eastAsia="仿宋_GB2312" w:hAnsi="Times New Roman"/>
                <w:color w:val="000000"/>
                <w:sz w:val="24"/>
                <w:szCs w:val="24"/>
                <w:highlight w:val="non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BCAB6">
            <w:pPr>
              <w:pStyle w:val="style0"/>
              <w:rPr>
                <w:rFonts w:ascii="Times New Roman" w:cs="Times New Roman" w:eastAsia="仿宋_GB2312" w:hAnsi="Times New Roman"/>
                <w:color w:val="000000"/>
                <w:sz w:val="24"/>
                <w:szCs w:val="24"/>
                <w:highlight w:val="none"/>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BB3A">
            <w:pPr>
              <w:pStyle w:val="style0"/>
              <w:rPr>
                <w:rFonts w:ascii="Times New Roman" w:cs="Times New Roman" w:eastAsia="仿宋_GB2312" w:hAnsi="Times New Roman"/>
                <w:color w:val="000000"/>
                <w:sz w:val="24"/>
                <w:szCs w:val="24"/>
                <w:highlight w:val="none"/>
              </w:rPr>
            </w:pPr>
          </w:p>
        </w:tc>
      </w:tr>
      <w:tr w14:paraId="23C94182">
        <w:tblPrEx/>
        <w:trPr>
          <w:trHeight w:val="509" w:hRule="atLeast"/>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19A8">
            <w:pPr>
              <w:pStyle w:val="style0"/>
              <w:jc w:val="center"/>
              <w:rPr>
                <w:rFonts w:ascii="Times New Roman" w:cs="Times New Roman" w:eastAsia="仿宋_GB2312" w:hAnsi="Times New Roman"/>
                <w:color w:val="000000"/>
                <w:sz w:val="24"/>
                <w:szCs w:val="24"/>
                <w:highlight w:val="none"/>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7FBAE">
            <w:pPr>
              <w:pStyle w:val="style0"/>
              <w:rPr>
                <w:rFonts w:ascii="Times New Roman" w:cs="Times New Roman" w:eastAsia="仿宋_GB2312" w:hAnsi="Times New Roman"/>
                <w:color w:val="000000"/>
                <w:sz w:val="24"/>
                <w:szCs w:val="24"/>
                <w:highlight w:val="non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3615">
            <w:pPr>
              <w:pStyle w:val="style0"/>
              <w:rPr>
                <w:rFonts w:ascii="Times New Roman" w:cs="Times New Roman" w:eastAsia="仿宋_GB2312" w:hAnsi="Times New Roman"/>
                <w:color w:val="000000"/>
                <w:sz w:val="24"/>
                <w:szCs w:val="24"/>
                <w:highlight w:val="none"/>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C78D6">
            <w:pPr>
              <w:pStyle w:val="style0"/>
              <w:rPr>
                <w:rFonts w:ascii="Times New Roman" w:cs="Times New Roman" w:eastAsia="仿宋_GB2312" w:hAnsi="Times New Roman"/>
                <w:color w:val="000000"/>
                <w:sz w:val="24"/>
                <w:szCs w:val="24"/>
                <w:highlight w:val="none"/>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265DE">
            <w:pPr>
              <w:pStyle w:val="style0"/>
              <w:rPr>
                <w:rFonts w:ascii="Times New Roman" w:cs="Times New Roman" w:eastAsia="仿宋_GB2312" w:hAnsi="Times New Roman"/>
                <w:color w:val="000000"/>
                <w:sz w:val="24"/>
                <w:szCs w:val="24"/>
                <w:highlight w:val="none"/>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FDBCE">
            <w:pPr>
              <w:pStyle w:val="style0"/>
              <w:rPr>
                <w:rFonts w:ascii="Times New Roman" w:cs="Times New Roman" w:eastAsia="仿宋_GB2312" w:hAnsi="Times New Roman"/>
                <w:color w:val="000000"/>
                <w:sz w:val="24"/>
                <w:szCs w:val="24"/>
                <w:highlight w:val="non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7A6D8">
            <w:pPr>
              <w:pStyle w:val="style0"/>
              <w:rPr>
                <w:rFonts w:ascii="Times New Roman" w:cs="Times New Roman" w:eastAsia="仿宋_GB2312" w:hAnsi="Times New Roman"/>
                <w:color w:val="000000"/>
                <w:sz w:val="24"/>
                <w:szCs w:val="24"/>
                <w:highlight w:val="none"/>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A4C7">
            <w:pPr>
              <w:pStyle w:val="style0"/>
              <w:rPr>
                <w:rFonts w:ascii="Times New Roman" w:cs="Times New Roman" w:eastAsia="仿宋_GB2312" w:hAnsi="Times New Roman"/>
                <w:color w:val="000000"/>
                <w:sz w:val="24"/>
                <w:szCs w:val="24"/>
                <w:highlight w:val="none"/>
              </w:rPr>
            </w:pPr>
          </w:p>
        </w:tc>
      </w:tr>
      <w:tr w14:paraId="6FF075DD">
        <w:tblPrEx/>
        <w:trPr>
          <w:trHeight w:val="509" w:hRule="atLeast"/>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E7E8">
            <w:pPr>
              <w:pStyle w:val="style0"/>
              <w:jc w:val="center"/>
              <w:rPr>
                <w:rFonts w:ascii="Times New Roman" w:cs="Times New Roman" w:eastAsia="仿宋_GB2312" w:hAnsi="Times New Roman"/>
                <w:color w:val="000000"/>
                <w:sz w:val="24"/>
                <w:szCs w:val="24"/>
                <w:highlight w:val="none"/>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A105C">
            <w:pPr>
              <w:pStyle w:val="style0"/>
              <w:rPr>
                <w:rFonts w:ascii="Times New Roman" w:cs="Times New Roman" w:eastAsia="仿宋_GB2312" w:hAnsi="Times New Roman"/>
                <w:color w:val="000000"/>
                <w:sz w:val="20"/>
                <w:szCs w:val="20"/>
                <w:highlight w:val="non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DDACE">
            <w:pPr>
              <w:pStyle w:val="style0"/>
              <w:rPr>
                <w:rFonts w:ascii="Times New Roman" w:cs="Times New Roman" w:eastAsia="仿宋_GB2312" w:hAnsi="Times New Roman"/>
                <w:color w:val="000000"/>
                <w:sz w:val="24"/>
                <w:szCs w:val="24"/>
                <w:highlight w:val="none"/>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EB34C">
            <w:pPr>
              <w:pStyle w:val="style0"/>
              <w:rPr>
                <w:rFonts w:ascii="Times New Roman" w:cs="Times New Roman" w:eastAsia="仿宋_GB2312" w:hAnsi="Times New Roman"/>
                <w:color w:val="000000"/>
                <w:sz w:val="24"/>
                <w:szCs w:val="24"/>
                <w:highlight w:val="none"/>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FAAB2">
            <w:pPr>
              <w:pStyle w:val="style0"/>
              <w:rPr>
                <w:rFonts w:ascii="Times New Roman" w:cs="Times New Roman" w:eastAsia="仿宋_GB2312" w:hAnsi="Times New Roman"/>
                <w:color w:val="000000"/>
                <w:sz w:val="24"/>
                <w:szCs w:val="24"/>
                <w:highlight w:val="none"/>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AE63">
            <w:pPr>
              <w:pStyle w:val="style0"/>
              <w:rPr>
                <w:rFonts w:ascii="Times New Roman" w:cs="Times New Roman" w:eastAsia="仿宋_GB2312" w:hAnsi="Times New Roman"/>
                <w:color w:val="000000"/>
                <w:sz w:val="24"/>
                <w:szCs w:val="24"/>
                <w:highlight w:val="non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E8C5F">
            <w:pPr>
              <w:pStyle w:val="style0"/>
              <w:rPr>
                <w:rFonts w:ascii="Times New Roman" w:cs="Times New Roman" w:eastAsia="仿宋_GB2312" w:hAnsi="Times New Roman"/>
                <w:color w:val="000000"/>
                <w:sz w:val="24"/>
                <w:szCs w:val="24"/>
                <w:highlight w:val="none"/>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88CA4">
            <w:pPr>
              <w:pStyle w:val="style0"/>
              <w:rPr>
                <w:rFonts w:ascii="Times New Roman" w:cs="Times New Roman" w:eastAsia="仿宋_GB2312" w:hAnsi="Times New Roman"/>
                <w:color w:val="000000"/>
                <w:sz w:val="24"/>
                <w:szCs w:val="24"/>
                <w:highlight w:val="none"/>
              </w:rPr>
            </w:pPr>
          </w:p>
        </w:tc>
      </w:tr>
      <w:tr w14:paraId="4D157B7B">
        <w:tblPrEx/>
        <w:trPr>
          <w:trHeight w:val="509" w:hRule="atLeast"/>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686CF">
            <w:pPr>
              <w:pStyle w:val="style0"/>
              <w:jc w:val="center"/>
              <w:rPr>
                <w:rFonts w:ascii="Times New Roman" w:cs="Times New Roman" w:eastAsia="仿宋_GB2312" w:hAnsi="Times New Roman"/>
                <w:color w:val="000000"/>
                <w:sz w:val="24"/>
                <w:szCs w:val="24"/>
                <w:highlight w:val="none"/>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CDFD2">
            <w:pPr>
              <w:pStyle w:val="style0"/>
              <w:rPr>
                <w:rFonts w:ascii="Times New Roman" w:cs="Times New Roman" w:eastAsia="仿宋_GB2312" w:hAnsi="Times New Roman"/>
                <w:color w:val="000000"/>
                <w:sz w:val="24"/>
                <w:szCs w:val="24"/>
                <w:highlight w:val="non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13B1">
            <w:pPr>
              <w:pStyle w:val="style0"/>
              <w:rPr>
                <w:rFonts w:ascii="Times New Roman" w:cs="Times New Roman" w:eastAsia="仿宋_GB2312" w:hAnsi="Times New Roman"/>
                <w:color w:val="000000"/>
                <w:sz w:val="24"/>
                <w:szCs w:val="24"/>
                <w:highlight w:val="none"/>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6D256">
            <w:pPr>
              <w:pStyle w:val="style0"/>
              <w:rPr>
                <w:rFonts w:ascii="Times New Roman" w:cs="Times New Roman" w:eastAsia="仿宋_GB2312" w:hAnsi="Times New Roman"/>
                <w:color w:val="000000"/>
                <w:sz w:val="24"/>
                <w:szCs w:val="24"/>
                <w:highlight w:val="none"/>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CB58">
            <w:pPr>
              <w:pStyle w:val="style0"/>
              <w:rPr>
                <w:rFonts w:ascii="Times New Roman" w:cs="Times New Roman" w:eastAsia="仿宋_GB2312" w:hAnsi="Times New Roman"/>
                <w:color w:val="000000"/>
                <w:sz w:val="24"/>
                <w:szCs w:val="24"/>
                <w:highlight w:val="none"/>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AA7BB">
            <w:pPr>
              <w:pStyle w:val="style0"/>
              <w:rPr>
                <w:rFonts w:ascii="Times New Roman" w:cs="Times New Roman" w:eastAsia="仿宋_GB2312" w:hAnsi="Times New Roman"/>
                <w:color w:val="000000"/>
                <w:sz w:val="24"/>
                <w:szCs w:val="24"/>
                <w:highlight w:val="non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9BB47">
            <w:pPr>
              <w:pStyle w:val="style0"/>
              <w:rPr>
                <w:rFonts w:ascii="Times New Roman" w:cs="Times New Roman" w:eastAsia="仿宋_GB2312" w:hAnsi="Times New Roman"/>
                <w:color w:val="000000"/>
                <w:sz w:val="24"/>
                <w:szCs w:val="24"/>
                <w:highlight w:val="none"/>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DFA52">
            <w:pPr>
              <w:pStyle w:val="style0"/>
              <w:rPr>
                <w:rFonts w:ascii="Times New Roman" w:cs="Times New Roman" w:eastAsia="仿宋_GB2312" w:hAnsi="Times New Roman"/>
                <w:color w:val="000000"/>
                <w:sz w:val="24"/>
                <w:szCs w:val="24"/>
                <w:highlight w:val="none"/>
              </w:rPr>
            </w:pPr>
          </w:p>
        </w:tc>
      </w:tr>
      <w:tr w14:paraId="34903F1D">
        <w:tblPrEx/>
        <w:trPr>
          <w:trHeight w:val="509" w:hRule="atLeast"/>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9462">
            <w:pPr>
              <w:pStyle w:val="style0"/>
              <w:jc w:val="center"/>
              <w:rPr>
                <w:rFonts w:ascii="Times New Roman" w:cs="Times New Roman" w:eastAsia="仿宋_GB2312" w:hAnsi="Times New Roman"/>
                <w:color w:val="000000"/>
                <w:sz w:val="24"/>
                <w:szCs w:val="24"/>
                <w:highlight w:val="none"/>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EC09">
            <w:pPr>
              <w:pStyle w:val="style0"/>
              <w:rPr>
                <w:rFonts w:ascii="Times New Roman" w:cs="Times New Roman" w:eastAsia="仿宋_GB2312" w:hAnsi="Times New Roman"/>
                <w:color w:val="000000"/>
                <w:sz w:val="24"/>
                <w:szCs w:val="24"/>
                <w:highlight w:val="non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0E217">
            <w:pPr>
              <w:pStyle w:val="style0"/>
              <w:rPr>
                <w:rFonts w:ascii="Times New Roman" w:cs="Times New Roman" w:eastAsia="仿宋_GB2312" w:hAnsi="Times New Roman"/>
                <w:color w:val="000000"/>
                <w:sz w:val="24"/>
                <w:szCs w:val="24"/>
                <w:highlight w:val="none"/>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0917F">
            <w:pPr>
              <w:pStyle w:val="style0"/>
              <w:rPr>
                <w:rFonts w:ascii="Times New Roman" w:cs="Times New Roman" w:eastAsia="仿宋_GB2312" w:hAnsi="Times New Roman"/>
                <w:color w:val="000000"/>
                <w:sz w:val="24"/>
                <w:szCs w:val="24"/>
                <w:highlight w:val="none"/>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61CD1">
            <w:pPr>
              <w:pStyle w:val="style0"/>
              <w:rPr>
                <w:rFonts w:ascii="Times New Roman" w:cs="Times New Roman" w:eastAsia="仿宋_GB2312" w:hAnsi="Times New Roman"/>
                <w:color w:val="000000"/>
                <w:sz w:val="24"/>
                <w:szCs w:val="24"/>
                <w:highlight w:val="none"/>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3D2B3">
            <w:pPr>
              <w:pStyle w:val="style0"/>
              <w:rPr>
                <w:rFonts w:ascii="Times New Roman" w:cs="Times New Roman" w:eastAsia="仿宋_GB2312" w:hAnsi="Times New Roman"/>
                <w:color w:val="000000"/>
                <w:sz w:val="24"/>
                <w:szCs w:val="24"/>
                <w:highlight w:val="non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A9BF6">
            <w:pPr>
              <w:pStyle w:val="style0"/>
              <w:rPr>
                <w:rFonts w:ascii="Times New Roman" w:cs="Times New Roman" w:eastAsia="仿宋_GB2312" w:hAnsi="Times New Roman"/>
                <w:color w:val="000000"/>
                <w:sz w:val="24"/>
                <w:szCs w:val="24"/>
                <w:highlight w:val="none"/>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66CBD">
            <w:pPr>
              <w:pStyle w:val="style0"/>
              <w:rPr>
                <w:rFonts w:ascii="Times New Roman" w:cs="Times New Roman" w:eastAsia="仿宋_GB2312" w:hAnsi="Times New Roman"/>
                <w:color w:val="000000"/>
                <w:sz w:val="24"/>
                <w:szCs w:val="24"/>
                <w:highlight w:val="none"/>
              </w:rPr>
            </w:pPr>
          </w:p>
        </w:tc>
      </w:tr>
      <w:tr w14:paraId="4F3C5EFE">
        <w:tblPrEx/>
        <w:trPr>
          <w:trHeight w:val="509" w:hRule="atLeast"/>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FEB4D">
            <w:pPr>
              <w:pStyle w:val="style0"/>
              <w:jc w:val="center"/>
              <w:rPr>
                <w:rFonts w:ascii="Times New Roman" w:cs="Times New Roman" w:eastAsia="仿宋_GB2312" w:hAnsi="Times New Roman"/>
                <w:color w:val="000000"/>
                <w:sz w:val="24"/>
                <w:szCs w:val="24"/>
                <w:highlight w:val="none"/>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D6408">
            <w:pPr>
              <w:pStyle w:val="style0"/>
              <w:rPr>
                <w:rFonts w:ascii="Times New Roman" w:cs="Times New Roman" w:eastAsia="仿宋_GB2312" w:hAnsi="Times New Roman"/>
                <w:color w:val="000000"/>
                <w:sz w:val="24"/>
                <w:szCs w:val="24"/>
                <w:highlight w:val="non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AD0CD">
            <w:pPr>
              <w:pStyle w:val="style0"/>
              <w:rPr>
                <w:rFonts w:ascii="Times New Roman" w:cs="Times New Roman" w:eastAsia="仿宋_GB2312" w:hAnsi="Times New Roman"/>
                <w:color w:val="000000"/>
                <w:sz w:val="24"/>
                <w:szCs w:val="24"/>
                <w:highlight w:val="none"/>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9212D">
            <w:pPr>
              <w:pStyle w:val="style0"/>
              <w:rPr>
                <w:rFonts w:ascii="Times New Roman" w:cs="Times New Roman" w:eastAsia="仿宋_GB2312" w:hAnsi="Times New Roman"/>
                <w:color w:val="000000"/>
                <w:sz w:val="24"/>
                <w:szCs w:val="24"/>
                <w:highlight w:val="none"/>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79F37">
            <w:pPr>
              <w:pStyle w:val="style0"/>
              <w:rPr>
                <w:rFonts w:ascii="Times New Roman" w:cs="Times New Roman" w:eastAsia="仿宋_GB2312" w:hAnsi="Times New Roman"/>
                <w:color w:val="000000"/>
                <w:sz w:val="24"/>
                <w:szCs w:val="24"/>
                <w:highlight w:val="none"/>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AFC1">
            <w:pPr>
              <w:pStyle w:val="style0"/>
              <w:rPr>
                <w:rFonts w:ascii="Times New Roman" w:cs="Times New Roman" w:eastAsia="仿宋_GB2312" w:hAnsi="Times New Roman"/>
                <w:color w:val="000000"/>
                <w:sz w:val="24"/>
                <w:szCs w:val="24"/>
                <w:highlight w:val="non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1671">
            <w:pPr>
              <w:pStyle w:val="style0"/>
              <w:rPr>
                <w:rFonts w:ascii="Times New Roman" w:cs="Times New Roman" w:eastAsia="仿宋_GB2312" w:hAnsi="Times New Roman"/>
                <w:color w:val="000000"/>
                <w:sz w:val="24"/>
                <w:szCs w:val="24"/>
                <w:highlight w:val="none"/>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01D0B">
            <w:pPr>
              <w:pStyle w:val="style0"/>
              <w:rPr>
                <w:rFonts w:ascii="Times New Roman" w:cs="Times New Roman" w:eastAsia="仿宋_GB2312" w:hAnsi="Times New Roman"/>
                <w:color w:val="000000"/>
                <w:sz w:val="24"/>
                <w:szCs w:val="24"/>
                <w:highlight w:val="none"/>
              </w:rPr>
            </w:pPr>
          </w:p>
        </w:tc>
      </w:tr>
    </w:tbl>
    <w:p w14:paraId="3F8634AC">
      <w:pPr>
        <w:pStyle w:val="style0"/>
        <w:widowControl/>
        <w:spacing w:before="120"/>
        <w:jc w:val="left"/>
        <w:textAlignment w:val="center"/>
        <w:rPr>
          <w:rFonts w:ascii="Times New Roman" w:cs="Times New Roman" w:eastAsia="仿宋_GB2312" w:hAnsi="Times New Roman"/>
          <w:color w:val="000000"/>
          <w:kern w:val="0"/>
          <w:sz w:val="24"/>
          <w:szCs w:val="24"/>
          <w:highlight w:val="none"/>
        </w:rPr>
      </w:pPr>
      <w:r>
        <w:rPr>
          <w:rFonts w:ascii="Times New Roman" w:cs="Times New Roman" w:eastAsia="仿宋_GB2312" w:hAnsi="Times New Roman"/>
          <w:color w:val="000000"/>
          <w:kern w:val="0"/>
          <w:sz w:val="24"/>
          <w:szCs w:val="24"/>
          <w:highlight w:val="none"/>
        </w:rPr>
        <w:t>注：本表反映部门本年度政府性基金预算财政拨款收入、支出及结转和结余情况。</w:t>
      </w:r>
    </w:p>
    <w:p w14:paraId="72B2E0E9">
      <w:pPr>
        <w:pStyle w:val="style0"/>
        <w:widowControl/>
        <w:jc w:val="left"/>
        <w:textAlignment w:val="center"/>
        <w:rPr>
          <w:rFonts w:ascii="Times New Roman" w:cs="Times New Roman" w:eastAsia="仿宋_GB2312" w:hAnsi="Times New Roman"/>
          <w:color w:val="000000"/>
          <w:kern w:val="0"/>
          <w:sz w:val="24"/>
          <w:szCs w:val="24"/>
          <w:highlight w:val="none"/>
        </w:rPr>
      </w:pPr>
    </w:p>
    <w:p w14:paraId="05D7CAE1">
      <w:pPr>
        <w:pStyle w:val="style0"/>
        <w:widowControl/>
        <w:jc w:val="left"/>
        <w:textAlignment w:val="center"/>
        <w:rPr>
          <w:rFonts w:ascii="Times New Roman" w:cs="Times New Roman" w:eastAsia="仿宋_GB2312" w:hAnsi="Times New Roman"/>
          <w:color w:val="000000"/>
          <w:kern w:val="0"/>
          <w:sz w:val="24"/>
          <w:szCs w:val="24"/>
          <w:highlight w:val="none"/>
        </w:rPr>
      </w:pPr>
      <w:r>
        <w:rPr>
          <w:rFonts w:ascii="Times New Roman" w:cs="Times New Roman" w:eastAsia="仿宋_GB2312" w:hAnsi="Times New Roman"/>
          <w:b/>
          <w:bCs/>
          <w:kern w:val="0"/>
          <w:sz w:val="24"/>
          <w:szCs w:val="24"/>
          <w:highlight w:val="none"/>
        </w:rPr>
        <w:t>说明：我单位没有政府性基金收入，也没有使用政府性基金安排的支出，故本表无数据。</w:t>
      </w:r>
    </w:p>
    <w:p w14:paraId="385AF738">
      <w:pPr>
        <w:pStyle w:val="style0"/>
        <w:widowControl/>
        <w:jc w:val="center"/>
        <w:rPr>
          <w:rFonts w:ascii="Times New Roman" w:cs="Times New Roman" w:eastAsia="方正小标宋_GBK" w:hAnsi="Times New Roman"/>
          <w:color w:val="000000"/>
          <w:kern w:val="0"/>
          <w:sz w:val="36"/>
          <w:szCs w:val="36"/>
          <w:highlight w:val="none"/>
        </w:rPr>
      </w:pPr>
    </w:p>
    <w:p w14:paraId="7F77F7C5">
      <w:pPr>
        <w:pStyle w:val="style0"/>
        <w:widowControl/>
        <w:spacing w:lineRule="exact" w:line="400"/>
        <w:textAlignment w:val="center"/>
        <w:rPr>
          <w:rFonts w:ascii="Times New Roman" w:cs="Times New Roman" w:eastAsia="黑体" w:hAnsi="Times New Roman"/>
          <w:color w:val="000000"/>
          <w:kern w:val="0"/>
          <w:sz w:val="36"/>
          <w:szCs w:val="36"/>
          <w:highlight w:val="none"/>
        </w:rPr>
      </w:pPr>
    </w:p>
    <w:p w14:paraId="11630DBC">
      <w:pPr>
        <w:pStyle w:val="style0"/>
        <w:widowControl/>
        <w:spacing w:after="156" w:afterLines="50"/>
        <w:jc w:val="center"/>
        <w:textAlignment w:val="center"/>
        <w:rPr>
          <w:rFonts w:ascii="Times New Roman" w:cs="Times New Roman" w:eastAsia="黑体" w:hAnsi="Times New Roman"/>
          <w:color w:val="000000"/>
          <w:kern w:val="0"/>
          <w:sz w:val="36"/>
          <w:szCs w:val="36"/>
          <w:highlight w:val="none"/>
        </w:rPr>
      </w:pPr>
      <w:r>
        <w:rPr>
          <w:rFonts w:ascii="Times New Roman" w:cs="Times New Roman" w:eastAsia="黑体" w:hAnsi="Times New Roman"/>
          <w:color w:val="000000"/>
          <w:kern w:val="0"/>
          <w:sz w:val="36"/>
          <w:szCs w:val="36"/>
          <w:highlight w:val="none"/>
        </w:rPr>
        <w:t>国有资本经营预算财政拨款支出决算表</w:t>
      </w:r>
    </w:p>
    <w:p w14:paraId="49B92310">
      <w:pPr>
        <w:pStyle w:val="style0"/>
        <w:widowControl/>
        <w:tabs>
          <w:tab w:val="left" w:leader="none" w:pos="1326"/>
          <w:tab w:val="left" w:leader="none" w:pos="2027"/>
          <w:tab w:val="left" w:leader="none" w:pos="4319"/>
          <w:tab w:val="left" w:leader="none" w:pos="7634"/>
          <w:tab w:val="left" w:leader="none" w:pos="10949"/>
        </w:tabs>
        <w:jc w:val="center"/>
        <w:textAlignment w:val="center"/>
        <w:rPr>
          <w:rFonts w:ascii="Times New Roman" w:cs="Times New Roman" w:eastAsia="仿宋_GB2312" w:hAnsi="Times New Roman"/>
          <w:color w:val="000000"/>
          <w:sz w:val="20"/>
          <w:szCs w:val="20"/>
          <w:highlight w:val="none"/>
        </w:rPr>
      </w:pPr>
      <w:r>
        <w:rPr>
          <w:rFonts w:ascii="Times New Roman" w:cs="Times New Roman" w:eastAsia="仿宋_GB2312" w:hAnsi="Times New Roman"/>
          <w:color w:val="000000"/>
          <w:kern w:val="0"/>
          <w:sz w:val="20"/>
          <w:szCs w:val="20"/>
          <w:highlight w:val="none"/>
        </w:rPr>
        <w:t xml:space="preserve">                                                                                                            公开08表</w:t>
      </w:r>
    </w:p>
    <w:p w14:paraId="0ABF43FD">
      <w:pPr>
        <w:pStyle w:val="style0"/>
        <w:widowControl/>
        <w:tabs>
          <w:tab w:val="left" w:leader="none" w:pos="1326"/>
          <w:tab w:val="left" w:leader="none" w:pos="2027"/>
          <w:tab w:val="left" w:leader="none" w:pos="4319"/>
          <w:tab w:val="left" w:leader="none" w:pos="7634"/>
          <w:tab w:val="left" w:leader="none" w:pos="10949"/>
        </w:tabs>
        <w:jc w:val="center"/>
        <w:textAlignment w:val="center"/>
        <w:rPr>
          <w:rFonts w:ascii="Times New Roman" w:cs="Times New Roman" w:eastAsia="仿宋_GB2312" w:hAnsi="Times New Roman"/>
          <w:color w:val="000000"/>
          <w:sz w:val="20"/>
          <w:szCs w:val="20"/>
          <w:highlight w:val="none"/>
        </w:rPr>
      </w:pPr>
      <w:r>
        <w:rPr>
          <w:rFonts w:ascii="Times New Roman" w:cs="Times New Roman" w:eastAsia="仿宋_GB2312" w:hAnsi="Times New Roman"/>
          <w:color w:val="000000"/>
          <w:kern w:val="0"/>
          <w:sz w:val="20"/>
          <w:szCs w:val="20"/>
          <w:highlight w:val="none"/>
        </w:rPr>
        <w:t>部门：</w:t>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sz w:val="20"/>
          <w:szCs w:val="20"/>
          <w:highlight w:val="none"/>
        </w:rPr>
        <w:tab/>
      </w:r>
      <w:r>
        <w:rPr>
          <w:rFonts w:ascii="Times New Roman" w:cs="Times New Roman" w:eastAsia="仿宋_GB2312" w:hAnsi="Times New Roman"/>
          <w:color w:val="000000"/>
          <w:kern w:val="0"/>
          <w:sz w:val="20"/>
          <w:szCs w:val="20"/>
          <w:highlight w:val="none"/>
        </w:rPr>
        <w:t>单位：万元</w:t>
      </w:r>
    </w:p>
    <w:tbl>
      <w:tblPr>
        <w:tblStyle w:val="style105"/>
        <w:tblW w:w="14217" w:type="dxa"/>
        <w:tblInd w:w="0" w:type="dxa"/>
        <w:tblLayout w:type="fixed"/>
        <w:tblCellMar>
          <w:top w:w="0" w:type="dxa"/>
          <w:left w:w="108" w:type="dxa"/>
          <w:bottom w:w="0" w:type="dxa"/>
          <w:right w:w="108" w:type="dxa"/>
        </w:tblCellMar>
      </w:tblPr>
      <w:tblGrid>
        <w:gridCol w:w="3095"/>
        <w:gridCol w:w="3097"/>
        <w:gridCol w:w="1832"/>
        <w:gridCol w:w="3097"/>
        <w:gridCol w:w="3096"/>
      </w:tblGrid>
      <w:tr w14:paraId="007809AD">
        <w:trPr>
          <w:trHeight w:val="548" w:hRule="atLeast"/>
        </w:trPr>
        <w:tc>
          <w:tcPr>
            <w:tcW w:w="6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70C857">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 xml:space="preserve">项 </w:t>
            </w:r>
            <w:r>
              <w:rPr>
                <w:rFonts w:ascii="Times New Roman" w:cs="Times New Roman" w:eastAsia="仿宋_GB2312" w:hAnsi="Times New Roman"/>
                <w:b/>
                <w:bCs/>
                <w:color w:val="000000"/>
                <w:kern w:val="0"/>
                <w:sz w:val="22"/>
                <w:highlight w:val="none"/>
              </w:rPr>
              <w:t xml:space="preserve">   </w:t>
            </w:r>
            <w:r>
              <w:rPr>
                <w:rStyle w:val="style4103"/>
                <w:rFonts w:ascii="Times New Roman" w:cs="Times New Roman" w:eastAsia="仿宋_GB2312" w:hAnsi="Times New Roman" w:hint="default"/>
                <w:b/>
                <w:bCs/>
                <w:highlight w:val="none"/>
              </w:rPr>
              <w:t>目</w:t>
            </w:r>
          </w:p>
        </w:tc>
        <w:tc>
          <w:tcPr>
            <w:tcW w:w="8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BB9F9F">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本年支出</w:t>
            </w:r>
          </w:p>
        </w:tc>
      </w:tr>
      <w:tr w14:paraId="35741264">
        <w:tblPrEx/>
        <w:trPr>
          <w:trHeight w:val="312" w:hRule="exact"/>
        </w:trPr>
        <w:tc>
          <w:tcPr>
            <w:tcW w:w="3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DACD09">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科目代码</w:t>
            </w:r>
          </w:p>
        </w:tc>
        <w:tc>
          <w:tcPr>
            <w:tcW w:w="30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221804">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科目名称</w:t>
            </w: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B0BDBB">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合计</w:t>
            </w:r>
          </w:p>
        </w:tc>
        <w:tc>
          <w:tcPr>
            <w:tcW w:w="30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FD139C">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 xml:space="preserve">基本支出  </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6039EB">
            <w:pPr>
              <w:pStyle w:val="style0"/>
              <w:widowControl/>
              <w:jc w:val="center"/>
              <w:textAlignment w:val="center"/>
              <w:rPr>
                <w:rFonts w:ascii="Times New Roman" w:cs="Times New Roman" w:eastAsia="仿宋_GB2312" w:hAnsi="Times New Roman"/>
                <w:b/>
                <w:bCs/>
                <w:color w:val="000000"/>
                <w:sz w:val="24"/>
                <w:szCs w:val="24"/>
                <w:highlight w:val="none"/>
              </w:rPr>
            </w:pPr>
            <w:r>
              <w:rPr>
                <w:rFonts w:ascii="Times New Roman" w:cs="Times New Roman" w:eastAsia="仿宋_GB2312" w:hAnsi="Times New Roman"/>
                <w:b/>
                <w:bCs/>
                <w:color w:val="000000"/>
                <w:kern w:val="0"/>
                <w:sz w:val="24"/>
                <w:szCs w:val="24"/>
                <w:highlight w:val="none"/>
              </w:rPr>
              <w:t>项目支出</w:t>
            </w:r>
          </w:p>
        </w:tc>
      </w:tr>
      <w:tr w14:paraId="4DC0C7B6">
        <w:tblPrEx/>
        <w:trPr>
          <w:trHeight w:val="312" w:hRule="exact"/>
        </w:trPr>
        <w:tc>
          <w:tcPr>
            <w:tcW w:w="309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1109483">
            <w:pPr>
              <w:pStyle w:val="style0"/>
              <w:jc w:val="center"/>
              <w:rPr>
                <w:rFonts w:ascii="Times New Roman" w:cs="Times New Roman" w:eastAsia="仿宋_GB2312" w:hAnsi="Times New Roman"/>
                <w:color w:val="000000"/>
                <w:sz w:val="24"/>
                <w:szCs w:val="24"/>
                <w:highlight w:val="none"/>
              </w:rPr>
            </w:pPr>
          </w:p>
        </w:tc>
        <w:tc>
          <w:tcPr>
            <w:tcW w:w="3097"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3D5B5D8">
            <w:pPr>
              <w:pStyle w:val="style0"/>
              <w:jc w:val="center"/>
              <w:rPr>
                <w:rFonts w:ascii="Times New Roman" w:cs="Times New Roman" w:eastAsia="仿宋_GB2312" w:hAnsi="Times New Roman"/>
                <w:color w:val="000000"/>
                <w:sz w:val="24"/>
                <w:szCs w:val="24"/>
                <w:highlight w:val="none"/>
              </w:rPr>
            </w:pPr>
          </w:p>
        </w:tc>
        <w:tc>
          <w:tcPr>
            <w:tcW w:w="1832"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1A572B4">
            <w:pPr>
              <w:pStyle w:val="style0"/>
              <w:jc w:val="center"/>
              <w:rPr>
                <w:rFonts w:ascii="Times New Roman" w:cs="Times New Roman" w:eastAsia="仿宋_GB2312" w:hAnsi="Times New Roman"/>
                <w:color w:val="000000"/>
                <w:sz w:val="24"/>
                <w:szCs w:val="24"/>
                <w:highlight w:val="none"/>
              </w:rPr>
            </w:pPr>
          </w:p>
        </w:tc>
        <w:tc>
          <w:tcPr>
            <w:tcW w:w="3097"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F5BCF7D">
            <w:pPr>
              <w:pStyle w:val="style0"/>
              <w:jc w:val="center"/>
              <w:rPr>
                <w:rFonts w:ascii="Times New Roman" w:cs="Times New Roman" w:eastAsia="仿宋_GB2312" w:hAnsi="Times New Roman"/>
                <w:color w:val="000000"/>
                <w:sz w:val="24"/>
                <w:szCs w:val="24"/>
                <w:highlight w:val="none"/>
              </w:rPr>
            </w:pPr>
          </w:p>
        </w:tc>
        <w:tc>
          <w:tcPr>
            <w:tcW w:w="3096"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6359967">
            <w:pPr>
              <w:pStyle w:val="style0"/>
              <w:jc w:val="center"/>
              <w:rPr>
                <w:rFonts w:ascii="Times New Roman" w:cs="Times New Roman" w:eastAsia="仿宋_GB2312" w:hAnsi="Times New Roman"/>
                <w:color w:val="000000"/>
                <w:sz w:val="24"/>
                <w:szCs w:val="24"/>
                <w:highlight w:val="none"/>
              </w:rPr>
            </w:pPr>
          </w:p>
        </w:tc>
      </w:tr>
      <w:tr w14:paraId="16ACFED8">
        <w:tblPrEx/>
        <w:trPr>
          <w:trHeight w:val="312" w:hRule="atLeast"/>
        </w:trPr>
        <w:tc>
          <w:tcPr>
            <w:tcW w:w="309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70F5B14">
            <w:pPr>
              <w:pStyle w:val="style0"/>
              <w:jc w:val="center"/>
              <w:rPr>
                <w:rFonts w:ascii="Times New Roman" w:cs="Times New Roman" w:eastAsia="仿宋_GB2312" w:hAnsi="Times New Roman"/>
                <w:color w:val="000000"/>
                <w:sz w:val="24"/>
                <w:szCs w:val="24"/>
                <w:highlight w:val="none"/>
              </w:rPr>
            </w:pPr>
          </w:p>
        </w:tc>
        <w:tc>
          <w:tcPr>
            <w:tcW w:w="3097"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4448790">
            <w:pPr>
              <w:pStyle w:val="style0"/>
              <w:jc w:val="center"/>
              <w:rPr>
                <w:rFonts w:ascii="Times New Roman" w:cs="Times New Roman" w:eastAsia="仿宋_GB2312" w:hAnsi="Times New Roman"/>
                <w:color w:val="000000"/>
                <w:sz w:val="24"/>
                <w:szCs w:val="24"/>
                <w:highlight w:val="none"/>
              </w:rPr>
            </w:pPr>
          </w:p>
        </w:tc>
        <w:tc>
          <w:tcPr>
            <w:tcW w:w="1832"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EC221F8">
            <w:pPr>
              <w:pStyle w:val="style0"/>
              <w:jc w:val="center"/>
              <w:rPr>
                <w:rFonts w:ascii="Times New Roman" w:cs="Times New Roman" w:eastAsia="仿宋_GB2312" w:hAnsi="Times New Roman"/>
                <w:color w:val="000000"/>
                <w:sz w:val="24"/>
                <w:szCs w:val="24"/>
                <w:highlight w:val="none"/>
              </w:rPr>
            </w:pPr>
          </w:p>
        </w:tc>
        <w:tc>
          <w:tcPr>
            <w:tcW w:w="3097"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E480A3F">
            <w:pPr>
              <w:pStyle w:val="style0"/>
              <w:jc w:val="center"/>
              <w:rPr>
                <w:rFonts w:ascii="Times New Roman" w:cs="Times New Roman" w:eastAsia="仿宋_GB2312" w:hAnsi="Times New Roman"/>
                <w:color w:val="000000"/>
                <w:sz w:val="24"/>
                <w:szCs w:val="24"/>
                <w:highlight w:val="none"/>
              </w:rPr>
            </w:pPr>
          </w:p>
        </w:tc>
        <w:tc>
          <w:tcPr>
            <w:tcW w:w="3096"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6B5DC06">
            <w:pPr>
              <w:pStyle w:val="style0"/>
              <w:jc w:val="center"/>
              <w:rPr>
                <w:rFonts w:ascii="Times New Roman" w:cs="Times New Roman" w:eastAsia="仿宋_GB2312" w:hAnsi="Times New Roman"/>
                <w:color w:val="000000"/>
                <w:sz w:val="24"/>
                <w:szCs w:val="24"/>
                <w:highlight w:val="none"/>
              </w:rPr>
            </w:pPr>
          </w:p>
        </w:tc>
      </w:tr>
      <w:tr w14:paraId="6D7D3AA5">
        <w:tblPrEx/>
        <w:trPr>
          <w:trHeight w:val="548" w:hRule="atLeast"/>
        </w:trPr>
        <w:tc>
          <w:tcPr>
            <w:tcW w:w="6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110">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栏次</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8258B">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1</w:t>
            </w: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B998A">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CDCFB">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3</w:t>
            </w:r>
          </w:p>
        </w:tc>
      </w:tr>
      <w:tr w14:paraId="092DD735">
        <w:tblPrEx/>
        <w:trPr>
          <w:trHeight w:val="548" w:hRule="atLeast"/>
        </w:trPr>
        <w:tc>
          <w:tcPr>
            <w:tcW w:w="6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F1C94D">
            <w:pPr>
              <w:pStyle w:val="style0"/>
              <w:widowControl/>
              <w:jc w:val="center"/>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合计</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D0B4C">
            <w:pPr>
              <w:pStyle w:val="style0"/>
              <w:jc w:val="center"/>
              <w:rPr>
                <w:rFonts w:ascii="Times New Roman" w:cs="Times New Roman" w:eastAsia="仿宋_GB2312" w:hAnsi="Times New Roman"/>
                <w:color w:val="000000"/>
                <w:sz w:val="24"/>
                <w:szCs w:val="24"/>
                <w:highlight w:val="none"/>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FCC35">
            <w:pPr>
              <w:pStyle w:val="style0"/>
              <w:jc w:val="center"/>
              <w:rPr>
                <w:rFonts w:ascii="Times New Roman" w:cs="Times New Roman" w:eastAsia="仿宋_GB2312" w:hAnsi="Times New Roman"/>
                <w:color w:val="000000"/>
                <w:sz w:val="24"/>
                <w:szCs w:val="24"/>
                <w:highlight w:val="none"/>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04639">
            <w:pPr>
              <w:pStyle w:val="style0"/>
              <w:jc w:val="center"/>
              <w:rPr>
                <w:rFonts w:ascii="Times New Roman" w:cs="Times New Roman" w:eastAsia="仿宋_GB2312" w:hAnsi="Times New Roman"/>
                <w:color w:val="000000"/>
                <w:sz w:val="24"/>
                <w:szCs w:val="24"/>
                <w:highlight w:val="none"/>
              </w:rPr>
            </w:pPr>
          </w:p>
        </w:tc>
      </w:tr>
      <w:tr w14:paraId="0A4E28AB">
        <w:tblPrEx/>
        <w:trPr>
          <w:trHeight w:val="548" w:hRule="atLeast"/>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EFBE6">
            <w:pPr>
              <w:pStyle w:val="style0"/>
              <w:jc w:val="center"/>
              <w:rPr>
                <w:rFonts w:ascii="Times New Roman" w:cs="Times New Roman" w:eastAsia="仿宋_GB2312" w:hAnsi="Times New Roman"/>
                <w:color w:val="000000"/>
                <w:sz w:val="24"/>
                <w:szCs w:val="24"/>
                <w:highlight w:val="none"/>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39385">
            <w:pPr>
              <w:pStyle w:val="style0"/>
              <w:rPr>
                <w:rFonts w:ascii="Times New Roman" w:cs="Times New Roman" w:eastAsia="仿宋_GB2312" w:hAnsi="Times New Roman"/>
                <w:color w:val="000000"/>
                <w:sz w:val="20"/>
                <w:szCs w:val="20"/>
                <w:highlight w:val="none"/>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12102">
            <w:pPr>
              <w:pStyle w:val="style0"/>
              <w:rPr>
                <w:rFonts w:ascii="Times New Roman" w:cs="Times New Roman" w:eastAsia="仿宋_GB2312" w:hAnsi="Times New Roman"/>
                <w:color w:val="000000"/>
                <w:sz w:val="24"/>
                <w:szCs w:val="24"/>
                <w:highlight w:val="none"/>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0E028">
            <w:pPr>
              <w:pStyle w:val="style0"/>
              <w:rPr>
                <w:rFonts w:ascii="Times New Roman" w:cs="Times New Roman" w:eastAsia="仿宋_GB2312" w:hAnsi="Times New Roman"/>
                <w:color w:val="000000"/>
                <w:sz w:val="24"/>
                <w:szCs w:val="24"/>
                <w:highlight w:val="none"/>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5BAD4">
            <w:pPr>
              <w:pStyle w:val="style0"/>
              <w:rPr>
                <w:rFonts w:ascii="Times New Roman" w:cs="Times New Roman" w:eastAsia="仿宋_GB2312" w:hAnsi="Times New Roman"/>
                <w:color w:val="000000"/>
                <w:sz w:val="24"/>
                <w:szCs w:val="24"/>
                <w:highlight w:val="none"/>
              </w:rPr>
            </w:pPr>
          </w:p>
        </w:tc>
      </w:tr>
      <w:tr w14:paraId="263BDE2E">
        <w:tblPrEx/>
        <w:trPr>
          <w:trHeight w:val="548" w:hRule="atLeast"/>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96FE">
            <w:pPr>
              <w:pStyle w:val="style0"/>
              <w:jc w:val="center"/>
              <w:rPr>
                <w:rFonts w:ascii="Times New Roman" w:cs="Times New Roman" w:eastAsia="仿宋_GB2312" w:hAnsi="Times New Roman"/>
                <w:color w:val="000000"/>
                <w:sz w:val="24"/>
                <w:szCs w:val="24"/>
                <w:highlight w:val="none"/>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ADA4C">
            <w:pPr>
              <w:pStyle w:val="style0"/>
              <w:rPr>
                <w:rFonts w:ascii="Times New Roman" w:cs="Times New Roman" w:eastAsia="仿宋_GB2312" w:hAnsi="Times New Roman"/>
                <w:color w:val="000000"/>
                <w:sz w:val="24"/>
                <w:szCs w:val="24"/>
                <w:highlight w:val="none"/>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794CC">
            <w:pPr>
              <w:pStyle w:val="style0"/>
              <w:rPr>
                <w:rFonts w:ascii="Times New Roman" w:cs="Times New Roman" w:eastAsia="仿宋_GB2312" w:hAnsi="Times New Roman"/>
                <w:color w:val="000000"/>
                <w:sz w:val="24"/>
                <w:szCs w:val="24"/>
                <w:highlight w:val="none"/>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D4A80">
            <w:pPr>
              <w:pStyle w:val="style0"/>
              <w:rPr>
                <w:rFonts w:ascii="Times New Roman" w:cs="Times New Roman" w:eastAsia="仿宋_GB2312" w:hAnsi="Times New Roman"/>
                <w:color w:val="000000"/>
                <w:sz w:val="24"/>
                <w:szCs w:val="24"/>
                <w:highlight w:val="none"/>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014">
            <w:pPr>
              <w:pStyle w:val="style0"/>
              <w:rPr>
                <w:rFonts w:ascii="Times New Roman" w:cs="Times New Roman" w:eastAsia="仿宋_GB2312" w:hAnsi="Times New Roman"/>
                <w:color w:val="000000"/>
                <w:sz w:val="24"/>
                <w:szCs w:val="24"/>
                <w:highlight w:val="none"/>
              </w:rPr>
            </w:pPr>
          </w:p>
        </w:tc>
      </w:tr>
      <w:tr w14:paraId="22CD9CE2">
        <w:tblPrEx/>
        <w:trPr>
          <w:trHeight w:val="548" w:hRule="atLeast"/>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054B">
            <w:pPr>
              <w:pStyle w:val="style0"/>
              <w:jc w:val="center"/>
              <w:rPr>
                <w:rFonts w:ascii="Times New Roman" w:cs="Times New Roman" w:eastAsia="宋体" w:hAnsi="Times New Roman"/>
                <w:color w:val="000000"/>
                <w:sz w:val="24"/>
                <w:szCs w:val="24"/>
                <w:highlight w:val="none"/>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E304A">
            <w:pPr>
              <w:pStyle w:val="style0"/>
              <w:rPr>
                <w:rFonts w:ascii="Times New Roman" w:cs="Times New Roman" w:eastAsia="宋体" w:hAnsi="Times New Roman"/>
                <w:color w:val="000000"/>
                <w:sz w:val="20"/>
                <w:szCs w:val="20"/>
                <w:highlight w:val="none"/>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FF1AA">
            <w:pPr>
              <w:pStyle w:val="style0"/>
              <w:rPr>
                <w:rFonts w:ascii="Times New Roman" w:cs="Times New Roman" w:eastAsia="宋体" w:hAnsi="Times New Roman"/>
                <w:color w:val="000000"/>
                <w:sz w:val="24"/>
                <w:szCs w:val="24"/>
                <w:highlight w:val="none"/>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1FB03">
            <w:pPr>
              <w:pStyle w:val="style0"/>
              <w:rPr>
                <w:rFonts w:ascii="Times New Roman" w:cs="Times New Roman" w:eastAsia="宋体" w:hAnsi="Times New Roman"/>
                <w:color w:val="000000"/>
                <w:sz w:val="24"/>
                <w:szCs w:val="24"/>
                <w:highlight w:val="none"/>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F521B">
            <w:pPr>
              <w:pStyle w:val="style0"/>
              <w:rPr>
                <w:rFonts w:ascii="Times New Roman" w:cs="Times New Roman" w:eastAsia="宋体" w:hAnsi="Times New Roman"/>
                <w:color w:val="000000"/>
                <w:sz w:val="24"/>
                <w:szCs w:val="24"/>
                <w:highlight w:val="none"/>
              </w:rPr>
            </w:pPr>
          </w:p>
        </w:tc>
      </w:tr>
      <w:tr w14:paraId="30A02C4E">
        <w:tblPrEx/>
        <w:trPr>
          <w:trHeight w:val="548" w:hRule="atLeast"/>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F5C4">
            <w:pPr>
              <w:pStyle w:val="style0"/>
              <w:jc w:val="center"/>
              <w:rPr>
                <w:rFonts w:ascii="Times New Roman" w:cs="Times New Roman" w:eastAsia="宋体" w:hAnsi="Times New Roman"/>
                <w:color w:val="000000"/>
                <w:sz w:val="24"/>
                <w:szCs w:val="24"/>
                <w:highlight w:val="none"/>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0EED">
            <w:pPr>
              <w:pStyle w:val="style0"/>
              <w:rPr>
                <w:rFonts w:ascii="Times New Roman" w:cs="Times New Roman" w:eastAsia="宋体" w:hAnsi="Times New Roman"/>
                <w:color w:val="000000"/>
                <w:sz w:val="24"/>
                <w:szCs w:val="24"/>
                <w:highlight w:val="none"/>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83118">
            <w:pPr>
              <w:pStyle w:val="style0"/>
              <w:rPr>
                <w:rFonts w:ascii="Times New Roman" w:cs="Times New Roman" w:eastAsia="宋体" w:hAnsi="Times New Roman"/>
                <w:color w:val="000000"/>
                <w:sz w:val="24"/>
                <w:szCs w:val="24"/>
                <w:highlight w:val="none"/>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FE4B7">
            <w:pPr>
              <w:pStyle w:val="style0"/>
              <w:rPr>
                <w:rFonts w:ascii="Times New Roman" w:cs="Times New Roman" w:eastAsia="宋体" w:hAnsi="Times New Roman"/>
                <w:color w:val="000000"/>
                <w:sz w:val="24"/>
                <w:szCs w:val="24"/>
                <w:highlight w:val="none"/>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0C3ED">
            <w:pPr>
              <w:pStyle w:val="style0"/>
              <w:rPr>
                <w:rFonts w:ascii="Times New Roman" w:cs="Times New Roman" w:eastAsia="宋体" w:hAnsi="Times New Roman"/>
                <w:color w:val="000000"/>
                <w:sz w:val="24"/>
                <w:szCs w:val="24"/>
                <w:highlight w:val="none"/>
              </w:rPr>
            </w:pPr>
          </w:p>
        </w:tc>
      </w:tr>
      <w:tr w14:paraId="716822F3">
        <w:tblPrEx/>
        <w:trPr>
          <w:trHeight w:val="548" w:hRule="atLeast"/>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82730">
            <w:pPr>
              <w:pStyle w:val="style0"/>
              <w:jc w:val="center"/>
              <w:rPr>
                <w:rFonts w:ascii="Times New Roman" w:cs="Times New Roman" w:eastAsia="宋体" w:hAnsi="Times New Roman"/>
                <w:color w:val="000000"/>
                <w:sz w:val="24"/>
                <w:szCs w:val="24"/>
                <w:highlight w:val="none"/>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83970">
            <w:pPr>
              <w:pStyle w:val="style0"/>
              <w:rPr>
                <w:rFonts w:ascii="Times New Roman" w:cs="Times New Roman" w:eastAsia="宋体" w:hAnsi="Times New Roman"/>
                <w:color w:val="000000"/>
                <w:sz w:val="24"/>
                <w:szCs w:val="24"/>
                <w:highlight w:val="none"/>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A211">
            <w:pPr>
              <w:pStyle w:val="style0"/>
              <w:rPr>
                <w:rFonts w:ascii="Times New Roman" w:cs="Times New Roman" w:eastAsia="宋体" w:hAnsi="Times New Roman"/>
                <w:color w:val="000000"/>
                <w:sz w:val="24"/>
                <w:szCs w:val="24"/>
                <w:highlight w:val="none"/>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D56CD">
            <w:pPr>
              <w:pStyle w:val="style0"/>
              <w:rPr>
                <w:rFonts w:ascii="Times New Roman" w:cs="Times New Roman" w:eastAsia="宋体" w:hAnsi="Times New Roman"/>
                <w:color w:val="000000"/>
                <w:sz w:val="24"/>
                <w:szCs w:val="24"/>
                <w:highlight w:val="none"/>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5BDDE">
            <w:pPr>
              <w:pStyle w:val="style0"/>
              <w:rPr>
                <w:rFonts w:ascii="Times New Roman" w:cs="Times New Roman" w:eastAsia="宋体" w:hAnsi="Times New Roman"/>
                <w:color w:val="000000"/>
                <w:sz w:val="24"/>
                <w:szCs w:val="24"/>
                <w:highlight w:val="none"/>
              </w:rPr>
            </w:pPr>
          </w:p>
        </w:tc>
      </w:tr>
      <w:tr w14:paraId="63EC8033">
        <w:tblPrEx/>
        <w:trPr>
          <w:trHeight w:val="548" w:hRule="atLeast"/>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506F9">
            <w:pPr>
              <w:pStyle w:val="style0"/>
              <w:jc w:val="center"/>
              <w:rPr>
                <w:rFonts w:ascii="Times New Roman" w:cs="Times New Roman" w:eastAsia="宋体" w:hAnsi="Times New Roman"/>
                <w:color w:val="000000"/>
                <w:sz w:val="24"/>
                <w:szCs w:val="24"/>
                <w:highlight w:val="none"/>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6988A">
            <w:pPr>
              <w:pStyle w:val="style0"/>
              <w:rPr>
                <w:rFonts w:ascii="Times New Roman" w:cs="Times New Roman" w:eastAsia="宋体" w:hAnsi="Times New Roman"/>
                <w:color w:val="000000"/>
                <w:sz w:val="24"/>
                <w:szCs w:val="24"/>
                <w:highlight w:val="none"/>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21A25">
            <w:pPr>
              <w:pStyle w:val="style0"/>
              <w:rPr>
                <w:rFonts w:ascii="Times New Roman" w:cs="Times New Roman" w:eastAsia="宋体" w:hAnsi="Times New Roman"/>
                <w:color w:val="000000"/>
                <w:sz w:val="24"/>
                <w:szCs w:val="24"/>
                <w:highlight w:val="none"/>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223A5">
            <w:pPr>
              <w:pStyle w:val="style0"/>
              <w:rPr>
                <w:rFonts w:ascii="Times New Roman" w:cs="Times New Roman" w:eastAsia="宋体" w:hAnsi="Times New Roman"/>
                <w:color w:val="000000"/>
                <w:sz w:val="24"/>
                <w:szCs w:val="24"/>
                <w:highlight w:val="none"/>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7AF1C">
            <w:pPr>
              <w:pStyle w:val="style0"/>
              <w:rPr>
                <w:rFonts w:ascii="Times New Roman" w:cs="Times New Roman" w:eastAsia="宋体" w:hAnsi="Times New Roman"/>
                <w:color w:val="000000"/>
                <w:sz w:val="24"/>
                <w:szCs w:val="24"/>
                <w:highlight w:val="none"/>
              </w:rPr>
            </w:pPr>
          </w:p>
        </w:tc>
      </w:tr>
    </w:tbl>
    <w:p w14:paraId="12F17567">
      <w:pPr>
        <w:pStyle w:val="style0"/>
        <w:widowControl/>
        <w:spacing w:before="120"/>
        <w:jc w:val="left"/>
        <w:textAlignment w:val="center"/>
        <w:rPr>
          <w:rFonts w:ascii="Times New Roman" w:cs="Times New Roman" w:eastAsia="仿宋_GB2312" w:hAnsi="Times New Roman"/>
          <w:color w:val="000000"/>
          <w:kern w:val="0"/>
          <w:sz w:val="24"/>
          <w:szCs w:val="24"/>
          <w:highlight w:val="none"/>
        </w:rPr>
      </w:pPr>
      <w:r>
        <w:rPr>
          <w:rFonts w:ascii="Times New Roman" w:cs="Times New Roman" w:eastAsia="仿宋_GB2312" w:hAnsi="Times New Roman"/>
          <w:color w:val="000000"/>
          <w:kern w:val="0"/>
          <w:sz w:val="24"/>
          <w:szCs w:val="24"/>
          <w:highlight w:val="none"/>
        </w:rPr>
        <w:t>注：本表反映部门本年度国有资本经营预算财政拨款支出情况。</w:t>
      </w:r>
    </w:p>
    <w:p w14:paraId="7808FD0C">
      <w:pPr>
        <w:pStyle w:val="style0"/>
        <w:widowControl/>
        <w:jc w:val="left"/>
        <w:textAlignment w:val="center"/>
        <w:rPr>
          <w:rFonts w:ascii="Times New Roman" w:cs="Times New Roman" w:eastAsia="宋体" w:hAnsi="Times New Roman"/>
          <w:color w:val="000000"/>
          <w:kern w:val="0"/>
          <w:sz w:val="24"/>
          <w:szCs w:val="24"/>
          <w:highlight w:val="none"/>
        </w:rPr>
      </w:pPr>
    </w:p>
    <w:p w14:paraId="454D00BB">
      <w:pPr>
        <w:pStyle w:val="style0"/>
        <w:widowControl/>
        <w:jc w:val="left"/>
        <w:textAlignment w:val="center"/>
        <w:rPr>
          <w:rFonts w:ascii="Times New Roman" w:cs="Times New Roman" w:eastAsia="楷体_GB2312" w:hAnsi="Times New Roman"/>
          <w:color w:val="000000"/>
          <w:kern w:val="0"/>
          <w:sz w:val="24"/>
          <w:szCs w:val="24"/>
          <w:highlight w:val="none"/>
        </w:rPr>
      </w:pPr>
      <w:r>
        <w:rPr>
          <w:rFonts w:ascii="Times New Roman" w:cs="Times New Roman" w:eastAsia="楷体_GB2312" w:hAnsi="Times New Roman"/>
          <w:b/>
          <w:bCs/>
          <w:kern w:val="0"/>
          <w:sz w:val="24"/>
          <w:szCs w:val="24"/>
          <w:highlight w:val="none"/>
        </w:rPr>
        <w:t>说明：我单位没有使用国有资本经营预算安排的支出，故本表无数据。</w:t>
      </w:r>
    </w:p>
    <w:p w14:paraId="06A331B6">
      <w:pPr>
        <w:pStyle w:val="style0"/>
        <w:widowControl/>
        <w:jc w:val="center"/>
        <w:rPr>
          <w:rFonts w:ascii="Times New Roman" w:cs="Times New Roman" w:eastAsia="方正小标宋_GBK" w:hAnsi="Times New Roman"/>
          <w:color w:val="000000"/>
          <w:kern w:val="0"/>
          <w:sz w:val="36"/>
          <w:szCs w:val="36"/>
          <w:highlight w:val="none"/>
        </w:rPr>
      </w:pPr>
    </w:p>
    <w:p w14:paraId="733E929B">
      <w:pPr>
        <w:pStyle w:val="style29"/>
        <w:spacing w:lineRule="exact" w:line="400"/>
        <w:rPr>
          <w:rFonts w:ascii="Times New Roman" w:cs="Times New Roman" w:eastAsia="华文中宋" w:hAnsi="Times New Roman"/>
          <w:color w:val="000000"/>
          <w:kern w:val="0"/>
          <w:sz w:val="32"/>
          <w:szCs w:val="32"/>
          <w:highlight w:val="none"/>
        </w:rPr>
      </w:pPr>
    </w:p>
    <w:p w14:paraId="6590A4D7">
      <w:pPr>
        <w:pStyle w:val="style0"/>
        <w:widowControl/>
        <w:spacing w:after="156" w:afterLines="50"/>
        <w:jc w:val="center"/>
        <w:textAlignment w:val="center"/>
        <w:rPr>
          <w:rFonts w:ascii="Times New Roman" w:cs="Times New Roman" w:eastAsia="黑体" w:hAnsi="Times New Roman"/>
          <w:color w:val="000000"/>
          <w:kern w:val="0"/>
          <w:sz w:val="36"/>
          <w:szCs w:val="36"/>
          <w:highlight w:val="none"/>
        </w:rPr>
      </w:pPr>
      <w:r>
        <w:rPr>
          <w:rFonts w:ascii="Times New Roman" w:cs="Times New Roman" w:eastAsia="黑体" w:hAnsi="Times New Roman"/>
          <w:color w:val="000000"/>
          <w:kern w:val="0"/>
          <w:sz w:val="36"/>
          <w:szCs w:val="36"/>
          <w:highlight w:val="none"/>
        </w:rPr>
        <w:t>财政拨款“三公”经费支出决算表</w:t>
      </w:r>
    </w:p>
    <w:p w14:paraId="55CDCE37">
      <w:pPr>
        <w:pStyle w:val="style0"/>
        <w:widowControl/>
        <w:tabs>
          <w:tab w:val="left" w:leader="none" w:pos="1260"/>
          <w:tab w:val="left" w:leader="none" w:pos="2521"/>
          <w:tab w:val="left" w:leader="none" w:pos="3782"/>
          <w:tab w:val="left" w:leader="none" w:pos="5043"/>
          <w:tab w:val="left" w:leader="none" w:pos="6304"/>
          <w:tab w:val="left" w:leader="none" w:pos="7565"/>
          <w:tab w:val="left" w:leader="none" w:pos="8826"/>
          <w:tab w:val="left" w:leader="none" w:pos="10087"/>
          <w:tab w:val="left" w:leader="none" w:pos="11348"/>
          <w:tab w:val="left" w:leader="none" w:pos="12609"/>
          <w:tab w:val="left" w:leader="none" w:pos="13870"/>
        </w:tabs>
        <w:jc w:val="right"/>
        <w:textAlignment w:val="center"/>
        <w:rPr>
          <w:rFonts w:ascii="Times New Roman" w:cs="Times New Roman" w:eastAsia="楷体_GB2312" w:hAnsi="Times New Roman"/>
          <w:color w:val="000000"/>
          <w:sz w:val="20"/>
          <w:szCs w:val="20"/>
          <w:highlight w:val="none"/>
        </w:rPr>
      </w:pPr>
      <w:r>
        <w:rPr>
          <w:rFonts w:ascii="Times New Roman" w:cs="Times New Roman" w:eastAsia="宋体" w:hAnsi="Times New Roman"/>
          <w:color w:val="000000"/>
          <w:sz w:val="20"/>
          <w:szCs w:val="20"/>
          <w:highlight w:val="none"/>
        </w:rPr>
        <w:tab/>
      </w:r>
      <w:r>
        <w:rPr>
          <w:rFonts w:ascii="Times New Roman" w:cs="Times New Roman" w:eastAsia="宋体" w:hAnsi="Times New Roman"/>
          <w:color w:val="000000"/>
          <w:sz w:val="20"/>
          <w:szCs w:val="20"/>
          <w:highlight w:val="none"/>
        </w:rPr>
        <w:tab/>
      </w:r>
      <w:r>
        <w:rPr>
          <w:rFonts w:ascii="Times New Roman" w:cs="Times New Roman" w:eastAsia="宋体" w:hAnsi="Times New Roman"/>
          <w:color w:val="000000"/>
          <w:sz w:val="20"/>
          <w:szCs w:val="20"/>
          <w:highlight w:val="none"/>
        </w:rPr>
        <w:tab/>
      </w:r>
      <w:r>
        <w:rPr>
          <w:rFonts w:ascii="Times New Roman" w:cs="Times New Roman" w:eastAsia="宋体" w:hAnsi="Times New Roman"/>
          <w:color w:val="000000"/>
          <w:sz w:val="20"/>
          <w:szCs w:val="20"/>
          <w:highlight w:val="none"/>
        </w:rPr>
        <w:tab/>
      </w:r>
      <w:r>
        <w:rPr>
          <w:rFonts w:ascii="Times New Roman" w:cs="Times New Roman" w:eastAsia="宋体" w:hAnsi="Times New Roman"/>
          <w:color w:val="000000"/>
          <w:sz w:val="20"/>
          <w:szCs w:val="20"/>
          <w:highlight w:val="none"/>
        </w:rPr>
        <w:tab/>
      </w:r>
      <w:r>
        <w:rPr>
          <w:rFonts w:ascii="Times New Roman" w:cs="Times New Roman" w:eastAsia="宋体" w:hAnsi="Times New Roman"/>
          <w:color w:val="000000"/>
          <w:sz w:val="20"/>
          <w:szCs w:val="20"/>
          <w:highlight w:val="none"/>
        </w:rPr>
        <w:tab/>
      </w:r>
      <w:r>
        <w:rPr>
          <w:rFonts w:ascii="Times New Roman" w:cs="Times New Roman" w:eastAsia="宋体" w:hAnsi="Times New Roman"/>
          <w:color w:val="000000"/>
          <w:sz w:val="20"/>
          <w:szCs w:val="20"/>
          <w:highlight w:val="none"/>
        </w:rPr>
        <w:tab/>
      </w:r>
      <w:r>
        <w:rPr>
          <w:rFonts w:ascii="Times New Roman" w:cs="Times New Roman" w:eastAsia="宋体" w:hAnsi="Times New Roman"/>
          <w:color w:val="000000"/>
          <w:sz w:val="20"/>
          <w:szCs w:val="20"/>
          <w:highlight w:val="none"/>
        </w:rPr>
        <w:tab/>
      </w:r>
      <w:r>
        <w:rPr>
          <w:rFonts w:ascii="Times New Roman" w:cs="Times New Roman" w:eastAsia="宋体" w:hAnsi="Times New Roman"/>
          <w:color w:val="000000"/>
          <w:sz w:val="20"/>
          <w:szCs w:val="20"/>
          <w:highlight w:val="none"/>
        </w:rPr>
        <w:tab/>
      </w:r>
      <w:r>
        <w:rPr>
          <w:rFonts w:ascii="Times New Roman" w:cs="Times New Roman" w:eastAsia="宋体" w:hAnsi="Times New Roman"/>
          <w:color w:val="000000"/>
          <w:sz w:val="20"/>
          <w:szCs w:val="20"/>
          <w:highlight w:val="none"/>
        </w:rPr>
        <w:tab/>
      </w:r>
      <w:r>
        <w:rPr>
          <w:rFonts w:ascii="Times New Roman" w:cs="Times New Roman" w:eastAsia="楷体_GB2312" w:hAnsi="Times New Roman"/>
          <w:color w:val="000000"/>
          <w:sz w:val="20"/>
          <w:szCs w:val="20"/>
          <w:highlight w:val="none"/>
        </w:rPr>
        <w:tab/>
      </w:r>
      <w:r>
        <w:rPr>
          <w:rFonts w:ascii="Times New Roman" w:cs="Times New Roman" w:eastAsia="楷体_GB2312" w:hAnsi="Times New Roman"/>
          <w:color w:val="000000"/>
          <w:kern w:val="0"/>
          <w:sz w:val="20"/>
          <w:szCs w:val="20"/>
          <w:highlight w:val="none"/>
        </w:rPr>
        <w:t>公开09表</w:t>
      </w:r>
    </w:p>
    <w:p w14:paraId="24D373AC">
      <w:pPr>
        <w:pStyle w:val="style0"/>
        <w:widowControl/>
        <w:tabs>
          <w:tab w:val="left" w:leader="none" w:pos="1260"/>
          <w:tab w:val="left" w:leader="none" w:pos="2521"/>
          <w:tab w:val="left" w:leader="none" w:pos="3782"/>
          <w:tab w:val="left" w:leader="none" w:pos="5043"/>
          <w:tab w:val="left" w:leader="none" w:pos="6304"/>
          <w:tab w:val="left" w:leader="none" w:pos="7565"/>
          <w:tab w:val="left" w:leader="none" w:pos="8826"/>
          <w:tab w:val="left" w:leader="none" w:pos="10087"/>
          <w:tab w:val="left" w:leader="none" w:pos="11348"/>
          <w:tab w:val="left" w:leader="none" w:pos="12609"/>
          <w:tab w:val="left" w:leader="none" w:pos="13870"/>
        </w:tabs>
        <w:jc w:val="right"/>
        <w:textAlignment w:val="center"/>
        <w:rPr>
          <w:rFonts w:ascii="Times New Roman" w:cs="Times New Roman" w:eastAsia="楷体_GB2312" w:hAnsi="Times New Roman"/>
          <w:color w:val="000000"/>
          <w:sz w:val="20"/>
          <w:szCs w:val="20"/>
          <w:highlight w:val="none"/>
        </w:rPr>
      </w:pPr>
      <w:r>
        <w:rPr>
          <w:rFonts w:ascii="Times New Roman" w:cs="Times New Roman" w:eastAsia="楷体_GB2312" w:hAnsi="Times New Roman"/>
          <w:color w:val="000000"/>
          <w:kern w:val="0"/>
          <w:sz w:val="20"/>
          <w:szCs w:val="20"/>
          <w:highlight w:val="none"/>
        </w:rPr>
        <w:t>部门：</w:t>
      </w:r>
      <w:r>
        <w:rPr>
          <w:rFonts w:ascii="Times New Roman" w:cs="Times New Roman" w:eastAsia="楷体_GB2312" w:hAnsi="Times New Roman"/>
          <w:color w:val="000000"/>
          <w:sz w:val="20"/>
          <w:szCs w:val="20"/>
          <w:highlight w:val="none"/>
        </w:rPr>
        <w:tab/>
      </w:r>
      <w:r>
        <w:rPr>
          <w:rFonts w:ascii="Times New Roman" w:cs="Times New Roman" w:eastAsia="楷体_GB2312" w:hAnsi="Times New Roman"/>
          <w:color w:val="000000"/>
          <w:sz w:val="20"/>
          <w:szCs w:val="20"/>
          <w:highlight w:val="none"/>
        </w:rPr>
        <w:tab/>
      </w:r>
      <w:r>
        <w:rPr>
          <w:rFonts w:ascii="Times New Roman" w:cs="Times New Roman" w:eastAsia="楷体_GB2312" w:hAnsi="Times New Roman"/>
          <w:color w:val="000000"/>
          <w:sz w:val="20"/>
          <w:szCs w:val="20"/>
          <w:highlight w:val="none"/>
        </w:rPr>
        <w:tab/>
      </w:r>
      <w:r>
        <w:rPr>
          <w:rFonts w:ascii="Times New Roman" w:cs="Times New Roman" w:eastAsia="楷体_GB2312" w:hAnsi="Times New Roman"/>
          <w:color w:val="000000"/>
          <w:sz w:val="20"/>
          <w:szCs w:val="20"/>
          <w:highlight w:val="none"/>
        </w:rPr>
        <w:tab/>
      </w:r>
      <w:r>
        <w:rPr>
          <w:rFonts w:ascii="Times New Roman" w:cs="Times New Roman" w:eastAsia="楷体_GB2312" w:hAnsi="Times New Roman"/>
          <w:color w:val="000000"/>
          <w:sz w:val="20"/>
          <w:szCs w:val="20"/>
          <w:highlight w:val="none"/>
        </w:rPr>
        <w:tab/>
      </w:r>
      <w:r>
        <w:rPr>
          <w:rFonts w:ascii="Times New Roman" w:cs="Times New Roman" w:eastAsia="楷体_GB2312" w:hAnsi="Times New Roman"/>
          <w:color w:val="000000"/>
          <w:sz w:val="20"/>
          <w:szCs w:val="20"/>
          <w:highlight w:val="none"/>
        </w:rPr>
        <w:tab/>
      </w:r>
      <w:r>
        <w:rPr>
          <w:rFonts w:ascii="Times New Roman" w:cs="Times New Roman" w:eastAsia="楷体_GB2312" w:hAnsi="Times New Roman"/>
          <w:color w:val="000000"/>
          <w:sz w:val="20"/>
          <w:szCs w:val="20"/>
          <w:highlight w:val="none"/>
        </w:rPr>
        <w:tab/>
      </w:r>
      <w:r>
        <w:rPr>
          <w:rFonts w:ascii="Times New Roman" w:cs="Times New Roman" w:eastAsia="楷体_GB2312" w:hAnsi="Times New Roman"/>
          <w:color w:val="000000"/>
          <w:sz w:val="20"/>
          <w:szCs w:val="20"/>
          <w:highlight w:val="none"/>
        </w:rPr>
        <w:tab/>
      </w:r>
      <w:r>
        <w:rPr>
          <w:rFonts w:ascii="Times New Roman" w:cs="Times New Roman" w:eastAsia="楷体_GB2312" w:hAnsi="Times New Roman"/>
          <w:color w:val="000000"/>
          <w:sz w:val="20"/>
          <w:szCs w:val="20"/>
          <w:highlight w:val="none"/>
        </w:rPr>
        <w:tab/>
      </w:r>
      <w:r>
        <w:rPr>
          <w:rFonts w:ascii="Times New Roman" w:cs="Times New Roman" w:eastAsia="楷体_GB2312" w:hAnsi="Times New Roman"/>
          <w:color w:val="000000"/>
          <w:kern w:val="0"/>
          <w:sz w:val="20"/>
          <w:szCs w:val="20"/>
          <w:highlight w:val="none"/>
        </w:rPr>
        <w:t>单位：万元</w:t>
      </w:r>
    </w:p>
    <w:tbl>
      <w:tblPr>
        <w:tblStyle w:val="style105"/>
        <w:tblW w:w="14544" w:type="dxa"/>
        <w:jc w:val="center"/>
        <w:tblLayout w:type="fixed"/>
        <w:tblCellMar>
          <w:top w:w="0" w:type="dxa"/>
          <w:left w:w="108" w:type="dxa"/>
          <w:bottom w:w="0" w:type="dxa"/>
          <w:right w:w="108" w:type="dxa"/>
        </w:tblCellMar>
      </w:tblPr>
      <w:tblGrid>
        <w:gridCol w:w="935"/>
        <w:gridCol w:w="1229"/>
        <w:gridCol w:w="1086"/>
        <w:gridCol w:w="1188"/>
        <w:gridCol w:w="1425"/>
        <w:gridCol w:w="1373"/>
        <w:gridCol w:w="1050"/>
        <w:gridCol w:w="1166"/>
        <w:gridCol w:w="1166"/>
        <w:gridCol w:w="1166"/>
        <w:gridCol w:w="1358"/>
        <w:gridCol w:w="1402"/>
      </w:tblGrid>
      <w:tr w14:paraId="78A39C2E">
        <w:trPr>
          <w:trHeight w:val="606" w:hRule="atLeast"/>
          <w:jc w:val="center"/>
        </w:trPr>
        <w:tc>
          <w:tcPr>
            <w:tcW w:w="7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588AB42">
            <w:pPr>
              <w:pStyle w:val="style0"/>
              <w:widowControl/>
              <w:jc w:val="center"/>
              <w:textAlignment w:val="center"/>
              <w:rPr>
                <w:rFonts w:ascii="Times New Roman" w:cs="Times New Roman" w:eastAsia="仿宋_GB2312" w:hAnsi="Times New Roman"/>
                <w:b/>
                <w:bCs/>
                <w:color w:val="000000"/>
                <w:sz w:val="22"/>
                <w:highlight w:val="none"/>
              </w:rPr>
            </w:pPr>
            <w:r>
              <w:rPr>
                <w:rFonts w:ascii="Times New Roman" w:cs="Times New Roman" w:eastAsia="仿宋_GB2312" w:hAnsi="Times New Roman"/>
                <w:b/>
                <w:bCs/>
                <w:color w:val="000000"/>
                <w:kern w:val="0"/>
                <w:sz w:val="22"/>
                <w:highlight w:val="none"/>
              </w:rPr>
              <w:t>预算数</w:t>
            </w:r>
          </w:p>
        </w:tc>
        <w:tc>
          <w:tcPr>
            <w:tcW w:w="73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5E81D4C">
            <w:pPr>
              <w:pStyle w:val="style0"/>
              <w:widowControl/>
              <w:jc w:val="center"/>
              <w:textAlignment w:val="center"/>
              <w:rPr>
                <w:rFonts w:ascii="Times New Roman" w:cs="Times New Roman" w:eastAsia="仿宋_GB2312" w:hAnsi="Times New Roman"/>
                <w:b/>
                <w:bCs/>
                <w:color w:val="000000"/>
                <w:sz w:val="22"/>
                <w:highlight w:val="none"/>
              </w:rPr>
            </w:pPr>
            <w:r>
              <w:rPr>
                <w:rFonts w:ascii="Times New Roman" w:cs="Times New Roman" w:eastAsia="仿宋_GB2312" w:hAnsi="Times New Roman"/>
                <w:b/>
                <w:bCs/>
                <w:color w:val="000000"/>
                <w:kern w:val="0"/>
                <w:sz w:val="22"/>
                <w:highlight w:val="none"/>
              </w:rPr>
              <w:t>决算数</w:t>
            </w:r>
          </w:p>
        </w:tc>
      </w:tr>
      <w:tr w14:paraId="1E3990C4">
        <w:tblPrEx/>
        <w:trPr>
          <w:trHeight w:val="495" w:hRule="atLeast"/>
          <w:jc w:val="center"/>
        </w:trPr>
        <w:tc>
          <w:tcPr>
            <w:tcW w:w="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8A0F17">
            <w:pPr>
              <w:pStyle w:val="style0"/>
              <w:widowControl/>
              <w:jc w:val="center"/>
              <w:textAlignment w:val="center"/>
              <w:rPr>
                <w:rFonts w:ascii="Times New Roman" w:cs="Times New Roman" w:eastAsia="仿宋_GB2312" w:hAnsi="Times New Roman"/>
                <w:b/>
                <w:bCs/>
                <w:color w:val="000000"/>
                <w:sz w:val="22"/>
                <w:highlight w:val="none"/>
              </w:rPr>
            </w:pPr>
            <w:r>
              <w:rPr>
                <w:rFonts w:ascii="Times New Roman" w:cs="Times New Roman" w:eastAsia="仿宋_GB2312" w:hAnsi="Times New Roman"/>
                <w:b/>
                <w:bCs/>
                <w:color w:val="000000"/>
                <w:kern w:val="0"/>
                <w:sz w:val="22"/>
                <w:highlight w:val="none"/>
              </w:rPr>
              <w:t>合计</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46ED24">
            <w:pPr>
              <w:pStyle w:val="style0"/>
              <w:widowControl/>
              <w:jc w:val="center"/>
              <w:textAlignment w:val="center"/>
              <w:rPr>
                <w:rFonts w:ascii="Times New Roman" w:cs="Times New Roman" w:eastAsia="仿宋_GB2312" w:hAnsi="Times New Roman"/>
                <w:b/>
                <w:bCs/>
                <w:color w:val="000000"/>
                <w:sz w:val="22"/>
                <w:highlight w:val="none"/>
              </w:rPr>
            </w:pPr>
            <w:r>
              <w:rPr>
                <w:rFonts w:ascii="Times New Roman" w:cs="Times New Roman" w:eastAsia="仿宋_GB2312" w:hAnsi="Times New Roman"/>
                <w:b/>
                <w:bCs/>
                <w:color w:val="000000"/>
                <w:kern w:val="0"/>
                <w:sz w:val="22"/>
                <w:highlight w:val="none"/>
              </w:rPr>
              <w:t>因公出国（境）费</w:t>
            </w:r>
          </w:p>
        </w:tc>
        <w:tc>
          <w:tcPr>
            <w:tcW w:w="3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F93031">
            <w:pPr>
              <w:pStyle w:val="style0"/>
              <w:widowControl/>
              <w:jc w:val="center"/>
              <w:textAlignment w:val="center"/>
              <w:rPr>
                <w:rFonts w:ascii="Times New Roman" w:cs="Times New Roman" w:eastAsia="仿宋_GB2312" w:hAnsi="Times New Roman"/>
                <w:b/>
                <w:bCs/>
                <w:color w:val="000000"/>
                <w:sz w:val="22"/>
                <w:highlight w:val="none"/>
              </w:rPr>
            </w:pPr>
            <w:r>
              <w:rPr>
                <w:rFonts w:ascii="Times New Roman" w:cs="Times New Roman" w:eastAsia="仿宋_GB2312" w:hAnsi="Times New Roman"/>
                <w:b/>
                <w:bCs/>
                <w:color w:val="000000"/>
                <w:kern w:val="0"/>
                <w:sz w:val="22"/>
                <w:highlight w:val="none"/>
              </w:rPr>
              <w:t>公务用车购置及运行维护费</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E11B34">
            <w:pPr>
              <w:pStyle w:val="style0"/>
              <w:widowControl/>
              <w:jc w:val="center"/>
              <w:textAlignment w:val="center"/>
              <w:rPr>
                <w:rFonts w:ascii="Times New Roman" w:cs="Times New Roman" w:eastAsia="仿宋_GB2312" w:hAnsi="Times New Roman"/>
                <w:b/>
                <w:bCs/>
                <w:color w:val="000000"/>
                <w:sz w:val="22"/>
                <w:highlight w:val="none"/>
              </w:rPr>
            </w:pPr>
            <w:r>
              <w:rPr>
                <w:rFonts w:ascii="Times New Roman" w:cs="Times New Roman" w:eastAsia="仿宋_GB2312" w:hAnsi="Times New Roman"/>
                <w:b/>
                <w:bCs/>
                <w:color w:val="000000"/>
                <w:kern w:val="0"/>
                <w:sz w:val="22"/>
                <w:highlight w:val="none"/>
              </w:rPr>
              <w:t>公务接待费</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A04510">
            <w:pPr>
              <w:pStyle w:val="style0"/>
              <w:widowControl/>
              <w:jc w:val="center"/>
              <w:textAlignment w:val="center"/>
              <w:rPr>
                <w:rFonts w:ascii="Times New Roman" w:cs="Times New Roman" w:eastAsia="仿宋_GB2312" w:hAnsi="Times New Roman"/>
                <w:b/>
                <w:bCs/>
                <w:color w:val="000000"/>
                <w:sz w:val="22"/>
                <w:highlight w:val="none"/>
              </w:rPr>
            </w:pPr>
            <w:r>
              <w:rPr>
                <w:rFonts w:ascii="Times New Roman" w:cs="Times New Roman" w:eastAsia="仿宋_GB2312" w:hAnsi="Times New Roman"/>
                <w:b/>
                <w:bCs/>
                <w:color w:val="000000"/>
                <w:kern w:val="0"/>
                <w:sz w:val="22"/>
                <w:highlight w:val="none"/>
              </w:rPr>
              <w:t>合计</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C3B54A">
            <w:pPr>
              <w:pStyle w:val="style0"/>
              <w:widowControl/>
              <w:jc w:val="center"/>
              <w:textAlignment w:val="center"/>
              <w:rPr>
                <w:rFonts w:ascii="Times New Roman" w:cs="Times New Roman" w:eastAsia="仿宋_GB2312" w:hAnsi="Times New Roman"/>
                <w:b/>
                <w:bCs/>
                <w:color w:val="000000"/>
                <w:sz w:val="22"/>
                <w:highlight w:val="none"/>
              </w:rPr>
            </w:pPr>
            <w:r>
              <w:rPr>
                <w:rFonts w:ascii="Times New Roman" w:cs="Times New Roman" w:eastAsia="仿宋_GB2312" w:hAnsi="Times New Roman"/>
                <w:b/>
                <w:bCs/>
                <w:color w:val="000000"/>
                <w:kern w:val="0"/>
                <w:sz w:val="22"/>
                <w:highlight w:val="none"/>
              </w:rPr>
              <w:t>因公出国（境）费</w:t>
            </w: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168152">
            <w:pPr>
              <w:pStyle w:val="style0"/>
              <w:widowControl/>
              <w:jc w:val="center"/>
              <w:textAlignment w:val="center"/>
              <w:rPr>
                <w:rFonts w:ascii="Times New Roman" w:cs="Times New Roman" w:eastAsia="仿宋_GB2312" w:hAnsi="Times New Roman"/>
                <w:b/>
                <w:bCs/>
                <w:color w:val="000000"/>
                <w:sz w:val="22"/>
                <w:highlight w:val="none"/>
              </w:rPr>
            </w:pPr>
            <w:r>
              <w:rPr>
                <w:rFonts w:ascii="Times New Roman" w:cs="Times New Roman" w:eastAsia="仿宋_GB2312" w:hAnsi="Times New Roman"/>
                <w:b/>
                <w:bCs/>
                <w:color w:val="000000"/>
                <w:kern w:val="0"/>
                <w:sz w:val="22"/>
                <w:highlight w:val="none"/>
              </w:rPr>
              <w:t>公务用车购置及运行维护费</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3C1CA2">
            <w:pPr>
              <w:pStyle w:val="style0"/>
              <w:widowControl/>
              <w:jc w:val="center"/>
              <w:textAlignment w:val="center"/>
              <w:rPr>
                <w:rFonts w:ascii="Times New Roman" w:cs="Times New Roman" w:eastAsia="仿宋_GB2312" w:hAnsi="Times New Roman"/>
                <w:b/>
                <w:bCs/>
                <w:color w:val="000000"/>
                <w:sz w:val="22"/>
                <w:highlight w:val="none"/>
              </w:rPr>
            </w:pPr>
            <w:r>
              <w:rPr>
                <w:rFonts w:ascii="Times New Roman" w:cs="Times New Roman" w:eastAsia="仿宋_GB2312" w:hAnsi="Times New Roman"/>
                <w:b/>
                <w:bCs/>
                <w:color w:val="000000"/>
                <w:kern w:val="0"/>
                <w:sz w:val="22"/>
                <w:highlight w:val="none"/>
              </w:rPr>
              <w:t>公务接待费</w:t>
            </w:r>
          </w:p>
        </w:tc>
      </w:tr>
      <w:tr w14:paraId="4F25CE8A">
        <w:tblPrEx/>
        <w:trPr>
          <w:trHeight w:val="864" w:hRule="atLeast"/>
          <w:jc w:val="center"/>
        </w:trPr>
        <w:tc>
          <w:tcPr>
            <w:tcW w:w="93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23C48C8">
            <w:pPr>
              <w:pStyle w:val="style0"/>
              <w:jc w:val="center"/>
              <w:rPr>
                <w:rFonts w:ascii="Times New Roman" w:cs="Times New Roman" w:eastAsia="仿宋_GB2312" w:hAnsi="Times New Roman"/>
                <w:color w:val="000000"/>
                <w:sz w:val="22"/>
                <w:highlight w:val="none"/>
              </w:rPr>
            </w:pPr>
          </w:p>
        </w:tc>
        <w:tc>
          <w:tcPr>
            <w:tcW w:w="122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0005362">
            <w:pPr>
              <w:pStyle w:val="style0"/>
              <w:jc w:val="center"/>
              <w:rPr>
                <w:rFonts w:ascii="Times New Roman" w:cs="Times New Roman" w:eastAsia="仿宋_GB2312" w:hAnsi="Times New Roman"/>
                <w:color w:val="000000"/>
                <w:sz w:val="22"/>
                <w:highlight w:val="none"/>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0D62">
            <w:pPr>
              <w:pStyle w:val="style0"/>
              <w:widowControl/>
              <w:jc w:val="center"/>
              <w:textAlignment w:val="center"/>
              <w:rPr>
                <w:rFonts w:ascii="Times New Roman" w:cs="Times New Roman" w:eastAsia="仿宋_GB2312" w:hAnsi="Times New Roman"/>
                <w:b/>
                <w:bCs/>
                <w:color w:val="000000"/>
                <w:sz w:val="22"/>
                <w:highlight w:val="none"/>
              </w:rPr>
            </w:pPr>
            <w:r>
              <w:rPr>
                <w:rFonts w:ascii="Times New Roman" w:cs="Times New Roman" w:eastAsia="仿宋_GB2312" w:hAnsi="Times New Roman"/>
                <w:b/>
                <w:bCs/>
                <w:color w:val="000000"/>
                <w:kern w:val="0"/>
                <w:sz w:val="22"/>
                <w:highlight w:val="none"/>
              </w:rPr>
              <w:t>小计</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87A6">
            <w:pPr>
              <w:pStyle w:val="style0"/>
              <w:widowControl/>
              <w:jc w:val="center"/>
              <w:textAlignment w:val="center"/>
              <w:rPr>
                <w:rFonts w:ascii="Times New Roman" w:cs="Times New Roman" w:eastAsia="仿宋_GB2312" w:hAnsi="Times New Roman"/>
                <w:b/>
                <w:bCs/>
                <w:color w:val="000000"/>
                <w:sz w:val="22"/>
                <w:highlight w:val="none"/>
              </w:rPr>
            </w:pPr>
            <w:r>
              <w:rPr>
                <w:rFonts w:ascii="Times New Roman" w:cs="Times New Roman" w:eastAsia="仿宋_GB2312" w:hAnsi="Times New Roman"/>
                <w:b/>
                <w:bCs/>
                <w:color w:val="000000"/>
                <w:kern w:val="0"/>
                <w:sz w:val="22"/>
                <w:highlight w:val="none"/>
              </w:rPr>
              <w:t>公务用车</w:t>
            </w:r>
            <w:r>
              <w:rPr>
                <w:rFonts w:ascii="Times New Roman" w:cs="Times New Roman" w:eastAsia="仿宋_GB2312" w:hAnsi="Times New Roman"/>
                <w:b/>
                <w:bCs/>
                <w:color w:val="000000"/>
                <w:kern w:val="0"/>
                <w:sz w:val="22"/>
                <w:highlight w:val="none"/>
              </w:rPr>
              <w:br/>
            </w:r>
            <w:r>
              <w:rPr>
                <w:rFonts w:ascii="Times New Roman" w:cs="Times New Roman" w:eastAsia="仿宋_GB2312" w:hAnsi="Times New Roman"/>
                <w:b/>
                <w:bCs/>
                <w:color w:val="000000"/>
                <w:kern w:val="0"/>
                <w:sz w:val="22"/>
                <w:highlight w:val="none"/>
              </w:rPr>
              <w:t>购置费</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7F052">
            <w:pPr>
              <w:pStyle w:val="style0"/>
              <w:widowControl/>
              <w:jc w:val="center"/>
              <w:textAlignment w:val="center"/>
              <w:rPr>
                <w:rFonts w:ascii="Times New Roman" w:cs="Times New Roman" w:eastAsia="仿宋_GB2312" w:hAnsi="Times New Roman"/>
                <w:b/>
                <w:bCs/>
                <w:color w:val="000000"/>
                <w:sz w:val="22"/>
                <w:highlight w:val="none"/>
              </w:rPr>
            </w:pPr>
            <w:r>
              <w:rPr>
                <w:rFonts w:ascii="Times New Roman" w:cs="Times New Roman" w:eastAsia="仿宋_GB2312" w:hAnsi="Times New Roman"/>
                <w:b/>
                <w:bCs/>
                <w:color w:val="000000"/>
                <w:kern w:val="0"/>
                <w:sz w:val="22"/>
                <w:highlight w:val="none"/>
              </w:rPr>
              <w:t>公务用车</w:t>
            </w:r>
            <w:r>
              <w:rPr>
                <w:rFonts w:ascii="Times New Roman" w:cs="Times New Roman" w:eastAsia="仿宋_GB2312" w:hAnsi="Times New Roman"/>
                <w:b/>
                <w:bCs/>
                <w:color w:val="000000"/>
                <w:kern w:val="0"/>
                <w:sz w:val="22"/>
                <w:highlight w:val="none"/>
              </w:rPr>
              <w:br/>
            </w:r>
            <w:r>
              <w:rPr>
                <w:rFonts w:ascii="Times New Roman" w:cs="Times New Roman" w:eastAsia="仿宋_GB2312" w:hAnsi="Times New Roman"/>
                <w:b/>
                <w:bCs/>
                <w:color w:val="000000"/>
                <w:kern w:val="0"/>
                <w:sz w:val="22"/>
                <w:highlight w:val="none"/>
              </w:rPr>
              <w:t>运行维护费</w:t>
            </w:r>
          </w:p>
        </w:tc>
        <w:tc>
          <w:tcPr>
            <w:tcW w:w="1373"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DCE3BF7">
            <w:pPr>
              <w:pStyle w:val="style0"/>
              <w:jc w:val="center"/>
              <w:rPr>
                <w:rFonts w:ascii="Times New Roman" w:cs="Times New Roman" w:eastAsia="仿宋_GB2312" w:hAnsi="Times New Roman"/>
                <w:color w:val="000000"/>
                <w:sz w:val="22"/>
                <w:highlight w:val="none"/>
              </w:rPr>
            </w:pPr>
          </w:p>
        </w:tc>
        <w:tc>
          <w:tcPr>
            <w:tcW w:w="105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96212A9">
            <w:pPr>
              <w:pStyle w:val="style0"/>
              <w:jc w:val="center"/>
              <w:rPr>
                <w:rFonts w:ascii="Times New Roman" w:cs="Times New Roman" w:eastAsia="仿宋_GB2312" w:hAnsi="Times New Roman"/>
                <w:color w:val="000000"/>
                <w:sz w:val="22"/>
                <w:highlight w:val="none"/>
              </w:rPr>
            </w:pPr>
          </w:p>
        </w:tc>
        <w:tc>
          <w:tcPr>
            <w:tcW w:w="1166"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739A725">
            <w:pPr>
              <w:pStyle w:val="style0"/>
              <w:jc w:val="center"/>
              <w:rPr>
                <w:rFonts w:ascii="Times New Roman" w:cs="Times New Roman" w:eastAsia="仿宋_GB2312" w:hAnsi="Times New Roman"/>
                <w:color w:val="000000"/>
                <w:sz w:val="22"/>
                <w:highlight w:val="none"/>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88B90">
            <w:pPr>
              <w:pStyle w:val="style0"/>
              <w:widowControl/>
              <w:jc w:val="center"/>
              <w:textAlignment w:val="center"/>
              <w:rPr>
                <w:rFonts w:ascii="Times New Roman" w:cs="Times New Roman" w:eastAsia="仿宋_GB2312" w:hAnsi="Times New Roman"/>
                <w:b/>
                <w:bCs/>
                <w:color w:val="000000"/>
                <w:sz w:val="22"/>
                <w:highlight w:val="none"/>
              </w:rPr>
            </w:pPr>
            <w:r>
              <w:rPr>
                <w:rFonts w:ascii="Times New Roman" w:cs="Times New Roman" w:eastAsia="仿宋_GB2312" w:hAnsi="Times New Roman"/>
                <w:b/>
                <w:bCs/>
                <w:color w:val="000000"/>
                <w:kern w:val="0"/>
                <w:sz w:val="22"/>
                <w:highlight w:val="none"/>
              </w:rPr>
              <w:t>小计</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6068">
            <w:pPr>
              <w:pStyle w:val="style0"/>
              <w:widowControl/>
              <w:jc w:val="center"/>
              <w:textAlignment w:val="center"/>
              <w:rPr>
                <w:rFonts w:ascii="Times New Roman" w:cs="Times New Roman" w:eastAsia="仿宋_GB2312" w:hAnsi="Times New Roman"/>
                <w:b/>
                <w:bCs/>
                <w:color w:val="000000"/>
                <w:sz w:val="22"/>
                <w:highlight w:val="none"/>
              </w:rPr>
            </w:pPr>
            <w:r>
              <w:rPr>
                <w:rFonts w:ascii="Times New Roman" w:cs="Times New Roman" w:eastAsia="仿宋_GB2312" w:hAnsi="Times New Roman"/>
                <w:b/>
                <w:bCs/>
                <w:color w:val="000000"/>
                <w:kern w:val="0"/>
                <w:sz w:val="22"/>
                <w:highlight w:val="none"/>
              </w:rPr>
              <w:t>公务用车</w:t>
            </w:r>
            <w:r>
              <w:rPr>
                <w:rFonts w:ascii="Times New Roman" w:cs="Times New Roman" w:eastAsia="仿宋_GB2312" w:hAnsi="Times New Roman"/>
                <w:b/>
                <w:bCs/>
                <w:color w:val="000000"/>
                <w:kern w:val="0"/>
                <w:sz w:val="22"/>
                <w:highlight w:val="none"/>
              </w:rPr>
              <w:br/>
            </w:r>
            <w:r>
              <w:rPr>
                <w:rFonts w:ascii="Times New Roman" w:cs="Times New Roman" w:eastAsia="仿宋_GB2312" w:hAnsi="Times New Roman"/>
                <w:b/>
                <w:bCs/>
                <w:color w:val="000000"/>
                <w:kern w:val="0"/>
                <w:sz w:val="22"/>
                <w:highlight w:val="none"/>
              </w:rPr>
              <w:t>购置费</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5DC32">
            <w:pPr>
              <w:pStyle w:val="style0"/>
              <w:widowControl/>
              <w:jc w:val="center"/>
              <w:textAlignment w:val="center"/>
              <w:rPr>
                <w:rFonts w:ascii="Times New Roman" w:cs="Times New Roman" w:eastAsia="仿宋_GB2312" w:hAnsi="Times New Roman"/>
                <w:b/>
                <w:bCs/>
                <w:color w:val="000000"/>
                <w:sz w:val="22"/>
                <w:highlight w:val="none"/>
              </w:rPr>
            </w:pPr>
            <w:r>
              <w:rPr>
                <w:rFonts w:ascii="Times New Roman" w:cs="Times New Roman" w:eastAsia="仿宋_GB2312" w:hAnsi="Times New Roman"/>
                <w:b/>
                <w:bCs/>
                <w:color w:val="000000"/>
                <w:kern w:val="0"/>
                <w:sz w:val="22"/>
                <w:highlight w:val="none"/>
              </w:rPr>
              <w:t>公务用车</w:t>
            </w:r>
            <w:r>
              <w:rPr>
                <w:rFonts w:ascii="Times New Roman" w:cs="Times New Roman" w:eastAsia="仿宋_GB2312" w:hAnsi="Times New Roman"/>
                <w:b/>
                <w:bCs/>
                <w:color w:val="000000"/>
                <w:kern w:val="0"/>
                <w:sz w:val="22"/>
                <w:highlight w:val="none"/>
              </w:rPr>
              <w:br/>
            </w:r>
            <w:r>
              <w:rPr>
                <w:rFonts w:ascii="Times New Roman" w:cs="Times New Roman" w:eastAsia="仿宋_GB2312" w:hAnsi="Times New Roman"/>
                <w:b/>
                <w:bCs/>
                <w:color w:val="000000"/>
                <w:kern w:val="0"/>
                <w:sz w:val="22"/>
                <w:highlight w:val="none"/>
              </w:rPr>
              <w:t>运行维护费</w:t>
            </w:r>
          </w:p>
        </w:tc>
        <w:tc>
          <w:tcPr>
            <w:tcW w:w="1402"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A81BC2D">
            <w:pPr>
              <w:pStyle w:val="style0"/>
              <w:jc w:val="center"/>
              <w:rPr>
                <w:rFonts w:ascii="Times New Roman" w:cs="Times New Roman" w:eastAsia="仿宋_GB2312" w:hAnsi="Times New Roman"/>
                <w:color w:val="000000"/>
                <w:sz w:val="22"/>
                <w:highlight w:val="none"/>
              </w:rPr>
            </w:pPr>
          </w:p>
        </w:tc>
      </w:tr>
      <w:tr w14:paraId="3FC9618D">
        <w:tblPrEx/>
        <w:trPr>
          <w:trHeight w:val="614" w:hRule="atLeast"/>
          <w:jc w:val="center"/>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F1A48">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FE008">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8360">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20CB2">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1036A">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5</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0E8BB">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4ECCC">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7</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01AEC">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8</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4992F">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9</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1D59E">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10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960C">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11</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48375">
            <w:pPr>
              <w:pStyle w:val="style0"/>
              <w:widowControl/>
              <w:jc w:val="center"/>
              <w:textAlignment w:val="center"/>
              <w:rPr>
                <w:rFonts w:ascii="Times New Roman" w:cs="Times New Roman" w:eastAsia="仿宋_GB2312" w:hAnsi="Times New Roman"/>
                <w:color w:val="000000"/>
                <w:sz w:val="22"/>
                <w:highlight w:val="none"/>
              </w:rPr>
            </w:pPr>
            <w:r>
              <w:rPr>
                <w:rFonts w:ascii="Times New Roman" w:cs="Times New Roman" w:eastAsia="仿宋_GB2312" w:hAnsi="Times New Roman"/>
                <w:color w:val="000000"/>
                <w:kern w:val="0"/>
                <w:sz w:val="22"/>
                <w:highlight w:val="none"/>
              </w:rPr>
              <w:t>12</w:t>
            </w:r>
          </w:p>
        </w:tc>
      </w:tr>
      <w:tr w14:paraId="7829FFB7">
        <w:tblPrEx/>
        <w:trPr>
          <w:trHeight w:val="579" w:hRule="atLeast"/>
          <w:jc w:val="center"/>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C7593">
            <w:pPr>
              <w:pStyle w:val="style0"/>
              <w:keepNext w:val="false"/>
              <w:keepLines w:val="false"/>
              <w:widowControl/>
              <w:suppressLineNumbers w:val="false"/>
              <w:jc w:val="center"/>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5.90</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49780">
            <w:pPr>
              <w:pStyle w:val="style0"/>
              <w:jc w:val="center"/>
              <w:rPr>
                <w:rFonts w:ascii="Times New Roman" w:cs="Times New Roman" w:eastAsia="仿宋_GB2312" w:hAnsi="Times New Roman"/>
                <w:color w:val="000000"/>
                <w:sz w:val="22"/>
                <w:highlight w:val="none"/>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14228">
            <w:pPr>
              <w:pStyle w:val="style0"/>
              <w:keepNext w:val="false"/>
              <w:keepLines w:val="false"/>
              <w:widowControl/>
              <w:suppressLineNumbers w:val="false"/>
              <w:jc w:val="center"/>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4.00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6076F">
            <w:pPr>
              <w:pStyle w:val="style0"/>
              <w:jc w:val="center"/>
              <w:rPr>
                <w:rFonts w:ascii="Times New Roman" w:cs="Times New Roman" w:eastAsia="仿宋_GB2312" w:hAnsi="Times New Roman"/>
                <w:color w:val="000000"/>
                <w:sz w:val="22"/>
                <w:highlight w:val="none"/>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0E815">
            <w:pPr>
              <w:pStyle w:val="style0"/>
              <w:keepNext w:val="false"/>
              <w:keepLines w:val="false"/>
              <w:widowControl/>
              <w:suppressLineNumbers w:val="false"/>
              <w:jc w:val="center"/>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4.00</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35E55">
            <w:pPr>
              <w:pStyle w:val="style0"/>
              <w:keepNext w:val="false"/>
              <w:keepLines w:val="false"/>
              <w:widowControl/>
              <w:suppressLineNumbers w:val="false"/>
              <w:jc w:val="center"/>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1.90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1FA46">
            <w:pPr>
              <w:pStyle w:val="style0"/>
              <w:keepNext w:val="false"/>
              <w:keepLines w:val="false"/>
              <w:widowControl/>
              <w:suppressLineNumbers w:val="false"/>
              <w:jc w:val="center"/>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3.94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8F2FD">
            <w:pPr>
              <w:pStyle w:val="style0"/>
              <w:jc w:val="center"/>
              <w:rPr>
                <w:rFonts w:ascii="Times New Roman" w:cs="Times New Roman" w:eastAsia="仿宋_GB2312" w:hAnsi="Times New Roman"/>
                <w:color w:val="000000"/>
                <w:sz w:val="22"/>
                <w:highlight w:val="none"/>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3E7A">
            <w:pPr>
              <w:pStyle w:val="style0"/>
              <w:keepNext w:val="false"/>
              <w:keepLines w:val="false"/>
              <w:widowControl/>
              <w:suppressLineNumbers w:val="false"/>
              <w:jc w:val="center"/>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3.72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E28AF">
            <w:pPr>
              <w:pStyle w:val="style0"/>
              <w:jc w:val="center"/>
              <w:rPr>
                <w:rFonts w:ascii="Times New Roman" w:cs="Times New Roman" w:eastAsia="仿宋_GB2312" w:hAnsi="Times New Roman"/>
                <w:color w:val="000000"/>
                <w:sz w:val="22"/>
                <w:highlight w:val="none"/>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E54AD">
            <w:pPr>
              <w:pStyle w:val="style0"/>
              <w:keepNext w:val="false"/>
              <w:keepLines w:val="false"/>
              <w:widowControl/>
              <w:suppressLineNumbers w:val="false"/>
              <w:jc w:val="center"/>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3.72</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0F112">
            <w:pPr>
              <w:pStyle w:val="style0"/>
              <w:keepNext w:val="false"/>
              <w:keepLines w:val="false"/>
              <w:widowControl/>
              <w:suppressLineNumbers w:val="false"/>
              <w:jc w:val="center"/>
              <w:textAlignment w:val="center"/>
              <w:rPr>
                <w:rFonts w:ascii="Times New Roman" w:cs="Times New Roman" w:eastAsia="仿宋_GB2312" w:hAnsi="Times New Roman"/>
                <w:color w:val="000000"/>
                <w:sz w:val="22"/>
                <w:highlight w:val="none"/>
              </w:rPr>
            </w:pPr>
            <w:r>
              <w:rPr>
                <w:rFonts w:ascii="宋体" w:cs="宋体" w:eastAsia="宋体" w:hAnsi="宋体" w:hint="eastAsia"/>
                <w:i w:val="false"/>
                <w:iCs w:val="false"/>
                <w:color w:val="000000"/>
                <w:kern w:val="0"/>
                <w:sz w:val="22"/>
                <w:szCs w:val="22"/>
                <w:highlight w:val="none"/>
                <w:u w:val="none"/>
                <w:lang w:val="en-US" w:eastAsia="zh-CN"/>
              </w:rPr>
              <w:t>0.22</w:t>
            </w:r>
          </w:p>
        </w:tc>
      </w:tr>
    </w:tbl>
    <w:p w14:paraId="5009858F">
      <w:pPr>
        <w:pStyle w:val="style0"/>
        <w:widowControl/>
        <w:spacing w:before="120"/>
        <w:jc w:val="left"/>
        <w:textAlignment w:val="center"/>
        <w:rPr>
          <w:rFonts w:ascii="Times New Roman" w:cs="Times New Roman" w:eastAsia="仿宋_GB2312" w:hAnsi="Times New Roman"/>
          <w:color w:val="000000"/>
          <w:sz w:val="24"/>
          <w:szCs w:val="24"/>
          <w:highlight w:val="none"/>
        </w:rPr>
      </w:pPr>
      <w:r>
        <w:rPr>
          <w:rFonts w:ascii="Times New Roman" w:cs="Times New Roman" w:eastAsia="仿宋_GB2312" w:hAnsi="Times New Roman"/>
          <w:color w:val="000000"/>
          <w:kern w:val="0"/>
          <w:sz w:val="24"/>
          <w:szCs w:val="24"/>
          <w:highlight w:val="none"/>
        </w:rPr>
        <w:t>注：本表反映部门本年度财政拨款“三公”经费支出预决算情况。其中，预算数为“三公”经费全年预算数，反映按规定程序调整后的预算数；决算数是包括当年财政拨款和以前年度结转资金安排的实际支出。</w:t>
      </w:r>
    </w:p>
    <w:p w14:paraId="73383012">
      <w:pPr>
        <w:pStyle w:val="style0"/>
        <w:autoSpaceDE w:val="false"/>
        <w:autoSpaceDN w:val="false"/>
        <w:adjustRightInd w:val="false"/>
        <w:ind w:left="315" w:leftChars="150"/>
        <w:jc w:val="left"/>
        <w:rPr>
          <w:rFonts w:ascii="Times New Roman" w:cs="Times New Roman" w:eastAsia="宋体" w:hAnsi="Times New Roman"/>
          <w:kern w:val="0"/>
          <w:sz w:val="24"/>
          <w:szCs w:val="24"/>
          <w:highlight w:val="none"/>
        </w:rPr>
      </w:pPr>
    </w:p>
    <w:p w14:paraId="0CCB780C">
      <w:pPr>
        <w:pStyle w:val="style0"/>
        <w:autoSpaceDE w:val="false"/>
        <w:autoSpaceDN w:val="false"/>
        <w:adjustRightInd w:val="false"/>
        <w:ind w:left="315" w:leftChars="150"/>
        <w:jc w:val="left"/>
        <w:rPr>
          <w:rFonts w:ascii="Times New Roman" w:cs="Times New Roman" w:eastAsia="宋体" w:hAnsi="Times New Roman"/>
          <w:kern w:val="0"/>
          <w:sz w:val="24"/>
          <w:szCs w:val="24"/>
          <w:highlight w:val="none"/>
        </w:rPr>
      </w:pPr>
    </w:p>
    <w:p w14:paraId="2F287D59">
      <w:pPr>
        <w:pStyle w:val="style0"/>
        <w:autoSpaceDE w:val="false"/>
        <w:autoSpaceDN w:val="false"/>
        <w:adjustRightInd w:val="false"/>
        <w:ind w:left="315" w:leftChars="150"/>
        <w:jc w:val="left"/>
        <w:rPr>
          <w:rFonts w:ascii="Times New Roman" w:cs="Times New Roman" w:eastAsia="宋体" w:hAnsi="Times New Roman"/>
          <w:kern w:val="0"/>
          <w:sz w:val="24"/>
          <w:szCs w:val="24"/>
          <w:highlight w:val="none"/>
        </w:rPr>
      </w:pPr>
    </w:p>
    <w:p w14:paraId="5DAA434A">
      <w:pPr>
        <w:pStyle w:val="style0"/>
        <w:autoSpaceDE w:val="false"/>
        <w:autoSpaceDN w:val="false"/>
        <w:adjustRightInd w:val="false"/>
        <w:ind w:left="315" w:leftChars="150"/>
        <w:jc w:val="left"/>
        <w:rPr>
          <w:rFonts w:ascii="Times New Roman" w:cs="Times New Roman" w:eastAsia="宋体" w:hAnsi="Times New Roman"/>
          <w:kern w:val="0"/>
          <w:sz w:val="24"/>
          <w:szCs w:val="24"/>
          <w:highlight w:val="none"/>
        </w:rPr>
      </w:pPr>
    </w:p>
    <w:p w14:paraId="14CD68F0">
      <w:pPr>
        <w:pStyle w:val="style0"/>
        <w:autoSpaceDE w:val="false"/>
        <w:autoSpaceDN w:val="false"/>
        <w:adjustRightInd w:val="false"/>
        <w:ind w:left="315" w:leftChars="150"/>
        <w:jc w:val="left"/>
        <w:rPr>
          <w:rFonts w:ascii="Times New Roman" w:cs="Times New Roman" w:eastAsia="宋体" w:hAnsi="Times New Roman"/>
          <w:kern w:val="0"/>
          <w:sz w:val="24"/>
          <w:szCs w:val="24"/>
          <w:highlight w:val="none"/>
        </w:rPr>
      </w:pPr>
    </w:p>
    <w:p w14:paraId="00020A3D">
      <w:pPr>
        <w:pStyle w:val="style0"/>
        <w:widowControl/>
        <w:rPr>
          <w:rFonts w:ascii="Times New Roman" w:cs="Times New Roman" w:hAnsi="Times New Roman"/>
          <w:sz w:val="72"/>
          <w:szCs w:val="72"/>
          <w:highlight w:val="none"/>
        </w:rPr>
        <w:sectPr>
          <w:pgSz w:w="16838" w:h="11906" w:orient="landscape"/>
          <w:pgMar w:top="1134" w:right="1417" w:bottom="1134" w:left="1417" w:header="851" w:footer="992" w:gutter="0"/>
          <w:cols w:space="425" w:num="1"/>
          <w:docGrid w:type="lines" w:linePitch="312" w:charSpace="0"/>
        </w:sectPr>
      </w:pPr>
      <w:r>
        <w:rPr>
          <w:highlight w:val="none"/>
        </w:rPr>
        <w:br w:type="page"/>
      </w:r>
    </w:p>
    <w:p w14:paraId="18EAC668">
      <w:pPr>
        <w:pStyle w:val="style4099"/>
        <w:rPr>
          <w:rFonts w:ascii="Times New Roman" w:cs="Times New Roman" w:hAnsi="Times New Roman"/>
          <w:sz w:val="72"/>
          <w:szCs w:val="72"/>
          <w:highlight w:val="none"/>
        </w:rPr>
      </w:pPr>
    </w:p>
    <w:p w14:paraId="32815823">
      <w:pPr>
        <w:pStyle w:val="style4099"/>
        <w:rPr>
          <w:rFonts w:ascii="Times New Roman" w:cs="Times New Roman" w:hAnsi="Times New Roman"/>
          <w:sz w:val="72"/>
          <w:szCs w:val="72"/>
          <w:highlight w:val="none"/>
        </w:rPr>
      </w:pPr>
    </w:p>
    <w:p w14:paraId="56233F21">
      <w:pPr>
        <w:pStyle w:val="style4099"/>
        <w:rPr>
          <w:rFonts w:ascii="Times New Roman" w:cs="Times New Roman" w:hAnsi="Times New Roman"/>
          <w:sz w:val="72"/>
          <w:szCs w:val="72"/>
          <w:highlight w:val="none"/>
        </w:rPr>
      </w:pPr>
    </w:p>
    <w:p w14:paraId="5E753BFC">
      <w:pPr>
        <w:pStyle w:val="style4099"/>
        <w:jc w:val="center"/>
        <w:rPr>
          <w:rFonts w:ascii="Times New Roman" w:cs="Times New Roman" w:hAnsi="Times New Roman"/>
          <w:sz w:val="72"/>
          <w:szCs w:val="72"/>
          <w:highlight w:val="none"/>
        </w:rPr>
      </w:pPr>
    </w:p>
    <w:p w14:paraId="70B475D9">
      <w:pPr>
        <w:pStyle w:val="style4099"/>
        <w:jc w:val="center"/>
        <w:rPr>
          <w:rFonts w:ascii="Times New Roman" w:cs="Times New Roman" w:eastAsia="方正小标宋_GBK" w:hAnsi="Times New Roman"/>
          <w:sz w:val="72"/>
          <w:szCs w:val="72"/>
          <w:highlight w:val="none"/>
        </w:rPr>
      </w:pPr>
    </w:p>
    <w:p w14:paraId="54C67548">
      <w:pPr>
        <w:pStyle w:val="style4099"/>
        <w:spacing w:lineRule="auto" w:line="360"/>
        <w:jc w:val="center"/>
        <w:rPr>
          <w:rFonts w:ascii="Times New Roman" w:cs="Times New Roman" w:eastAsia="方正小标宋_GBK" w:hAnsi="Times New Roman"/>
          <w:sz w:val="52"/>
          <w:szCs w:val="52"/>
          <w:highlight w:val="none"/>
        </w:rPr>
      </w:pPr>
      <w:r>
        <w:rPr>
          <w:rFonts w:ascii="Times New Roman" w:cs="Times New Roman" w:eastAsia="方正小标宋_GBK" w:hAnsi="Times New Roman"/>
          <w:sz w:val="52"/>
          <w:szCs w:val="52"/>
          <w:highlight w:val="none"/>
        </w:rPr>
        <w:t>第三部分</w:t>
      </w:r>
    </w:p>
    <w:p w14:paraId="150D202A">
      <w:pPr>
        <w:pStyle w:val="style4099"/>
        <w:spacing w:lineRule="auto" w:line="360"/>
        <w:jc w:val="center"/>
        <w:rPr>
          <w:rFonts w:ascii="Times New Roman" w:cs="Times New Roman" w:eastAsia="方正小标宋_GBK" w:hAnsi="Times New Roman"/>
          <w:sz w:val="52"/>
          <w:szCs w:val="52"/>
          <w:highlight w:val="none"/>
        </w:rPr>
      </w:pPr>
      <w:r>
        <w:rPr>
          <w:rFonts w:ascii="Times New Roman" w:cs="Times New Roman" w:eastAsia="方正小标宋_GBK" w:hAnsi="Times New Roman"/>
          <w:sz w:val="52"/>
          <w:szCs w:val="52"/>
          <w:highlight w:val="none"/>
        </w:rPr>
        <w:t>2024年度</w:t>
      </w:r>
      <w:r>
        <w:rPr>
          <w:rFonts w:ascii="Times New Roman" w:cs="Times New Roman" w:eastAsia="方正小标宋_GBK" w:hAnsi="Times New Roman" w:hint="eastAsia"/>
          <w:sz w:val="52"/>
          <w:szCs w:val="52"/>
          <w:highlight w:val="none"/>
          <w:lang w:val="en-US" w:eastAsia="zh-CN"/>
        </w:rPr>
        <w:t>单位</w:t>
      </w:r>
      <w:r>
        <w:rPr>
          <w:rFonts w:ascii="Times New Roman" w:cs="Times New Roman" w:eastAsia="方正小标宋_GBK" w:hAnsi="Times New Roman"/>
          <w:sz w:val="52"/>
          <w:szCs w:val="52"/>
          <w:highlight w:val="none"/>
        </w:rPr>
        <w:t>决算情况说明</w:t>
      </w:r>
    </w:p>
    <w:p w14:paraId="507666DF">
      <w:pPr>
        <w:pStyle w:val="style0"/>
        <w:widowControl/>
        <w:jc w:val="left"/>
        <w:rPr>
          <w:rFonts w:ascii="Times New Roman" w:cs="Times New Roman" w:hAnsi="Times New Roman"/>
          <w:sz w:val="32"/>
          <w:szCs w:val="32"/>
          <w:highlight w:val="none"/>
        </w:rPr>
      </w:pPr>
      <w:r>
        <w:rPr>
          <w:highlight w:val="none"/>
        </w:rPr>
        <w:br w:type="page"/>
      </w:r>
    </w:p>
    <w:p w14:paraId="6617318D">
      <w:pPr>
        <w:pStyle w:val="style4099"/>
        <w:overflowPunct w:val="false"/>
        <w:autoSpaceDE/>
        <w:autoSpaceDN/>
        <w:spacing w:lineRule="exact" w:line="600"/>
        <w:ind w:firstLine="640" w:firstLineChars="200"/>
        <w:jc w:val="both"/>
        <w:rPr>
          <w:rFonts w:ascii="Times New Roman" w:cs="Times New Roman" w:hAnsi="Times New Roman"/>
          <w:bCs/>
          <w:sz w:val="32"/>
          <w:szCs w:val="32"/>
          <w:highlight w:val="none"/>
        </w:rPr>
      </w:pPr>
      <w:r>
        <w:rPr>
          <w:rFonts w:ascii="Times New Roman" w:cs="Times New Roman" w:hAnsi="Times New Roman"/>
          <w:bCs/>
          <w:sz w:val="32"/>
          <w:szCs w:val="32"/>
          <w:highlight w:val="none"/>
        </w:rPr>
        <w:t>一、收入支出决算总体情况说明</w:t>
      </w:r>
    </w:p>
    <w:p w14:paraId="52D6C0A0">
      <w:pPr>
        <w:pStyle w:val="style66"/>
        <w:spacing w:before="176" w:lineRule="auto" w:line="244"/>
        <w:ind w:left="22" w:right="51" w:firstLine="649" w:firstLineChars="203"/>
        <w:rPr>
          <w:rFonts w:ascii="Times New Roman" w:cs="Times New Roman" w:eastAsia="仿宋_GB2312" w:hAnsi="Times New Roman" w:hint="default"/>
          <w:color w:val="000000"/>
          <w:sz w:val="32"/>
          <w:szCs w:val="32"/>
          <w:highlight w:val="none"/>
          <w:lang w:val="en-US" w:bidi="ar-SA" w:eastAsia="zh-CN"/>
        </w:rPr>
      </w:pPr>
      <w:r>
        <w:rPr>
          <w:rFonts w:ascii="Times New Roman" w:cs="Times New Roman" w:eastAsia="仿宋_GB2312" w:hAnsi="Times New Roman"/>
          <w:color w:val="000000"/>
          <w:sz w:val="32"/>
          <w:szCs w:val="32"/>
          <w:highlight w:val="none"/>
          <w:lang w:val="en-US" w:bidi="ar-SA" w:eastAsia="zh-CN"/>
        </w:rPr>
        <w:t>2024年度收、支总计</w:t>
      </w:r>
      <w:r>
        <w:rPr>
          <w:rFonts w:ascii="Times New Roman" w:cs="Times New Roman" w:eastAsia="仿宋_GB2312" w:hAnsi="Times New Roman" w:hint="eastAsia"/>
          <w:color w:val="000000"/>
          <w:sz w:val="32"/>
          <w:szCs w:val="32"/>
          <w:highlight w:val="none"/>
          <w:lang w:val="en-US" w:bidi="ar-SA" w:eastAsia="zh-CN"/>
        </w:rPr>
        <w:t>1815.82</w:t>
      </w:r>
      <w:r>
        <w:rPr>
          <w:rFonts w:ascii="Times New Roman" w:cs="Times New Roman" w:eastAsia="仿宋_GB2312" w:hAnsi="Times New Roman"/>
          <w:color w:val="000000"/>
          <w:sz w:val="32"/>
          <w:szCs w:val="32"/>
          <w:highlight w:val="none"/>
          <w:lang w:val="en-US" w:bidi="ar-SA" w:eastAsia="zh-CN"/>
        </w:rPr>
        <w:t>万元。与上年相比，增加</w:t>
      </w:r>
      <w:r>
        <w:rPr>
          <w:rFonts w:ascii="Times New Roman" w:cs="Times New Roman" w:eastAsia="仿宋_GB2312" w:hAnsi="Times New Roman" w:hint="eastAsia"/>
          <w:color w:val="000000"/>
          <w:sz w:val="32"/>
          <w:szCs w:val="32"/>
          <w:highlight w:val="none"/>
          <w:lang w:val="en-US" w:bidi="ar-SA" w:eastAsia="zh-CN"/>
        </w:rPr>
        <w:t>441.31</w:t>
      </w:r>
      <w:r>
        <w:rPr>
          <w:rFonts w:ascii="Times New Roman" w:cs="Times New Roman" w:eastAsia="仿宋_GB2312" w:hAnsi="Times New Roman"/>
          <w:color w:val="000000"/>
          <w:sz w:val="32"/>
          <w:szCs w:val="32"/>
          <w:highlight w:val="none"/>
          <w:lang w:val="en-US" w:bidi="ar-SA" w:eastAsia="zh-CN"/>
        </w:rPr>
        <w:t>万元，增长</w:t>
      </w:r>
      <w:r>
        <w:rPr>
          <w:rFonts w:ascii="Times New Roman" w:cs="Times New Roman" w:eastAsia="仿宋_GB2312" w:hAnsi="Times New Roman" w:hint="eastAsia"/>
          <w:color w:val="000000"/>
          <w:sz w:val="32"/>
          <w:szCs w:val="32"/>
          <w:highlight w:val="none"/>
          <w:lang w:val="en-US" w:bidi="ar-SA" w:eastAsia="zh-CN"/>
        </w:rPr>
        <w:t>32.11</w:t>
      </w:r>
      <w:r>
        <w:rPr>
          <w:rFonts w:ascii="Times New Roman" w:cs="Times New Roman" w:eastAsia="仿宋_GB2312" w:hAnsi="Times New Roman"/>
          <w:color w:val="000000"/>
          <w:sz w:val="32"/>
          <w:szCs w:val="32"/>
          <w:highlight w:val="none"/>
          <w:lang w:val="en-US" w:bidi="ar-SA" w:eastAsia="zh-CN"/>
        </w:rPr>
        <w:t>%，主要是</w:t>
      </w:r>
      <w:r>
        <w:rPr>
          <w:rFonts w:ascii="Times New Roman" w:cs="Times New Roman" w:eastAsia="仿宋_GB2312" w:hAnsi="Times New Roman" w:hint="eastAsia"/>
          <w:color w:val="000000"/>
          <w:sz w:val="32"/>
          <w:szCs w:val="32"/>
          <w:highlight w:val="none"/>
          <w:lang w:val="en-US" w:bidi="ar-SA" w:eastAsia="zh-CN"/>
        </w:rPr>
        <w:t>因为本年度人员经费支出相对往年增加且存在新增项目</w:t>
      </w:r>
      <w:r>
        <w:rPr>
          <w:rFonts w:ascii="Times New Roman" w:cs="Times New Roman" w:eastAsia="仿宋_GB2312" w:hAnsi="Times New Roman"/>
          <w:color w:val="000000"/>
          <w:sz w:val="32"/>
          <w:szCs w:val="32"/>
          <w:highlight w:val="none"/>
          <w:lang w:val="en-US" w:bidi="ar-SA" w:eastAsia="zh-CN"/>
        </w:rPr>
        <w:t>，故而数值较上年增加。</w:t>
      </w:r>
    </w:p>
    <w:p w14:paraId="6E022BA9">
      <w:pPr>
        <w:pStyle w:val="style4099"/>
        <w:overflowPunct w:val="false"/>
        <w:autoSpaceDE/>
        <w:autoSpaceDN/>
        <w:spacing w:lineRule="exact" w:line="600"/>
        <w:ind w:firstLine="640" w:firstLineChars="200"/>
        <w:jc w:val="both"/>
        <w:rPr>
          <w:rFonts w:ascii="Times New Roman" w:cs="Times New Roman" w:hAnsi="Times New Roman"/>
          <w:bCs/>
          <w:sz w:val="32"/>
          <w:szCs w:val="32"/>
          <w:highlight w:val="none"/>
        </w:rPr>
      </w:pPr>
      <w:r>
        <w:rPr>
          <w:rFonts w:ascii="Times New Roman" w:cs="Times New Roman" w:hAnsi="Times New Roman"/>
          <w:bCs/>
          <w:sz w:val="32"/>
          <w:szCs w:val="32"/>
          <w:highlight w:val="none"/>
        </w:rPr>
        <w:t>二、收入决算情况说明</w:t>
      </w:r>
    </w:p>
    <w:p w14:paraId="43AADE1D">
      <w:pPr>
        <w:pStyle w:val="style66"/>
        <w:spacing w:lineRule="auto" w:line="240"/>
        <w:ind w:left="0" w:leftChars="0" w:right="0" w:firstLine="640" w:firstLineChars="200"/>
        <w:rPr>
          <w:rFonts w:ascii="Times New Roman" w:cs="Times New Roman" w:eastAsia="仿宋_GB2312" w:hAnsi="Times New Roman"/>
          <w:color w:val="000000"/>
          <w:sz w:val="32"/>
          <w:szCs w:val="32"/>
          <w:highlight w:val="none"/>
          <w:lang w:val="en-US" w:bidi="ar-SA" w:eastAsia="zh-CN"/>
        </w:rPr>
      </w:pPr>
      <w:r>
        <w:rPr>
          <w:rFonts w:ascii="Times New Roman" w:cs="Times New Roman" w:eastAsia="仿宋_GB2312" w:hAnsi="Times New Roman"/>
          <w:color w:val="000000"/>
          <w:sz w:val="32"/>
          <w:szCs w:val="32"/>
          <w:highlight w:val="none"/>
          <w:lang w:val="en-US" w:bidi="ar-SA" w:eastAsia="zh-CN"/>
        </w:rPr>
        <w:t>2024年度收入合计</w:t>
      </w:r>
      <w:r>
        <w:rPr>
          <w:rFonts w:ascii="Times New Roman" w:cs="Times New Roman" w:eastAsia="仿宋_GB2312" w:hAnsi="Times New Roman" w:hint="eastAsia"/>
          <w:color w:val="000000"/>
          <w:sz w:val="32"/>
          <w:szCs w:val="32"/>
          <w:highlight w:val="none"/>
          <w:lang w:val="en-US" w:bidi="ar-SA" w:eastAsia="zh-CN"/>
        </w:rPr>
        <w:t>1815.7</w:t>
      </w:r>
      <w:r>
        <w:rPr>
          <w:rFonts w:ascii="Times New Roman" w:cs="Times New Roman" w:eastAsia="仿宋_GB2312" w:hAnsi="Times New Roman"/>
          <w:color w:val="000000"/>
          <w:sz w:val="32"/>
          <w:szCs w:val="32"/>
          <w:highlight w:val="none"/>
          <w:lang w:val="en-US" w:bidi="ar-SA" w:eastAsia="zh-CN"/>
        </w:rPr>
        <w:t>万元，其中：财政拨款收入</w:t>
      </w:r>
      <w:r>
        <w:rPr>
          <w:rFonts w:ascii="Times New Roman" w:cs="Times New Roman" w:eastAsia="仿宋_GB2312" w:hAnsi="Times New Roman" w:hint="eastAsia"/>
          <w:color w:val="000000"/>
          <w:sz w:val="32"/>
          <w:szCs w:val="32"/>
          <w:highlight w:val="none"/>
          <w:lang w:val="en-US" w:bidi="ar-SA" w:eastAsia="zh-CN"/>
        </w:rPr>
        <w:t>1815.7</w:t>
      </w:r>
      <w:r>
        <w:rPr>
          <w:rFonts w:ascii="Times New Roman" w:cs="Times New Roman" w:eastAsia="仿宋_GB2312" w:hAnsi="Times New Roman"/>
          <w:color w:val="000000"/>
          <w:sz w:val="32"/>
          <w:szCs w:val="32"/>
          <w:highlight w:val="none"/>
          <w:lang w:val="en-US" w:bidi="ar-SA" w:eastAsia="zh-CN"/>
        </w:rPr>
        <w:t>万元，占</w:t>
      </w:r>
      <w:r>
        <w:rPr>
          <w:rFonts w:ascii="Times New Roman" w:cs="Times New Roman" w:eastAsia="仿宋_GB2312" w:hAnsi="Times New Roman" w:hint="eastAsia"/>
          <w:color w:val="000000"/>
          <w:sz w:val="32"/>
          <w:szCs w:val="32"/>
          <w:highlight w:val="none"/>
          <w:lang w:val="en-US" w:bidi="ar-SA" w:eastAsia="zh-CN"/>
        </w:rPr>
        <w:t>100</w:t>
      </w:r>
      <w:r>
        <w:rPr>
          <w:rFonts w:ascii="Times New Roman" w:cs="Times New Roman" w:eastAsia="仿宋_GB2312" w:hAnsi="Times New Roman"/>
          <w:color w:val="000000"/>
          <w:sz w:val="32"/>
          <w:szCs w:val="32"/>
          <w:highlight w:val="none"/>
          <w:lang w:val="en-US" w:bidi="ar-SA" w:eastAsia="zh-CN"/>
        </w:rPr>
        <w:t>%；上级补助收入0万元，占0%；事业收入0万元，占0%；经营收入0万元，占0%；附属单位上缴收入0万元，占0%；其他收入0万元，占0%。</w:t>
      </w:r>
    </w:p>
    <w:p w14:paraId="6CB36CA0">
      <w:pPr>
        <w:pStyle w:val="style4099"/>
        <w:overflowPunct w:val="false"/>
        <w:autoSpaceDE/>
        <w:autoSpaceDN/>
        <w:spacing w:lineRule="exact" w:line="600"/>
        <w:ind w:firstLine="640" w:firstLineChars="200"/>
        <w:jc w:val="both"/>
        <w:rPr>
          <w:rFonts w:ascii="Times New Roman" w:cs="Times New Roman" w:hAnsi="Times New Roman"/>
          <w:bCs/>
          <w:sz w:val="32"/>
          <w:szCs w:val="32"/>
          <w:highlight w:val="none"/>
        </w:rPr>
      </w:pPr>
      <w:r>
        <w:rPr>
          <w:rFonts w:ascii="Times New Roman" w:cs="Times New Roman" w:hAnsi="Times New Roman"/>
          <w:bCs/>
          <w:sz w:val="32"/>
          <w:szCs w:val="32"/>
          <w:highlight w:val="none"/>
        </w:rPr>
        <w:t>三、支出决算情况说明</w:t>
      </w:r>
    </w:p>
    <w:p w14:paraId="41F77DDC">
      <w:pPr>
        <w:pStyle w:val="style66"/>
        <w:spacing w:before="250" w:lineRule="auto" w:line="351"/>
        <w:ind w:left="20" w:right="9" w:firstLine="644"/>
        <w:rPr>
          <w:rFonts w:ascii="Times New Roman" w:cs="Times New Roman" w:eastAsia="仿宋_GB2312" w:hAnsi="Times New Roman"/>
          <w:color w:val="000000"/>
          <w:sz w:val="32"/>
          <w:szCs w:val="32"/>
          <w:highlight w:val="none"/>
          <w:lang w:val="en-US" w:bidi="ar-SA" w:eastAsia="zh-CN"/>
        </w:rPr>
      </w:pPr>
      <w:r>
        <w:rPr>
          <w:rFonts w:ascii="Times New Roman" w:cs="Times New Roman" w:eastAsia="仿宋_GB2312" w:hAnsi="Times New Roman"/>
          <w:color w:val="000000"/>
          <w:sz w:val="32"/>
          <w:szCs w:val="32"/>
          <w:highlight w:val="none"/>
          <w:lang w:val="en-US" w:bidi="ar-SA" w:eastAsia="zh-CN"/>
        </w:rPr>
        <w:t>2024年度支出合计</w:t>
      </w:r>
      <w:r>
        <w:rPr>
          <w:rFonts w:ascii="Times New Roman" w:cs="Times New Roman" w:eastAsia="仿宋_GB2312" w:hAnsi="Times New Roman" w:hint="eastAsia"/>
          <w:color w:val="000000"/>
          <w:sz w:val="32"/>
          <w:szCs w:val="32"/>
          <w:highlight w:val="none"/>
          <w:lang w:val="en-US" w:bidi="ar-SA" w:eastAsia="zh-CN"/>
        </w:rPr>
        <w:t>1689.54</w:t>
      </w:r>
      <w:r>
        <w:rPr>
          <w:rFonts w:ascii="Times New Roman" w:cs="Times New Roman" w:eastAsia="仿宋_GB2312" w:hAnsi="Times New Roman"/>
          <w:color w:val="000000"/>
          <w:sz w:val="32"/>
          <w:szCs w:val="32"/>
          <w:highlight w:val="none"/>
          <w:lang w:val="en-US" w:bidi="ar-SA" w:eastAsia="zh-CN"/>
        </w:rPr>
        <w:t>万元，其中：基本支出</w:t>
      </w:r>
      <w:r>
        <w:rPr>
          <w:rFonts w:ascii="Times New Roman" w:cs="Times New Roman" w:eastAsia="仿宋_GB2312" w:hAnsi="Times New Roman" w:hint="eastAsia"/>
          <w:color w:val="000000"/>
          <w:sz w:val="32"/>
          <w:szCs w:val="32"/>
          <w:highlight w:val="none"/>
          <w:lang w:val="en-US" w:bidi="ar-SA" w:eastAsia="zh-CN"/>
        </w:rPr>
        <w:t>1000.2</w:t>
      </w:r>
      <w:r>
        <w:rPr>
          <w:rFonts w:ascii="Times New Roman" w:cs="Times New Roman" w:eastAsia="仿宋_GB2312" w:hAnsi="Times New Roman"/>
          <w:color w:val="000000"/>
          <w:sz w:val="32"/>
          <w:szCs w:val="32"/>
          <w:highlight w:val="none"/>
          <w:lang w:val="en-US" w:bidi="ar-SA" w:eastAsia="zh-CN"/>
        </w:rPr>
        <w:t>万元，占</w:t>
      </w:r>
      <w:r>
        <w:rPr>
          <w:rFonts w:ascii="Times New Roman" w:cs="Times New Roman" w:eastAsia="仿宋_GB2312" w:hAnsi="Times New Roman" w:hint="eastAsia"/>
          <w:color w:val="000000"/>
          <w:sz w:val="32"/>
          <w:szCs w:val="32"/>
          <w:highlight w:val="none"/>
          <w:lang w:val="en-US" w:bidi="ar-SA" w:eastAsia="zh-CN"/>
        </w:rPr>
        <w:t>59.2</w:t>
      </w:r>
      <w:r>
        <w:rPr>
          <w:rFonts w:ascii="Times New Roman" w:cs="Times New Roman" w:eastAsia="仿宋_GB2312" w:hAnsi="Times New Roman"/>
          <w:color w:val="000000"/>
          <w:sz w:val="32"/>
          <w:szCs w:val="32"/>
          <w:highlight w:val="none"/>
          <w:lang w:val="en-US" w:bidi="ar-SA" w:eastAsia="zh-CN"/>
        </w:rPr>
        <w:t>%；项目支出</w:t>
      </w:r>
      <w:r>
        <w:rPr>
          <w:rFonts w:ascii="Times New Roman" w:cs="Times New Roman" w:eastAsia="仿宋_GB2312" w:hAnsi="Times New Roman" w:hint="eastAsia"/>
          <w:color w:val="000000"/>
          <w:sz w:val="32"/>
          <w:szCs w:val="32"/>
          <w:highlight w:val="none"/>
          <w:lang w:val="en-US" w:bidi="ar-SA" w:eastAsia="zh-CN"/>
        </w:rPr>
        <w:t>689.34</w:t>
      </w:r>
      <w:r>
        <w:rPr>
          <w:rFonts w:ascii="Times New Roman" w:cs="Times New Roman" w:eastAsia="仿宋_GB2312" w:hAnsi="Times New Roman"/>
          <w:color w:val="000000"/>
          <w:sz w:val="32"/>
          <w:szCs w:val="32"/>
          <w:highlight w:val="none"/>
          <w:lang w:val="en-US" w:bidi="ar-SA" w:eastAsia="zh-CN"/>
        </w:rPr>
        <w:t>万元，占</w:t>
      </w:r>
      <w:r>
        <w:rPr>
          <w:rFonts w:ascii="Times New Roman" w:cs="Times New Roman" w:eastAsia="仿宋_GB2312" w:hAnsi="Times New Roman" w:hint="eastAsia"/>
          <w:color w:val="000000"/>
          <w:sz w:val="32"/>
          <w:szCs w:val="32"/>
          <w:highlight w:val="none"/>
          <w:lang w:val="en-US" w:bidi="ar-SA" w:eastAsia="zh-CN"/>
        </w:rPr>
        <w:t>40.8</w:t>
      </w:r>
      <w:r>
        <w:rPr>
          <w:rFonts w:ascii="Times New Roman" w:cs="Times New Roman" w:eastAsia="仿宋_GB2312" w:hAnsi="Times New Roman"/>
          <w:color w:val="000000"/>
          <w:sz w:val="32"/>
          <w:szCs w:val="32"/>
          <w:highlight w:val="none"/>
          <w:lang w:val="en-US" w:bidi="ar-SA" w:eastAsia="zh-CN"/>
        </w:rPr>
        <w:t>%；上缴上级支出0万元，占0%；经营支出0万元，占0%；对附属单位补助支出0万元，占0%。</w:t>
      </w:r>
    </w:p>
    <w:p w14:paraId="5564CD0D">
      <w:pPr>
        <w:pStyle w:val="style4099"/>
        <w:overflowPunct w:val="false"/>
        <w:autoSpaceDE/>
        <w:autoSpaceDN/>
        <w:spacing w:lineRule="exact" w:line="600"/>
        <w:ind w:firstLine="640" w:firstLineChars="200"/>
        <w:jc w:val="both"/>
        <w:rPr>
          <w:rFonts w:ascii="Times New Roman" w:cs="Times New Roman" w:hAnsi="Times New Roman"/>
          <w:bCs/>
          <w:sz w:val="32"/>
          <w:szCs w:val="32"/>
          <w:highlight w:val="none"/>
        </w:rPr>
      </w:pPr>
      <w:r>
        <w:rPr>
          <w:rFonts w:ascii="Times New Roman" w:cs="Times New Roman" w:hAnsi="Times New Roman"/>
          <w:bCs/>
          <w:sz w:val="32"/>
          <w:szCs w:val="32"/>
          <w:highlight w:val="none"/>
        </w:rPr>
        <w:t>四、财政拨款收入支出决算总体情况说明</w:t>
      </w:r>
    </w:p>
    <w:p w14:paraId="6F384021">
      <w:pPr>
        <w:pStyle w:val="style66"/>
        <w:spacing w:before="176" w:lineRule="auto" w:line="244"/>
        <w:ind w:left="22" w:right="51" w:firstLine="649" w:firstLineChars="203"/>
        <w:rPr>
          <w:rFonts w:ascii="Times New Roman" w:cs="Times New Roman" w:eastAsia="仿宋_GB2312" w:hAnsi="Times New Roman" w:hint="eastAsia"/>
          <w:color w:val="000000"/>
          <w:sz w:val="32"/>
          <w:szCs w:val="32"/>
          <w:highlight w:val="none"/>
          <w:lang w:val="en-US" w:bidi="ar-SA" w:eastAsia="zh-CN"/>
        </w:rPr>
      </w:pPr>
      <w:r>
        <w:rPr>
          <w:rFonts w:ascii="Times New Roman" w:cs="Times New Roman" w:eastAsia="仿宋_GB2312" w:hAnsi="Times New Roman"/>
          <w:color w:val="000000"/>
          <w:sz w:val="32"/>
          <w:szCs w:val="32"/>
          <w:highlight w:val="none"/>
          <w:lang w:val="en-US" w:bidi="ar-SA" w:eastAsia="zh-CN"/>
        </w:rPr>
        <w:t>2024年度财政拨款收、支总计</w:t>
      </w:r>
      <w:r>
        <w:rPr>
          <w:rFonts w:ascii="Times New Roman" w:cs="Times New Roman" w:eastAsia="仿宋_GB2312" w:hAnsi="Times New Roman" w:hint="eastAsia"/>
          <w:color w:val="000000"/>
          <w:sz w:val="32"/>
          <w:szCs w:val="32"/>
          <w:highlight w:val="none"/>
          <w:lang w:val="en-US" w:bidi="ar-SA" w:eastAsia="zh-CN"/>
        </w:rPr>
        <w:t>1815.82</w:t>
      </w:r>
      <w:r>
        <w:rPr>
          <w:rFonts w:ascii="Times New Roman" w:cs="Times New Roman" w:eastAsia="仿宋_GB2312" w:hAnsi="Times New Roman"/>
          <w:color w:val="000000"/>
          <w:sz w:val="32"/>
          <w:szCs w:val="32"/>
          <w:highlight w:val="none"/>
          <w:lang w:val="en-US" w:bidi="ar-SA" w:eastAsia="zh-CN"/>
        </w:rPr>
        <w:t>万元，与上年相比，增加</w:t>
      </w:r>
      <w:r>
        <w:rPr>
          <w:rFonts w:ascii="Times New Roman" w:cs="Times New Roman" w:eastAsia="仿宋_GB2312" w:hAnsi="Times New Roman" w:hint="eastAsia"/>
          <w:color w:val="000000"/>
          <w:sz w:val="32"/>
          <w:szCs w:val="32"/>
          <w:highlight w:val="none"/>
          <w:lang w:val="en-US" w:bidi="ar-SA" w:eastAsia="zh-CN"/>
        </w:rPr>
        <w:t>441.31</w:t>
      </w:r>
      <w:r>
        <w:rPr>
          <w:rFonts w:ascii="Times New Roman" w:cs="Times New Roman" w:eastAsia="仿宋_GB2312" w:hAnsi="Times New Roman"/>
          <w:color w:val="000000"/>
          <w:sz w:val="32"/>
          <w:szCs w:val="32"/>
          <w:highlight w:val="none"/>
          <w:lang w:val="en-US" w:bidi="ar-SA" w:eastAsia="zh-CN"/>
        </w:rPr>
        <w:t>万元,增长</w:t>
      </w:r>
      <w:r>
        <w:rPr>
          <w:rFonts w:ascii="Times New Roman" w:cs="Times New Roman" w:eastAsia="仿宋_GB2312" w:hAnsi="Times New Roman" w:hint="eastAsia"/>
          <w:color w:val="000000"/>
          <w:sz w:val="32"/>
          <w:szCs w:val="32"/>
          <w:highlight w:val="none"/>
          <w:lang w:val="en-US" w:bidi="ar-SA" w:eastAsia="zh-CN"/>
        </w:rPr>
        <w:t>32.11</w:t>
      </w:r>
      <w:r>
        <w:rPr>
          <w:rFonts w:ascii="Times New Roman" w:cs="Times New Roman" w:eastAsia="仿宋_GB2312" w:hAnsi="Times New Roman"/>
          <w:color w:val="000000"/>
          <w:sz w:val="32"/>
          <w:szCs w:val="32"/>
          <w:highlight w:val="none"/>
          <w:lang w:val="en-US" w:bidi="ar-SA" w:eastAsia="zh-CN"/>
        </w:rPr>
        <w:t>%，主要是因为</w:t>
      </w:r>
      <w:r>
        <w:rPr>
          <w:rFonts w:ascii="Times New Roman" w:cs="Times New Roman" w:eastAsia="仿宋_GB2312" w:hAnsi="Times New Roman" w:hint="eastAsia"/>
          <w:color w:val="000000"/>
          <w:sz w:val="32"/>
          <w:szCs w:val="32"/>
          <w:highlight w:val="none"/>
          <w:lang w:val="en-US" w:bidi="ar-SA" w:eastAsia="zh-CN"/>
        </w:rPr>
        <w:t>本年度人员经费支出相对往年增加且存在新增项目</w:t>
      </w:r>
      <w:r>
        <w:rPr>
          <w:rFonts w:ascii="Times New Roman" w:cs="Times New Roman" w:eastAsia="仿宋_GB2312" w:hAnsi="Times New Roman"/>
          <w:color w:val="000000"/>
          <w:sz w:val="32"/>
          <w:szCs w:val="32"/>
          <w:highlight w:val="none"/>
          <w:lang w:val="en-US" w:bidi="ar-SA" w:eastAsia="zh-CN"/>
        </w:rPr>
        <w:t>，故而数值较上年增加。</w:t>
      </w:r>
    </w:p>
    <w:p w14:paraId="6F8F15DC">
      <w:pPr>
        <w:pStyle w:val="style4099"/>
        <w:overflowPunct w:val="false"/>
        <w:autoSpaceDE/>
        <w:autoSpaceDN/>
        <w:spacing w:lineRule="exact" w:line="600"/>
        <w:ind w:firstLine="640" w:firstLineChars="200"/>
        <w:jc w:val="both"/>
        <w:rPr>
          <w:rFonts w:ascii="Times New Roman" w:cs="Times New Roman" w:hAnsi="Times New Roman"/>
          <w:bCs/>
          <w:sz w:val="32"/>
          <w:szCs w:val="32"/>
          <w:highlight w:val="none"/>
        </w:rPr>
      </w:pPr>
      <w:r>
        <w:rPr>
          <w:rFonts w:ascii="Times New Roman" w:cs="Times New Roman" w:hAnsi="Times New Roman"/>
          <w:bCs/>
          <w:sz w:val="32"/>
          <w:szCs w:val="32"/>
          <w:highlight w:val="none"/>
        </w:rPr>
        <w:t>五、一般公共预算财政拨款支出决算情况说明</w:t>
      </w:r>
    </w:p>
    <w:p w14:paraId="2FD2E833">
      <w:pPr>
        <w:pStyle w:val="style4099"/>
        <w:overflowPunct w:val="false"/>
        <w:autoSpaceDE/>
        <w:autoSpaceDN/>
        <w:spacing w:lineRule="exact" w:line="600"/>
        <w:ind w:firstLine="640" w:firstLineChars="200"/>
        <w:jc w:val="both"/>
        <w:rPr>
          <w:rFonts w:ascii="Times New Roman" w:cs="Times New Roman" w:eastAsia="楷体_GB2312" w:hAnsi="Times New Roman"/>
          <w:b/>
          <w:sz w:val="32"/>
          <w:szCs w:val="32"/>
          <w:highlight w:val="none"/>
        </w:rPr>
      </w:pPr>
      <w:r>
        <w:rPr>
          <w:rFonts w:ascii="Times New Roman" w:cs="Times New Roman" w:eastAsia="楷体_GB2312" w:hAnsi="Times New Roman"/>
          <w:b/>
          <w:sz w:val="32"/>
          <w:szCs w:val="32"/>
          <w:highlight w:val="none"/>
        </w:rPr>
        <w:t>（一）一般公共预算财政拨款支出决算总体情况</w:t>
      </w:r>
    </w:p>
    <w:p w14:paraId="69D3CB86">
      <w:pPr>
        <w:pStyle w:val="style4099"/>
        <w:overflowPunct w:val="false"/>
        <w:autoSpaceDE/>
        <w:autoSpaceDN/>
        <w:spacing w:lineRule="exact" w:line="600"/>
        <w:ind w:firstLine="640" w:firstLineChars="200"/>
        <w:jc w:val="both"/>
        <w:rPr>
          <w:rFonts w:ascii="Times New Roman" w:cs="Times New Roman" w:eastAsia="仿宋_GB2312" w:hAnsi="Times New Roman" w:hint="default"/>
          <w:sz w:val="32"/>
          <w:szCs w:val="32"/>
          <w:highlight w:val="none"/>
          <w:lang w:val="en-US" w:eastAsia="zh-CN"/>
        </w:rPr>
      </w:pPr>
      <w:r>
        <w:rPr>
          <w:rFonts w:ascii="Times New Roman" w:cs="Times New Roman" w:eastAsia="仿宋_GB2312" w:hAnsi="Times New Roman"/>
          <w:sz w:val="32"/>
          <w:szCs w:val="32"/>
          <w:highlight w:val="none"/>
        </w:rPr>
        <w:t>2024年度财政拨款支出</w:t>
      </w:r>
      <w:r>
        <w:rPr>
          <w:rFonts w:ascii="Times New Roman" w:cs="Times New Roman" w:eastAsia="仿宋_GB2312" w:hAnsi="Times New Roman" w:hint="eastAsia"/>
          <w:sz w:val="32"/>
          <w:szCs w:val="32"/>
          <w:highlight w:val="none"/>
          <w:lang w:val="en-US" w:eastAsia="zh-CN"/>
        </w:rPr>
        <w:t>1689.54</w:t>
      </w:r>
      <w:r>
        <w:rPr>
          <w:rFonts w:ascii="Times New Roman" w:cs="Times New Roman" w:eastAsia="仿宋_GB2312" w:hAnsi="Times New Roman"/>
          <w:sz w:val="32"/>
          <w:szCs w:val="32"/>
          <w:highlight w:val="none"/>
        </w:rPr>
        <w:t>万元，占本年支出合计的</w:t>
      </w:r>
      <w:r>
        <w:rPr>
          <w:rFonts w:ascii="Times New Roman" w:cs="Times New Roman" w:eastAsia="仿宋_GB2312" w:hAnsi="Times New Roman" w:hint="eastAsia"/>
          <w:sz w:val="32"/>
          <w:szCs w:val="32"/>
          <w:highlight w:val="none"/>
          <w:lang w:val="en-US" w:eastAsia="zh-CN"/>
        </w:rPr>
        <w:t>100</w:t>
      </w:r>
      <w:r>
        <w:rPr>
          <w:rFonts w:ascii="Times New Roman" w:cs="Times New Roman" w:eastAsia="仿宋_GB2312" w:hAnsi="Times New Roman"/>
          <w:sz w:val="32"/>
          <w:szCs w:val="32"/>
          <w:highlight w:val="none"/>
        </w:rPr>
        <w:t>%，与上年相比，财政拨款支出增加</w:t>
      </w:r>
      <w:r>
        <w:rPr>
          <w:rFonts w:ascii="Times New Roman" w:cs="Times New Roman" w:eastAsia="仿宋_GB2312" w:hAnsi="Times New Roman" w:hint="eastAsia"/>
          <w:sz w:val="32"/>
          <w:szCs w:val="32"/>
          <w:highlight w:val="none"/>
          <w:lang w:val="en-US" w:eastAsia="zh-CN"/>
        </w:rPr>
        <w:t>322.8</w:t>
      </w:r>
      <w:r>
        <w:rPr>
          <w:rFonts w:ascii="Times New Roman" w:cs="Times New Roman" w:eastAsia="仿宋_GB2312" w:hAnsi="Times New Roman"/>
          <w:sz w:val="32"/>
          <w:szCs w:val="32"/>
          <w:highlight w:val="none"/>
        </w:rPr>
        <w:t>万元，增长</w:t>
      </w:r>
      <w:r>
        <w:rPr>
          <w:rFonts w:ascii="Times New Roman" w:cs="Times New Roman" w:eastAsia="仿宋_GB2312" w:hAnsi="Times New Roman" w:hint="eastAsia"/>
          <w:sz w:val="32"/>
          <w:szCs w:val="32"/>
          <w:highlight w:val="none"/>
          <w:lang w:val="en-US" w:eastAsia="zh-CN"/>
        </w:rPr>
        <w:t>23.62</w:t>
      </w:r>
      <w:r>
        <w:rPr>
          <w:rFonts w:ascii="Times New Roman" w:cs="Times New Roman" w:eastAsia="仿宋_GB2312" w:hAnsi="Times New Roman"/>
          <w:sz w:val="32"/>
          <w:szCs w:val="32"/>
          <w:highlight w:val="none"/>
        </w:rPr>
        <w:t>%，主要是因为</w:t>
      </w:r>
      <w:r>
        <w:rPr>
          <w:rFonts w:ascii="Times New Roman" w:cs="Times New Roman" w:eastAsia="仿宋_GB2312" w:hAnsi="Times New Roman" w:hint="eastAsia"/>
          <w:sz w:val="32"/>
          <w:szCs w:val="32"/>
          <w:highlight w:val="none"/>
          <w:lang w:val="en-US" w:eastAsia="zh-CN"/>
        </w:rPr>
        <w:t>评审五部年中追加项目资金。</w:t>
      </w:r>
    </w:p>
    <w:p w14:paraId="7C493C0C">
      <w:pPr>
        <w:pStyle w:val="style4099"/>
        <w:overflowPunct w:val="false"/>
        <w:autoSpaceDE/>
        <w:autoSpaceDN/>
        <w:spacing w:lineRule="exact" w:line="600"/>
        <w:ind w:firstLine="640" w:firstLineChars="200"/>
        <w:jc w:val="both"/>
        <w:rPr>
          <w:rFonts w:ascii="Times New Roman" w:cs="Times New Roman" w:eastAsia="楷体_GB2312" w:hAnsi="Times New Roman"/>
          <w:b/>
          <w:sz w:val="32"/>
          <w:szCs w:val="32"/>
          <w:highlight w:val="none"/>
        </w:rPr>
      </w:pPr>
      <w:r>
        <w:rPr>
          <w:rFonts w:ascii="Times New Roman" w:cs="Times New Roman" w:eastAsia="楷体_GB2312" w:hAnsi="Times New Roman"/>
          <w:b/>
          <w:sz w:val="32"/>
          <w:szCs w:val="32"/>
          <w:highlight w:val="none"/>
        </w:rPr>
        <w:t>（二）一般公共预算财政拨款支出决算结构情况</w:t>
      </w:r>
    </w:p>
    <w:p w14:paraId="0582A563">
      <w:pPr>
        <w:pStyle w:val="style66"/>
        <w:spacing w:before="250" w:lineRule="auto" w:line="351"/>
        <w:ind w:right="9" w:firstLine="640" w:firstLineChars="200"/>
        <w:rPr>
          <w:rFonts w:ascii="Times New Roman" w:cs="Times New Roman" w:eastAsia="仿宋_GB2312" w:hAnsi="Times New Roman"/>
          <w:color w:val="000000"/>
          <w:sz w:val="32"/>
          <w:szCs w:val="32"/>
          <w:highlight w:val="none"/>
          <w:lang w:val="en-US" w:bidi="ar-SA" w:eastAsia="zh-CN"/>
        </w:rPr>
      </w:pPr>
      <w:r>
        <w:rPr>
          <w:rFonts w:ascii="Times New Roman" w:cs="Times New Roman" w:eastAsia="仿宋_GB2312" w:hAnsi="Times New Roman"/>
          <w:color w:val="000000"/>
          <w:sz w:val="32"/>
          <w:szCs w:val="32"/>
          <w:highlight w:val="none"/>
          <w:lang w:val="en-US" w:bidi="ar-SA" w:eastAsia="zh-CN"/>
        </w:rPr>
        <w:t>2024年度财政拨款支出</w:t>
      </w:r>
      <w:r>
        <w:rPr>
          <w:rFonts w:ascii="Times New Roman" w:cs="Times New Roman" w:eastAsia="仿宋_GB2312" w:hAnsi="Times New Roman" w:hint="eastAsia"/>
          <w:color w:val="000000"/>
          <w:sz w:val="32"/>
          <w:szCs w:val="32"/>
          <w:highlight w:val="none"/>
          <w:lang w:val="en-US" w:bidi="ar-SA" w:eastAsia="zh-CN"/>
        </w:rPr>
        <w:t>1689.54</w:t>
      </w:r>
      <w:r>
        <w:rPr>
          <w:rFonts w:ascii="Times New Roman" w:cs="Times New Roman" w:eastAsia="仿宋_GB2312" w:hAnsi="Times New Roman"/>
          <w:color w:val="000000"/>
          <w:sz w:val="32"/>
          <w:szCs w:val="32"/>
          <w:highlight w:val="none"/>
          <w:lang w:val="en-US" w:bidi="ar-SA" w:eastAsia="zh-CN"/>
        </w:rPr>
        <w:t>万元，主要用于以下方面：一般公共服务（类）支出</w:t>
      </w:r>
      <w:r>
        <w:rPr>
          <w:rFonts w:ascii="Times New Roman" w:cs="Times New Roman" w:eastAsia="仿宋_GB2312" w:hAnsi="Times New Roman" w:hint="eastAsia"/>
          <w:color w:val="000000"/>
          <w:sz w:val="32"/>
          <w:szCs w:val="32"/>
          <w:highlight w:val="none"/>
          <w:lang w:val="en-US" w:bidi="ar-SA" w:eastAsia="zh-CN"/>
        </w:rPr>
        <w:t>1422.43</w:t>
      </w:r>
      <w:r>
        <w:rPr>
          <w:rFonts w:ascii="Times New Roman" w:cs="Times New Roman" w:eastAsia="仿宋_GB2312" w:hAnsi="Times New Roman"/>
          <w:color w:val="000000"/>
          <w:sz w:val="32"/>
          <w:szCs w:val="32"/>
          <w:highlight w:val="none"/>
          <w:lang w:val="en-US" w:bidi="ar-SA" w:eastAsia="zh-CN"/>
        </w:rPr>
        <w:t>万元，占</w:t>
      </w:r>
      <w:r>
        <w:rPr>
          <w:rFonts w:ascii="Times New Roman" w:cs="Times New Roman" w:eastAsia="仿宋_GB2312" w:hAnsi="Times New Roman" w:hint="eastAsia"/>
          <w:color w:val="000000"/>
          <w:sz w:val="32"/>
          <w:szCs w:val="32"/>
          <w:highlight w:val="none"/>
          <w:lang w:val="en-US" w:bidi="ar-SA" w:eastAsia="zh-CN"/>
        </w:rPr>
        <w:t>84.19</w:t>
      </w:r>
      <w:r>
        <w:rPr>
          <w:rFonts w:ascii="Times New Roman" w:cs="Times New Roman" w:eastAsia="仿宋_GB2312" w:hAnsi="Times New Roman"/>
          <w:color w:val="000000"/>
          <w:sz w:val="32"/>
          <w:szCs w:val="32"/>
          <w:highlight w:val="none"/>
          <w:lang w:val="en-US" w:bidi="ar-SA" w:eastAsia="zh-CN"/>
        </w:rPr>
        <w:t>%；教育（类）支出</w:t>
      </w:r>
      <w:r>
        <w:rPr>
          <w:rFonts w:ascii="Times New Roman" w:cs="Times New Roman" w:eastAsia="仿宋_GB2312" w:hAnsi="Times New Roman" w:hint="eastAsia"/>
          <w:color w:val="000000"/>
          <w:sz w:val="32"/>
          <w:szCs w:val="32"/>
          <w:highlight w:val="none"/>
          <w:lang w:val="en-US" w:bidi="ar-SA" w:eastAsia="zh-CN"/>
        </w:rPr>
        <w:t>26.61</w:t>
      </w:r>
      <w:r>
        <w:rPr>
          <w:rFonts w:ascii="Times New Roman" w:cs="Times New Roman" w:eastAsia="仿宋_GB2312" w:hAnsi="Times New Roman"/>
          <w:color w:val="000000"/>
          <w:sz w:val="32"/>
          <w:szCs w:val="32"/>
          <w:highlight w:val="none"/>
          <w:lang w:val="en-US" w:bidi="ar-SA" w:eastAsia="zh-CN"/>
        </w:rPr>
        <w:t>万元，占</w:t>
      </w:r>
      <w:r>
        <w:rPr>
          <w:rFonts w:ascii="Times New Roman" w:cs="Times New Roman" w:eastAsia="仿宋_GB2312" w:hAnsi="Times New Roman" w:hint="eastAsia"/>
          <w:color w:val="000000"/>
          <w:sz w:val="32"/>
          <w:szCs w:val="32"/>
          <w:highlight w:val="none"/>
          <w:lang w:val="en-US" w:bidi="ar-SA" w:eastAsia="zh-CN"/>
        </w:rPr>
        <w:t>1.57</w:t>
      </w:r>
      <w:r>
        <w:rPr>
          <w:rFonts w:ascii="Times New Roman" w:cs="Times New Roman" w:eastAsia="仿宋_GB2312" w:hAnsi="Times New Roman"/>
          <w:color w:val="000000"/>
          <w:sz w:val="32"/>
          <w:szCs w:val="32"/>
          <w:highlight w:val="none"/>
          <w:lang w:val="en-US" w:bidi="ar-SA" w:eastAsia="zh-CN"/>
        </w:rPr>
        <w:t>%;</w:t>
      </w:r>
      <w:r>
        <w:rPr>
          <w:rFonts w:ascii="Times New Roman" w:cs="Times New Roman" w:eastAsia="仿宋_GB2312" w:hAnsi="Times New Roman" w:hint="eastAsia"/>
          <w:color w:val="000000"/>
          <w:sz w:val="32"/>
          <w:szCs w:val="32"/>
          <w:highlight w:val="none"/>
          <w:lang w:val="en-US" w:bidi="ar-SA" w:eastAsia="zh-CN"/>
        </w:rPr>
        <w:t>科学技术（类）支出3.0万元，</w:t>
      </w:r>
      <w:r>
        <w:rPr>
          <w:rFonts w:ascii="Times New Roman" w:cs="Times New Roman" w:eastAsia="仿宋_GB2312" w:hAnsi="Times New Roman"/>
          <w:color w:val="000000"/>
          <w:sz w:val="32"/>
          <w:szCs w:val="32"/>
          <w:highlight w:val="none"/>
          <w:lang w:val="en-US" w:bidi="ar-SA" w:eastAsia="zh-CN"/>
        </w:rPr>
        <w:t>占</w:t>
      </w:r>
      <w:r>
        <w:rPr>
          <w:rFonts w:ascii="Times New Roman" w:cs="Times New Roman" w:eastAsia="仿宋_GB2312" w:hAnsi="Times New Roman" w:hint="eastAsia"/>
          <w:color w:val="000000"/>
          <w:sz w:val="32"/>
          <w:szCs w:val="32"/>
          <w:highlight w:val="none"/>
          <w:lang w:val="en-US" w:bidi="ar-SA" w:eastAsia="zh-CN"/>
        </w:rPr>
        <w:t>0.18</w:t>
      </w:r>
      <w:r>
        <w:rPr>
          <w:rFonts w:ascii="Times New Roman" w:cs="Times New Roman" w:eastAsia="仿宋_GB2312" w:hAnsi="Times New Roman"/>
          <w:color w:val="000000"/>
          <w:sz w:val="32"/>
          <w:szCs w:val="32"/>
          <w:highlight w:val="none"/>
          <w:lang w:val="en-US" w:bidi="ar-SA" w:eastAsia="zh-CN"/>
        </w:rPr>
        <w:t>%；社会保障和就业支出（类）支出</w:t>
      </w:r>
      <w:r>
        <w:rPr>
          <w:rFonts w:ascii="Times New Roman" w:cs="Times New Roman" w:eastAsia="仿宋_GB2312" w:hAnsi="Times New Roman" w:hint="eastAsia"/>
          <w:color w:val="000000"/>
          <w:sz w:val="32"/>
          <w:szCs w:val="32"/>
          <w:highlight w:val="none"/>
          <w:lang w:val="en-US" w:bidi="ar-SA" w:eastAsia="zh-CN"/>
        </w:rPr>
        <w:t>103.33</w:t>
      </w:r>
      <w:r>
        <w:rPr>
          <w:rFonts w:ascii="Times New Roman" w:cs="Times New Roman" w:eastAsia="仿宋_GB2312" w:hAnsi="Times New Roman"/>
          <w:color w:val="000000"/>
          <w:sz w:val="32"/>
          <w:szCs w:val="32"/>
          <w:highlight w:val="none"/>
          <w:lang w:val="en-US" w:bidi="ar-SA" w:eastAsia="zh-CN"/>
        </w:rPr>
        <w:t>万元，占</w:t>
      </w:r>
      <w:r>
        <w:rPr>
          <w:rFonts w:ascii="Times New Roman" w:cs="Times New Roman" w:eastAsia="仿宋_GB2312" w:hAnsi="Times New Roman" w:hint="eastAsia"/>
          <w:color w:val="000000"/>
          <w:sz w:val="32"/>
          <w:szCs w:val="32"/>
          <w:highlight w:val="none"/>
          <w:lang w:val="en-US" w:bidi="ar-SA" w:eastAsia="zh-CN"/>
        </w:rPr>
        <w:t>6.12</w:t>
      </w:r>
      <w:r>
        <w:rPr>
          <w:rFonts w:ascii="Times New Roman" w:cs="Times New Roman" w:eastAsia="仿宋_GB2312" w:hAnsi="Times New Roman"/>
          <w:color w:val="000000"/>
          <w:sz w:val="32"/>
          <w:szCs w:val="32"/>
          <w:highlight w:val="none"/>
          <w:lang w:val="en-US" w:bidi="ar-SA" w:eastAsia="zh-CN"/>
        </w:rPr>
        <w:t>%;卫生健康（类）支出</w:t>
      </w:r>
      <w:r>
        <w:rPr>
          <w:rFonts w:ascii="Times New Roman" w:cs="Times New Roman" w:eastAsia="仿宋_GB2312" w:hAnsi="Times New Roman" w:hint="eastAsia"/>
          <w:color w:val="000000"/>
          <w:sz w:val="32"/>
          <w:szCs w:val="32"/>
          <w:highlight w:val="none"/>
          <w:lang w:val="en-US" w:bidi="ar-SA" w:eastAsia="zh-CN"/>
        </w:rPr>
        <w:t>55.42</w:t>
      </w:r>
      <w:r>
        <w:rPr>
          <w:rFonts w:ascii="Times New Roman" w:cs="Times New Roman" w:eastAsia="仿宋_GB2312" w:hAnsi="Times New Roman"/>
          <w:color w:val="000000"/>
          <w:sz w:val="32"/>
          <w:szCs w:val="32"/>
          <w:highlight w:val="none"/>
          <w:lang w:val="en-US" w:bidi="ar-SA" w:eastAsia="zh-CN"/>
        </w:rPr>
        <w:t>万元，占</w:t>
      </w:r>
      <w:r>
        <w:rPr>
          <w:rFonts w:ascii="Times New Roman" w:cs="Times New Roman" w:eastAsia="仿宋_GB2312" w:hAnsi="Times New Roman" w:hint="eastAsia"/>
          <w:color w:val="000000"/>
          <w:sz w:val="32"/>
          <w:szCs w:val="32"/>
          <w:highlight w:val="none"/>
          <w:lang w:val="en-US" w:bidi="ar-SA" w:eastAsia="zh-CN"/>
        </w:rPr>
        <w:t>3.28</w:t>
      </w:r>
      <w:r>
        <w:rPr>
          <w:rFonts w:ascii="Times New Roman" w:cs="Times New Roman" w:eastAsia="仿宋_GB2312" w:hAnsi="Times New Roman"/>
          <w:color w:val="000000"/>
          <w:sz w:val="32"/>
          <w:szCs w:val="32"/>
          <w:highlight w:val="none"/>
          <w:lang w:val="en-US" w:bidi="ar-SA" w:eastAsia="zh-CN"/>
        </w:rPr>
        <w:t>%；住房保障（类）支出</w:t>
      </w:r>
      <w:r>
        <w:rPr>
          <w:rFonts w:ascii="Times New Roman" w:cs="Times New Roman" w:eastAsia="仿宋_GB2312" w:hAnsi="Times New Roman" w:hint="eastAsia"/>
          <w:color w:val="000000"/>
          <w:sz w:val="32"/>
          <w:szCs w:val="32"/>
          <w:highlight w:val="none"/>
          <w:lang w:val="en-US" w:bidi="ar-SA" w:eastAsia="zh-CN"/>
        </w:rPr>
        <w:t>78.75</w:t>
      </w:r>
      <w:r>
        <w:rPr>
          <w:rFonts w:ascii="Times New Roman" w:cs="Times New Roman" w:eastAsia="仿宋_GB2312" w:hAnsi="Times New Roman"/>
          <w:color w:val="000000"/>
          <w:sz w:val="32"/>
          <w:szCs w:val="32"/>
          <w:highlight w:val="none"/>
          <w:lang w:val="en-US" w:bidi="ar-SA" w:eastAsia="zh-CN"/>
        </w:rPr>
        <w:t>万元，占</w:t>
      </w:r>
      <w:r>
        <w:rPr>
          <w:rFonts w:ascii="Times New Roman" w:cs="Times New Roman" w:eastAsia="仿宋_GB2312" w:hAnsi="Times New Roman" w:hint="eastAsia"/>
          <w:color w:val="000000"/>
          <w:sz w:val="32"/>
          <w:szCs w:val="32"/>
          <w:highlight w:val="none"/>
          <w:lang w:val="en-US" w:bidi="ar-SA" w:eastAsia="zh-CN"/>
        </w:rPr>
        <w:t>4.66</w:t>
      </w:r>
      <w:r>
        <w:rPr>
          <w:rFonts w:ascii="Times New Roman" w:cs="Times New Roman" w:eastAsia="仿宋_GB2312" w:hAnsi="Times New Roman"/>
          <w:color w:val="000000"/>
          <w:sz w:val="32"/>
          <w:szCs w:val="32"/>
          <w:highlight w:val="none"/>
          <w:lang w:val="en-US" w:bidi="ar-SA" w:eastAsia="zh-CN"/>
        </w:rPr>
        <w:t>%</w:t>
      </w:r>
      <w:r>
        <w:rPr>
          <w:rFonts w:ascii="Times New Roman" w:cs="Times New Roman" w:eastAsia="仿宋_GB2312" w:hAnsi="Times New Roman" w:hint="eastAsia"/>
          <w:color w:val="000000"/>
          <w:sz w:val="32"/>
          <w:szCs w:val="32"/>
          <w:highlight w:val="none"/>
          <w:lang w:val="en-US" w:bidi="ar-SA" w:eastAsia="zh-CN"/>
        </w:rPr>
        <w:t>。</w:t>
      </w:r>
    </w:p>
    <w:p w14:paraId="3CEAD200">
      <w:pPr>
        <w:pStyle w:val="style4099"/>
        <w:overflowPunct w:val="false"/>
        <w:autoSpaceDE/>
        <w:autoSpaceDN/>
        <w:spacing w:lineRule="exact" w:line="600"/>
        <w:ind w:firstLine="640" w:firstLineChars="200"/>
        <w:jc w:val="both"/>
        <w:rPr>
          <w:rFonts w:ascii="Times New Roman" w:cs="Times New Roman" w:eastAsia="楷体_GB2312" w:hAnsi="Times New Roman"/>
          <w:b/>
          <w:sz w:val="32"/>
          <w:szCs w:val="32"/>
          <w:highlight w:val="none"/>
        </w:rPr>
      </w:pPr>
      <w:r>
        <w:rPr>
          <w:rFonts w:ascii="Times New Roman" w:cs="Times New Roman" w:eastAsia="楷体_GB2312" w:hAnsi="Times New Roman"/>
          <w:b/>
          <w:sz w:val="32"/>
          <w:szCs w:val="32"/>
          <w:highlight w:val="none"/>
        </w:rPr>
        <w:t>（三）一般公共预算财政拨款支出决算具体情况</w:t>
      </w:r>
    </w:p>
    <w:p w14:paraId="419A3C24">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2024年度财政拨款支出年初预算数为</w:t>
      </w:r>
      <w:r>
        <w:rPr>
          <w:rFonts w:ascii="Times New Roman" w:cs="Times New Roman" w:eastAsia="仿宋_GB2312" w:hAnsi="Times New Roman" w:hint="eastAsia"/>
          <w:sz w:val="32"/>
          <w:szCs w:val="32"/>
          <w:highlight w:val="none"/>
          <w:lang w:val="en-US" w:eastAsia="zh-CN"/>
        </w:rPr>
        <w:t>1512.12</w:t>
      </w:r>
      <w:r>
        <w:rPr>
          <w:rFonts w:ascii="Times New Roman" w:cs="Times New Roman" w:eastAsia="仿宋_GB2312" w:hAnsi="Times New Roman"/>
          <w:sz w:val="32"/>
          <w:szCs w:val="32"/>
          <w:highlight w:val="none"/>
        </w:rPr>
        <w:t>万元，支出决算数为</w:t>
      </w:r>
      <w:r>
        <w:rPr>
          <w:rFonts w:ascii="Times New Roman" w:cs="Times New Roman" w:eastAsia="仿宋_GB2312" w:hAnsi="Times New Roman" w:hint="eastAsia"/>
          <w:sz w:val="32"/>
          <w:szCs w:val="32"/>
          <w:highlight w:val="none"/>
          <w:lang w:val="en-US" w:eastAsia="zh-CN"/>
        </w:rPr>
        <w:t>1689.54</w:t>
      </w:r>
      <w:r>
        <w:rPr>
          <w:rFonts w:ascii="Times New Roman" w:cs="Times New Roman" w:eastAsia="仿宋_GB2312" w:hAnsi="Times New Roman"/>
          <w:sz w:val="32"/>
          <w:szCs w:val="32"/>
          <w:highlight w:val="none"/>
        </w:rPr>
        <w:t>万元，完成年初预算的</w:t>
      </w:r>
      <w:r>
        <w:rPr>
          <w:rFonts w:ascii="Times New Roman" w:cs="Times New Roman" w:eastAsia="仿宋_GB2312" w:hAnsi="Times New Roman" w:hint="eastAsia"/>
          <w:sz w:val="32"/>
          <w:szCs w:val="32"/>
          <w:highlight w:val="none"/>
          <w:lang w:val="en-US" w:eastAsia="zh-CN"/>
        </w:rPr>
        <w:t>111.73</w:t>
      </w:r>
      <w:r>
        <w:rPr>
          <w:rFonts w:ascii="Times New Roman" w:cs="Times New Roman" w:eastAsia="仿宋_GB2312" w:hAnsi="Times New Roman"/>
          <w:sz w:val="32"/>
          <w:szCs w:val="32"/>
          <w:highlight w:val="none"/>
        </w:rPr>
        <w:t>%，其中：</w:t>
      </w:r>
    </w:p>
    <w:p w14:paraId="55BFC8A3">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1、一般公共服务（类）市场监督管理事务（款）市场主体管理（项）。</w:t>
      </w:r>
    </w:p>
    <w:p w14:paraId="4CA62FB9">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年初预算为</w:t>
      </w:r>
      <w:r>
        <w:rPr>
          <w:rFonts w:ascii="Times New Roman" w:cs="Times New Roman" w:eastAsia="仿宋_GB2312" w:hAnsi="Times New Roman" w:hint="eastAsia"/>
          <w:sz w:val="32"/>
          <w:szCs w:val="32"/>
          <w:highlight w:val="none"/>
          <w:lang w:val="en-US" w:eastAsia="zh-CN"/>
        </w:rPr>
        <w:t>238.76</w:t>
      </w:r>
      <w:r>
        <w:rPr>
          <w:rFonts w:ascii="Times New Roman" w:cs="Times New Roman" w:eastAsia="仿宋_GB2312" w:hAnsi="Times New Roman"/>
          <w:sz w:val="32"/>
          <w:szCs w:val="32"/>
          <w:highlight w:val="none"/>
        </w:rPr>
        <w:t>万元，支出决算为</w:t>
      </w:r>
      <w:r>
        <w:rPr>
          <w:rFonts w:ascii="Times New Roman" w:cs="Times New Roman" w:eastAsia="仿宋_GB2312" w:hAnsi="Times New Roman" w:hint="eastAsia"/>
          <w:sz w:val="32"/>
          <w:szCs w:val="32"/>
          <w:highlight w:val="none"/>
          <w:lang w:val="en-US" w:eastAsia="zh-CN"/>
        </w:rPr>
        <w:t>272.57</w:t>
      </w:r>
      <w:r>
        <w:rPr>
          <w:rFonts w:ascii="Times New Roman" w:cs="Times New Roman" w:eastAsia="仿宋_GB2312" w:hAnsi="Times New Roman"/>
          <w:sz w:val="32"/>
          <w:szCs w:val="32"/>
          <w:highlight w:val="none"/>
        </w:rPr>
        <w:t>万元，完成年初预算的</w:t>
      </w:r>
      <w:r>
        <w:rPr>
          <w:rFonts w:ascii="Times New Roman" w:cs="Times New Roman" w:eastAsia="仿宋_GB2312" w:hAnsi="Times New Roman" w:hint="eastAsia"/>
          <w:sz w:val="32"/>
          <w:szCs w:val="32"/>
          <w:highlight w:val="none"/>
          <w:lang w:val="en-US" w:eastAsia="zh-CN"/>
        </w:rPr>
        <w:t>114.16</w:t>
      </w:r>
      <w:r>
        <w:rPr>
          <w:rFonts w:ascii="Times New Roman" w:cs="Times New Roman" w:eastAsia="仿宋_GB2312" w:hAnsi="Times New Roman"/>
          <w:sz w:val="32"/>
          <w:szCs w:val="32"/>
          <w:highlight w:val="none"/>
        </w:rPr>
        <w:t>%，决算数大于年初预算数的主要原因是：年中追加预算。</w:t>
      </w:r>
    </w:p>
    <w:p w14:paraId="066990F1">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2、一般公共服务（类）市场监督管理事务（款）质量</w:t>
      </w:r>
      <w:r>
        <w:rPr>
          <w:rFonts w:ascii="Times New Roman" w:cs="Times New Roman" w:eastAsia="仿宋_GB2312" w:hAnsi="Times New Roman" w:hint="eastAsia"/>
          <w:sz w:val="32"/>
          <w:szCs w:val="32"/>
          <w:highlight w:val="none"/>
          <w:lang w:val="en-US" w:eastAsia="zh-CN"/>
        </w:rPr>
        <w:t>基础</w:t>
      </w:r>
      <w:r>
        <w:rPr>
          <w:rFonts w:ascii="Times New Roman" w:cs="Times New Roman" w:eastAsia="仿宋_GB2312" w:hAnsi="Times New Roman"/>
          <w:sz w:val="32"/>
          <w:szCs w:val="32"/>
          <w:highlight w:val="none"/>
        </w:rPr>
        <w:t>（项）。</w:t>
      </w:r>
    </w:p>
    <w:p w14:paraId="76126FB2">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年初预算为</w:t>
      </w:r>
      <w:r>
        <w:rPr>
          <w:rFonts w:ascii="Times New Roman" w:cs="Times New Roman" w:eastAsia="仿宋_GB2312" w:hAnsi="Times New Roman" w:hint="eastAsia"/>
          <w:sz w:val="32"/>
          <w:szCs w:val="32"/>
          <w:highlight w:val="none"/>
          <w:lang w:val="en-US" w:eastAsia="zh-CN"/>
        </w:rPr>
        <w:t>0</w:t>
      </w:r>
      <w:r>
        <w:rPr>
          <w:rFonts w:ascii="Times New Roman" w:cs="Times New Roman" w:eastAsia="仿宋_GB2312" w:hAnsi="Times New Roman"/>
          <w:sz w:val="32"/>
          <w:szCs w:val="32"/>
          <w:highlight w:val="none"/>
        </w:rPr>
        <w:t>万元，支出决算为</w:t>
      </w:r>
      <w:r>
        <w:rPr>
          <w:rFonts w:ascii="Times New Roman" w:cs="Times New Roman" w:eastAsia="仿宋_GB2312" w:hAnsi="Times New Roman" w:hint="eastAsia"/>
          <w:sz w:val="32"/>
          <w:szCs w:val="32"/>
          <w:highlight w:val="none"/>
          <w:lang w:val="en-US" w:eastAsia="zh-CN"/>
        </w:rPr>
        <w:t>192.68</w:t>
      </w:r>
      <w:r>
        <w:rPr>
          <w:rFonts w:ascii="Times New Roman" w:cs="Times New Roman" w:eastAsia="仿宋_GB2312" w:hAnsi="Times New Roman"/>
          <w:sz w:val="32"/>
          <w:szCs w:val="32"/>
          <w:highlight w:val="none"/>
        </w:rPr>
        <w:t>万元</w:t>
      </w:r>
      <w:r>
        <w:rPr>
          <w:rFonts w:ascii="Times New Roman" w:cs="Times New Roman" w:eastAsia="仿宋_GB2312" w:hAnsi="Times New Roman" w:hint="eastAsia"/>
          <w:sz w:val="32"/>
          <w:szCs w:val="32"/>
          <w:highlight w:val="none"/>
          <w:lang w:eastAsia="zh-CN"/>
        </w:rPr>
        <w:t>，决算数</w:t>
      </w:r>
      <w:r>
        <w:rPr>
          <w:rFonts w:ascii="Times New Roman" w:cs="Times New Roman" w:eastAsia="仿宋_GB2312" w:hAnsi="Times New Roman" w:hint="eastAsia"/>
          <w:sz w:val="32"/>
          <w:szCs w:val="32"/>
          <w:highlight w:val="none"/>
          <w:lang w:val="en-US" w:eastAsia="zh-CN"/>
        </w:rPr>
        <w:t>大于</w:t>
      </w:r>
      <w:r>
        <w:rPr>
          <w:rFonts w:ascii="Times New Roman" w:cs="Times New Roman" w:eastAsia="仿宋_GB2312" w:hAnsi="Times New Roman" w:hint="eastAsia"/>
          <w:sz w:val="32"/>
          <w:szCs w:val="32"/>
          <w:highlight w:val="none"/>
          <w:lang w:eastAsia="zh-CN"/>
        </w:rPr>
        <w:t>年初预算数的主要原因是：</w:t>
      </w:r>
      <w:r>
        <w:rPr>
          <w:rFonts w:ascii="Times New Roman" w:cs="Times New Roman" w:eastAsia="仿宋_GB2312" w:hAnsi="Times New Roman"/>
          <w:sz w:val="32"/>
          <w:szCs w:val="32"/>
          <w:highlight w:val="none"/>
        </w:rPr>
        <w:t>年中追加预算。</w:t>
      </w:r>
    </w:p>
    <w:p w14:paraId="259E7623">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hint="eastAsia"/>
          <w:sz w:val="32"/>
          <w:szCs w:val="32"/>
          <w:highlight w:val="none"/>
          <w:lang w:val="en-US" w:eastAsia="zh-CN"/>
        </w:rPr>
        <w:t>3</w:t>
      </w:r>
      <w:r>
        <w:rPr>
          <w:rFonts w:ascii="Times New Roman" w:cs="Times New Roman" w:eastAsia="仿宋_GB2312" w:hAnsi="Times New Roman"/>
          <w:sz w:val="32"/>
          <w:szCs w:val="32"/>
          <w:highlight w:val="none"/>
        </w:rPr>
        <w:t>、一般公共服务（类）市场监督管理事务（款）质量</w:t>
      </w:r>
      <w:r>
        <w:rPr>
          <w:rFonts w:ascii="Times New Roman" w:cs="Times New Roman" w:eastAsia="仿宋_GB2312" w:hAnsi="Times New Roman" w:hint="eastAsia"/>
          <w:sz w:val="32"/>
          <w:szCs w:val="32"/>
          <w:highlight w:val="none"/>
          <w:lang w:val="en-US" w:eastAsia="zh-CN"/>
        </w:rPr>
        <w:t>安全监管</w:t>
      </w:r>
      <w:r>
        <w:rPr>
          <w:rFonts w:ascii="Times New Roman" w:cs="Times New Roman" w:eastAsia="仿宋_GB2312" w:hAnsi="Times New Roman"/>
          <w:sz w:val="32"/>
          <w:szCs w:val="32"/>
          <w:highlight w:val="none"/>
        </w:rPr>
        <w:t>（项）。</w:t>
      </w:r>
    </w:p>
    <w:p w14:paraId="0F53B8E4">
      <w:pPr>
        <w:pStyle w:val="style4099"/>
        <w:overflowPunct w:val="false"/>
        <w:autoSpaceDE/>
        <w:autoSpaceDN/>
        <w:spacing w:lineRule="exact" w:line="600"/>
        <w:ind w:firstLine="640" w:firstLineChars="200"/>
        <w:jc w:val="both"/>
        <w:rPr>
          <w:rFonts w:ascii="Times New Roman" w:cs="Times New Roman" w:eastAsia="仿宋_GB2312" w:hAnsi="Times New Roman" w:hint="eastAsia"/>
          <w:sz w:val="32"/>
          <w:szCs w:val="32"/>
          <w:highlight w:val="none"/>
          <w:lang w:eastAsia="zh-CN"/>
        </w:rPr>
      </w:pPr>
      <w:r>
        <w:rPr>
          <w:rFonts w:ascii="Times New Roman" w:cs="Times New Roman" w:eastAsia="仿宋_GB2312" w:hAnsi="Times New Roman"/>
          <w:sz w:val="32"/>
          <w:szCs w:val="32"/>
          <w:highlight w:val="none"/>
        </w:rPr>
        <w:t>年初预算为</w:t>
      </w:r>
      <w:r>
        <w:rPr>
          <w:rFonts w:ascii="Times New Roman" w:cs="Times New Roman" w:eastAsia="仿宋_GB2312" w:hAnsi="Times New Roman" w:hint="eastAsia"/>
          <w:sz w:val="32"/>
          <w:szCs w:val="32"/>
          <w:highlight w:val="none"/>
          <w:lang w:val="en-US" w:eastAsia="zh-CN"/>
        </w:rPr>
        <w:t>100</w:t>
      </w:r>
      <w:r>
        <w:rPr>
          <w:rFonts w:ascii="Times New Roman" w:cs="Times New Roman" w:eastAsia="仿宋_GB2312" w:hAnsi="Times New Roman"/>
          <w:sz w:val="32"/>
          <w:szCs w:val="32"/>
          <w:highlight w:val="none"/>
        </w:rPr>
        <w:t>万元，支出决算为</w:t>
      </w:r>
      <w:r>
        <w:rPr>
          <w:rFonts w:ascii="Times New Roman" w:cs="Times New Roman" w:eastAsia="仿宋_GB2312" w:hAnsi="Times New Roman" w:hint="eastAsia"/>
          <w:sz w:val="32"/>
          <w:szCs w:val="32"/>
          <w:highlight w:val="none"/>
          <w:lang w:val="en-US" w:eastAsia="zh-CN"/>
        </w:rPr>
        <w:t>119.21</w:t>
      </w:r>
      <w:r>
        <w:rPr>
          <w:rFonts w:ascii="Times New Roman" w:cs="Times New Roman" w:eastAsia="仿宋_GB2312" w:hAnsi="Times New Roman"/>
          <w:sz w:val="32"/>
          <w:szCs w:val="32"/>
          <w:highlight w:val="none"/>
        </w:rPr>
        <w:t>万元，完成年初预算的</w:t>
      </w:r>
      <w:r>
        <w:rPr>
          <w:rFonts w:ascii="Times New Roman" w:cs="Times New Roman" w:eastAsia="仿宋_GB2312" w:hAnsi="Times New Roman" w:hint="eastAsia"/>
          <w:sz w:val="32"/>
          <w:szCs w:val="32"/>
          <w:highlight w:val="none"/>
          <w:lang w:val="en-US" w:eastAsia="zh-CN"/>
        </w:rPr>
        <w:t>119.21</w:t>
      </w:r>
      <w:r>
        <w:rPr>
          <w:rFonts w:ascii="Times New Roman" w:cs="Times New Roman" w:eastAsia="仿宋_GB2312" w:hAnsi="Times New Roman"/>
          <w:sz w:val="32"/>
          <w:szCs w:val="32"/>
          <w:highlight w:val="none"/>
        </w:rPr>
        <w:t>%</w:t>
      </w:r>
      <w:r>
        <w:rPr>
          <w:rFonts w:ascii="Times New Roman" w:cs="Times New Roman" w:eastAsia="仿宋_GB2312" w:hAnsi="Times New Roman" w:hint="eastAsia"/>
          <w:sz w:val="32"/>
          <w:szCs w:val="32"/>
          <w:highlight w:val="none"/>
          <w:lang w:eastAsia="zh-CN"/>
        </w:rPr>
        <w:t>，决算数</w:t>
      </w:r>
      <w:r>
        <w:rPr>
          <w:rFonts w:ascii="Times New Roman" w:cs="Times New Roman" w:eastAsia="仿宋_GB2312" w:hAnsi="Times New Roman" w:hint="eastAsia"/>
          <w:sz w:val="32"/>
          <w:szCs w:val="32"/>
          <w:highlight w:val="none"/>
          <w:lang w:val="en-US" w:eastAsia="zh-CN"/>
        </w:rPr>
        <w:t>大于</w:t>
      </w:r>
      <w:r>
        <w:rPr>
          <w:rFonts w:ascii="Times New Roman" w:cs="Times New Roman" w:eastAsia="仿宋_GB2312" w:hAnsi="Times New Roman" w:hint="eastAsia"/>
          <w:sz w:val="32"/>
          <w:szCs w:val="32"/>
          <w:highlight w:val="none"/>
          <w:lang w:eastAsia="zh-CN"/>
        </w:rPr>
        <w:t>年初预算数的主要原因是：</w:t>
      </w:r>
      <w:r>
        <w:rPr>
          <w:rFonts w:ascii="Times New Roman" w:cs="Times New Roman" w:eastAsia="仿宋_GB2312" w:hAnsi="Times New Roman"/>
          <w:sz w:val="32"/>
          <w:szCs w:val="32"/>
          <w:highlight w:val="none"/>
        </w:rPr>
        <w:t>年中追加预算。</w:t>
      </w:r>
    </w:p>
    <w:p w14:paraId="73DEEE24">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hint="eastAsia"/>
          <w:sz w:val="32"/>
          <w:szCs w:val="32"/>
          <w:highlight w:val="none"/>
          <w:lang w:val="en-US" w:eastAsia="zh-CN"/>
        </w:rPr>
        <w:t>4</w:t>
      </w:r>
      <w:r>
        <w:rPr>
          <w:rFonts w:ascii="Times New Roman" w:cs="Times New Roman" w:eastAsia="仿宋_GB2312" w:hAnsi="Times New Roman"/>
          <w:sz w:val="32"/>
          <w:szCs w:val="32"/>
          <w:highlight w:val="none"/>
        </w:rPr>
        <w:t>、一般公共服务（类）市场监督管理事务（款）食品安全监管（项）。</w:t>
      </w:r>
    </w:p>
    <w:p w14:paraId="4C431B0E">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年初预算为</w:t>
      </w:r>
      <w:r>
        <w:rPr>
          <w:rFonts w:ascii="Times New Roman" w:cs="Times New Roman" w:eastAsia="仿宋_GB2312" w:hAnsi="Times New Roman" w:hint="eastAsia"/>
          <w:sz w:val="32"/>
          <w:szCs w:val="32"/>
          <w:highlight w:val="none"/>
          <w:lang w:val="en-US" w:eastAsia="zh-CN"/>
        </w:rPr>
        <w:t>65.06</w:t>
      </w:r>
      <w:r>
        <w:rPr>
          <w:rFonts w:ascii="Times New Roman" w:cs="Times New Roman" w:eastAsia="仿宋_GB2312" w:hAnsi="Times New Roman"/>
          <w:sz w:val="32"/>
          <w:szCs w:val="32"/>
          <w:highlight w:val="none"/>
        </w:rPr>
        <w:t>万元，支出决算为</w:t>
      </w:r>
      <w:r>
        <w:rPr>
          <w:rFonts w:ascii="Times New Roman" w:cs="Times New Roman" w:eastAsia="仿宋_GB2312" w:hAnsi="Times New Roman" w:hint="eastAsia"/>
          <w:sz w:val="32"/>
          <w:szCs w:val="32"/>
          <w:highlight w:val="none"/>
          <w:lang w:val="en-US" w:eastAsia="zh-CN"/>
        </w:rPr>
        <w:t>47.97</w:t>
      </w:r>
      <w:r>
        <w:rPr>
          <w:rFonts w:ascii="Times New Roman" w:cs="Times New Roman" w:eastAsia="仿宋_GB2312" w:hAnsi="Times New Roman"/>
          <w:sz w:val="32"/>
          <w:szCs w:val="32"/>
          <w:highlight w:val="none"/>
        </w:rPr>
        <w:t>万元，完成年初预算的</w:t>
      </w:r>
      <w:r>
        <w:rPr>
          <w:rFonts w:ascii="Times New Roman" w:cs="Times New Roman" w:eastAsia="仿宋_GB2312" w:hAnsi="Times New Roman" w:hint="eastAsia"/>
          <w:sz w:val="32"/>
          <w:szCs w:val="32"/>
          <w:highlight w:val="none"/>
          <w:lang w:val="en-US" w:eastAsia="zh-CN"/>
        </w:rPr>
        <w:t>73.73</w:t>
      </w:r>
      <w:r>
        <w:rPr>
          <w:rFonts w:ascii="Times New Roman" w:cs="Times New Roman" w:eastAsia="仿宋_GB2312" w:hAnsi="Times New Roman"/>
          <w:sz w:val="32"/>
          <w:szCs w:val="32"/>
          <w:highlight w:val="none"/>
        </w:rPr>
        <w:t>%，决算数</w:t>
      </w:r>
      <w:r>
        <w:rPr>
          <w:rFonts w:ascii="Times New Roman" w:cs="Times New Roman" w:eastAsia="仿宋_GB2312" w:hAnsi="Times New Roman" w:hint="eastAsia"/>
          <w:sz w:val="32"/>
          <w:szCs w:val="32"/>
          <w:highlight w:val="none"/>
          <w:lang w:val="en-US" w:eastAsia="zh-CN"/>
        </w:rPr>
        <w:t>小</w:t>
      </w:r>
      <w:r>
        <w:rPr>
          <w:rFonts w:ascii="Times New Roman" w:cs="Times New Roman" w:eastAsia="仿宋_GB2312" w:hAnsi="Times New Roman"/>
          <w:sz w:val="32"/>
          <w:szCs w:val="32"/>
          <w:highlight w:val="none"/>
        </w:rPr>
        <w:t>于年初预算数的主要原因是：</w:t>
      </w:r>
      <w:r>
        <w:rPr>
          <w:rFonts w:ascii="Times New Roman" w:cs="Times New Roman" w:eastAsia="仿宋_GB2312" w:hAnsi="Times New Roman" w:hint="eastAsia"/>
          <w:sz w:val="32"/>
          <w:szCs w:val="32"/>
          <w:highlight w:val="none"/>
          <w:lang w:val="en-US" w:eastAsia="zh-CN"/>
        </w:rPr>
        <w:t>根据财政安排，</w:t>
      </w:r>
      <w:r>
        <w:rPr>
          <w:rFonts w:ascii="Times New Roman" w:cs="Times New Roman" w:eastAsia="仿宋_GB2312" w:hAnsi="Times New Roman"/>
          <w:sz w:val="32"/>
          <w:szCs w:val="32"/>
          <w:highlight w:val="none"/>
        </w:rPr>
        <w:t>年中</w:t>
      </w:r>
      <w:r>
        <w:rPr>
          <w:rFonts w:ascii="Times New Roman" w:cs="Times New Roman" w:eastAsia="仿宋_GB2312" w:hAnsi="Times New Roman" w:hint="eastAsia"/>
          <w:sz w:val="32"/>
          <w:szCs w:val="32"/>
          <w:highlight w:val="none"/>
          <w:lang w:val="en-US" w:eastAsia="zh-CN"/>
        </w:rPr>
        <w:t>调减</w:t>
      </w:r>
      <w:r>
        <w:rPr>
          <w:rFonts w:ascii="Times New Roman" w:cs="Times New Roman" w:eastAsia="仿宋_GB2312" w:hAnsi="Times New Roman"/>
          <w:sz w:val="32"/>
          <w:szCs w:val="32"/>
          <w:highlight w:val="none"/>
        </w:rPr>
        <w:t>预算。</w:t>
      </w:r>
    </w:p>
    <w:p w14:paraId="0AE09324">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hint="eastAsia"/>
          <w:sz w:val="32"/>
          <w:szCs w:val="32"/>
          <w:highlight w:val="none"/>
          <w:lang w:val="en-US" w:eastAsia="zh-CN"/>
        </w:rPr>
        <w:t>5</w:t>
      </w:r>
      <w:r>
        <w:rPr>
          <w:rFonts w:ascii="Times New Roman" w:cs="Times New Roman" w:eastAsia="仿宋_GB2312" w:hAnsi="Times New Roman"/>
          <w:sz w:val="32"/>
          <w:szCs w:val="32"/>
          <w:highlight w:val="none"/>
        </w:rPr>
        <w:t>、一般公共服务（类）市场监督管理事务（款）事业运行（项）。</w:t>
      </w:r>
    </w:p>
    <w:p w14:paraId="304B3FE6">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年初预算为</w:t>
      </w:r>
      <w:r>
        <w:rPr>
          <w:rFonts w:ascii="Times New Roman" w:cs="Times New Roman" w:eastAsia="仿宋_GB2312" w:hAnsi="Times New Roman" w:hint="eastAsia"/>
          <w:sz w:val="32"/>
          <w:szCs w:val="32"/>
          <w:highlight w:val="none"/>
          <w:lang w:val="en-US" w:eastAsia="zh-CN"/>
        </w:rPr>
        <w:t>756.5</w:t>
      </w:r>
      <w:r>
        <w:rPr>
          <w:rFonts w:ascii="Times New Roman" w:cs="Times New Roman" w:eastAsia="仿宋_GB2312" w:hAnsi="Times New Roman"/>
          <w:sz w:val="32"/>
          <w:szCs w:val="32"/>
          <w:highlight w:val="none"/>
        </w:rPr>
        <w:t>万元，支出决算为</w:t>
      </w:r>
      <w:r>
        <w:rPr>
          <w:rFonts w:ascii="Times New Roman" w:cs="Times New Roman" w:eastAsia="仿宋_GB2312" w:hAnsi="Times New Roman" w:hint="eastAsia"/>
          <w:sz w:val="32"/>
          <w:szCs w:val="32"/>
          <w:highlight w:val="none"/>
          <w:lang w:val="en-US" w:eastAsia="zh-CN"/>
        </w:rPr>
        <w:t>757.7</w:t>
      </w:r>
      <w:r>
        <w:rPr>
          <w:rFonts w:ascii="Times New Roman" w:cs="Times New Roman" w:eastAsia="仿宋_GB2312" w:hAnsi="Times New Roman"/>
          <w:sz w:val="32"/>
          <w:szCs w:val="32"/>
          <w:highlight w:val="none"/>
        </w:rPr>
        <w:t>万元，完成年初预算的</w:t>
      </w:r>
      <w:r>
        <w:rPr>
          <w:rFonts w:ascii="Times New Roman" w:cs="Times New Roman" w:eastAsia="仿宋_GB2312" w:hAnsi="Times New Roman" w:hint="eastAsia"/>
          <w:sz w:val="32"/>
          <w:szCs w:val="32"/>
          <w:highlight w:val="none"/>
          <w:lang w:val="en-US" w:eastAsia="zh-CN"/>
        </w:rPr>
        <w:t>100.16%</w:t>
      </w:r>
      <w:r>
        <w:rPr>
          <w:rFonts w:ascii="Times New Roman" w:cs="Times New Roman" w:eastAsia="仿宋_GB2312" w:hAnsi="Times New Roman"/>
          <w:sz w:val="32"/>
          <w:szCs w:val="32"/>
          <w:highlight w:val="none"/>
        </w:rPr>
        <w:t>，决算数大于年初预算数的主要原因是：年中追加预算。</w:t>
      </w:r>
    </w:p>
    <w:p w14:paraId="7A81A557">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hint="eastAsia"/>
          <w:sz w:val="32"/>
          <w:szCs w:val="32"/>
          <w:highlight w:val="none"/>
          <w:lang w:val="en-US" w:eastAsia="zh-CN"/>
        </w:rPr>
        <w:t>6</w:t>
      </w:r>
      <w:r>
        <w:rPr>
          <w:rFonts w:ascii="Times New Roman" w:cs="Times New Roman" w:eastAsia="仿宋_GB2312" w:hAnsi="Times New Roman"/>
          <w:sz w:val="32"/>
          <w:szCs w:val="32"/>
          <w:highlight w:val="none"/>
        </w:rPr>
        <w:t>、一般公共服务（类）市场监督管理事务（款）</w:t>
      </w:r>
      <w:r>
        <w:rPr>
          <w:rFonts w:ascii="Times New Roman" w:cs="Times New Roman" w:eastAsia="仿宋_GB2312" w:hAnsi="Times New Roman" w:hint="eastAsia"/>
          <w:sz w:val="32"/>
          <w:szCs w:val="32"/>
          <w:highlight w:val="none"/>
          <w:lang w:val="en-US" w:eastAsia="zh-CN"/>
        </w:rPr>
        <w:t>其他市场监督管理事务</w:t>
      </w:r>
      <w:r>
        <w:rPr>
          <w:rFonts w:ascii="Times New Roman" w:cs="Times New Roman" w:eastAsia="仿宋_GB2312" w:hAnsi="Times New Roman"/>
          <w:sz w:val="32"/>
          <w:szCs w:val="32"/>
          <w:highlight w:val="none"/>
        </w:rPr>
        <w:t>（项）。</w:t>
      </w:r>
    </w:p>
    <w:p w14:paraId="4B63806C">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年初预算为</w:t>
      </w:r>
      <w:r>
        <w:rPr>
          <w:rFonts w:ascii="Times New Roman" w:cs="Times New Roman" w:eastAsia="仿宋_GB2312" w:hAnsi="Times New Roman" w:hint="eastAsia"/>
          <w:sz w:val="32"/>
          <w:szCs w:val="32"/>
          <w:highlight w:val="none"/>
          <w:lang w:val="en-US" w:eastAsia="zh-CN"/>
        </w:rPr>
        <w:t>57.3</w:t>
      </w:r>
      <w:r>
        <w:rPr>
          <w:rFonts w:ascii="Times New Roman" w:cs="Times New Roman" w:eastAsia="仿宋_GB2312" w:hAnsi="Times New Roman"/>
          <w:sz w:val="32"/>
          <w:szCs w:val="32"/>
          <w:highlight w:val="none"/>
        </w:rPr>
        <w:t>万元，支出决算为</w:t>
      </w:r>
      <w:r>
        <w:rPr>
          <w:rFonts w:ascii="Times New Roman" w:cs="Times New Roman" w:eastAsia="仿宋_GB2312" w:hAnsi="Times New Roman" w:hint="eastAsia"/>
          <w:sz w:val="32"/>
          <w:szCs w:val="32"/>
          <w:highlight w:val="none"/>
          <w:lang w:val="en-US" w:eastAsia="zh-CN"/>
        </w:rPr>
        <w:t>32.29</w:t>
      </w:r>
      <w:r>
        <w:rPr>
          <w:rFonts w:ascii="Times New Roman" w:cs="Times New Roman" w:eastAsia="仿宋_GB2312" w:hAnsi="Times New Roman"/>
          <w:sz w:val="32"/>
          <w:szCs w:val="32"/>
          <w:highlight w:val="none"/>
        </w:rPr>
        <w:t>万元，完成年初预算的</w:t>
      </w:r>
      <w:r>
        <w:rPr>
          <w:rFonts w:ascii="Times New Roman" w:cs="Times New Roman" w:eastAsia="仿宋_GB2312" w:hAnsi="Times New Roman" w:hint="eastAsia"/>
          <w:sz w:val="32"/>
          <w:szCs w:val="32"/>
          <w:highlight w:val="none"/>
          <w:lang w:val="en-US" w:eastAsia="zh-CN"/>
        </w:rPr>
        <w:t>56.35%</w:t>
      </w:r>
      <w:r>
        <w:rPr>
          <w:rFonts w:ascii="Times New Roman" w:cs="Times New Roman" w:eastAsia="仿宋_GB2312" w:hAnsi="Times New Roman"/>
          <w:sz w:val="32"/>
          <w:szCs w:val="32"/>
          <w:highlight w:val="none"/>
        </w:rPr>
        <w:t>，决算数</w:t>
      </w:r>
      <w:r>
        <w:rPr>
          <w:rFonts w:ascii="Times New Roman" w:cs="Times New Roman" w:eastAsia="仿宋_GB2312" w:hAnsi="Times New Roman" w:hint="eastAsia"/>
          <w:sz w:val="32"/>
          <w:szCs w:val="32"/>
          <w:highlight w:val="none"/>
          <w:lang w:val="en-US" w:eastAsia="zh-CN"/>
        </w:rPr>
        <w:t>小</w:t>
      </w:r>
      <w:r>
        <w:rPr>
          <w:rFonts w:ascii="Times New Roman" w:cs="Times New Roman" w:eastAsia="仿宋_GB2312" w:hAnsi="Times New Roman"/>
          <w:sz w:val="32"/>
          <w:szCs w:val="32"/>
          <w:highlight w:val="none"/>
        </w:rPr>
        <w:t>于年初预算数的主要原因是：</w:t>
      </w:r>
      <w:r>
        <w:rPr>
          <w:rFonts w:ascii="Times New Roman" w:cs="Times New Roman" w:eastAsia="仿宋_GB2312" w:hAnsi="Times New Roman" w:hint="eastAsia"/>
          <w:sz w:val="32"/>
          <w:szCs w:val="32"/>
          <w:highlight w:val="none"/>
          <w:lang w:val="en-US" w:eastAsia="zh-CN"/>
        </w:rPr>
        <w:t>根据财政安排，</w:t>
      </w:r>
      <w:r>
        <w:rPr>
          <w:rFonts w:ascii="Times New Roman" w:cs="Times New Roman" w:eastAsia="仿宋_GB2312" w:hAnsi="Times New Roman"/>
          <w:sz w:val="32"/>
          <w:szCs w:val="32"/>
          <w:highlight w:val="none"/>
        </w:rPr>
        <w:t>年中</w:t>
      </w:r>
      <w:r>
        <w:rPr>
          <w:rFonts w:ascii="Times New Roman" w:cs="Times New Roman" w:eastAsia="仿宋_GB2312" w:hAnsi="Times New Roman" w:hint="eastAsia"/>
          <w:sz w:val="32"/>
          <w:szCs w:val="32"/>
          <w:highlight w:val="none"/>
          <w:lang w:val="en-US" w:eastAsia="zh-CN"/>
        </w:rPr>
        <w:t>调减</w:t>
      </w:r>
      <w:r>
        <w:rPr>
          <w:rFonts w:ascii="Times New Roman" w:cs="Times New Roman" w:eastAsia="仿宋_GB2312" w:hAnsi="Times New Roman"/>
          <w:sz w:val="32"/>
          <w:szCs w:val="32"/>
          <w:highlight w:val="none"/>
        </w:rPr>
        <w:t>预算。</w:t>
      </w:r>
    </w:p>
    <w:p w14:paraId="13E8775B">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hint="eastAsia"/>
          <w:sz w:val="32"/>
          <w:szCs w:val="32"/>
          <w:highlight w:val="none"/>
          <w:lang w:val="en-US" w:eastAsia="zh-CN"/>
        </w:rPr>
        <w:t>7</w:t>
      </w:r>
      <w:r>
        <w:rPr>
          <w:rFonts w:ascii="Times New Roman" w:cs="Times New Roman" w:eastAsia="仿宋_GB2312" w:hAnsi="Times New Roman"/>
          <w:sz w:val="32"/>
          <w:szCs w:val="32"/>
          <w:highlight w:val="none"/>
        </w:rPr>
        <w:t>、</w:t>
      </w:r>
      <w:r>
        <w:rPr>
          <w:rFonts w:ascii="Times New Roman" w:cs="Times New Roman" w:eastAsia="仿宋_GB2312" w:hAnsi="Times New Roman" w:hint="eastAsia"/>
          <w:sz w:val="32"/>
          <w:szCs w:val="32"/>
          <w:highlight w:val="none"/>
          <w:lang w:val="en-US" w:eastAsia="zh-CN"/>
        </w:rPr>
        <w:t>教育支出</w:t>
      </w:r>
      <w:r>
        <w:rPr>
          <w:rFonts w:ascii="Times New Roman" w:cs="Times New Roman" w:eastAsia="仿宋_GB2312" w:hAnsi="Times New Roman"/>
          <w:sz w:val="32"/>
          <w:szCs w:val="32"/>
          <w:highlight w:val="none"/>
        </w:rPr>
        <w:t>（类）</w:t>
      </w:r>
      <w:r>
        <w:rPr>
          <w:rFonts w:ascii="Times New Roman" w:cs="Times New Roman" w:eastAsia="仿宋_GB2312" w:hAnsi="Times New Roman" w:hint="eastAsia"/>
          <w:sz w:val="32"/>
          <w:szCs w:val="32"/>
          <w:highlight w:val="none"/>
          <w:lang w:val="en-US" w:eastAsia="zh-CN"/>
        </w:rPr>
        <w:t>进修及培训</w:t>
      </w:r>
      <w:r>
        <w:rPr>
          <w:rFonts w:ascii="Times New Roman" w:cs="Times New Roman" w:eastAsia="仿宋_GB2312" w:hAnsi="Times New Roman"/>
          <w:sz w:val="32"/>
          <w:szCs w:val="32"/>
          <w:highlight w:val="none"/>
        </w:rPr>
        <w:t>（款）</w:t>
      </w:r>
      <w:r>
        <w:rPr>
          <w:rFonts w:ascii="Times New Roman" w:cs="Times New Roman" w:eastAsia="仿宋_GB2312" w:hAnsi="Times New Roman" w:hint="eastAsia"/>
          <w:sz w:val="32"/>
          <w:szCs w:val="32"/>
          <w:highlight w:val="none"/>
          <w:lang w:val="en-US" w:eastAsia="zh-CN"/>
        </w:rPr>
        <w:t>培训支出</w:t>
      </w:r>
      <w:r>
        <w:rPr>
          <w:rFonts w:ascii="Times New Roman" w:cs="Times New Roman" w:eastAsia="仿宋_GB2312" w:hAnsi="Times New Roman"/>
          <w:sz w:val="32"/>
          <w:szCs w:val="32"/>
          <w:highlight w:val="none"/>
        </w:rPr>
        <w:t>（项）。</w:t>
      </w:r>
    </w:p>
    <w:p w14:paraId="3F806DD6">
      <w:pPr>
        <w:pStyle w:val="style4099"/>
        <w:overflowPunct w:val="false"/>
        <w:autoSpaceDE/>
        <w:autoSpaceDN/>
        <w:spacing w:lineRule="exact" w:line="600"/>
        <w:ind w:firstLine="640" w:firstLineChars="200"/>
        <w:jc w:val="both"/>
        <w:rPr>
          <w:rFonts w:ascii="Times New Roman" w:cs="Times New Roman" w:eastAsia="仿宋_GB2312" w:hAnsi="Times New Roman" w:hint="eastAsia"/>
          <w:sz w:val="32"/>
          <w:szCs w:val="32"/>
          <w:highlight w:val="none"/>
          <w:lang w:val="en-US" w:eastAsia="zh-CN"/>
        </w:rPr>
      </w:pPr>
      <w:r>
        <w:rPr>
          <w:rFonts w:ascii="Times New Roman" w:cs="Times New Roman" w:eastAsia="仿宋_GB2312" w:hAnsi="Times New Roman"/>
          <w:sz w:val="32"/>
          <w:szCs w:val="32"/>
          <w:highlight w:val="none"/>
        </w:rPr>
        <w:t>年初预算为</w:t>
      </w:r>
      <w:r>
        <w:rPr>
          <w:rFonts w:ascii="Times New Roman" w:cs="Times New Roman" w:eastAsia="仿宋_GB2312" w:hAnsi="Times New Roman" w:hint="eastAsia"/>
          <w:sz w:val="32"/>
          <w:szCs w:val="32"/>
          <w:highlight w:val="none"/>
          <w:lang w:val="en-US" w:eastAsia="zh-CN"/>
        </w:rPr>
        <w:t>57</w:t>
      </w:r>
      <w:r>
        <w:rPr>
          <w:rFonts w:ascii="Times New Roman" w:cs="Times New Roman" w:eastAsia="仿宋_GB2312" w:hAnsi="Times New Roman"/>
          <w:sz w:val="32"/>
          <w:szCs w:val="32"/>
          <w:highlight w:val="none"/>
        </w:rPr>
        <w:t>万元，支出决算为</w:t>
      </w:r>
      <w:r>
        <w:rPr>
          <w:rFonts w:ascii="Times New Roman" w:cs="Times New Roman" w:eastAsia="仿宋_GB2312" w:hAnsi="Times New Roman" w:hint="eastAsia"/>
          <w:sz w:val="32"/>
          <w:szCs w:val="32"/>
          <w:highlight w:val="none"/>
          <w:lang w:val="en-US" w:eastAsia="zh-CN"/>
        </w:rPr>
        <w:t>26.61</w:t>
      </w:r>
      <w:r>
        <w:rPr>
          <w:rFonts w:ascii="Times New Roman" w:cs="Times New Roman" w:eastAsia="仿宋_GB2312" w:hAnsi="Times New Roman"/>
          <w:sz w:val="32"/>
          <w:szCs w:val="32"/>
          <w:highlight w:val="none"/>
        </w:rPr>
        <w:t>万元，完成年初预算的</w:t>
      </w:r>
      <w:r>
        <w:rPr>
          <w:rFonts w:ascii="Times New Roman" w:cs="Times New Roman" w:eastAsia="仿宋_GB2312" w:hAnsi="Times New Roman" w:hint="eastAsia"/>
          <w:sz w:val="32"/>
          <w:szCs w:val="32"/>
          <w:highlight w:val="none"/>
          <w:lang w:val="en-US" w:eastAsia="zh-CN"/>
        </w:rPr>
        <w:t>46.68%</w:t>
      </w:r>
      <w:r>
        <w:rPr>
          <w:rFonts w:ascii="Times New Roman" w:cs="Times New Roman" w:eastAsia="仿宋_GB2312" w:hAnsi="Times New Roman"/>
          <w:sz w:val="32"/>
          <w:szCs w:val="32"/>
          <w:highlight w:val="none"/>
        </w:rPr>
        <w:t>，决算数</w:t>
      </w:r>
      <w:r>
        <w:rPr>
          <w:rFonts w:ascii="Times New Roman" w:cs="Times New Roman" w:eastAsia="仿宋_GB2312" w:hAnsi="Times New Roman" w:hint="eastAsia"/>
          <w:sz w:val="32"/>
          <w:szCs w:val="32"/>
          <w:highlight w:val="none"/>
          <w:lang w:val="en-US" w:eastAsia="zh-CN"/>
        </w:rPr>
        <w:t>小</w:t>
      </w:r>
      <w:r>
        <w:rPr>
          <w:rFonts w:ascii="Times New Roman" w:cs="Times New Roman" w:eastAsia="仿宋_GB2312" w:hAnsi="Times New Roman"/>
          <w:sz w:val="32"/>
          <w:szCs w:val="32"/>
          <w:highlight w:val="none"/>
        </w:rPr>
        <w:t>于年初预算数的主要原因是：</w:t>
      </w:r>
      <w:r>
        <w:rPr>
          <w:rFonts w:ascii="Times New Roman" w:cs="Times New Roman" w:eastAsia="仿宋_GB2312" w:hAnsi="Times New Roman" w:hint="eastAsia"/>
          <w:sz w:val="32"/>
          <w:szCs w:val="32"/>
          <w:highlight w:val="none"/>
          <w:lang w:val="en-US" w:eastAsia="zh-CN"/>
        </w:rPr>
        <w:t>根据财政安排，</w:t>
      </w:r>
      <w:r>
        <w:rPr>
          <w:rFonts w:ascii="Times New Roman" w:cs="Times New Roman" w:eastAsia="仿宋_GB2312" w:hAnsi="Times New Roman"/>
          <w:sz w:val="32"/>
          <w:szCs w:val="32"/>
          <w:highlight w:val="none"/>
        </w:rPr>
        <w:t>年中</w:t>
      </w:r>
      <w:r>
        <w:rPr>
          <w:rFonts w:ascii="Times New Roman" w:cs="Times New Roman" w:eastAsia="仿宋_GB2312" w:hAnsi="Times New Roman" w:hint="eastAsia"/>
          <w:sz w:val="32"/>
          <w:szCs w:val="32"/>
          <w:highlight w:val="none"/>
          <w:lang w:val="en-US" w:eastAsia="zh-CN"/>
        </w:rPr>
        <w:t>调减</w:t>
      </w:r>
      <w:r>
        <w:rPr>
          <w:rFonts w:ascii="Times New Roman" w:cs="Times New Roman" w:eastAsia="仿宋_GB2312" w:hAnsi="Times New Roman"/>
          <w:sz w:val="32"/>
          <w:szCs w:val="32"/>
          <w:highlight w:val="none"/>
        </w:rPr>
        <w:t>预算。</w:t>
      </w:r>
    </w:p>
    <w:p w14:paraId="402C9B99">
      <w:pPr>
        <w:pStyle w:val="style4099"/>
        <w:overflowPunct w:val="false"/>
        <w:autoSpaceDE/>
        <w:autoSpaceDN/>
        <w:spacing w:lineRule="exact" w:line="600"/>
        <w:ind w:firstLine="640" w:firstLineChars="200"/>
        <w:jc w:val="both"/>
        <w:rPr>
          <w:rFonts w:ascii="Times New Roman" w:cs="Times New Roman" w:eastAsia="仿宋_GB2312" w:hAnsi="Times New Roman" w:hint="eastAsia"/>
          <w:sz w:val="32"/>
          <w:szCs w:val="32"/>
          <w:highlight w:val="none"/>
          <w:lang w:val="en-US" w:eastAsia="zh-CN"/>
        </w:rPr>
      </w:pPr>
      <w:r>
        <w:rPr>
          <w:rFonts w:ascii="Times New Roman" w:cs="Times New Roman" w:eastAsia="仿宋_GB2312" w:hAnsi="Times New Roman" w:hint="eastAsia"/>
          <w:sz w:val="32"/>
          <w:szCs w:val="32"/>
          <w:highlight w:val="none"/>
          <w:lang w:val="en-US" w:eastAsia="zh-CN"/>
        </w:rPr>
        <w:t>8、科学技术支出（类）科学技术普及（款）其他科学技术普及支出（项）。</w:t>
      </w:r>
    </w:p>
    <w:p w14:paraId="17DCE7C1">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年初预算为</w:t>
      </w:r>
      <w:r>
        <w:rPr>
          <w:rFonts w:ascii="Times New Roman" w:cs="Times New Roman" w:eastAsia="仿宋_GB2312" w:hAnsi="Times New Roman" w:hint="eastAsia"/>
          <w:sz w:val="32"/>
          <w:szCs w:val="32"/>
          <w:highlight w:val="none"/>
          <w:lang w:val="en-US" w:eastAsia="zh-CN"/>
        </w:rPr>
        <w:t>0</w:t>
      </w:r>
      <w:r>
        <w:rPr>
          <w:rFonts w:ascii="Times New Roman" w:cs="Times New Roman" w:eastAsia="仿宋_GB2312" w:hAnsi="Times New Roman"/>
          <w:sz w:val="32"/>
          <w:szCs w:val="32"/>
          <w:highlight w:val="none"/>
        </w:rPr>
        <w:t>万元，支出决算为</w:t>
      </w:r>
      <w:r>
        <w:rPr>
          <w:rFonts w:ascii="Times New Roman" w:cs="Times New Roman" w:eastAsia="仿宋_GB2312" w:hAnsi="Times New Roman" w:hint="eastAsia"/>
          <w:sz w:val="32"/>
          <w:szCs w:val="32"/>
          <w:highlight w:val="none"/>
          <w:lang w:val="en-US" w:eastAsia="zh-CN"/>
        </w:rPr>
        <w:t>3</w:t>
      </w:r>
      <w:r>
        <w:rPr>
          <w:rFonts w:ascii="Times New Roman" w:cs="Times New Roman" w:eastAsia="仿宋_GB2312" w:hAnsi="Times New Roman"/>
          <w:sz w:val="32"/>
          <w:szCs w:val="32"/>
          <w:highlight w:val="none"/>
        </w:rPr>
        <w:t>万元，决算数大于年初预算数的主要原因是：年中追加预算。</w:t>
      </w:r>
    </w:p>
    <w:p w14:paraId="67695109">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hint="eastAsia"/>
          <w:sz w:val="32"/>
          <w:szCs w:val="32"/>
          <w:highlight w:val="none"/>
          <w:lang w:val="en-US" w:eastAsia="zh-CN"/>
        </w:rPr>
        <w:t>9</w:t>
      </w:r>
      <w:r>
        <w:rPr>
          <w:rFonts w:ascii="Times New Roman" w:cs="Times New Roman" w:eastAsia="仿宋_GB2312" w:hAnsi="Times New Roman"/>
          <w:sz w:val="32"/>
          <w:szCs w:val="32"/>
          <w:highlight w:val="none"/>
        </w:rPr>
        <w:t>、社会保障和就业支出（类）行政事业单位养老支出</w:t>
      </w:r>
    </w:p>
    <w:p w14:paraId="0ABE3E15">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（款）事业单位离退休（项）。</w:t>
      </w:r>
    </w:p>
    <w:p w14:paraId="4B8A58F0">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年初预算为</w:t>
      </w:r>
      <w:r>
        <w:rPr>
          <w:rFonts w:ascii="Times New Roman" w:cs="Times New Roman" w:eastAsia="仿宋_GB2312" w:hAnsi="Times New Roman" w:hint="eastAsia"/>
          <w:sz w:val="32"/>
          <w:szCs w:val="32"/>
          <w:highlight w:val="none"/>
          <w:lang w:val="en-US" w:eastAsia="zh-CN"/>
        </w:rPr>
        <w:t>20.5</w:t>
      </w:r>
      <w:r>
        <w:rPr>
          <w:rFonts w:ascii="Times New Roman" w:cs="Times New Roman" w:eastAsia="仿宋_GB2312" w:hAnsi="Times New Roman"/>
          <w:sz w:val="32"/>
          <w:szCs w:val="32"/>
          <w:highlight w:val="none"/>
        </w:rPr>
        <w:t>万元，支出决算为</w:t>
      </w:r>
      <w:r>
        <w:rPr>
          <w:rFonts w:ascii="Times New Roman" w:cs="Times New Roman" w:eastAsia="仿宋_GB2312" w:hAnsi="Times New Roman" w:hint="eastAsia"/>
          <w:sz w:val="32"/>
          <w:szCs w:val="32"/>
          <w:highlight w:val="none"/>
          <w:lang w:val="en-US" w:eastAsia="zh-CN"/>
        </w:rPr>
        <w:t>20.5</w:t>
      </w:r>
      <w:r>
        <w:rPr>
          <w:rFonts w:ascii="Times New Roman" w:cs="Times New Roman" w:eastAsia="仿宋_GB2312" w:hAnsi="Times New Roman"/>
          <w:sz w:val="32"/>
          <w:szCs w:val="32"/>
          <w:highlight w:val="none"/>
        </w:rPr>
        <w:t>万元，完成年初预算的</w:t>
      </w:r>
      <w:r>
        <w:rPr>
          <w:rFonts w:ascii="Times New Roman" w:cs="Times New Roman" w:eastAsia="仿宋_GB2312" w:hAnsi="Times New Roman" w:hint="eastAsia"/>
          <w:sz w:val="32"/>
          <w:szCs w:val="32"/>
          <w:highlight w:val="none"/>
          <w:lang w:val="en-US" w:eastAsia="zh-CN"/>
        </w:rPr>
        <w:t>100</w:t>
      </w:r>
      <w:r>
        <w:rPr>
          <w:rFonts w:ascii="Times New Roman" w:cs="Times New Roman" w:eastAsia="仿宋_GB2312" w:hAnsi="Times New Roman"/>
          <w:sz w:val="32"/>
          <w:szCs w:val="32"/>
          <w:highlight w:val="none"/>
        </w:rPr>
        <w:t>%，决算数</w:t>
      </w:r>
      <w:r>
        <w:rPr>
          <w:rFonts w:ascii="Times New Roman" w:cs="Times New Roman" w:eastAsia="仿宋_GB2312" w:hAnsi="Times New Roman" w:hint="eastAsia"/>
          <w:sz w:val="32"/>
          <w:szCs w:val="32"/>
          <w:highlight w:val="none"/>
          <w:lang w:val="en-US" w:eastAsia="zh-CN"/>
        </w:rPr>
        <w:t>等</w:t>
      </w:r>
      <w:r>
        <w:rPr>
          <w:rFonts w:ascii="Times New Roman" w:cs="Times New Roman" w:eastAsia="仿宋_GB2312" w:hAnsi="Times New Roman"/>
          <w:sz w:val="32"/>
          <w:szCs w:val="32"/>
          <w:highlight w:val="none"/>
        </w:rPr>
        <w:t>于年初预算数的主要原因是：</w:t>
      </w:r>
      <w:r>
        <w:rPr>
          <w:rFonts w:ascii="Times New Roman" w:cs="Times New Roman" w:eastAsia="仿宋_GB2312" w:hAnsi="Times New Roman" w:hint="eastAsia"/>
          <w:sz w:val="32"/>
          <w:szCs w:val="32"/>
          <w:highlight w:val="none"/>
          <w:lang w:eastAsia="zh-CN"/>
        </w:rPr>
        <w:t>收支基本持平。</w:t>
      </w:r>
    </w:p>
    <w:p w14:paraId="12E6C132">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hint="eastAsia"/>
          <w:sz w:val="32"/>
          <w:szCs w:val="32"/>
          <w:highlight w:val="none"/>
          <w:lang w:val="en-US" w:eastAsia="zh-CN"/>
        </w:rPr>
        <w:t>10</w:t>
      </w:r>
      <w:r>
        <w:rPr>
          <w:rFonts w:ascii="Times New Roman" w:cs="Times New Roman" w:eastAsia="仿宋_GB2312" w:hAnsi="Times New Roman"/>
          <w:sz w:val="32"/>
          <w:szCs w:val="32"/>
          <w:highlight w:val="none"/>
        </w:rPr>
        <w:t>、社会保障和就业支出（类）行政事业单位养老支出（款）机关事业单位基本养老保险缴费支出（项）。</w:t>
      </w:r>
    </w:p>
    <w:p w14:paraId="12EFE7D0">
      <w:pPr>
        <w:pStyle w:val="style4099"/>
        <w:overflowPunct w:val="false"/>
        <w:autoSpaceDE/>
        <w:autoSpaceDN/>
        <w:spacing w:lineRule="exact" w:line="600"/>
        <w:ind w:firstLine="640" w:firstLineChars="200"/>
        <w:jc w:val="both"/>
        <w:rPr>
          <w:rFonts w:ascii="Times New Roman" w:cs="Times New Roman" w:eastAsia="仿宋_GB2312" w:hAnsi="Times New Roman" w:hint="eastAsia"/>
          <w:sz w:val="32"/>
          <w:szCs w:val="32"/>
          <w:highlight w:val="none"/>
          <w:lang w:eastAsia="zh-CN"/>
        </w:rPr>
      </w:pPr>
      <w:r>
        <w:rPr>
          <w:rFonts w:ascii="Times New Roman" w:cs="Times New Roman" w:eastAsia="仿宋_GB2312" w:hAnsi="Times New Roman"/>
          <w:sz w:val="32"/>
          <w:szCs w:val="32"/>
          <w:highlight w:val="none"/>
        </w:rPr>
        <w:t>年初预算为</w:t>
      </w:r>
      <w:r>
        <w:rPr>
          <w:rFonts w:ascii="Times New Roman" w:cs="Times New Roman" w:eastAsia="仿宋_GB2312" w:hAnsi="Times New Roman" w:hint="eastAsia"/>
          <w:sz w:val="32"/>
          <w:szCs w:val="32"/>
          <w:highlight w:val="none"/>
          <w:lang w:val="en-US" w:eastAsia="zh-CN"/>
        </w:rPr>
        <w:t>82.83</w:t>
      </w:r>
      <w:r>
        <w:rPr>
          <w:rFonts w:ascii="Times New Roman" w:cs="Times New Roman" w:eastAsia="仿宋_GB2312" w:hAnsi="Times New Roman"/>
          <w:sz w:val="32"/>
          <w:szCs w:val="32"/>
          <w:highlight w:val="none"/>
        </w:rPr>
        <w:t>万元，支出决算为</w:t>
      </w:r>
      <w:r>
        <w:rPr>
          <w:rFonts w:ascii="Times New Roman" w:cs="Times New Roman" w:eastAsia="仿宋_GB2312" w:hAnsi="Times New Roman" w:hint="eastAsia"/>
          <w:sz w:val="32"/>
          <w:szCs w:val="32"/>
          <w:highlight w:val="none"/>
          <w:lang w:val="en-US" w:eastAsia="zh-CN"/>
        </w:rPr>
        <w:t>82.83</w:t>
      </w:r>
      <w:r>
        <w:rPr>
          <w:rFonts w:ascii="Times New Roman" w:cs="Times New Roman" w:eastAsia="仿宋_GB2312" w:hAnsi="Times New Roman"/>
          <w:sz w:val="32"/>
          <w:szCs w:val="32"/>
          <w:highlight w:val="none"/>
        </w:rPr>
        <w:t>万元，完成年初预算的</w:t>
      </w:r>
      <w:r>
        <w:rPr>
          <w:rFonts w:ascii="Times New Roman" w:cs="Times New Roman" w:eastAsia="仿宋_GB2312" w:hAnsi="Times New Roman" w:hint="eastAsia"/>
          <w:sz w:val="32"/>
          <w:szCs w:val="32"/>
          <w:highlight w:val="none"/>
          <w:lang w:val="en-US" w:eastAsia="zh-CN"/>
        </w:rPr>
        <w:t>100</w:t>
      </w:r>
      <w:r>
        <w:rPr>
          <w:rFonts w:ascii="Times New Roman" w:cs="Times New Roman" w:eastAsia="仿宋_GB2312" w:hAnsi="Times New Roman"/>
          <w:sz w:val="32"/>
          <w:szCs w:val="32"/>
          <w:highlight w:val="none"/>
        </w:rPr>
        <w:t>%</w:t>
      </w:r>
      <w:r>
        <w:rPr>
          <w:rFonts w:ascii="Times New Roman" w:cs="Times New Roman" w:eastAsia="仿宋_GB2312" w:hAnsi="Times New Roman" w:hint="eastAsia"/>
          <w:sz w:val="32"/>
          <w:szCs w:val="32"/>
          <w:highlight w:val="none"/>
          <w:lang w:eastAsia="zh-CN"/>
        </w:rPr>
        <w:t>，决算数等于年初预算数的主要原因是收支基本持平。</w:t>
      </w:r>
    </w:p>
    <w:p w14:paraId="2E2228C5">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hint="eastAsia"/>
          <w:sz w:val="32"/>
          <w:szCs w:val="32"/>
          <w:highlight w:val="none"/>
          <w:lang w:val="en-US" w:eastAsia="zh-CN"/>
        </w:rPr>
        <w:t>11</w:t>
      </w:r>
      <w:r>
        <w:rPr>
          <w:rFonts w:ascii="Times New Roman" w:cs="Times New Roman" w:eastAsia="仿宋_GB2312" w:hAnsi="Times New Roman"/>
          <w:sz w:val="32"/>
          <w:szCs w:val="32"/>
          <w:highlight w:val="none"/>
        </w:rPr>
        <w:t>、卫生健康支出（类）行政事业单位医疗（款）事业单位医疗（项）。</w:t>
      </w:r>
    </w:p>
    <w:p w14:paraId="60CF84B2">
      <w:pPr>
        <w:pStyle w:val="style4099"/>
        <w:overflowPunct w:val="false"/>
        <w:autoSpaceDE/>
        <w:autoSpaceDN/>
        <w:spacing w:lineRule="exact" w:line="600"/>
        <w:ind w:firstLine="640" w:firstLineChars="200"/>
        <w:jc w:val="both"/>
        <w:rPr>
          <w:rFonts w:ascii="Times New Roman" w:cs="Times New Roman" w:eastAsia="仿宋_GB2312" w:hAnsi="Times New Roman" w:hint="eastAsia"/>
          <w:sz w:val="32"/>
          <w:szCs w:val="32"/>
          <w:highlight w:val="none"/>
          <w:lang w:val="en-US" w:eastAsia="zh-CN"/>
        </w:rPr>
      </w:pPr>
      <w:r>
        <w:rPr>
          <w:rFonts w:ascii="Times New Roman" w:cs="Times New Roman" w:eastAsia="仿宋_GB2312" w:hAnsi="Times New Roman"/>
          <w:sz w:val="32"/>
          <w:szCs w:val="32"/>
          <w:highlight w:val="none"/>
          <w:lang w:val="en-US" w:eastAsia="zh-CN"/>
        </w:rPr>
        <w:t>年初预算为</w:t>
      </w:r>
      <w:r>
        <w:rPr>
          <w:rFonts w:ascii="Times New Roman" w:cs="Times New Roman" w:eastAsia="仿宋_GB2312" w:hAnsi="Times New Roman" w:hint="eastAsia"/>
          <w:sz w:val="32"/>
          <w:szCs w:val="32"/>
          <w:highlight w:val="none"/>
          <w:lang w:val="en-US" w:eastAsia="zh-CN"/>
        </w:rPr>
        <w:t>55.42</w:t>
      </w:r>
      <w:r>
        <w:rPr>
          <w:rFonts w:ascii="Times New Roman" w:cs="Times New Roman" w:eastAsia="仿宋_GB2312" w:hAnsi="Times New Roman"/>
          <w:sz w:val="32"/>
          <w:szCs w:val="32"/>
          <w:highlight w:val="none"/>
          <w:lang w:val="en-US" w:eastAsia="zh-CN"/>
        </w:rPr>
        <w:t>万元，支出决算为</w:t>
      </w:r>
      <w:r>
        <w:rPr>
          <w:rFonts w:ascii="Times New Roman" w:cs="Times New Roman" w:eastAsia="仿宋_GB2312" w:hAnsi="Times New Roman" w:hint="eastAsia"/>
          <w:sz w:val="32"/>
          <w:szCs w:val="32"/>
          <w:highlight w:val="none"/>
          <w:lang w:val="en-US" w:eastAsia="zh-CN"/>
        </w:rPr>
        <w:t>55.42</w:t>
      </w:r>
      <w:r>
        <w:rPr>
          <w:rFonts w:ascii="Times New Roman" w:cs="Times New Roman" w:eastAsia="仿宋_GB2312" w:hAnsi="Times New Roman"/>
          <w:sz w:val="32"/>
          <w:szCs w:val="32"/>
          <w:highlight w:val="none"/>
          <w:lang w:val="en-US" w:eastAsia="zh-CN"/>
        </w:rPr>
        <w:t>万元，完成年初预算的</w:t>
      </w:r>
      <w:r>
        <w:rPr>
          <w:rFonts w:ascii="Times New Roman" w:cs="Times New Roman" w:eastAsia="仿宋_GB2312" w:hAnsi="Times New Roman" w:hint="eastAsia"/>
          <w:sz w:val="32"/>
          <w:szCs w:val="32"/>
          <w:highlight w:val="none"/>
          <w:lang w:val="en-US" w:eastAsia="zh-CN"/>
        </w:rPr>
        <w:t>100</w:t>
      </w:r>
      <w:r>
        <w:rPr>
          <w:rFonts w:ascii="Times New Roman" w:cs="Times New Roman" w:eastAsia="仿宋_GB2312" w:hAnsi="Times New Roman"/>
          <w:sz w:val="32"/>
          <w:szCs w:val="32"/>
          <w:highlight w:val="none"/>
          <w:lang w:val="en-US" w:eastAsia="zh-CN"/>
        </w:rPr>
        <w:t>%</w:t>
      </w:r>
      <w:r>
        <w:rPr>
          <w:rFonts w:ascii="Times New Roman" w:cs="Times New Roman" w:eastAsia="仿宋_GB2312" w:hAnsi="Times New Roman" w:hint="eastAsia"/>
          <w:sz w:val="32"/>
          <w:szCs w:val="32"/>
          <w:highlight w:val="none"/>
          <w:lang w:val="en-US" w:eastAsia="zh-CN"/>
        </w:rPr>
        <w:t>，决算数等于年初预算数的主要原因是收支基本持平。</w:t>
      </w:r>
    </w:p>
    <w:p w14:paraId="65D137DD">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lang w:val="en-US" w:eastAsia="zh-CN"/>
        </w:rPr>
      </w:pPr>
      <w:r>
        <w:rPr>
          <w:rFonts w:ascii="Times New Roman" w:cs="Times New Roman" w:eastAsia="仿宋_GB2312" w:hAnsi="Times New Roman" w:hint="eastAsia"/>
          <w:sz w:val="32"/>
          <w:szCs w:val="32"/>
          <w:highlight w:val="none"/>
          <w:lang w:val="en-US" w:eastAsia="zh-CN"/>
        </w:rPr>
        <w:t>12</w:t>
      </w:r>
      <w:r>
        <w:rPr>
          <w:rFonts w:ascii="Times New Roman" w:cs="Times New Roman" w:eastAsia="仿宋_GB2312" w:hAnsi="Times New Roman"/>
          <w:sz w:val="32"/>
          <w:szCs w:val="32"/>
          <w:highlight w:val="none"/>
          <w:lang w:val="en-US" w:eastAsia="zh-CN"/>
        </w:rPr>
        <w:t>、住房保障支出（类）住房改革支出（款）住房公积金（项）。</w:t>
      </w:r>
    </w:p>
    <w:p w14:paraId="642FADCD">
      <w:pPr>
        <w:pStyle w:val="style4099"/>
        <w:overflowPunct w:val="false"/>
        <w:autoSpaceDE/>
        <w:autoSpaceDN/>
        <w:spacing w:lineRule="exact" w:line="600"/>
        <w:ind w:firstLine="640" w:firstLineChars="200"/>
        <w:jc w:val="both"/>
        <w:rPr>
          <w:rFonts w:ascii="Times New Roman" w:cs="Times New Roman" w:eastAsia="仿宋_GB2312" w:hAnsi="Times New Roman" w:hint="eastAsia"/>
          <w:sz w:val="32"/>
          <w:szCs w:val="32"/>
          <w:highlight w:val="none"/>
          <w:lang w:val="en-US" w:eastAsia="zh-CN"/>
        </w:rPr>
      </w:pPr>
      <w:r>
        <w:rPr>
          <w:rFonts w:ascii="Times New Roman" w:cs="Times New Roman" w:eastAsia="仿宋_GB2312" w:hAnsi="Times New Roman"/>
          <w:sz w:val="32"/>
          <w:szCs w:val="32"/>
          <w:highlight w:val="none"/>
          <w:lang w:val="en-US" w:eastAsia="zh-CN"/>
        </w:rPr>
        <w:t>年初预算为</w:t>
      </w:r>
      <w:r>
        <w:rPr>
          <w:rFonts w:ascii="Times New Roman" w:cs="Times New Roman" w:eastAsia="仿宋_GB2312" w:hAnsi="Times New Roman" w:hint="eastAsia"/>
          <w:sz w:val="32"/>
          <w:szCs w:val="32"/>
          <w:highlight w:val="none"/>
          <w:lang w:val="en-US" w:eastAsia="zh-CN"/>
        </w:rPr>
        <w:t>78.75</w:t>
      </w:r>
      <w:r>
        <w:rPr>
          <w:rFonts w:ascii="Times New Roman" w:cs="Times New Roman" w:eastAsia="仿宋_GB2312" w:hAnsi="Times New Roman"/>
          <w:sz w:val="32"/>
          <w:szCs w:val="32"/>
          <w:highlight w:val="none"/>
          <w:lang w:val="en-US" w:eastAsia="zh-CN"/>
        </w:rPr>
        <w:t>万元，支出决算为</w:t>
      </w:r>
      <w:r>
        <w:rPr>
          <w:rFonts w:ascii="Times New Roman" w:cs="Times New Roman" w:eastAsia="仿宋_GB2312" w:hAnsi="Times New Roman" w:hint="eastAsia"/>
          <w:sz w:val="32"/>
          <w:szCs w:val="32"/>
          <w:highlight w:val="none"/>
          <w:lang w:val="en-US" w:eastAsia="zh-CN"/>
        </w:rPr>
        <w:t>78.75</w:t>
      </w:r>
      <w:r>
        <w:rPr>
          <w:rFonts w:ascii="Times New Roman" w:cs="Times New Roman" w:eastAsia="仿宋_GB2312" w:hAnsi="Times New Roman"/>
          <w:sz w:val="32"/>
          <w:szCs w:val="32"/>
          <w:highlight w:val="none"/>
          <w:lang w:val="en-US" w:eastAsia="zh-CN"/>
        </w:rPr>
        <w:t>万元，完成年初预算的100%</w:t>
      </w:r>
      <w:r>
        <w:rPr>
          <w:rFonts w:ascii="Times New Roman" w:cs="Times New Roman" w:eastAsia="仿宋_GB2312" w:hAnsi="Times New Roman" w:hint="eastAsia"/>
          <w:sz w:val="32"/>
          <w:szCs w:val="32"/>
          <w:highlight w:val="none"/>
          <w:lang w:val="en-US" w:eastAsia="zh-CN"/>
        </w:rPr>
        <w:t>，决算数等于年初预算数的主要原因是收支基本持平。</w:t>
      </w:r>
    </w:p>
    <w:p w14:paraId="49ED408E">
      <w:pPr>
        <w:pStyle w:val="style4099"/>
        <w:overflowPunct w:val="false"/>
        <w:autoSpaceDE/>
        <w:autoSpaceDN/>
        <w:spacing w:lineRule="exact" w:line="600"/>
        <w:ind w:firstLine="640" w:firstLineChars="200"/>
        <w:jc w:val="both"/>
        <w:rPr>
          <w:rFonts w:ascii="Times New Roman" w:cs="Times New Roman" w:hAnsi="Times New Roman"/>
          <w:bCs/>
          <w:sz w:val="32"/>
          <w:szCs w:val="32"/>
          <w:highlight w:val="none"/>
        </w:rPr>
      </w:pPr>
      <w:r>
        <w:rPr>
          <w:rFonts w:ascii="Times New Roman" w:cs="Times New Roman" w:hAnsi="Times New Roman"/>
          <w:bCs/>
          <w:sz w:val="32"/>
          <w:szCs w:val="32"/>
          <w:highlight w:val="none"/>
        </w:rPr>
        <w:t>六、一般公共预算财政拨款基本支出决算情况说明</w:t>
      </w:r>
    </w:p>
    <w:p w14:paraId="3AA94652">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2024年度一般公共预算财政拨款基本支出</w:t>
      </w:r>
      <w:r>
        <w:rPr>
          <w:rFonts w:ascii="Times New Roman" w:cs="Times New Roman" w:eastAsia="仿宋_GB2312" w:hAnsi="Times New Roman" w:hint="eastAsia"/>
          <w:sz w:val="32"/>
          <w:szCs w:val="32"/>
          <w:highlight w:val="none"/>
          <w:lang w:val="en-US" w:eastAsia="zh-CN"/>
        </w:rPr>
        <w:t>1689.54</w:t>
      </w:r>
      <w:r>
        <w:rPr>
          <w:rFonts w:ascii="Times New Roman" w:cs="Times New Roman" w:eastAsia="仿宋_GB2312" w:hAnsi="Times New Roman"/>
          <w:sz w:val="32"/>
          <w:szCs w:val="32"/>
          <w:highlight w:val="none"/>
        </w:rPr>
        <w:t>万元，其中：</w:t>
      </w:r>
    </w:p>
    <w:p w14:paraId="797D7ACD">
      <w:pPr>
        <w:pStyle w:val="style66"/>
        <w:spacing w:before="105" w:lineRule="auto" w:line="328"/>
        <w:ind w:left="20" w:right="37" w:firstLine="690"/>
        <w:jc w:val="both"/>
        <w:rPr>
          <w:rFonts w:hint="eastAsia"/>
          <w:color w:val="auto"/>
          <w:spacing w:val="25"/>
          <w:sz w:val="30"/>
          <w:szCs w:val="30"/>
          <w:highlight w:val="none"/>
          <w:lang w:val="en-US" w:eastAsia="zh-CN"/>
        </w:rPr>
      </w:pPr>
      <w:r>
        <w:rPr>
          <w:rFonts w:ascii="Times New Roman" w:cs="Times New Roman" w:eastAsia="仿宋_GB2312" w:hAnsi="Times New Roman"/>
          <w:b/>
          <w:bCs/>
          <w:sz w:val="32"/>
          <w:szCs w:val="32"/>
          <w:highlight w:val="none"/>
        </w:rPr>
        <w:t>人员经费</w:t>
      </w:r>
      <w:r>
        <w:rPr>
          <w:rFonts w:ascii="Times New Roman" w:cs="Times New Roman" w:eastAsia="仿宋_GB2312" w:hAnsi="Times New Roman" w:hint="eastAsia"/>
          <w:sz w:val="32"/>
          <w:szCs w:val="32"/>
          <w:highlight w:val="none"/>
          <w:lang w:val="en-US" w:eastAsia="zh-CN"/>
        </w:rPr>
        <w:t>911.68</w:t>
      </w:r>
      <w:r>
        <w:rPr>
          <w:rFonts w:ascii="Times New Roman" w:cs="Times New Roman" w:eastAsia="仿宋_GB2312" w:hAnsi="Times New Roman"/>
          <w:sz w:val="32"/>
          <w:szCs w:val="32"/>
          <w:highlight w:val="none"/>
        </w:rPr>
        <w:t>万元，占基本支出的</w:t>
      </w:r>
      <w:r>
        <w:rPr>
          <w:rFonts w:ascii="Times New Roman" w:cs="Times New Roman" w:eastAsia="仿宋_GB2312" w:hAnsi="Times New Roman" w:hint="eastAsia"/>
          <w:sz w:val="32"/>
          <w:szCs w:val="32"/>
          <w:highlight w:val="none"/>
          <w:lang w:val="en-US" w:eastAsia="zh-CN"/>
        </w:rPr>
        <w:t>91.15%</w:t>
      </w:r>
      <w:r>
        <w:rPr>
          <w:rFonts w:ascii="Times New Roman" w:cs="Times New Roman" w:eastAsia="仿宋_GB2312" w:hAnsi="Times New Roman"/>
          <w:sz w:val="32"/>
          <w:szCs w:val="32"/>
          <w:highlight w:val="none"/>
        </w:rPr>
        <w:t>,主</w:t>
      </w:r>
      <w:r>
        <w:rPr>
          <w:rFonts w:ascii="Times New Roman" w:cs="Times New Roman" w:eastAsia="仿宋_GB2312" w:hAnsi="Times New Roman"/>
          <w:color w:val="000000"/>
          <w:sz w:val="32"/>
          <w:szCs w:val="32"/>
          <w:highlight w:val="none"/>
          <w:lang w:val="en-US" w:bidi="ar-SA" w:eastAsia="zh-CN"/>
        </w:rPr>
        <w:t>要包括</w:t>
      </w:r>
      <w:r>
        <w:rPr>
          <w:rFonts w:ascii="Times New Roman" w:cs="Times New Roman" w:eastAsia="仿宋_GB2312" w:hAnsi="Times New Roman" w:hint="eastAsia"/>
          <w:color w:val="000000"/>
          <w:sz w:val="32"/>
          <w:szCs w:val="32"/>
          <w:highlight w:val="none"/>
          <w:lang w:val="en-US" w:bidi="ar-SA" w:eastAsia="zh-CN"/>
        </w:rPr>
        <w:t>基本工资、津贴补贴、奖金、伙食补助费、绩效工资、机关事业单位基本养老保险缴费、职业年金缴费、职工基本医疗保险缴费、住房公积金、其他工资福利支出。</w:t>
      </w:r>
    </w:p>
    <w:p w14:paraId="03FF37FC">
      <w:pPr>
        <w:pStyle w:val="style66"/>
        <w:spacing w:before="105" w:lineRule="auto" w:line="328"/>
        <w:ind w:left="20" w:right="37" w:firstLine="690"/>
        <w:jc w:val="both"/>
        <w:rPr>
          <w:rFonts w:hint="eastAsia"/>
          <w:color w:val="auto"/>
          <w:spacing w:val="25"/>
          <w:sz w:val="30"/>
          <w:szCs w:val="30"/>
          <w:highlight w:val="none"/>
          <w:lang w:val="en-US" w:eastAsia="zh-CN"/>
        </w:rPr>
      </w:pPr>
      <w:r>
        <w:rPr>
          <w:rFonts w:ascii="Times New Roman" w:cs="Times New Roman" w:eastAsia="仿宋_GB2312" w:hAnsi="Times New Roman"/>
          <w:b/>
          <w:bCs/>
          <w:sz w:val="32"/>
          <w:szCs w:val="32"/>
          <w:highlight w:val="none"/>
        </w:rPr>
        <w:t>公用经费</w:t>
      </w:r>
      <w:r>
        <w:rPr>
          <w:rFonts w:ascii="Times New Roman" w:cs="Times New Roman" w:eastAsia="仿宋_GB2312" w:hAnsi="Times New Roman" w:hint="eastAsia"/>
          <w:sz w:val="32"/>
          <w:szCs w:val="32"/>
          <w:highlight w:val="none"/>
          <w:lang w:val="en-US" w:eastAsia="zh-CN"/>
        </w:rPr>
        <w:t>88.52</w:t>
      </w:r>
      <w:r>
        <w:rPr>
          <w:rFonts w:ascii="Times New Roman" w:cs="Times New Roman" w:eastAsia="仿宋_GB2312" w:hAnsi="Times New Roman"/>
          <w:sz w:val="32"/>
          <w:szCs w:val="32"/>
          <w:highlight w:val="none"/>
        </w:rPr>
        <w:t>万元，占基本</w:t>
      </w:r>
      <w:r>
        <w:rPr>
          <w:rFonts w:ascii="Times New Roman" w:cs="Times New Roman" w:eastAsia="仿宋_GB2312" w:hAnsi="Times New Roman"/>
          <w:color w:val="000000"/>
          <w:sz w:val="32"/>
          <w:szCs w:val="32"/>
          <w:highlight w:val="none"/>
          <w:lang w:val="en-US" w:bidi="ar-SA" w:eastAsia="zh-CN"/>
        </w:rPr>
        <w:t>支出的</w:t>
      </w:r>
      <w:r>
        <w:rPr>
          <w:rFonts w:ascii="Times New Roman" w:cs="Times New Roman" w:eastAsia="仿宋_GB2312" w:hAnsi="Times New Roman" w:hint="eastAsia"/>
          <w:color w:val="000000"/>
          <w:sz w:val="32"/>
          <w:szCs w:val="32"/>
          <w:highlight w:val="none"/>
          <w:lang w:val="en-US" w:bidi="ar-SA" w:eastAsia="zh-CN"/>
        </w:rPr>
        <w:t>8.85</w:t>
      </w:r>
      <w:r>
        <w:rPr>
          <w:rFonts w:ascii="Times New Roman" w:cs="Times New Roman" w:eastAsia="仿宋_GB2312" w:hAnsi="Times New Roman"/>
          <w:color w:val="000000"/>
          <w:sz w:val="32"/>
          <w:szCs w:val="32"/>
          <w:highlight w:val="none"/>
          <w:lang w:val="en-US" w:bidi="ar-SA" w:eastAsia="zh-CN"/>
        </w:rPr>
        <w:t>%，主要包括</w:t>
      </w:r>
      <w:r>
        <w:rPr>
          <w:rFonts w:ascii="Times New Roman" w:cs="Times New Roman" w:eastAsia="仿宋_GB2312" w:hAnsi="Times New Roman" w:hint="eastAsia"/>
          <w:color w:val="000000"/>
          <w:sz w:val="32"/>
          <w:szCs w:val="32"/>
          <w:highlight w:val="none"/>
          <w:lang w:val="en-US" w:bidi="ar-SA" w:eastAsia="zh-CN"/>
        </w:rPr>
        <w:t>办公费、印刷费、手续费、邮电费、差旅费、维修（护）费、培训费、劳务费、委托业务费、工会经费、公务用车运行维护费、其他交通费用、税金及附加费用、其他商品和服务支出。</w:t>
      </w:r>
    </w:p>
    <w:p w14:paraId="7A4544EA">
      <w:pPr>
        <w:pStyle w:val="style4099"/>
        <w:numPr>
          <w:ilvl w:val="0"/>
          <w:numId w:val="3"/>
        </w:numPr>
        <w:overflowPunct w:val="false"/>
        <w:autoSpaceDE/>
        <w:autoSpaceDN/>
        <w:spacing w:lineRule="exact" w:line="600"/>
        <w:ind w:firstLine="640" w:firstLineChars="200"/>
        <w:jc w:val="both"/>
        <w:rPr>
          <w:rFonts w:ascii="Times New Roman" w:cs="Times New Roman" w:hAnsi="Times New Roman"/>
          <w:bCs/>
          <w:sz w:val="32"/>
          <w:szCs w:val="32"/>
          <w:highlight w:val="none"/>
        </w:rPr>
      </w:pPr>
      <w:r>
        <w:rPr>
          <w:rFonts w:ascii="Times New Roman" w:cs="Times New Roman" w:hAnsi="Times New Roman"/>
          <w:bCs/>
          <w:sz w:val="32"/>
          <w:szCs w:val="32"/>
          <w:highlight w:val="none"/>
        </w:rPr>
        <w:t>财政拨款“三公”经费支出决算情况说明</w:t>
      </w:r>
    </w:p>
    <w:p w14:paraId="7C67B010">
      <w:pPr>
        <w:pStyle w:val="style4099"/>
        <w:numPr>
          <w:ilvl w:val="0"/>
          <w:numId w:val="0"/>
        </w:numPr>
        <w:overflowPunct w:val="false"/>
        <w:autoSpaceDE/>
        <w:autoSpaceDN/>
        <w:spacing w:lineRule="exact" w:line="600"/>
        <w:ind w:firstLine="640" w:firstLineChars="200"/>
        <w:jc w:val="both"/>
        <w:rPr>
          <w:rFonts w:ascii="Times New Roman" w:cs="Times New Roman" w:eastAsia="楷体_GB2312" w:hAnsi="Times New Roman"/>
          <w:b/>
          <w:sz w:val="32"/>
          <w:szCs w:val="32"/>
          <w:highlight w:val="none"/>
        </w:rPr>
      </w:pPr>
      <w:r>
        <w:rPr>
          <w:rFonts w:ascii="Times New Roman" w:cs="Times New Roman" w:eastAsia="楷体_GB2312" w:hAnsi="Times New Roman"/>
          <w:b/>
          <w:sz w:val="32"/>
          <w:szCs w:val="32"/>
          <w:highlight w:val="none"/>
        </w:rPr>
        <w:t>（一）“三公”经费财政拨款支出决算总体情况说明</w:t>
      </w:r>
    </w:p>
    <w:p w14:paraId="38F4693C">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2024年度“三公”经费财政拨款支出预算为</w:t>
      </w:r>
      <w:r>
        <w:rPr>
          <w:rFonts w:ascii="Times New Roman" w:cs="Times New Roman" w:eastAsia="仿宋_GB2312" w:hAnsi="Times New Roman" w:hint="eastAsia"/>
          <w:sz w:val="32"/>
          <w:szCs w:val="32"/>
          <w:highlight w:val="none"/>
          <w:lang w:val="en-US" w:eastAsia="zh-CN"/>
        </w:rPr>
        <w:t>5.9</w:t>
      </w:r>
      <w:r>
        <w:rPr>
          <w:rFonts w:ascii="Times New Roman" w:cs="Times New Roman" w:eastAsia="仿宋_GB2312" w:hAnsi="Times New Roman"/>
          <w:sz w:val="32"/>
          <w:szCs w:val="32"/>
          <w:highlight w:val="none"/>
        </w:rPr>
        <w:t>万元，支出决算为</w:t>
      </w:r>
      <w:r>
        <w:rPr>
          <w:rFonts w:ascii="Times New Roman" w:cs="Times New Roman" w:eastAsia="仿宋_GB2312" w:hAnsi="Times New Roman" w:hint="eastAsia"/>
          <w:sz w:val="32"/>
          <w:szCs w:val="32"/>
          <w:highlight w:val="none"/>
          <w:lang w:val="en-US" w:eastAsia="zh-CN"/>
        </w:rPr>
        <w:t>3.94</w:t>
      </w:r>
      <w:r>
        <w:rPr>
          <w:rFonts w:ascii="Times New Roman" w:cs="Times New Roman" w:eastAsia="仿宋_GB2312" w:hAnsi="Times New Roman"/>
          <w:sz w:val="32"/>
          <w:szCs w:val="32"/>
          <w:highlight w:val="none"/>
        </w:rPr>
        <w:t>万元，完成预算的</w:t>
      </w:r>
      <w:r>
        <w:rPr>
          <w:rFonts w:ascii="Times New Roman" w:cs="Times New Roman" w:eastAsia="仿宋_GB2312" w:hAnsi="Times New Roman" w:hint="eastAsia"/>
          <w:sz w:val="32"/>
          <w:szCs w:val="32"/>
          <w:highlight w:val="none"/>
          <w:lang w:val="en-US" w:eastAsia="zh-CN"/>
        </w:rPr>
        <w:t>66.78%</w:t>
      </w:r>
      <w:r>
        <w:rPr>
          <w:rFonts w:ascii="Times New Roman" w:cs="Times New Roman" w:eastAsia="仿宋_GB2312" w:hAnsi="Times New Roman"/>
          <w:sz w:val="32"/>
          <w:szCs w:val="32"/>
          <w:highlight w:val="none"/>
        </w:rPr>
        <w:t>；与上年相比</w:t>
      </w:r>
      <w:r>
        <w:rPr>
          <w:rFonts w:ascii="Times New Roman" w:cs="Times New Roman" w:eastAsia="仿宋_GB2312" w:hAnsi="Times New Roman" w:hint="eastAsia"/>
          <w:sz w:val="32"/>
          <w:szCs w:val="32"/>
          <w:highlight w:val="none"/>
          <w:lang w:val="en-US" w:eastAsia="zh-CN"/>
        </w:rPr>
        <w:t>增加0.53</w:t>
      </w:r>
      <w:r>
        <w:rPr>
          <w:rFonts w:ascii="Times New Roman" w:cs="Times New Roman" w:eastAsia="仿宋_GB2312" w:hAnsi="Times New Roman"/>
          <w:sz w:val="32"/>
          <w:szCs w:val="32"/>
          <w:highlight w:val="none"/>
        </w:rPr>
        <w:t>万元，增长</w:t>
      </w:r>
      <w:r>
        <w:rPr>
          <w:rFonts w:ascii="Times New Roman" w:cs="Times New Roman" w:eastAsia="仿宋_GB2312" w:hAnsi="Times New Roman" w:hint="eastAsia"/>
          <w:sz w:val="32"/>
          <w:szCs w:val="32"/>
          <w:highlight w:val="none"/>
          <w:lang w:val="en-US" w:eastAsia="zh-CN"/>
        </w:rPr>
        <w:t>15.54%</w:t>
      </w:r>
      <w:r>
        <w:rPr>
          <w:rFonts w:ascii="Times New Roman" w:cs="Times New Roman" w:eastAsia="仿宋_GB2312" w:hAnsi="Times New Roman"/>
          <w:sz w:val="32"/>
          <w:szCs w:val="32"/>
          <w:highlight w:val="none"/>
        </w:rPr>
        <w:t>。决算数小于预算数的主要原因是</w:t>
      </w:r>
      <w:r>
        <w:rPr>
          <w:rFonts w:ascii="Times New Roman" w:cs="Times New Roman" w:eastAsia="仿宋_GB2312" w:hAnsi="Times New Roman" w:hint="eastAsia"/>
          <w:sz w:val="32"/>
          <w:szCs w:val="32"/>
          <w:highlight w:val="none"/>
          <w:lang w:eastAsia="zh-CN"/>
        </w:rPr>
        <w:t>响应中央要求，</w:t>
      </w:r>
      <w:r>
        <w:rPr>
          <w:rFonts w:ascii="Times New Roman" w:cs="Times New Roman" w:eastAsia="仿宋_GB2312" w:hAnsi="Times New Roman" w:hint="eastAsia"/>
          <w:sz w:val="32"/>
          <w:szCs w:val="32"/>
          <w:highlight w:val="none"/>
        </w:rPr>
        <w:t>严格控制</w:t>
      </w:r>
      <w:r>
        <w:rPr>
          <w:rFonts w:ascii="Times New Roman" w:cs="Times New Roman" w:eastAsia="仿宋_GB2312" w:hAnsi="Times New Roman" w:hint="eastAsia"/>
          <w:sz w:val="32"/>
          <w:szCs w:val="32"/>
          <w:highlight w:val="none"/>
          <w:lang w:eastAsia="zh-CN"/>
        </w:rPr>
        <w:t>三公经费支出</w:t>
      </w:r>
      <w:r>
        <w:rPr>
          <w:rFonts w:ascii="Times New Roman" w:cs="Times New Roman" w:eastAsia="仿宋_GB2312" w:hAnsi="Times New Roman"/>
          <w:sz w:val="32"/>
          <w:szCs w:val="32"/>
          <w:highlight w:val="none"/>
        </w:rPr>
        <w:t>。决算数</w:t>
      </w:r>
      <w:r>
        <w:rPr>
          <w:rFonts w:ascii="Times New Roman" w:cs="Times New Roman" w:eastAsia="仿宋_GB2312" w:hAnsi="Times New Roman" w:hint="eastAsia"/>
          <w:sz w:val="32"/>
          <w:szCs w:val="32"/>
          <w:highlight w:val="none"/>
          <w:lang w:val="en-US" w:eastAsia="zh-CN"/>
        </w:rPr>
        <w:t>大</w:t>
      </w:r>
      <w:r>
        <w:rPr>
          <w:rFonts w:ascii="Times New Roman" w:cs="Times New Roman" w:eastAsia="仿宋_GB2312" w:hAnsi="Times New Roman"/>
          <w:sz w:val="32"/>
          <w:szCs w:val="32"/>
          <w:highlight w:val="none"/>
        </w:rPr>
        <w:t>于上年数的主要原因是</w:t>
      </w:r>
      <w:r>
        <w:rPr>
          <w:rFonts w:ascii="Times New Roman" w:cs="Times New Roman" w:eastAsia="仿宋_GB2312" w:hAnsi="Times New Roman" w:hint="eastAsia"/>
          <w:sz w:val="32"/>
          <w:szCs w:val="32"/>
          <w:highlight w:val="none"/>
          <w:lang w:val="en-US" w:eastAsia="zh-CN"/>
        </w:rPr>
        <w:t>公务接待费用及公务用车运行维护费均增加</w:t>
      </w:r>
      <w:r>
        <w:rPr>
          <w:rFonts w:ascii="Times New Roman" w:cs="Times New Roman" w:eastAsia="仿宋_GB2312" w:hAnsi="Times New Roman"/>
          <w:sz w:val="32"/>
          <w:szCs w:val="32"/>
          <w:highlight w:val="none"/>
        </w:rPr>
        <w:t>。</w:t>
      </w:r>
    </w:p>
    <w:p w14:paraId="1CD605BF">
      <w:pPr>
        <w:pStyle w:val="style4099"/>
        <w:overflowPunct w:val="false"/>
        <w:autoSpaceDE/>
        <w:autoSpaceDN/>
        <w:spacing w:lineRule="exact" w:line="600"/>
        <w:ind w:firstLine="640" w:firstLineChars="200"/>
        <w:jc w:val="both"/>
        <w:rPr>
          <w:rFonts w:ascii="Times New Roman" w:cs="Times New Roman" w:eastAsia="楷体_GB2312" w:hAnsi="Times New Roman"/>
          <w:b/>
          <w:sz w:val="32"/>
          <w:szCs w:val="32"/>
          <w:highlight w:val="none"/>
        </w:rPr>
      </w:pPr>
      <w:r>
        <w:rPr>
          <w:rFonts w:ascii="Times New Roman" w:cs="Times New Roman" w:eastAsia="楷体_GB2312" w:hAnsi="Times New Roman"/>
          <w:b/>
          <w:sz w:val="32"/>
          <w:szCs w:val="32"/>
          <w:highlight w:val="none"/>
        </w:rPr>
        <w:t>（二）“三公”经费财政拨款支出决算具体情况说明</w:t>
      </w:r>
    </w:p>
    <w:p w14:paraId="1BD95700">
      <w:pPr>
        <w:pStyle w:val="style66"/>
        <w:spacing w:before="252" w:lineRule="auto" w:line="328"/>
        <w:ind w:left="29" w:right="228" w:firstLine="638"/>
        <w:jc w:val="both"/>
        <w:rPr>
          <w:rFonts w:ascii="Times New Roman" w:cs="Times New Roman" w:eastAsia="楷体" w:hAnsi="Times New Roman"/>
          <w:b/>
          <w:bCs/>
          <w:i/>
          <w:color w:val="auto"/>
          <w:sz w:val="32"/>
          <w:szCs w:val="32"/>
          <w:highlight w:val="none"/>
        </w:rPr>
      </w:pPr>
      <w:r>
        <w:rPr>
          <w:rFonts w:ascii="Times New Roman" w:cs="Times New Roman" w:eastAsia="仿宋_GB2312" w:hAnsi="Times New Roman"/>
          <w:sz w:val="32"/>
          <w:szCs w:val="32"/>
          <w:highlight w:val="none"/>
        </w:rPr>
        <w:t>1.因公出国（境）费支出预算为</w:t>
      </w:r>
      <w:r>
        <w:rPr>
          <w:rFonts w:ascii="Times New Roman" w:cs="Times New Roman" w:eastAsia="仿宋_GB2312" w:hAnsi="Times New Roman" w:hint="eastAsia"/>
          <w:sz w:val="32"/>
          <w:szCs w:val="32"/>
          <w:highlight w:val="none"/>
          <w:lang w:val="en-US" w:eastAsia="zh-CN"/>
        </w:rPr>
        <w:t>0</w:t>
      </w:r>
      <w:r>
        <w:rPr>
          <w:rFonts w:ascii="Times New Roman" w:cs="Times New Roman" w:eastAsia="仿宋_GB2312" w:hAnsi="Times New Roman"/>
          <w:sz w:val="32"/>
          <w:szCs w:val="32"/>
          <w:highlight w:val="none"/>
        </w:rPr>
        <w:t>万元，支出决算为</w:t>
      </w:r>
      <w:r>
        <w:rPr>
          <w:rFonts w:ascii="Times New Roman" w:cs="Times New Roman" w:eastAsia="仿宋_GB2312" w:hAnsi="Times New Roman" w:hint="eastAsia"/>
          <w:sz w:val="32"/>
          <w:szCs w:val="32"/>
          <w:highlight w:val="none"/>
          <w:lang w:val="en-US" w:eastAsia="zh-CN"/>
        </w:rPr>
        <w:t>0</w:t>
      </w:r>
      <w:r>
        <w:rPr>
          <w:rFonts w:ascii="Times New Roman" w:cs="Times New Roman" w:eastAsia="仿宋_GB2312" w:hAnsi="Times New Roman"/>
          <w:sz w:val="32"/>
          <w:szCs w:val="32"/>
          <w:highlight w:val="none"/>
        </w:rPr>
        <w:t>万元，</w:t>
      </w:r>
      <w:r>
        <w:rPr>
          <w:rFonts w:hint="eastAsia"/>
          <w:color w:val="auto"/>
          <w:spacing w:val="21"/>
          <w:sz w:val="30"/>
          <w:szCs w:val="30"/>
          <w:highlight w:val="none"/>
        </w:rPr>
        <w:t>上年度、本年度均无此项预算和支出</w:t>
      </w:r>
      <w:r>
        <w:rPr>
          <w:color w:val="auto"/>
          <w:spacing w:val="21"/>
          <w:sz w:val="30"/>
          <w:szCs w:val="30"/>
          <w:highlight w:val="none"/>
        </w:rPr>
        <w:t>。</w:t>
      </w:r>
    </w:p>
    <w:p w14:paraId="229B7AA1">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2.公务用车购置费及运行维护费支出预算为</w:t>
      </w:r>
      <w:r>
        <w:rPr>
          <w:rFonts w:ascii="Times New Roman" w:cs="Times New Roman" w:eastAsia="仿宋_GB2312" w:hAnsi="Times New Roman" w:hint="eastAsia"/>
          <w:sz w:val="32"/>
          <w:szCs w:val="32"/>
          <w:highlight w:val="none"/>
          <w:lang w:val="en-US" w:eastAsia="zh-CN"/>
        </w:rPr>
        <w:t>4</w:t>
      </w:r>
      <w:r>
        <w:rPr>
          <w:rFonts w:ascii="Times New Roman" w:cs="Times New Roman" w:eastAsia="仿宋_GB2312" w:hAnsi="Times New Roman"/>
          <w:sz w:val="32"/>
          <w:szCs w:val="32"/>
          <w:highlight w:val="none"/>
        </w:rPr>
        <w:t>万元，支出决算为</w:t>
      </w:r>
      <w:r>
        <w:rPr>
          <w:rFonts w:ascii="Times New Roman" w:cs="Times New Roman" w:eastAsia="仿宋_GB2312" w:hAnsi="Times New Roman" w:hint="eastAsia"/>
          <w:sz w:val="32"/>
          <w:szCs w:val="32"/>
          <w:highlight w:val="none"/>
          <w:lang w:val="en-US" w:eastAsia="zh-CN"/>
        </w:rPr>
        <w:t>3.72</w:t>
      </w:r>
      <w:r>
        <w:rPr>
          <w:rFonts w:ascii="Times New Roman" w:cs="Times New Roman" w:eastAsia="仿宋_GB2312" w:hAnsi="Times New Roman"/>
          <w:sz w:val="32"/>
          <w:szCs w:val="32"/>
          <w:highlight w:val="none"/>
        </w:rPr>
        <w:t>万元，完成预算的</w:t>
      </w:r>
      <w:r>
        <w:rPr>
          <w:rFonts w:ascii="Times New Roman" w:cs="Times New Roman" w:eastAsia="仿宋_GB2312" w:hAnsi="Times New Roman" w:hint="eastAsia"/>
          <w:sz w:val="32"/>
          <w:szCs w:val="32"/>
          <w:highlight w:val="none"/>
          <w:lang w:val="en-US" w:eastAsia="zh-CN"/>
        </w:rPr>
        <w:t>93.00</w:t>
      </w:r>
      <w:r>
        <w:rPr>
          <w:rFonts w:ascii="Times New Roman" w:cs="Times New Roman" w:eastAsia="仿宋_GB2312" w:hAnsi="Times New Roman"/>
          <w:sz w:val="32"/>
          <w:szCs w:val="32"/>
          <w:highlight w:val="none"/>
        </w:rPr>
        <w:t>%；与上年相比增加</w:t>
      </w:r>
      <w:r>
        <w:rPr>
          <w:rFonts w:ascii="Times New Roman" w:cs="Times New Roman" w:eastAsia="仿宋_GB2312" w:hAnsi="Times New Roman" w:hint="eastAsia"/>
          <w:sz w:val="32"/>
          <w:szCs w:val="32"/>
          <w:highlight w:val="none"/>
          <w:lang w:val="en-US" w:eastAsia="zh-CN"/>
        </w:rPr>
        <w:t>0.39</w:t>
      </w:r>
      <w:r>
        <w:rPr>
          <w:rFonts w:ascii="Times New Roman" w:cs="Times New Roman" w:eastAsia="仿宋_GB2312" w:hAnsi="Times New Roman"/>
          <w:sz w:val="32"/>
          <w:szCs w:val="32"/>
          <w:highlight w:val="none"/>
        </w:rPr>
        <w:t>万元，增长</w:t>
      </w:r>
      <w:r>
        <w:rPr>
          <w:rFonts w:ascii="Times New Roman" w:cs="Times New Roman" w:eastAsia="仿宋_GB2312" w:hAnsi="Times New Roman" w:hint="eastAsia"/>
          <w:sz w:val="32"/>
          <w:szCs w:val="32"/>
          <w:highlight w:val="none"/>
          <w:lang w:val="en-US" w:eastAsia="zh-CN"/>
        </w:rPr>
        <w:t>11.71%</w:t>
      </w:r>
      <w:r>
        <w:rPr>
          <w:rFonts w:ascii="Times New Roman" w:cs="Times New Roman" w:eastAsia="仿宋_GB2312" w:hAnsi="Times New Roman"/>
          <w:sz w:val="32"/>
          <w:szCs w:val="32"/>
          <w:highlight w:val="none"/>
        </w:rPr>
        <w:t>。其中：</w:t>
      </w:r>
    </w:p>
    <w:p w14:paraId="462A5A53">
      <w:pPr>
        <w:pStyle w:val="style66"/>
        <w:spacing w:before="277" w:lineRule="auto" w:line="324"/>
        <w:ind w:left="39" w:firstLine="662"/>
        <w:rPr>
          <w:rFonts w:ascii="Times New Roman" w:cs="Times New Roman" w:eastAsia="仿宋_GB2312" w:hAnsi="Times New Roman" w:hint="eastAsia"/>
          <w:color w:val="000000"/>
          <w:sz w:val="32"/>
          <w:szCs w:val="32"/>
          <w:highlight w:val="none"/>
          <w:lang w:val="en-US" w:bidi="ar-SA" w:eastAsia="zh-CN"/>
        </w:rPr>
      </w:pPr>
      <w:r>
        <w:rPr>
          <w:rFonts w:ascii="Times New Roman" w:cs="Times New Roman" w:eastAsia="仿宋_GB2312" w:hAnsi="Times New Roman"/>
          <w:color w:val="000000"/>
          <w:sz w:val="32"/>
          <w:szCs w:val="32"/>
          <w:highlight w:val="none"/>
          <w:lang w:val="en-US" w:bidi="ar-SA" w:eastAsia="zh-CN"/>
        </w:rPr>
        <w:t>公务用车购置费支出预算为</w:t>
      </w:r>
      <w:r>
        <w:rPr>
          <w:rFonts w:ascii="Times New Roman" w:cs="Times New Roman" w:eastAsia="仿宋_GB2312" w:hAnsi="Times New Roman" w:hint="eastAsia"/>
          <w:color w:val="000000"/>
          <w:sz w:val="32"/>
          <w:szCs w:val="32"/>
          <w:highlight w:val="none"/>
          <w:lang w:val="en-US" w:bidi="ar-SA" w:eastAsia="zh-CN"/>
        </w:rPr>
        <w:t>0</w:t>
      </w:r>
      <w:r>
        <w:rPr>
          <w:rFonts w:ascii="Times New Roman" w:cs="Times New Roman" w:eastAsia="仿宋_GB2312" w:hAnsi="Times New Roman"/>
          <w:color w:val="000000"/>
          <w:sz w:val="32"/>
          <w:szCs w:val="32"/>
          <w:highlight w:val="none"/>
          <w:lang w:val="en-US" w:bidi="ar-SA" w:eastAsia="zh-CN"/>
        </w:rPr>
        <w:t>万元，支出决算为</w:t>
      </w:r>
      <w:r>
        <w:rPr>
          <w:rFonts w:ascii="Times New Roman" w:cs="Times New Roman" w:eastAsia="仿宋_GB2312" w:hAnsi="Times New Roman" w:hint="eastAsia"/>
          <w:color w:val="000000"/>
          <w:sz w:val="32"/>
          <w:szCs w:val="32"/>
          <w:highlight w:val="none"/>
          <w:lang w:val="en-US" w:bidi="ar-SA" w:eastAsia="zh-CN"/>
        </w:rPr>
        <w:t>0</w:t>
      </w:r>
      <w:r>
        <w:rPr>
          <w:rFonts w:ascii="Times New Roman" w:cs="Times New Roman" w:eastAsia="仿宋_GB2312" w:hAnsi="Times New Roman"/>
          <w:color w:val="000000"/>
          <w:sz w:val="32"/>
          <w:szCs w:val="32"/>
          <w:highlight w:val="none"/>
          <w:lang w:val="en-US" w:bidi="ar-SA" w:eastAsia="zh-CN"/>
        </w:rPr>
        <w:t>万元，</w:t>
      </w:r>
      <w:r>
        <w:rPr>
          <w:rFonts w:ascii="Times New Roman" w:cs="Times New Roman" w:eastAsia="仿宋_GB2312" w:hAnsi="Times New Roman" w:hint="eastAsia"/>
          <w:color w:val="000000"/>
          <w:sz w:val="32"/>
          <w:szCs w:val="32"/>
          <w:highlight w:val="none"/>
          <w:lang w:val="en-US" w:bidi="ar-SA" w:eastAsia="zh-CN"/>
        </w:rPr>
        <w:t>上年度、本年度均无此项预算和支出。</w:t>
      </w:r>
    </w:p>
    <w:p w14:paraId="1C78EF87">
      <w:pPr>
        <w:pStyle w:val="style4099"/>
        <w:overflowPunct w:val="false"/>
        <w:autoSpaceDE/>
        <w:autoSpaceDN/>
        <w:spacing w:lineRule="exact" w:line="600"/>
        <w:ind w:firstLine="640" w:firstLineChars="200"/>
        <w:jc w:val="both"/>
        <w:rPr>
          <w:rFonts w:ascii="Times New Roman" w:cs="Times New Roman" w:eastAsia="仿宋_GB2312" w:hAnsi="Times New Roman"/>
          <w:color w:val="000000"/>
          <w:sz w:val="32"/>
          <w:szCs w:val="32"/>
          <w:highlight w:val="none"/>
          <w:lang w:val="en-US" w:bidi="ar-SA" w:eastAsia="zh-CN"/>
        </w:rPr>
      </w:pPr>
      <w:r>
        <w:rPr>
          <w:rFonts w:ascii="Times New Roman" w:cs="Times New Roman" w:eastAsia="仿宋_GB2312" w:hAnsi="Times New Roman"/>
          <w:color w:val="000000"/>
          <w:sz w:val="32"/>
          <w:szCs w:val="32"/>
          <w:highlight w:val="none"/>
          <w:lang w:val="en-US" w:bidi="ar-SA" w:eastAsia="zh-CN"/>
        </w:rPr>
        <w:t>公务用车运行维护费支出预算为</w:t>
      </w:r>
      <w:r>
        <w:rPr>
          <w:rFonts w:ascii="Times New Roman" w:cs="Times New Roman" w:eastAsia="仿宋_GB2312" w:hAnsi="Times New Roman" w:hint="eastAsia"/>
          <w:color w:val="000000"/>
          <w:sz w:val="32"/>
          <w:szCs w:val="32"/>
          <w:highlight w:val="none"/>
          <w:lang w:val="en-US" w:bidi="ar-SA" w:eastAsia="zh-CN"/>
        </w:rPr>
        <w:t>4</w:t>
      </w:r>
      <w:r>
        <w:rPr>
          <w:rFonts w:ascii="Times New Roman" w:cs="Times New Roman" w:eastAsia="仿宋_GB2312" w:hAnsi="Times New Roman"/>
          <w:color w:val="000000"/>
          <w:sz w:val="32"/>
          <w:szCs w:val="32"/>
          <w:highlight w:val="none"/>
          <w:lang w:val="en-US" w:bidi="ar-SA" w:eastAsia="zh-CN"/>
        </w:rPr>
        <w:t>万元，支出决算为</w:t>
      </w:r>
      <w:r>
        <w:rPr>
          <w:rFonts w:ascii="Times New Roman" w:cs="Times New Roman" w:eastAsia="仿宋_GB2312" w:hAnsi="Times New Roman" w:hint="eastAsia"/>
          <w:color w:val="000000"/>
          <w:sz w:val="32"/>
          <w:szCs w:val="32"/>
          <w:highlight w:val="none"/>
          <w:lang w:val="en-US" w:bidi="ar-SA" w:eastAsia="zh-CN"/>
        </w:rPr>
        <w:t>3.72</w:t>
      </w:r>
      <w:r>
        <w:rPr>
          <w:rFonts w:ascii="Times New Roman" w:cs="Times New Roman" w:eastAsia="仿宋_GB2312" w:hAnsi="Times New Roman"/>
          <w:color w:val="000000"/>
          <w:sz w:val="32"/>
          <w:szCs w:val="32"/>
          <w:highlight w:val="none"/>
          <w:lang w:val="en-US" w:bidi="ar-SA" w:eastAsia="zh-CN"/>
        </w:rPr>
        <w:t>万元，主要是</w:t>
      </w:r>
      <w:r>
        <w:rPr>
          <w:rFonts w:ascii="Times New Roman" w:cs="Times New Roman" w:eastAsia="仿宋_GB2312" w:hAnsi="Times New Roman" w:hint="eastAsia"/>
          <w:color w:val="000000"/>
          <w:sz w:val="32"/>
          <w:szCs w:val="32"/>
          <w:highlight w:val="none"/>
          <w:lang w:val="en-US" w:bidi="ar-SA" w:eastAsia="zh-CN"/>
        </w:rPr>
        <w:t>车辆运行维护及保险等</w:t>
      </w:r>
      <w:r>
        <w:rPr>
          <w:rFonts w:ascii="Times New Roman" w:cs="Times New Roman" w:eastAsia="仿宋_GB2312" w:hAnsi="Times New Roman"/>
          <w:color w:val="000000"/>
          <w:sz w:val="32"/>
          <w:szCs w:val="32"/>
          <w:highlight w:val="none"/>
          <w:lang w:val="en-US" w:bidi="ar-SA" w:eastAsia="zh-CN"/>
        </w:rPr>
        <w:t>支出，完成预算的</w:t>
      </w:r>
      <w:r>
        <w:rPr>
          <w:rFonts w:ascii="Times New Roman" w:cs="Times New Roman" w:eastAsia="仿宋_GB2312" w:hAnsi="Times New Roman" w:hint="eastAsia"/>
          <w:color w:val="000000"/>
          <w:sz w:val="32"/>
          <w:szCs w:val="32"/>
          <w:highlight w:val="none"/>
          <w:lang w:val="en-US" w:bidi="ar-SA" w:eastAsia="zh-CN"/>
        </w:rPr>
        <w:t>93.00</w:t>
      </w:r>
      <w:r>
        <w:rPr>
          <w:rFonts w:ascii="Times New Roman" w:cs="Times New Roman" w:eastAsia="仿宋_GB2312" w:hAnsi="Times New Roman"/>
          <w:color w:val="000000"/>
          <w:sz w:val="32"/>
          <w:szCs w:val="32"/>
          <w:highlight w:val="none"/>
          <w:lang w:val="en-US" w:bidi="ar-SA" w:eastAsia="zh-CN"/>
        </w:rPr>
        <w:t>%；与上年相比增加</w:t>
      </w:r>
      <w:r>
        <w:rPr>
          <w:rFonts w:ascii="Times New Roman" w:cs="Times New Roman" w:eastAsia="仿宋_GB2312" w:hAnsi="Times New Roman" w:hint="eastAsia"/>
          <w:color w:val="000000"/>
          <w:sz w:val="32"/>
          <w:szCs w:val="32"/>
          <w:highlight w:val="none"/>
          <w:lang w:val="en-US" w:bidi="ar-SA" w:eastAsia="zh-CN"/>
        </w:rPr>
        <w:t>0.39</w:t>
      </w:r>
      <w:r>
        <w:rPr>
          <w:rFonts w:ascii="Times New Roman" w:cs="Times New Roman" w:eastAsia="仿宋_GB2312" w:hAnsi="Times New Roman"/>
          <w:color w:val="000000"/>
          <w:sz w:val="32"/>
          <w:szCs w:val="32"/>
          <w:highlight w:val="none"/>
          <w:lang w:val="en-US" w:bidi="ar-SA" w:eastAsia="zh-CN"/>
        </w:rPr>
        <w:t>万元，增长</w:t>
      </w:r>
      <w:r>
        <w:rPr>
          <w:rFonts w:ascii="Times New Roman" w:cs="Times New Roman" w:eastAsia="仿宋_GB2312" w:hAnsi="Times New Roman" w:hint="eastAsia"/>
          <w:color w:val="000000"/>
          <w:sz w:val="32"/>
          <w:szCs w:val="32"/>
          <w:highlight w:val="none"/>
          <w:lang w:val="en-US" w:bidi="ar-SA" w:eastAsia="zh-CN"/>
        </w:rPr>
        <w:t>11.71</w:t>
      </w:r>
      <w:r>
        <w:rPr>
          <w:rFonts w:ascii="Times New Roman" w:cs="Times New Roman" w:eastAsia="仿宋_GB2312" w:hAnsi="Times New Roman"/>
          <w:color w:val="000000"/>
          <w:sz w:val="32"/>
          <w:szCs w:val="32"/>
          <w:highlight w:val="none"/>
          <w:lang w:val="en-US" w:bidi="ar-SA" w:eastAsia="zh-CN"/>
        </w:rPr>
        <w:t>%。决算数小于预算数的主要原因是</w:t>
      </w:r>
      <w:r>
        <w:rPr>
          <w:rFonts w:ascii="Times New Roman" w:cs="Times New Roman" w:eastAsia="仿宋_GB2312" w:hAnsi="Times New Roman" w:hint="eastAsia"/>
          <w:color w:val="000000"/>
          <w:sz w:val="32"/>
          <w:szCs w:val="32"/>
          <w:highlight w:val="none"/>
          <w:lang w:val="en-US" w:bidi="ar-SA" w:eastAsia="zh-CN"/>
        </w:rPr>
        <w:t>响应中央过紧日子要求，厉行节约从严控制和压缩经费支出</w:t>
      </w:r>
      <w:r>
        <w:rPr>
          <w:rFonts w:ascii="Times New Roman" w:cs="Times New Roman" w:eastAsia="仿宋_GB2312" w:hAnsi="Times New Roman"/>
          <w:color w:val="000000"/>
          <w:sz w:val="32"/>
          <w:szCs w:val="32"/>
          <w:highlight w:val="none"/>
          <w:lang w:val="en-US" w:bidi="ar-SA" w:eastAsia="zh-CN"/>
        </w:rPr>
        <w:t>。决算数大于上年数的主要原因是</w:t>
      </w:r>
      <w:r>
        <w:rPr>
          <w:rFonts w:ascii="Times New Roman" w:cs="Times New Roman" w:eastAsia="仿宋_GB2312" w:hAnsi="Times New Roman" w:hint="eastAsia"/>
          <w:color w:val="000000"/>
          <w:sz w:val="32"/>
          <w:szCs w:val="32"/>
          <w:highlight w:val="none"/>
          <w:lang w:val="en-US" w:bidi="ar-SA" w:eastAsia="zh-CN"/>
        </w:rPr>
        <w:t>车辆使用频次相对上年度增加</w:t>
      </w:r>
      <w:r>
        <w:rPr>
          <w:rFonts w:ascii="Times New Roman" w:cs="Times New Roman" w:eastAsia="仿宋_GB2312" w:hAnsi="Times New Roman"/>
          <w:color w:val="000000"/>
          <w:sz w:val="32"/>
          <w:szCs w:val="32"/>
          <w:highlight w:val="none"/>
          <w:lang w:val="en-US" w:bidi="ar-SA" w:eastAsia="zh-CN"/>
        </w:rPr>
        <w:t>。截止2024年12月31日，我单位开支财政拨款的公务用车保有量为</w:t>
      </w:r>
      <w:r>
        <w:rPr>
          <w:rFonts w:ascii="Times New Roman" w:cs="Times New Roman" w:eastAsia="仿宋_GB2312" w:hAnsi="Times New Roman" w:hint="eastAsia"/>
          <w:color w:val="000000"/>
          <w:sz w:val="32"/>
          <w:szCs w:val="32"/>
          <w:highlight w:val="none"/>
          <w:lang w:val="en-US" w:bidi="ar-SA" w:eastAsia="zh-CN"/>
        </w:rPr>
        <w:t>1</w:t>
      </w:r>
      <w:r>
        <w:rPr>
          <w:rFonts w:ascii="Times New Roman" w:cs="Times New Roman" w:eastAsia="仿宋_GB2312" w:hAnsi="Times New Roman"/>
          <w:color w:val="000000"/>
          <w:sz w:val="32"/>
          <w:szCs w:val="32"/>
          <w:highlight w:val="none"/>
          <w:lang w:val="en-US" w:bidi="ar-SA" w:eastAsia="zh-CN"/>
        </w:rPr>
        <w:t>辆。</w:t>
      </w:r>
    </w:p>
    <w:p w14:paraId="7DD9B990">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3.公务接待费支出预算为</w:t>
      </w:r>
      <w:r>
        <w:rPr>
          <w:rFonts w:ascii="Times New Roman" w:cs="Times New Roman" w:eastAsia="仿宋_GB2312" w:hAnsi="Times New Roman" w:hint="eastAsia"/>
          <w:sz w:val="32"/>
          <w:szCs w:val="32"/>
          <w:highlight w:val="none"/>
          <w:lang w:val="en-US" w:eastAsia="zh-CN"/>
        </w:rPr>
        <w:t>1.9</w:t>
      </w:r>
      <w:r>
        <w:rPr>
          <w:rFonts w:ascii="Times New Roman" w:cs="Times New Roman" w:eastAsia="仿宋_GB2312" w:hAnsi="Times New Roman"/>
          <w:sz w:val="32"/>
          <w:szCs w:val="32"/>
          <w:highlight w:val="none"/>
        </w:rPr>
        <w:t>万元，支出决算为</w:t>
      </w:r>
      <w:r>
        <w:rPr>
          <w:rFonts w:ascii="Times New Roman" w:cs="Times New Roman" w:eastAsia="仿宋_GB2312" w:hAnsi="Times New Roman" w:hint="eastAsia"/>
          <w:sz w:val="32"/>
          <w:szCs w:val="32"/>
          <w:highlight w:val="none"/>
          <w:lang w:val="en-US" w:eastAsia="zh-CN"/>
        </w:rPr>
        <w:t>0.22</w:t>
      </w:r>
      <w:r>
        <w:rPr>
          <w:rFonts w:ascii="Times New Roman" w:cs="Times New Roman" w:eastAsia="仿宋_GB2312" w:hAnsi="Times New Roman"/>
          <w:sz w:val="32"/>
          <w:szCs w:val="32"/>
          <w:highlight w:val="none"/>
        </w:rPr>
        <w:t>万元，完成预算的</w:t>
      </w:r>
      <w:r>
        <w:rPr>
          <w:rFonts w:ascii="Times New Roman" w:cs="Times New Roman" w:eastAsia="仿宋_GB2312" w:hAnsi="Times New Roman" w:hint="eastAsia"/>
          <w:sz w:val="32"/>
          <w:szCs w:val="32"/>
          <w:highlight w:val="none"/>
          <w:lang w:val="en-US" w:eastAsia="zh-CN"/>
        </w:rPr>
        <w:t>11.58</w:t>
      </w:r>
      <w:r>
        <w:rPr>
          <w:rFonts w:ascii="Times New Roman" w:cs="Times New Roman" w:eastAsia="仿宋_GB2312" w:hAnsi="Times New Roman"/>
          <w:sz w:val="32"/>
          <w:szCs w:val="32"/>
          <w:highlight w:val="none"/>
        </w:rPr>
        <w:t>%；与上年相比增加</w:t>
      </w:r>
      <w:r>
        <w:rPr>
          <w:rFonts w:ascii="Times New Roman" w:cs="Times New Roman" w:eastAsia="仿宋_GB2312" w:hAnsi="Times New Roman" w:hint="eastAsia"/>
          <w:sz w:val="32"/>
          <w:szCs w:val="32"/>
          <w:highlight w:val="none"/>
          <w:lang w:val="en-US" w:eastAsia="zh-CN"/>
        </w:rPr>
        <w:t>0.14</w:t>
      </w:r>
      <w:r>
        <w:rPr>
          <w:rFonts w:ascii="Times New Roman" w:cs="Times New Roman" w:eastAsia="仿宋_GB2312" w:hAnsi="Times New Roman"/>
          <w:sz w:val="32"/>
          <w:szCs w:val="32"/>
          <w:highlight w:val="none"/>
        </w:rPr>
        <w:t>万元，增长</w:t>
      </w:r>
      <w:r>
        <w:rPr>
          <w:rFonts w:ascii="Times New Roman" w:cs="Times New Roman" w:eastAsia="仿宋_GB2312" w:hAnsi="Times New Roman" w:hint="eastAsia"/>
          <w:sz w:val="32"/>
          <w:szCs w:val="32"/>
          <w:highlight w:val="none"/>
          <w:lang w:val="en-US" w:eastAsia="zh-CN"/>
        </w:rPr>
        <w:t>175.00%</w:t>
      </w:r>
      <w:r>
        <w:rPr>
          <w:rFonts w:ascii="Times New Roman" w:cs="Times New Roman" w:eastAsia="仿宋_GB2312" w:hAnsi="Times New Roman"/>
          <w:sz w:val="32"/>
          <w:szCs w:val="32"/>
          <w:highlight w:val="none"/>
        </w:rPr>
        <w:t>。决算数小于预算数的主要原因是</w:t>
      </w:r>
      <w:r>
        <w:rPr>
          <w:rFonts w:ascii="Times New Roman" w:cs="Times New Roman" w:eastAsia="仿宋_GB2312" w:hAnsi="Times New Roman" w:hint="eastAsia"/>
          <w:sz w:val="32"/>
          <w:szCs w:val="32"/>
          <w:highlight w:val="none"/>
        </w:rPr>
        <w:t>响应中央过紧日子要求，厉行节约从严控制和压缩经费支出</w:t>
      </w:r>
      <w:r>
        <w:rPr>
          <w:rFonts w:ascii="Times New Roman" w:cs="Times New Roman" w:eastAsia="仿宋_GB2312" w:hAnsi="Times New Roman"/>
          <w:sz w:val="32"/>
          <w:szCs w:val="32"/>
          <w:highlight w:val="none"/>
        </w:rPr>
        <w:t>。决算数大于上年数的主要原因是</w:t>
      </w:r>
      <w:r>
        <w:rPr>
          <w:rFonts w:ascii="Times New Roman" w:cs="Times New Roman" w:eastAsia="仿宋_GB2312" w:hAnsi="Times New Roman" w:hint="eastAsia"/>
          <w:sz w:val="32"/>
          <w:szCs w:val="32"/>
          <w:highlight w:val="none"/>
          <w:lang w:val="en-US" w:eastAsia="zh-CN"/>
        </w:rPr>
        <w:t>本年度接待外省调研考察单位次数较上年度增加</w:t>
      </w:r>
      <w:r>
        <w:rPr>
          <w:rFonts w:ascii="Times New Roman" w:cs="Times New Roman" w:eastAsia="仿宋_GB2312" w:hAnsi="Times New Roman"/>
          <w:sz w:val="32"/>
          <w:szCs w:val="32"/>
          <w:highlight w:val="none"/>
        </w:rPr>
        <w:t>。2024年度共接待来访团组</w:t>
      </w:r>
      <w:r>
        <w:rPr>
          <w:rFonts w:ascii="Times New Roman" w:cs="Times New Roman" w:eastAsia="仿宋_GB2312" w:hAnsi="Times New Roman" w:hint="eastAsia"/>
          <w:sz w:val="32"/>
          <w:szCs w:val="32"/>
          <w:highlight w:val="none"/>
          <w:lang w:val="en-US" w:eastAsia="zh-CN"/>
        </w:rPr>
        <w:t>2</w:t>
      </w:r>
      <w:r>
        <w:rPr>
          <w:rFonts w:ascii="Times New Roman" w:cs="Times New Roman" w:eastAsia="仿宋_GB2312" w:hAnsi="Times New Roman"/>
          <w:sz w:val="32"/>
          <w:szCs w:val="32"/>
          <w:highlight w:val="none"/>
        </w:rPr>
        <w:t>个、来宾</w:t>
      </w:r>
      <w:r>
        <w:rPr>
          <w:rFonts w:ascii="Times New Roman" w:cs="Times New Roman" w:eastAsia="仿宋_GB2312" w:hAnsi="Times New Roman" w:hint="eastAsia"/>
          <w:sz w:val="32"/>
          <w:szCs w:val="32"/>
          <w:highlight w:val="none"/>
          <w:lang w:val="en-US" w:eastAsia="zh-CN"/>
        </w:rPr>
        <w:t>10</w:t>
      </w:r>
      <w:r>
        <w:rPr>
          <w:rFonts w:ascii="Times New Roman" w:cs="Times New Roman" w:eastAsia="仿宋_GB2312" w:hAnsi="Times New Roman"/>
          <w:sz w:val="32"/>
          <w:szCs w:val="32"/>
          <w:highlight w:val="none"/>
        </w:rPr>
        <w:t>人次，主要是</w:t>
      </w:r>
      <w:r>
        <w:rPr>
          <w:rFonts w:ascii="Times New Roman" w:cs="Times New Roman" w:eastAsia="仿宋_GB2312" w:hAnsi="Times New Roman" w:hint="eastAsia"/>
          <w:sz w:val="32"/>
          <w:szCs w:val="32"/>
          <w:highlight w:val="none"/>
          <w:lang w:val="en-US" w:eastAsia="zh-CN"/>
        </w:rPr>
        <w:t>外单位调研考察</w:t>
      </w:r>
      <w:r>
        <w:rPr>
          <w:rFonts w:ascii="Times New Roman" w:cs="Times New Roman" w:eastAsia="仿宋_GB2312" w:hAnsi="Times New Roman"/>
          <w:sz w:val="32"/>
          <w:szCs w:val="32"/>
          <w:highlight w:val="none"/>
        </w:rPr>
        <w:t>发生的接待支出。</w:t>
      </w:r>
    </w:p>
    <w:p w14:paraId="0F6988B2">
      <w:pPr>
        <w:pStyle w:val="style4099"/>
        <w:overflowPunct w:val="false"/>
        <w:autoSpaceDE/>
        <w:autoSpaceDN/>
        <w:spacing w:lineRule="exact" w:line="600"/>
        <w:ind w:firstLine="640" w:firstLineChars="200"/>
        <w:jc w:val="both"/>
        <w:rPr>
          <w:rFonts w:ascii="Times New Roman" w:cs="Times New Roman" w:hAnsi="Times New Roman"/>
          <w:bCs/>
          <w:sz w:val="32"/>
          <w:szCs w:val="32"/>
          <w:highlight w:val="none"/>
        </w:rPr>
      </w:pPr>
      <w:r>
        <w:rPr>
          <w:rFonts w:ascii="Times New Roman" w:cs="Times New Roman" w:hAnsi="Times New Roman"/>
          <w:bCs/>
          <w:sz w:val="32"/>
          <w:szCs w:val="32"/>
          <w:highlight w:val="none"/>
        </w:rPr>
        <w:t>八、政府性基金预算收入支出决算情况</w:t>
      </w:r>
    </w:p>
    <w:p w14:paraId="52C94D76">
      <w:pPr>
        <w:pStyle w:val="style66"/>
        <w:spacing w:before="280" w:lineRule="auto" w:line="332"/>
        <w:ind w:left="29" w:right="226" w:firstLine="672"/>
        <w:rPr>
          <w:rFonts w:ascii="Times New Roman" w:cs="Times New Roman" w:eastAsia="仿宋_GB2312" w:hAnsi="Times New Roman"/>
          <w:color w:val="000000"/>
          <w:sz w:val="32"/>
          <w:szCs w:val="32"/>
          <w:highlight w:val="none"/>
          <w:lang w:val="en-US" w:bidi="ar-SA" w:eastAsia="zh-CN"/>
        </w:rPr>
      </w:pPr>
      <w:r>
        <w:rPr>
          <w:rFonts w:ascii="Times New Roman" w:cs="Times New Roman" w:eastAsia="仿宋_GB2312" w:hAnsi="Times New Roman"/>
          <w:color w:val="000000"/>
          <w:sz w:val="32"/>
          <w:szCs w:val="32"/>
          <w:highlight w:val="none"/>
          <w:lang w:val="en-US" w:bidi="ar-SA" w:eastAsia="zh-CN"/>
        </w:rPr>
        <w:t>本单位无政府性基金收支。</w:t>
      </w:r>
    </w:p>
    <w:p w14:paraId="684E47BF">
      <w:pPr>
        <w:pStyle w:val="style4099"/>
        <w:overflowPunct w:val="false"/>
        <w:autoSpaceDE/>
        <w:autoSpaceDN/>
        <w:spacing w:lineRule="exact" w:line="600"/>
        <w:ind w:firstLine="640" w:firstLineChars="200"/>
        <w:jc w:val="both"/>
        <w:rPr>
          <w:rFonts w:ascii="Times New Roman" w:cs="Times New Roman" w:hAnsi="Times New Roman"/>
          <w:bCs/>
          <w:sz w:val="32"/>
          <w:szCs w:val="32"/>
          <w:highlight w:val="none"/>
        </w:rPr>
      </w:pPr>
      <w:r>
        <w:rPr>
          <w:rFonts w:ascii="Times New Roman" w:cs="Times New Roman" w:hAnsi="Times New Roman"/>
          <w:bCs/>
          <w:sz w:val="32"/>
          <w:szCs w:val="32"/>
          <w:highlight w:val="none"/>
        </w:rPr>
        <w:t>九、关于机关运行经费支出说明</w:t>
      </w:r>
    </w:p>
    <w:p w14:paraId="61ADC377">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本部门2024年度机关运行经费支出</w:t>
      </w:r>
      <w:r>
        <w:rPr>
          <w:rFonts w:ascii="Times New Roman" w:cs="Times New Roman" w:eastAsia="仿宋_GB2312" w:hAnsi="Times New Roman" w:hint="eastAsia"/>
          <w:sz w:val="32"/>
          <w:szCs w:val="32"/>
          <w:highlight w:val="none"/>
          <w:lang w:val="en-US" w:eastAsia="zh-CN"/>
        </w:rPr>
        <w:t>88.52</w:t>
      </w:r>
      <w:r>
        <w:rPr>
          <w:rFonts w:ascii="Times New Roman" w:cs="Times New Roman" w:eastAsia="仿宋_GB2312" w:hAnsi="Times New Roman"/>
          <w:sz w:val="32"/>
          <w:szCs w:val="32"/>
          <w:highlight w:val="none"/>
        </w:rPr>
        <w:t>万元，比年初预算数减少</w:t>
      </w:r>
      <w:r>
        <w:rPr>
          <w:rFonts w:ascii="Times New Roman" w:cs="Times New Roman" w:eastAsia="仿宋_GB2312" w:hAnsi="Times New Roman" w:hint="eastAsia"/>
          <w:sz w:val="32"/>
          <w:szCs w:val="32"/>
          <w:highlight w:val="none"/>
          <w:lang w:val="en-US" w:eastAsia="zh-CN"/>
        </w:rPr>
        <w:t>1.96</w:t>
      </w:r>
      <w:r>
        <w:rPr>
          <w:rFonts w:ascii="Times New Roman" w:cs="Times New Roman" w:eastAsia="仿宋_GB2312" w:hAnsi="Times New Roman"/>
          <w:sz w:val="32"/>
          <w:szCs w:val="32"/>
          <w:highlight w:val="none"/>
        </w:rPr>
        <w:t xml:space="preserve"> 万元，降低</w:t>
      </w:r>
      <w:r>
        <w:rPr>
          <w:rFonts w:ascii="Times New Roman" w:cs="Times New Roman" w:eastAsia="仿宋_GB2312" w:hAnsi="Times New Roman" w:hint="eastAsia"/>
          <w:sz w:val="32"/>
          <w:szCs w:val="32"/>
          <w:highlight w:val="none"/>
          <w:lang w:val="en-US" w:eastAsia="zh-CN"/>
        </w:rPr>
        <w:t>2.17</w:t>
      </w:r>
      <w:r>
        <w:rPr>
          <w:rFonts w:ascii="Times New Roman" w:cs="Times New Roman" w:eastAsia="仿宋_GB2312" w:hAnsi="Times New Roman"/>
          <w:sz w:val="32"/>
          <w:szCs w:val="32"/>
          <w:highlight w:val="none"/>
        </w:rPr>
        <w:t>%。主要原因是：</w:t>
      </w:r>
      <w:r>
        <w:rPr>
          <w:rFonts w:ascii="Times New Roman" w:cs="Times New Roman" w:eastAsia="仿宋_GB2312" w:hAnsi="Times New Roman" w:hint="eastAsia"/>
          <w:sz w:val="32"/>
          <w:szCs w:val="32"/>
          <w:highlight w:val="none"/>
          <w:lang w:val="en-US" w:eastAsia="zh-CN"/>
        </w:rPr>
        <w:t>三公经费未使用完毕</w:t>
      </w:r>
      <w:r>
        <w:rPr>
          <w:rFonts w:ascii="Times New Roman" w:cs="Times New Roman" w:eastAsia="仿宋_GB2312" w:hAnsi="Times New Roman"/>
          <w:sz w:val="32"/>
          <w:szCs w:val="32"/>
          <w:highlight w:val="none"/>
        </w:rPr>
        <w:t>。</w:t>
      </w:r>
    </w:p>
    <w:p w14:paraId="38251CC8">
      <w:pPr>
        <w:pStyle w:val="style4099"/>
        <w:overflowPunct w:val="false"/>
        <w:autoSpaceDE/>
        <w:autoSpaceDN/>
        <w:spacing w:lineRule="exact" w:line="600"/>
        <w:ind w:firstLine="640" w:firstLineChars="200"/>
        <w:jc w:val="both"/>
        <w:rPr>
          <w:rFonts w:ascii="Times New Roman" w:cs="Times New Roman" w:hAnsi="Times New Roman"/>
          <w:bCs/>
          <w:sz w:val="32"/>
          <w:szCs w:val="32"/>
          <w:highlight w:val="none"/>
        </w:rPr>
      </w:pPr>
      <w:r>
        <w:rPr>
          <w:rFonts w:ascii="Times New Roman" w:cs="Times New Roman" w:hAnsi="Times New Roman"/>
          <w:bCs/>
          <w:sz w:val="32"/>
          <w:szCs w:val="32"/>
          <w:highlight w:val="none"/>
        </w:rPr>
        <w:t>十、一般性支出情况说明</w:t>
      </w:r>
    </w:p>
    <w:p w14:paraId="5EB60941">
      <w:pPr>
        <w:pStyle w:val="style66"/>
        <w:spacing w:before="255" w:lineRule="auto" w:line="351"/>
        <w:ind w:left="52" w:right="200" w:firstLine="608"/>
        <w:rPr>
          <w:rFonts w:ascii="Times New Roman" w:cs="Times New Roman" w:eastAsia="仿宋_GB2312" w:hAnsi="Times New Roman"/>
          <w:color w:val="000000"/>
          <w:sz w:val="32"/>
          <w:szCs w:val="32"/>
          <w:highlight w:val="none"/>
          <w:lang w:val="en-US" w:bidi="ar-SA" w:eastAsia="zh-CN"/>
        </w:rPr>
      </w:pPr>
      <w:r>
        <w:rPr>
          <w:rFonts w:ascii="Times New Roman" w:cs="Times New Roman" w:eastAsia="仿宋_GB2312" w:hAnsi="Times New Roman"/>
          <w:color w:val="000000"/>
          <w:sz w:val="32"/>
          <w:szCs w:val="32"/>
          <w:highlight w:val="none"/>
          <w:lang w:val="en-US" w:bidi="ar-SA" w:eastAsia="zh-CN"/>
        </w:rPr>
        <w:t>2024年本部门开支会议费</w:t>
      </w:r>
      <w:r>
        <w:rPr>
          <w:rFonts w:ascii="Times New Roman" w:cs="Times New Roman" w:eastAsia="仿宋_GB2312" w:hAnsi="Times New Roman" w:hint="eastAsia"/>
          <w:color w:val="000000"/>
          <w:sz w:val="32"/>
          <w:szCs w:val="32"/>
          <w:highlight w:val="none"/>
          <w:lang w:val="en-US" w:bidi="ar-SA" w:eastAsia="zh-CN"/>
        </w:rPr>
        <w:t>0</w:t>
      </w:r>
      <w:r>
        <w:rPr>
          <w:rFonts w:ascii="Times New Roman" w:cs="Times New Roman" w:eastAsia="仿宋_GB2312" w:hAnsi="Times New Roman"/>
          <w:color w:val="000000"/>
          <w:sz w:val="32"/>
          <w:szCs w:val="32"/>
          <w:highlight w:val="none"/>
          <w:lang w:val="en-US" w:bidi="ar-SA" w:eastAsia="zh-CN"/>
        </w:rPr>
        <w:t>万元；开支培训费</w:t>
      </w:r>
      <w:r>
        <w:rPr>
          <w:rFonts w:ascii="Times New Roman" w:cs="Times New Roman" w:eastAsia="仿宋_GB2312" w:hAnsi="Times New Roman" w:hint="eastAsia"/>
          <w:color w:val="000000"/>
          <w:sz w:val="32"/>
          <w:szCs w:val="32"/>
          <w:highlight w:val="none"/>
          <w:lang w:val="en-US" w:bidi="ar-SA" w:eastAsia="zh-CN"/>
        </w:rPr>
        <w:t>31.29</w:t>
      </w:r>
      <w:r>
        <w:rPr>
          <w:rFonts w:ascii="Times New Roman" w:cs="Times New Roman" w:eastAsia="仿宋_GB2312" w:hAnsi="Times New Roman"/>
          <w:color w:val="000000"/>
          <w:sz w:val="32"/>
          <w:szCs w:val="32"/>
          <w:highlight w:val="none"/>
          <w:lang w:val="en-US" w:bidi="ar-SA" w:eastAsia="zh-CN"/>
        </w:rPr>
        <w:t>万元，用于开展</w:t>
      </w:r>
      <w:r>
        <w:rPr>
          <w:rFonts w:ascii="Times New Roman" w:cs="Times New Roman" w:eastAsia="仿宋_GB2312" w:hAnsi="Times New Roman" w:hint="eastAsia"/>
          <w:color w:val="000000"/>
          <w:sz w:val="32"/>
          <w:szCs w:val="32"/>
          <w:highlight w:val="none"/>
          <w:lang w:val="en-US" w:bidi="ar-SA" w:eastAsia="zh-CN"/>
        </w:rPr>
        <w:t>政府采购培训、</w:t>
      </w:r>
      <w:r>
        <w:rPr>
          <w:rFonts w:ascii="Times New Roman" w:cs="Times New Roman" w:eastAsia="仿宋_GB2312" w:hAnsi="Times New Roman"/>
          <w:color w:val="000000"/>
          <w:sz w:val="32"/>
          <w:szCs w:val="32"/>
          <w:highlight w:val="none"/>
          <w:lang w:val="en-US" w:bidi="ar-SA" w:eastAsia="zh-CN"/>
        </w:rPr>
        <w:t>事业单位工作人员网络培训、</w:t>
      </w:r>
      <w:r>
        <w:rPr>
          <w:rFonts w:ascii="Times New Roman" w:cs="Times New Roman" w:eastAsia="仿宋_GB2312" w:hAnsi="Times New Roman" w:hint="eastAsia"/>
          <w:color w:val="000000"/>
          <w:sz w:val="32"/>
          <w:szCs w:val="32"/>
          <w:highlight w:val="none"/>
          <w:lang w:val="en-US" w:bidi="ar-SA" w:eastAsia="zh-CN"/>
        </w:rPr>
        <w:t>中心工作人员能力提升培训、内部审计人员培训、工业产品生产许可审查人员培训、特殊食品现场核查员培训、检验检测机构资质认定评审人员培训</w:t>
      </w:r>
      <w:r>
        <w:rPr>
          <w:rFonts w:ascii="Times New Roman" w:cs="Times New Roman" w:eastAsia="仿宋_GB2312" w:hAnsi="Times New Roman"/>
          <w:color w:val="000000"/>
          <w:sz w:val="32"/>
          <w:szCs w:val="32"/>
          <w:highlight w:val="none"/>
          <w:lang w:val="en-US" w:bidi="ar-SA" w:eastAsia="zh-CN"/>
        </w:rPr>
        <w:t>，人数</w:t>
      </w:r>
      <w:r>
        <w:rPr>
          <w:rFonts w:ascii="Times New Roman" w:cs="Times New Roman" w:eastAsia="仿宋_GB2312" w:hAnsi="Times New Roman" w:hint="eastAsia"/>
          <w:color w:val="000000"/>
          <w:sz w:val="32"/>
          <w:szCs w:val="32"/>
          <w:highlight w:val="none"/>
          <w:lang w:val="en-US" w:bidi="ar-SA" w:eastAsia="zh-CN"/>
        </w:rPr>
        <w:t>727</w:t>
      </w:r>
      <w:r>
        <w:rPr>
          <w:rFonts w:ascii="Times New Roman" w:cs="Times New Roman" w:eastAsia="仿宋_GB2312" w:hAnsi="Times New Roman"/>
          <w:color w:val="000000"/>
          <w:sz w:val="32"/>
          <w:szCs w:val="32"/>
          <w:highlight w:val="none"/>
          <w:lang w:val="en-US" w:bidi="ar-SA" w:eastAsia="zh-CN"/>
        </w:rPr>
        <w:t>人</w:t>
      </w:r>
      <w:r>
        <w:rPr>
          <w:rFonts w:ascii="Times New Roman" w:cs="Times New Roman" w:eastAsia="仿宋_GB2312" w:hAnsi="Times New Roman" w:hint="eastAsia"/>
          <w:color w:val="000000"/>
          <w:sz w:val="32"/>
          <w:szCs w:val="32"/>
          <w:highlight w:val="none"/>
          <w:lang w:val="en-US" w:bidi="ar-SA" w:eastAsia="zh-CN"/>
        </w:rPr>
        <w:t>，主要内容是围绕中心人员相关岗位工作培训及业务部门专项工作培训</w:t>
      </w:r>
      <w:r>
        <w:rPr>
          <w:rFonts w:ascii="Times New Roman" w:cs="Times New Roman" w:eastAsia="仿宋_GB2312" w:hAnsi="Times New Roman"/>
          <w:color w:val="000000"/>
          <w:sz w:val="32"/>
          <w:szCs w:val="32"/>
          <w:highlight w:val="none"/>
          <w:lang w:val="en-US" w:bidi="ar-SA" w:eastAsia="zh-CN"/>
        </w:rPr>
        <w:t>。</w:t>
      </w:r>
    </w:p>
    <w:p w14:paraId="7CDE287A">
      <w:pPr>
        <w:pStyle w:val="style4099"/>
        <w:overflowPunct w:val="false"/>
        <w:autoSpaceDE/>
        <w:autoSpaceDN/>
        <w:spacing w:lineRule="exact" w:line="600"/>
        <w:ind w:firstLine="640" w:firstLineChars="200"/>
        <w:jc w:val="both"/>
        <w:rPr>
          <w:rFonts w:ascii="Times New Roman" w:cs="Times New Roman" w:hAnsi="Times New Roman"/>
          <w:bCs/>
          <w:sz w:val="32"/>
          <w:szCs w:val="32"/>
          <w:highlight w:val="none"/>
        </w:rPr>
      </w:pPr>
      <w:r>
        <w:rPr>
          <w:rFonts w:ascii="Times New Roman" w:cs="Times New Roman" w:hAnsi="Times New Roman"/>
          <w:bCs/>
          <w:sz w:val="32"/>
          <w:szCs w:val="32"/>
          <w:highlight w:val="none"/>
        </w:rPr>
        <w:t>十一、关于政府采购支出说明</w:t>
      </w:r>
    </w:p>
    <w:p w14:paraId="1EB79DEF">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sz w:val="32"/>
          <w:szCs w:val="32"/>
          <w:highlight w:val="none"/>
        </w:rPr>
        <w:t>本部门2024年度政府采购支出总额</w:t>
      </w:r>
      <w:r>
        <w:rPr>
          <w:rFonts w:ascii="Times New Roman" w:cs="Times New Roman" w:eastAsia="仿宋_GB2312" w:hAnsi="Times New Roman" w:hint="eastAsia"/>
          <w:sz w:val="32"/>
          <w:szCs w:val="32"/>
          <w:highlight w:val="none"/>
          <w:lang w:val="en-US" w:eastAsia="zh-CN"/>
        </w:rPr>
        <w:t>106.79</w:t>
      </w:r>
      <w:r>
        <w:rPr>
          <w:rFonts w:ascii="Times New Roman" w:cs="Times New Roman" w:eastAsia="仿宋_GB2312" w:hAnsi="Times New Roman"/>
          <w:sz w:val="32"/>
          <w:szCs w:val="32"/>
          <w:highlight w:val="none"/>
        </w:rPr>
        <w:t>万元，其中：政府采购货物支出</w:t>
      </w:r>
      <w:r>
        <w:rPr>
          <w:rFonts w:ascii="Times New Roman" w:cs="Times New Roman" w:eastAsia="仿宋_GB2312" w:hAnsi="Times New Roman" w:hint="eastAsia"/>
          <w:sz w:val="32"/>
          <w:szCs w:val="32"/>
          <w:highlight w:val="none"/>
          <w:lang w:val="en-US" w:eastAsia="zh-CN"/>
        </w:rPr>
        <w:t>33.91</w:t>
      </w:r>
      <w:r>
        <w:rPr>
          <w:rFonts w:ascii="Times New Roman" w:cs="Times New Roman" w:eastAsia="仿宋_GB2312" w:hAnsi="Times New Roman"/>
          <w:sz w:val="32"/>
          <w:szCs w:val="32"/>
          <w:highlight w:val="none"/>
        </w:rPr>
        <w:t>万元、政府采购工程支出</w:t>
      </w:r>
      <w:r>
        <w:rPr>
          <w:rFonts w:ascii="Times New Roman" w:cs="Times New Roman" w:eastAsia="仿宋_GB2312" w:hAnsi="Times New Roman" w:hint="eastAsia"/>
          <w:sz w:val="32"/>
          <w:szCs w:val="32"/>
          <w:highlight w:val="none"/>
          <w:lang w:val="en-US" w:eastAsia="zh-CN"/>
        </w:rPr>
        <w:t>3.87</w:t>
      </w:r>
      <w:r>
        <w:rPr>
          <w:rFonts w:ascii="Times New Roman" w:cs="Times New Roman" w:eastAsia="仿宋_GB2312" w:hAnsi="Times New Roman"/>
          <w:sz w:val="32"/>
          <w:szCs w:val="32"/>
          <w:highlight w:val="none"/>
        </w:rPr>
        <w:t>万元、政府采购服务支出</w:t>
      </w:r>
      <w:r>
        <w:rPr>
          <w:rFonts w:ascii="Times New Roman" w:cs="Times New Roman" w:eastAsia="仿宋_GB2312" w:hAnsi="Times New Roman" w:hint="eastAsia"/>
          <w:sz w:val="32"/>
          <w:szCs w:val="32"/>
          <w:highlight w:val="none"/>
          <w:lang w:val="en-US" w:eastAsia="zh-CN"/>
        </w:rPr>
        <w:t>69.01</w:t>
      </w:r>
      <w:r>
        <w:rPr>
          <w:rFonts w:ascii="Times New Roman" w:cs="Times New Roman" w:eastAsia="仿宋_GB2312" w:hAnsi="Times New Roman"/>
          <w:sz w:val="32"/>
          <w:szCs w:val="32"/>
          <w:highlight w:val="none"/>
        </w:rPr>
        <w:t>万元。授予中小企业合同金额</w:t>
      </w:r>
      <w:r>
        <w:rPr>
          <w:rFonts w:ascii="Times New Roman" w:cs="Times New Roman" w:eastAsia="仿宋_GB2312" w:hAnsi="Times New Roman" w:hint="eastAsia"/>
          <w:sz w:val="32"/>
          <w:szCs w:val="32"/>
          <w:highlight w:val="none"/>
          <w:lang w:val="en-US" w:eastAsia="zh-CN"/>
        </w:rPr>
        <w:t>75.62</w:t>
      </w:r>
      <w:r>
        <w:rPr>
          <w:rFonts w:ascii="Times New Roman" w:cs="Times New Roman" w:eastAsia="仿宋_GB2312" w:hAnsi="Times New Roman"/>
          <w:sz w:val="32"/>
          <w:szCs w:val="32"/>
          <w:highlight w:val="none"/>
        </w:rPr>
        <w:t>万元，占政府采购支出总额的</w:t>
      </w:r>
      <w:r>
        <w:rPr>
          <w:rFonts w:ascii="Times New Roman" w:cs="Times New Roman" w:eastAsia="仿宋_GB2312" w:hAnsi="Times New Roman" w:hint="eastAsia"/>
          <w:sz w:val="32"/>
          <w:szCs w:val="32"/>
          <w:highlight w:val="none"/>
          <w:lang w:val="en-US" w:eastAsia="zh-CN"/>
        </w:rPr>
        <w:t>70.81%</w:t>
      </w:r>
      <w:r>
        <w:rPr>
          <w:rFonts w:ascii="Times New Roman" w:cs="Times New Roman" w:eastAsia="仿宋_GB2312" w:hAnsi="Times New Roman"/>
          <w:sz w:val="32"/>
          <w:szCs w:val="32"/>
          <w:highlight w:val="none"/>
        </w:rPr>
        <w:t>，其中：授予小微企业合同金额</w:t>
      </w:r>
      <w:r>
        <w:rPr>
          <w:rFonts w:ascii="Times New Roman" w:cs="Times New Roman" w:eastAsia="仿宋_GB2312" w:hAnsi="Times New Roman" w:hint="eastAsia"/>
          <w:sz w:val="32"/>
          <w:szCs w:val="32"/>
          <w:highlight w:val="none"/>
          <w:lang w:val="en-US" w:eastAsia="zh-CN"/>
        </w:rPr>
        <w:t>75.62</w:t>
      </w:r>
      <w:r>
        <w:rPr>
          <w:rFonts w:ascii="Times New Roman" w:cs="Times New Roman" w:eastAsia="仿宋_GB2312" w:hAnsi="Times New Roman"/>
          <w:sz w:val="32"/>
          <w:szCs w:val="32"/>
          <w:highlight w:val="none"/>
        </w:rPr>
        <w:t>万元，占授予中小企业合同金额的</w:t>
      </w:r>
      <w:r>
        <w:rPr>
          <w:rFonts w:ascii="Times New Roman" w:cs="Times New Roman" w:eastAsia="仿宋_GB2312" w:hAnsi="Times New Roman" w:hint="eastAsia"/>
          <w:sz w:val="32"/>
          <w:szCs w:val="32"/>
          <w:highlight w:val="none"/>
          <w:lang w:val="en-US" w:eastAsia="zh-CN"/>
        </w:rPr>
        <w:t>100</w:t>
      </w:r>
      <w:r>
        <w:rPr>
          <w:rFonts w:ascii="Times New Roman" w:cs="Times New Roman" w:eastAsia="仿宋_GB2312" w:hAnsi="Times New Roman"/>
          <w:sz w:val="32"/>
          <w:szCs w:val="32"/>
          <w:highlight w:val="none"/>
        </w:rPr>
        <w:t>%。货物采购授予中小企业合同金额占货物支出金额的</w:t>
      </w:r>
      <w:r>
        <w:rPr>
          <w:rFonts w:ascii="Times New Roman" w:cs="Times New Roman" w:eastAsia="仿宋_GB2312" w:hAnsi="Times New Roman" w:hint="eastAsia"/>
          <w:sz w:val="32"/>
          <w:szCs w:val="32"/>
          <w:highlight w:val="none"/>
          <w:lang w:val="en-US" w:eastAsia="zh-CN"/>
        </w:rPr>
        <w:t>97.79%</w:t>
      </w:r>
      <w:r>
        <w:rPr>
          <w:rFonts w:ascii="Times New Roman" w:cs="Times New Roman" w:eastAsia="仿宋_GB2312" w:hAnsi="Times New Roman"/>
          <w:sz w:val="32"/>
          <w:szCs w:val="32"/>
          <w:highlight w:val="none"/>
        </w:rPr>
        <w:t>，工程采购授予中小企业合同金额占工程支出金额的</w:t>
      </w:r>
      <w:r>
        <w:rPr>
          <w:rFonts w:ascii="Times New Roman" w:cs="Times New Roman" w:eastAsia="仿宋_GB2312" w:hAnsi="Times New Roman" w:hint="eastAsia"/>
          <w:sz w:val="32"/>
          <w:szCs w:val="32"/>
          <w:highlight w:val="none"/>
          <w:lang w:val="en-US" w:eastAsia="zh-CN"/>
        </w:rPr>
        <w:t>100</w:t>
      </w:r>
      <w:r>
        <w:rPr>
          <w:rFonts w:ascii="Times New Roman" w:cs="Times New Roman" w:eastAsia="仿宋_GB2312" w:hAnsi="Times New Roman"/>
          <w:sz w:val="32"/>
          <w:szCs w:val="32"/>
          <w:highlight w:val="none"/>
        </w:rPr>
        <w:t>%，服务采购授予中小企业合同金额占服务支出金额的</w:t>
      </w:r>
      <w:r>
        <w:rPr>
          <w:rFonts w:ascii="Times New Roman" w:cs="Times New Roman" w:eastAsia="仿宋_GB2312" w:hAnsi="Times New Roman" w:hint="eastAsia"/>
          <w:sz w:val="32"/>
          <w:szCs w:val="32"/>
          <w:highlight w:val="none"/>
          <w:lang w:val="en-US" w:eastAsia="zh-CN"/>
        </w:rPr>
        <w:t>55.93%</w:t>
      </w:r>
      <w:r>
        <w:rPr>
          <w:rFonts w:ascii="Times New Roman" w:cs="Times New Roman" w:eastAsia="仿宋_GB2312" w:hAnsi="Times New Roman"/>
          <w:sz w:val="32"/>
          <w:szCs w:val="32"/>
          <w:highlight w:val="none"/>
        </w:rPr>
        <w:t>。</w:t>
      </w:r>
    </w:p>
    <w:p w14:paraId="04C54682">
      <w:pPr>
        <w:pStyle w:val="style4099"/>
        <w:overflowPunct w:val="false"/>
        <w:autoSpaceDE/>
        <w:autoSpaceDN/>
        <w:spacing w:lineRule="exact" w:line="600"/>
        <w:ind w:firstLine="640" w:firstLineChars="200"/>
        <w:jc w:val="both"/>
        <w:rPr>
          <w:rFonts w:ascii="Times New Roman" w:cs="Times New Roman" w:hAnsi="Times New Roman"/>
          <w:bCs/>
          <w:color w:val="auto"/>
          <w:sz w:val="32"/>
          <w:szCs w:val="32"/>
          <w:highlight w:val="none"/>
        </w:rPr>
      </w:pPr>
      <w:r>
        <w:rPr>
          <w:rFonts w:ascii="Times New Roman" w:cs="Times New Roman" w:hAnsi="Times New Roman"/>
          <w:bCs/>
          <w:color w:val="auto"/>
          <w:sz w:val="32"/>
          <w:szCs w:val="32"/>
          <w:highlight w:val="none"/>
        </w:rPr>
        <w:t>十二、关于国有资产占用情况说明</w:t>
      </w:r>
    </w:p>
    <w:p w14:paraId="04005D54">
      <w:pPr>
        <w:pStyle w:val="style4099"/>
        <w:overflowPunct w:val="false"/>
        <w:autoSpaceDE/>
        <w:autoSpaceDN/>
        <w:spacing w:lineRule="exact" w:line="600"/>
        <w:ind w:firstLine="640" w:firstLineChars="200"/>
        <w:jc w:val="both"/>
        <w:rPr>
          <w:rFonts w:ascii="Times New Roman" w:cs="Times New Roman" w:eastAsia="仿宋_GB2312" w:hAnsi="Times New Roman"/>
          <w:sz w:val="32"/>
          <w:szCs w:val="32"/>
          <w:highlight w:val="none"/>
        </w:rPr>
      </w:pPr>
      <w:r>
        <w:rPr>
          <w:rFonts w:ascii="Times New Roman" w:cs="Times New Roman" w:eastAsia="仿宋_GB2312" w:hAnsi="Times New Roman"/>
          <w:color w:val="auto"/>
          <w:sz w:val="32"/>
          <w:szCs w:val="32"/>
        </w:rPr>
        <w:t>截至2024年12月31日，单位共有车辆</w:t>
      </w:r>
      <w:r>
        <w:rPr>
          <w:rFonts w:ascii="Times New Roman" w:cs="Times New Roman" w:eastAsia="仿宋_GB2312" w:hAnsi="Times New Roman" w:hint="eastAsia"/>
          <w:color w:val="auto"/>
          <w:sz w:val="32"/>
          <w:szCs w:val="32"/>
          <w:lang w:val="en-US" w:eastAsia="zh-CN"/>
        </w:rPr>
        <w:t>1</w:t>
      </w:r>
      <w:r>
        <w:rPr>
          <w:rFonts w:ascii="Times New Roman" w:cs="Times New Roman" w:eastAsia="仿宋_GB2312" w:hAnsi="Times New Roman"/>
          <w:color w:val="auto"/>
          <w:sz w:val="32"/>
          <w:szCs w:val="32"/>
        </w:rPr>
        <w:t>辆，其中，副部（省）级及以上领导用车</w:t>
      </w:r>
      <w:r>
        <w:rPr>
          <w:rFonts w:ascii="Times New Roman" w:cs="Times New Roman" w:eastAsia="仿宋_GB2312" w:hAnsi="Times New Roman" w:hint="eastAsia"/>
          <w:color w:val="auto"/>
          <w:sz w:val="32"/>
          <w:szCs w:val="32"/>
          <w:lang w:val="en-US" w:eastAsia="zh-CN"/>
        </w:rPr>
        <w:t>0</w:t>
      </w:r>
      <w:r>
        <w:rPr>
          <w:rFonts w:ascii="Times New Roman" w:cs="Times New Roman" w:eastAsia="仿宋_GB2312" w:hAnsi="Times New Roman"/>
          <w:color w:val="auto"/>
          <w:sz w:val="32"/>
          <w:szCs w:val="32"/>
        </w:rPr>
        <w:t>辆、主要负责人用车</w:t>
      </w:r>
      <w:r>
        <w:rPr>
          <w:rFonts w:ascii="Times New Roman" w:cs="Times New Roman" w:eastAsia="仿宋_GB2312" w:hAnsi="Times New Roman" w:hint="eastAsia"/>
          <w:color w:val="auto"/>
          <w:sz w:val="32"/>
          <w:szCs w:val="32"/>
          <w:lang w:val="en-US" w:eastAsia="zh-CN"/>
        </w:rPr>
        <w:t>0</w:t>
      </w:r>
      <w:r>
        <w:rPr>
          <w:rFonts w:ascii="Times New Roman" w:cs="Times New Roman" w:eastAsia="仿宋_GB2312" w:hAnsi="Times New Roman"/>
          <w:color w:val="auto"/>
          <w:sz w:val="32"/>
          <w:szCs w:val="32"/>
        </w:rPr>
        <w:t>辆、机要通信用车</w:t>
      </w:r>
      <w:r>
        <w:rPr>
          <w:rFonts w:ascii="Times New Roman" w:cs="Times New Roman" w:eastAsia="仿宋_GB2312" w:hAnsi="Times New Roman" w:hint="eastAsia"/>
          <w:color w:val="auto"/>
          <w:sz w:val="32"/>
          <w:szCs w:val="32"/>
          <w:lang w:val="en-US" w:eastAsia="zh-CN"/>
        </w:rPr>
        <w:t>1</w:t>
      </w:r>
      <w:r>
        <w:rPr>
          <w:rFonts w:ascii="Times New Roman" w:cs="Times New Roman" w:eastAsia="仿宋_GB2312" w:hAnsi="Times New Roman"/>
          <w:color w:val="auto"/>
          <w:sz w:val="32"/>
          <w:szCs w:val="32"/>
        </w:rPr>
        <w:t>辆、应急保障用车</w:t>
      </w:r>
      <w:r>
        <w:rPr>
          <w:rFonts w:ascii="Times New Roman" w:cs="Times New Roman" w:eastAsia="仿宋_GB2312" w:hAnsi="Times New Roman" w:hint="eastAsia"/>
          <w:color w:val="auto"/>
          <w:sz w:val="32"/>
          <w:szCs w:val="32"/>
          <w:lang w:val="en-US" w:eastAsia="zh-CN"/>
        </w:rPr>
        <w:t>0</w:t>
      </w:r>
      <w:r>
        <w:rPr>
          <w:rFonts w:ascii="Times New Roman" w:cs="Times New Roman" w:eastAsia="仿宋_GB2312" w:hAnsi="Times New Roman"/>
          <w:color w:val="auto"/>
          <w:sz w:val="32"/>
          <w:szCs w:val="32"/>
        </w:rPr>
        <w:t>辆、执法执勤用车</w:t>
      </w:r>
      <w:r>
        <w:rPr>
          <w:rFonts w:ascii="Times New Roman" w:cs="Times New Roman" w:eastAsia="仿宋_GB2312" w:hAnsi="Times New Roman" w:hint="eastAsia"/>
          <w:color w:val="auto"/>
          <w:sz w:val="32"/>
          <w:szCs w:val="32"/>
          <w:lang w:val="en-US" w:eastAsia="zh-CN"/>
        </w:rPr>
        <w:t>0</w:t>
      </w:r>
      <w:r>
        <w:rPr>
          <w:rFonts w:ascii="Times New Roman" w:cs="Times New Roman" w:eastAsia="仿宋_GB2312" w:hAnsi="Times New Roman"/>
          <w:color w:val="auto"/>
          <w:sz w:val="32"/>
          <w:szCs w:val="32"/>
        </w:rPr>
        <w:t>辆、特种专业技术用车</w:t>
      </w:r>
      <w:r>
        <w:rPr>
          <w:rFonts w:ascii="Times New Roman" w:cs="Times New Roman" w:eastAsia="仿宋_GB2312" w:hAnsi="Times New Roman" w:hint="eastAsia"/>
          <w:color w:val="auto"/>
          <w:sz w:val="32"/>
          <w:szCs w:val="32"/>
          <w:lang w:val="en-US" w:eastAsia="zh-CN"/>
        </w:rPr>
        <w:t>0</w:t>
      </w:r>
      <w:r>
        <w:rPr>
          <w:rFonts w:ascii="Times New Roman" w:cs="Times New Roman" w:eastAsia="仿宋_GB2312" w:hAnsi="Times New Roman"/>
          <w:color w:val="auto"/>
          <w:sz w:val="32"/>
          <w:szCs w:val="32"/>
        </w:rPr>
        <w:t>辆、离退休干部服务用车</w:t>
      </w:r>
      <w:r>
        <w:rPr>
          <w:rFonts w:ascii="Times New Roman" w:cs="Times New Roman" w:eastAsia="仿宋_GB2312" w:hAnsi="Times New Roman" w:hint="eastAsia"/>
          <w:color w:val="auto"/>
          <w:sz w:val="32"/>
          <w:szCs w:val="32"/>
          <w:lang w:val="en-US" w:eastAsia="zh-CN"/>
        </w:rPr>
        <w:t>0</w:t>
      </w:r>
      <w:r>
        <w:rPr>
          <w:rFonts w:ascii="Times New Roman" w:cs="Times New Roman" w:eastAsia="仿宋_GB2312" w:hAnsi="Times New Roman"/>
          <w:color w:val="auto"/>
          <w:sz w:val="32"/>
          <w:szCs w:val="32"/>
        </w:rPr>
        <w:t>辆、其他用车</w:t>
      </w:r>
      <w:r>
        <w:rPr>
          <w:rFonts w:ascii="Times New Roman" w:cs="Times New Roman" w:eastAsia="仿宋_GB2312" w:hAnsi="Times New Roman" w:hint="eastAsia"/>
          <w:color w:val="auto"/>
          <w:sz w:val="32"/>
          <w:szCs w:val="32"/>
          <w:lang w:val="en-US" w:eastAsia="zh-CN"/>
        </w:rPr>
        <w:t>0</w:t>
      </w:r>
      <w:r>
        <w:rPr>
          <w:rFonts w:ascii="Times New Roman" w:cs="Times New Roman" w:eastAsia="仿宋_GB2312" w:hAnsi="Times New Roman"/>
          <w:color w:val="auto"/>
          <w:sz w:val="32"/>
          <w:szCs w:val="32"/>
        </w:rPr>
        <w:t>辆；单位价值100万元以上设备（不含车辆）</w:t>
      </w:r>
      <w:r>
        <w:rPr>
          <w:rFonts w:ascii="Times New Roman" w:cs="Times New Roman" w:eastAsia="仿宋_GB2312" w:hAnsi="Times New Roman" w:hint="eastAsia"/>
          <w:color w:val="auto"/>
          <w:sz w:val="32"/>
          <w:szCs w:val="32"/>
          <w:lang w:val="en-US" w:eastAsia="zh-CN"/>
        </w:rPr>
        <w:t>0</w:t>
      </w:r>
      <w:r>
        <w:rPr>
          <w:rFonts w:ascii="Times New Roman" w:cs="Times New Roman" w:eastAsia="仿宋_GB2312" w:hAnsi="Times New Roman"/>
          <w:color w:val="auto"/>
          <w:sz w:val="32"/>
          <w:szCs w:val="32"/>
        </w:rPr>
        <w:t>台（套）。</w:t>
      </w:r>
    </w:p>
    <w:p w14:paraId="2E0586C7">
      <w:pPr>
        <w:pStyle w:val="style4099"/>
        <w:overflowPunct w:val="false"/>
        <w:autoSpaceDE/>
        <w:autoSpaceDN/>
        <w:spacing w:lineRule="exact" w:line="600"/>
        <w:ind w:firstLine="640" w:firstLineChars="200"/>
        <w:jc w:val="both"/>
        <w:rPr>
          <w:rFonts w:ascii="Times New Roman" w:cs="Times New Roman" w:hAnsi="Times New Roman"/>
          <w:bCs/>
          <w:color w:val="auto"/>
          <w:sz w:val="32"/>
          <w:szCs w:val="32"/>
          <w:highlight w:val="none"/>
        </w:rPr>
      </w:pPr>
      <w:r>
        <w:rPr>
          <w:rFonts w:ascii="Times New Roman" w:cs="Times New Roman" w:hAnsi="Times New Roman"/>
          <w:bCs/>
          <w:color w:val="auto"/>
          <w:sz w:val="32"/>
          <w:szCs w:val="32"/>
          <w:highlight w:val="none"/>
        </w:rPr>
        <w:t>十三、关于</w:t>
      </w:r>
      <w:r>
        <w:rPr>
          <w:rFonts w:ascii="Times New Roman" w:cs="Times New Roman" w:eastAsia="仿宋_GB2312" w:hAnsi="Times New Roman"/>
          <w:color w:val="auto"/>
          <w:sz w:val="32"/>
          <w:szCs w:val="32"/>
          <w:highlight w:val="none"/>
        </w:rPr>
        <w:t>2024</w:t>
      </w:r>
      <w:r>
        <w:rPr>
          <w:rFonts w:ascii="Times New Roman" w:cs="Times New Roman" w:hAnsi="Times New Roman"/>
          <w:bCs/>
          <w:color w:val="auto"/>
          <w:sz w:val="32"/>
          <w:szCs w:val="32"/>
          <w:highlight w:val="none"/>
        </w:rPr>
        <w:t>年度预算绩效情况的说明</w:t>
      </w:r>
    </w:p>
    <w:p w14:paraId="105CC4C6">
      <w:pPr>
        <w:pStyle w:val="style0"/>
        <w:overflowPunct w:val="false"/>
        <w:spacing w:lineRule="auto" w:line="240"/>
        <w:ind w:firstLine="640" w:firstLineChars="200"/>
        <w:rPr>
          <w:rFonts w:ascii="Times New Roman" w:cs="Times New Roman" w:eastAsia="仿宋_GB2312" w:hAnsi="Times New Roman"/>
          <w:color w:val="000000"/>
          <w:kern w:val="0"/>
          <w:sz w:val="32"/>
          <w:szCs w:val="32"/>
          <w:highlight w:val="none"/>
          <w:lang w:val="en-US" w:bidi="ar-SA" w:eastAsia="zh-CN"/>
        </w:rPr>
      </w:pPr>
      <w:r>
        <w:rPr>
          <w:rFonts w:ascii="Times New Roman" w:cs="Times New Roman" w:eastAsia="楷体_GB2312" w:hAnsi="Times New Roman"/>
          <w:b/>
          <w:bCs/>
          <w:sz w:val="32"/>
          <w:szCs w:val="32"/>
          <w:highlight w:val="none"/>
        </w:rPr>
        <w:t>（一）绩效评价工作开展情况。</w:t>
      </w:r>
      <w:r>
        <w:rPr>
          <w:rFonts w:ascii="Times New Roman" w:cs="Times New Roman" w:eastAsia="仿宋_GB2312" w:hAnsi="Times New Roman"/>
          <w:b/>
          <w:bCs/>
          <w:kern w:val="0"/>
          <w:sz w:val="32"/>
          <w:szCs w:val="32"/>
          <w:highlight w:val="none"/>
        </w:rPr>
        <w:t>一是绩效自评开展情况。</w:t>
      </w:r>
    </w:p>
    <w:p w14:paraId="2CC41576">
      <w:pPr>
        <w:pStyle w:val="style0"/>
        <w:overflowPunct w:val="false"/>
        <w:spacing w:lineRule="exact" w:line="600"/>
        <w:ind w:firstLine="640" w:firstLineChars="200"/>
        <w:rPr/>
      </w:pPr>
      <w:r>
        <w:rPr>
          <w:rFonts w:ascii="Times New Roman" w:cs="Times New Roman" w:eastAsia="仿宋_GB2312" w:hAnsi="Times New Roman"/>
          <w:kern w:val="0"/>
          <w:sz w:val="32"/>
          <w:szCs w:val="32"/>
        </w:rPr>
        <w:t>组织对2024年度本单位整体支出开展绩效自评，涉及项目</w:t>
      </w:r>
      <w:r>
        <w:rPr>
          <w:rFonts w:ascii="Times New Roman" w:cs="Times New Roman" w:eastAsia="仿宋_GB2312" w:hAnsi="Times New Roman" w:hint="eastAsia"/>
          <w:kern w:val="0"/>
          <w:sz w:val="32"/>
          <w:szCs w:val="32"/>
          <w:lang w:val="en-US" w:eastAsia="zh-CN"/>
        </w:rPr>
        <w:t>13</w:t>
      </w:r>
      <w:r>
        <w:rPr>
          <w:rFonts w:ascii="Times New Roman" w:cs="Times New Roman" w:eastAsia="仿宋_GB2312" w:hAnsi="Times New Roman"/>
          <w:kern w:val="0"/>
          <w:sz w:val="32"/>
          <w:szCs w:val="32"/>
        </w:rPr>
        <w:t>个，共涉及资金</w:t>
      </w:r>
      <w:r>
        <w:rPr>
          <w:rFonts w:ascii="Times New Roman" w:cs="Times New Roman" w:eastAsia="仿宋_GB2312" w:hAnsi="Times New Roman" w:hint="eastAsia"/>
          <w:kern w:val="0"/>
          <w:sz w:val="32"/>
          <w:szCs w:val="32"/>
          <w:lang w:val="en-US" w:eastAsia="zh-CN"/>
        </w:rPr>
        <w:t>807.12</w:t>
      </w:r>
      <w:r>
        <w:rPr>
          <w:rFonts w:ascii="Times New Roman" w:cs="Times New Roman" w:eastAsia="仿宋_GB2312" w:hAnsi="Times New Roman"/>
          <w:kern w:val="0"/>
          <w:sz w:val="32"/>
          <w:szCs w:val="32"/>
        </w:rPr>
        <w:t>万元。其中，一般公共预算项目</w:t>
      </w:r>
      <w:r>
        <w:rPr>
          <w:rFonts w:ascii="Times New Roman" w:cs="Times New Roman" w:eastAsia="仿宋_GB2312" w:hAnsi="Times New Roman" w:hint="eastAsia"/>
          <w:kern w:val="0"/>
          <w:sz w:val="32"/>
          <w:szCs w:val="32"/>
          <w:lang w:val="en-US" w:eastAsia="zh-CN"/>
        </w:rPr>
        <w:t>13</w:t>
      </w:r>
      <w:r>
        <w:rPr>
          <w:rFonts w:ascii="Times New Roman" w:cs="Times New Roman" w:eastAsia="仿宋_GB2312" w:hAnsi="Times New Roman"/>
          <w:kern w:val="0"/>
          <w:sz w:val="32"/>
          <w:szCs w:val="32"/>
        </w:rPr>
        <w:t>个</w:t>
      </w:r>
      <w:r>
        <w:rPr>
          <w:rFonts w:ascii="Times New Roman" w:cs="Times New Roman" w:eastAsia="仿宋_GB2312" w:hAnsi="Times New Roman" w:hint="eastAsia"/>
          <w:kern w:val="0"/>
          <w:sz w:val="32"/>
          <w:szCs w:val="32"/>
          <w:lang w:val="en-US" w:eastAsia="zh-CN"/>
        </w:rPr>
        <w:t>807.12</w:t>
      </w:r>
      <w:r>
        <w:rPr>
          <w:rFonts w:ascii="Times New Roman" w:cs="Times New Roman" w:eastAsia="仿宋_GB2312" w:hAnsi="Times New Roman"/>
          <w:kern w:val="0"/>
          <w:sz w:val="32"/>
          <w:szCs w:val="32"/>
        </w:rPr>
        <w:t>万元，占一般公共预算支出总额的</w:t>
      </w:r>
      <w:r>
        <w:rPr>
          <w:rFonts w:ascii="Times New Roman" w:cs="Times New Roman" w:eastAsia="仿宋_GB2312" w:hAnsi="Times New Roman" w:hint="eastAsia"/>
          <w:kern w:val="0"/>
          <w:sz w:val="32"/>
          <w:szCs w:val="32"/>
          <w:lang w:val="en-US" w:eastAsia="zh-CN"/>
        </w:rPr>
        <w:t>44.45</w:t>
      </w:r>
      <w:r>
        <w:rPr>
          <w:rFonts w:ascii="Times New Roman" w:cs="Times New Roman" w:eastAsia="仿宋_GB2312" w:hAnsi="Times New Roman"/>
          <w:kern w:val="0"/>
          <w:sz w:val="32"/>
          <w:szCs w:val="32"/>
        </w:rPr>
        <w:t>%；政府性基金预算项目</w:t>
      </w:r>
      <w:r>
        <w:rPr>
          <w:rFonts w:ascii="Times New Roman" w:cs="Times New Roman" w:eastAsia="仿宋_GB2312" w:hAnsi="Times New Roman" w:hint="eastAsia"/>
          <w:kern w:val="0"/>
          <w:sz w:val="32"/>
          <w:szCs w:val="32"/>
          <w:lang w:val="en-US" w:eastAsia="zh-CN"/>
        </w:rPr>
        <w:t>0</w:t>
      </w:r>
      <w:r>
        <w:rPr>
          <w:rFonts w:ascii="Times New Roman" w:cs="Times New Roman" w:eastAsia="仿宋_GB2312" w:hAnsi="Times New Roman"/>
          <w:kern w:val="0"/>
          <w:sz w:val="32"/>
          <w:szCs w:val="32"/>
        </w:rPr>
        <w:t>个</w:t>
      </w:r>
      <w:r>
        <w:rPr>
          <w:rFonts w:ascii="Times New Roman" w:cs="Times New Roman" w:eastAsia="仿宋_GB2312" w:hAnsi="Times New Roman" w:hint="eastAsia"/>
          <w:kern w:val="0"/>
          <w:sz w:val="32"/>
          <w:szCs w:val="32"/>
          <w:lang w:val="en-US" w:eastAsia="zh-CN"/>
        </w:rPr>
        <w:t>0</w:t>
      </w:r>
      <w:r>
        <w:rPr>
          <w:rFonts w:ascii="Times New Roman" w:cs="Times New Roman" w:eastAsia="仿宋_GB2312" w:hAnsi="Times New Roman"/>
          <w:kern w:val="0"/>
          <w:sz w:val="32"/>
          <w:szCs w:val="32"/>
        </w:rPr>
        <w:t>万元，占政府性基金预算支出总额的</w:t>
      </w:r>
      <w:r>
        <w:rPr>
          <w:rFonts w:ascii="Times New Roman" w:cs="Times New Roman" w:eastAsia="仿宋_GB2312" w:hAnsi="Times New Roman" w:hint="eastAsia"/>
          <w:kern w:val="0"/>
          <w:sz w:val="32"/>
          <w:szCs w:val="32"/>
          <w:lang w:val="en-US" w:eastAsia="zh-CN"/>
        </w:rPr>
        <w:t>0</w:t>
      </w:r>
      <w:r>
        <w:rPr>
          <w:rFonts w:ascii="Times New Roman" w:cs="Times New Roman" w:eastAsia="仿宋_GB2312" w:hAnsi="Times New Roman"/>
          <w:kern w:val="0"/>
          <w:sz w:val="32"/>
          <w:szCs w:val="32"/>
        </w:rPr>
        <w:t>%；国有资本经营预算项目</w:t>
      </w:r>
      <w:r>
        <w:rPr>
          <w:rFonts w:ascii="Times New Roman" w:cs="Times New Roman" w:eastAsia="仿宋_GB2312" w:hAnsi="Times New Roman" w:hint="eastAsia"/>
          <w:kern w:val="0"/>
          <w:sz w:val="32"/>
          <w:szCs w:val="32"/>
          <w:lang w:val="en-US" w:eastAsia="zh-CN"/>
        </w:rPr>
        <w:t>0</w:t>
      </w:r>
      <w:r>
        <w:rPr>
          <w:rFonts w:ascii="Times New Roman" w:cs="Times New Roman" w:eastAsia="仿宋_GB2312" w:hAnsi="Times New Roman"/>
          <w:kern w:val="0"/>
          <w:sz w:val="32"/>
          <w:szCs w:val="32"/>
        </w:rPr>
        <w:t>个</w:t>
      </w:r>
      <w:r>
        <w:rPr>
          <w:rFonts w:ascii="Times New Roman" w:cs="Times New Roman" w:eastAsia="仿宋_GB2312" w:hAnsi="Times New Roman" w:hint="eastAsia"/>
          <w:kern w:val="0"/>
          <w:sz w:val="32"/>
          <w:szCs w:val="32"/>
          <w:lang w:val="en-US" w:eastAsia="zh-CN"/>
        </w:rPr>
        <w:t>0</w:t>
      </w:r>
      <w:r>
        <w:rPr>
          <w:rFonts w:ascii="Times New Roman" w:cs="Times New Roman" w:eastAsia="仿宋_GB2312" w:hAnsi="Times New Roman"/>
          <w:kern w:val="0"/>
          <w:sz w:val="32"/>
          <w:szCs w:val="32"/>
        </w:rPr>
        <w:t>万元，占国有资本经营预算支出总额的</w:t>
      </w:r>
      <w:r>
        <w:rPr>
          <w:rFonts w:ascii="Times New Roman" w:cs="Times New Roman" w:eastAsia="仿宋_GB2312" w:hAnsi="Times New Roman" w:hint="eastAsia"/>
          <w:kern w:val="0"/>
          <w:sz w:val="32"/>
          <w:szCs w:val="32"/>
          <w:lang w:val="en-US" w:eastAsia="zh-CN"/>
        </w:rPr>
        <w:t>0</w:t>
      </w:r>
      <w:r>
        <w:rPr>
          <w:rFonts w:ascii="Times New Roman" w:cs="Times New Roman" w:eastAsia="仿宋_GB2312" w:hAnsi="Times New Roman"/>
          <w:kern w:val="0"/>
          <w:sz w:val="32"/>
          <w:szCs w:val="32"/>
        </w:rPr>
        <w:t>%；社会保险基金预算项目</w:t>
      </w:r>
      <w:r>
        <w:rPr>
          <w:rFonts w:ascii="Times New Roman" w:cs="Times New Roman" w:eastAsia="仿宋_GB2312" w:hAnsi="Times New Roman" w:hint="eastAsia"/>
          <w:kern w:val="0"/>
          <w:sz w:val="32"/>
          <w:szCs w:val="32"/>
          <w:lang w:val="en-US" w:eastAsia="zh-CN"/>
        </w:rPr>
        <w:t>0</w:t>
      </w:r>
      <w:r>
        <w:rPr>
          <w:rFonts w:ascii="Times New Roman" w:cs="Times New Roman" w:eastAsia="仿宋_GB2312" w:hAnsi="Times New Roman"/>
          <w:kern w:val="0"/>
          <w:sz w:val="32"/>
          <w:szCs w:val="32"/>
        </w:rPr>
        <w:t>个</w:t>
      </w:r>
      <w:r>
        <w:rPr>
          <w:rFonts w:ascii="Times New Roman" w:cs="Times New Roman" w:eastAsia="仿宋_GB2312" w:hAnsi="Times New Roman" w:hint="eastAsia"/>
          <w:kern w:val="0"/>
          <w:sz w:val="32"/>
          <w:szCs w:val="32"/>
          <w:lang w:val="en-US" w:eastAsia="zh-CN"/>
        </w:rPr>
        <w:t>0</w:t>
      </w:r>
      <w:r>
        <w:rPr>
          <w:rFonts w:ascii="Times New Roman" w:cs="Times New Roman" w:eastAsia="仿宋_GB2312" w:hAnsi="Times New Roman"/>
          <w:kern w:val="0"/>
          <w:sz w:val="32"/>
          <w:szCs w:val="32"/>
        </w:rPr>
        <w:t>万元，占社会保险基金预算支出总额的</w:t>
      </w:r>
      <w:r>
        <w:rPr>
          <w:rFonts w:ascii="Times New Roman" w:cs="Times New Roman" w:eastAsia="仿宋_GB2312" w:hAnsi="Times New Roman" w:hint="eastAsia"/>
          <w:kern w:val="0"/>
          <w:sz w:val="32"/>
          <w:szCs w:val="32"/>
          <w:lang w:val="en-US" w:eastAsia="zh-CN"/>
        </w:rPr>
        <w:t>0</w:t>
      </w:r>
      <w:r>
        <w:rPr>
          <w:rFonts w:ascii="Times New Roman" w:cs="Times New Roman" w:eastAsia="仿宋_GB2312" w:hAnsi="Times New Roman"/>
          <w:kern w:val="0"/>
          <w:sz w:val="32"/>
          <w:szCs w:val="32"/>
        </w:rPr>
        <w:t>%。</w:t>
      </w:r>
    </w:p>
    <w:p w14:paraId="7FBB3BFB">
      <w:pPr>
        <w:pStyle w:val="style0"/>
        <w:overflowPunct w:val="false"/>
        <w:spacing w:lineRule="exact" w:line="600"/>
        <w:ind w:firstLine="640" w:firstLineChars="200"/>
        <w:rPr>
          <w:rFonts w:ascii="Times New Roman" w:cs="Times New Roman" w:eastAsia="楷体_GB2312" w:hAnsi="Times New Roman"/>
          <w:b/>
          <w:bCs/>
          <w:sz w:val="32"/>
          <w:szCs w:val="32"/>
          <w:highlight w:val="none"/>
        </w:rPr>
      </w:pPr>
      <w:r>
        <w:rPr>
          <w:rFonts w:ascii="Times New Roman" w:cs="Times New Roman" w:eastAsia="楷体_GB2312" w:hAnsi="Times New Roman"/>
          <w:b/>
          <w:bCs/>
          <w:sz w:val="32"/>
          <w:szCs w:val="32"/>
          <w:highlight w:val="none"/>
        </w:rPr>
        <w:t>（二）绩效评价结果。</w:t>
      </w:r>
    </w:p>
    <w:p w14:paraId="3A1EC12D">
      <w:pPr>
        <w:pStyle w:val="style0"/>
        <w:overflowPunct w:val="false"/>
        <w:spacing w:lineRule="exact" w:line="600"/>
        <w:ind w:firstLine="640" w:firstLineChars="200"/>
        <w:rPr>
          <w:rFonts w:ascii="Times New Roman" w:cs="Times New Roman" w:eastAsia="仿宋_GB2312" w:hAnsi="Times New Roman"/>
          <w:b/>
          <w:bCs/>
          <w:kern w:val="0"/>
          <w:sz w:val="32"/>
          <w:szCs w:val="32"/>
          <w:highlight w:val="none"/>
        </w:rPr>
      </w:pPr>
      <w:r>
        <w:rPr>
          <w:rFonts w:ascii="Times New Roman" w:cs="Times New Roman" w:eastAsia="仿宋_GB2312" w:hAnsi="Times New Roman"/>
          <w:b/>
          <w:bCs/>
          <w:kern w:val="0"/>
          <w:sz w:val="32"/>
          <w:szCs w:val="32"/>
          <w:highlight w:val="none"/>
        </w:rPr>
        <w:t>一是绩效自评结果。</w:t>
      </w:r>
    </w:p>
    <w:p w14:paraId="5EF95F2F">
      <w:pPr>
        <w:pStyle w:val="style0"/>
        <w:overflowPunct w:val="false"/>
        <w:spacing w:lineRule="exact" w:line="600"/>
        <w:ind w:firstLine="640" w:firstLineChars="200"/>
        <w:rPr>
          <w:rFonts w:ascii="Times New Roman" w:cs="Times New Roman" w:eastAsia="仿宋_GB2312" w:hAnsi="Times New Roman"/>
          <w:color w:val="000000"/>
          <w:kern w:val="0"/>
          <w:sz w:val="32"/>
          <w:szCs w:val="32"/>
          <w:highlight w:val="none"/>
          <w:lang w:val="en-US" w:bidi="ar-SA" w:eastAsia="zh-CN"/>
        </w:rPr>
      </w:pPr>
      <w:r>
        <w:rPr>
          <w:rFonts w:ascii="Times New Roman" w:cs="Times New Roman" w:eastAsia="仿宋_GB2312" w:hAnsi="Times New Roman"/>
          <w:color w:val="000000"/>
          <w:kern w:val="0"/>
          <w:sz w:val="32"/>
          <w:szCs w:val="32"/>
          <w:highlight w:val="none"/>
          <w:lang w:val="en-US" w:bidi="ar-SA" w:eastAsia="zh-CN"/>
        </w:rPr>
        <w:t>2024年度本单位整体支出全年预算数</w:t>
      </w:r>
      <w:r>
        <w:rPr>
          <w:rFonts w:ascii="Times New Roman" w:cs="Times New Roman" w:eastAsia="仿宋_GB2312" w:hAnsi="Times New Roman" w:hint="eastAsia"/>
          <w:color w:val="000000"/>
          <w:kern w:val="0"/>
          <w:sz w:val="32"/>
          <w:szCs w:val="32"/>
          <w:highlight w:val="none"/>
          <w:lang w:val="en-US" w:bidi="ar-SA" w:eastAsia="zh-CN"/>
        </w:rPr>
        <w:t>1815.82</w:t>
      </w:r>
      <w:r>
        <w:rPr>
          <w:rFonts w:ascii="Times New Roman" w:cs="Times New Roman" w:eastAsia="仿宋_GB2312" w:hAnsi="Times New Roman"/>
          <w:color w:val="000000"/>
          <w:kern w:val="0"/>
          <w:sz w:val="32"/>
          <w:szCs w:val="32"/>
          <w:highlight w:val="none"/>
          <w:lang w:val="en-US" w:bidi="ar-SA" w:eastAsia="zh-CN"/>
        </w:rPr>
        <w:t>万元，执行数</w:t>
      </w:r>
      <w:r>
        <w:rPr>
          <w:rFonts w:ascii="Times New Roman" w:cs="Times New Roman" w:eastAsia="仿宋_GB2312" w:hAnsi="Times New Roman" w:hint="eastAsia"/>
          <w:color w:val="000000"/>
          <w:kern w:val="0"/>
          <w:sz w:val="32"/>
          <w:szCs w:val="32"/>
          <w:highlight w:val="none"/>
          <w:lang w:val="en-US" w:bidi="ar-SA" w:eastAsia="zh-CN"/>
        </w:rPr>
        <w:t>1689.54</w:t>
      </w:r>
      <w:r>
        <w:rPr>
          <w:rFonts w:ascii="Times New Roman" w:cs="Times New Roman" w:eastAsia="仿宋_GB2312" w:hAnsi="Times New Roman"/>
          <w:color w:val="000000"/>
          <w:kern w:val="0"/>
          <w:sz w:val="32"/>
          <w:szCs w:val="32"/>
          <w:highlight w:val="none"/>
          <w:lang w:val="en-US" w:bidi="ar-SA" w:eastAsia="zh-CN"/>
        </w:rPr>
        <w:t>万元，完成预算的</w:t>
      </w:r>
      <w:r>
        <w:rPr>
          <w:rFonts w:ascii="Times New Roman" w:cs="Times New Roman" w:eastAsia="仿宋_GB2312" w:hAnsi="Times New Roman" w:hint="eastAsia"/>
          <w:color w:val="000000"/>
          <w:kern w:val="0"/>
          <w:sz w:val="32"/>
          <w:szCs w:val="32"/>
          <w:highlight w:val="none"/>
          <w:lang w:val="en-US" w:bidi="ar-SA" w:eastAsia="zh-CN"/>
        </w:rPr>
        <w:t>93.05</w:t>
      </w:r>
      <w:r>
        <w:rPr>
          <w:rFonts w:ascii="Times New Roman" w:cs="Times New Roman" w:eastAsia="仿宋_GB2312" w:hAnsi="Times New Roman"/>
          <w:color w:val="000000"/>
          <w:kern w:val="0"/>
          <w:sz w:val="32"/>
          <w:szCs w:val="32"/>
          <w:highlight w:val="none"/>
          <w:lang w:val="en-US" w:bidi="ar-SA" w:eastAsia="zh-CN"/>
        </w:rPr>
        <w:t>%，绩效自评得分</w:t>
      </w:r>
      <w:r>
        <w:rPr>
          <w:rFonts w:ascii="Times New Roman" w:cs="Times New Roman" w:eastAsia="仿宋_GB2312" w:hAnsi="Times New Roman" w:hint="eastAsia"/>
          <w:color w:val="000000"/>
          <w:kern w:val="0"/>
          <w:sz w:val="32"/>
          <w:szCs w:val="32"/>
          <w:highlight w:val="none"/>
          <w:lang w:val="en-US" w:bidi="ar-SA" w:eastAsia="zh-CN"/>
        </w:rPr>
        <w:t>9.31</w:t>
      </w:r>
      <w:r>
        <w:rPr>
          <w:rFonts w:ascii="Times New Roman" w:cs="Times New Roman" w:eastAsia="仿宋_GB2312" w:hAnsi="Times New Roman"/>
          <w:color w:val="000000"/>
          <w:kern w:val="0"/>
          <w:sz w:val="32"/>
          <w:szCs w:val="32"/>
          <w:highlight w:val="none"/>
          <w:lang w:val="en-US" w:bidi="ar-SA" w:eastAsia="zh-CN"/>
        </w:rPr>
        <w:t>分，评价等级为“</w:t>
      </w:r>
      <w:r>
        <w:rPr>
          <w:rFonts w:ascii="Times New Roman" w:cs="Times New Roman" w:eastAsia="仿宋_GB2312" w:hAnsi="Times New Roman" w:hint="eastAsia"/>
          <w:color w:val="000000"/>
          <w:kern w:val="0"/>
          <w:sz w:val="32"/>
          <w:szCs w:val="32"/>
          <w:highlight w:val="none"/>
          <w:lang w:val="en-US" w:bidi="ar-SA" w:eastAsia="zh-CN"/>
        </w:rPr>
        <w:t>良好</w:t>
      </w:r>
      <w:r>
        <w:rPr>
          <w:rFonts w:ascii="Times New Roman" w:cs="Times New Roman" w:eastAsia="仿宋_GB2312" w:hAnsi="Times New Roman"/>
          <w:color w:val="000000"/>
          <w:kern w:val="0"/>
          <w:sz w:val="32"/>
          <w:szCs w:val="32"/>
          <w:highlight w:val="none"/>
          <w:lang w:val="en-US" w:bidi="ar-SA" w:eastAsia="zh-CN"/>
        </w:rPr>
        <w:t>”。项目绩效目标完成情况：一是对照年度整体绩效目标，围绕核心工作任务推进落实，整体目标完成情况符合预期，财政资金使用规范，有效保障了重点工作落地与职能履行，未出现重大偏差；二是从产出、效益、满意度等维度看，产出指标完成率达标，效益指标在经济、社会等方面发挥应有作用，服务对象满意度达到设定要求。</w:t>
      </w:r>
    </w:p>
    <w:p w14:paraId="55854396">
      <w:pPr>
        <w:pStyle w:val="style28"/>
        <w:rPr>
          <w:rFonts w:ascii="Times New Roman" w:cs="Times New Roman" w:eastAsia="仿宋_GB2312" w:hAnsi="Times New Roman"/>
          <w:sz w:val="32"/>
          <w:szCs w:val="32"/>
          <w:highlight w:val="none"/>
        </w:rPr>
      </w:pPr>
    </w:p>
    <w:p w14:paraId="4C4443F6">
      <w:pPr>
        <w:pStyle w:val="style28"/>
        <w:rPr>
          <w:rFonts w:ascii="Times New Roman" w:cs="Times New Roman" w:eastAsia="仿宋_GB2312" w:hAnsi="Times New Roman"/>
          <w:sz w:val="32"/>
          <w:szCs w:val="32"/>
          <w:highlight w:val="none"/>
        </w:rPr>
      </w:pPr>
    </w:p>
    <w:p w14:paraId="2C85EA86">
      <w:pPr>
        <w:pStyle w:val="style28"/>
        <w:rPr>
          <w:rFonts w:ascii="Times New Roman" w:cs="Times New Roman" w:eastAsia="仿宋_GB2312" w:hAnsi="Times New Roman"/>
          <w:sz w:val="32"/>
          <w:szCs w:val="32"/>
          <w:highlight w:val="none"/>
        </w:rPr>
      </w:pPr>
    </w:p>
    <w:p w14:paraId="101F6DC0">
      <w:pPr>
        <w:pStyle w:val="style28"/>
        <w:rPr>
          <w:rFonts w:ascii="Times New Roman" w:cs="Times New Roman" w:eastAsia="仿宋_GB2312" w:hAnsi="Times New Roman"/>
          <w:sz w:val="32"/>
          <w:szCs w:val="32"/>
          <w:highlight w:val="none"/>
        </w:rPr>
      </w:pPr>
    </w:p>
    <w:p w14:paraId="40544CBF">
      <w:pPr>
        <w:pStyle w:val="style28"/>
        <w:rPr>
          <w:rFonts w:ascii="Times New Roman" w:cs="Times New Roman" w:eastAsia="仿宋_GB2312" w:hAnsi="Times New Roman"/>
          <w:sz w:val="32"/>
          <w:szCs w:val="32"/>
          <w:highlight w:val="none"/>
        </w:rPr>
      </w:pPr>
    </w:p>
    <w:p w14:paraId="1DC4BCCD">
      <w:pPr>
        <w:pStyle w:val="style28"/>
        <w:ind w:firstLine="0" w:firstLineChars="0"/>
        <w:rPr>
          <w:rFonts w:ascii="Times New Roman" w:cs="Times New Roman" w:eastAsia="仿宋_GB2312" w:hAnsi="Times New Roman"/>
          <w:sz w:val="32"/>
          <w:szCs w:val="32"/>
          <w:highlight w:val="none"/>
        </w:rPr>
      </w:pPr>
    </w:p>
    <w:p w14:paraId="364E69B7">
      <w:pPr>
        <w:pStyle w:val="style4099"/>
        <w:jc w:val="center"/>
        <w:rPr>
          <w:rFonts w:ascii="Times New Roman" w:cs="Times New Roman" w:hAnsi="Times New Roman"/>
          <w:sz w:val="72"/>
          <w:szCs w:val="72"/>
          <w:highlight w:val="none"/>
        </w:rPr>
      </w:pPr>
    </w:p>
    <w:p w14:paraId="2BAE939E">
      <w:pPr>
        <w:pStyle w:val="style4099"/>
        <w:spacing w:lineRule="auto" w:line="360"/>
        <w:jc w:val="both"/>
        <w:rPr>
          <w:rFonts w:ascii="Times New Roman" w:cs="Times New Roman" w:eastAsia="方正小标宋_GBK" w:hAnsi="Times New Roman"/>
          <w:sz w:val="52"/>
          <w:szCs w:val="52"/>
          <w:highlight w:val="none"/>
        </w:rPr>
      </w:pPr>
    </w:p>
    <w:p w14:paraId="65111B92">
      <w:pPr>
        <w:pStyle w:val="style4099"/>
        <w:numPr>
          <w:ilvl w:val="0"/>
          <w:numId w:val="0"/>
        </w:numPr>
        <w:spacing w:lineRule="auto" w:line="360"/>
        <w:ind w:left="0" w:firstLine="0"/>
        <w:jc w:val="center"/>
        <w:rPr>
          <w:rFonts w:ascii="Times New Roman" w:cs="Times New Roman" w:eastAsia="方正小标宋_GBK" w:hAnsi="Times New Roman"/>
          <w:sz w:val="52"/>
          <w:szCs w:val="52"/>
          <w:highlight w:val="none"/>
        </w:rPr>
      </w:pPr>
      <w:r>
        <w:rPr>
          <w:rFonts w:ascii="Times New Roman" w:cs="Times New Roman" w:eastAsia="方正小标宋_GBK" w:hAnsi="Times New Roman"/>
          <w:sz w:val="52"/>
          <w:szCs w:val="52"/>
          <w:highlight w:val="none"/>
          <w:lang w:val="en-US"/>
        </w:rPr>
        <w:t>第四部分</w:t>
      </w:r>
      <w:r>
        <w:rPr>
          <w:rFonts w:ascii="Times New Roman" w:cs="Times New Roman" w:eastAsia="方正小标宋_GBK" w:hAnsi="Times New Roman"/>
          <w:sz w:val="52"/>
          <w:szCs w:val="52"/>
          <w:highlight w:val="none"/>
        </w:rPr>
        <w:t xml:space="preserve"> </w:t>
      </w:r>
    </w:p>
    <w:p w14:paraId="5BA914A7">
      <w:pPr>
        <w:pStyle w:val="style4099"/>
        <w:numPr>
          <w:ilvl w:val="0"/>
          <w:numId w:val="0"/>
        </w:numPr>
        <w:spacing w:lineRule="auto" w:line="360"/>
        <w:jc w:val="both"/>
        <w:rPr>
          <w:rFonts w:ascii="Times New Roman" w:cs="Times New Roman" w:eastAsia="方正小标宋_GBK" w:hAnsi="Times New Roman"/>
          <w:sz w:val="52"/>
          <w:szCs w:val="52"/>
          <w:highlight w:val="none"/>
        </w:rPr>
      </w:pPr>
      <w:r>
        <w:rPr>
          <w:rFonts w:ascii="Times New Roman" w:cs="Times New Roman" w:eastAsia="方正小标宋_GBK" w:hAnsi="Times New Roman"/>
          <w:sz w:val="52"/>
          <w:szCs w:val="52"/>
          <w:highlight w:val="none"/>
        </w:rPr>
        <w:t xml:space="preserve">  </w:t>
      </w:r>
    </w:p>
    <w:p w14:paraId="5463406F">
      <w:pPr>
        <w:pStyle w:val="style4099"/>
        <w:numPr>
          <w:ilvl w:val="0"/>
          <w:numId w:val="0"/>
        </w:numPr>
        <w:spacing w:lineRule="auto" w:line="360"/>
        <w:jc w:val="center"/>
        <w:rPr>
          <w:rFonts w:ascii="Times New Roman" w:cs="Times New Roman" w:eastAsia="方正小标宋_GBK" w:hAnsi="Times New Roman"/>
          <w:sz w:val="52"/>
          <w:szCs w:val="52"/>
          <w:highlight w:val="none"/>
        </w:rPr>
      </w:pPr>
      <w:r>
        <w:rPr>
          <w:rFonts w:ascii="Times New Roman" w:cs="Times New Roman" w:eastAsia="方正小标宋_GBK" w:hAnsi="Times New Roman"/>
          <w:sz w:val="52"/>
          <w:szCs w:val="52"/>
          <w:highlight w:val="none"/>
          <w:lang w:val="en-US"/>
        </w:rPr>
        <w:t>名词解释</w:t>
      </w:r>
    </w:p>
    <w:p w14:paraId="0FF6723E">
      <w:pPr>
        <w:pStyle w:val="style0"/>
        <w:widowControl/>
        <w:jc w:val="left"/>
        <w:rPr>
          <w:rFonts w:ascii="Times New Roman" w:cs="Times New Roman" w:hAnsi="Times New Roman"/>
          <w:color w:val="000000"/>
          <w:kern w:val="0"/>
          <w:sz w:val="32"/>
          <w:szCs w:val="32"/>
          <w:highlight w:val="none"/>
        </w:rPr>
      </w:pPr>
    </w:p>
    <w:p w14:paraId="7863BDB3">
      <w:pPr>
        <w:pStyle w:val="style66"/>
        <w:spacing w:before="98" w:lineRule="auto" w:line="361"/>
        <w:ind w:left="28" w:firstLine="649" w:firstLineChars="207"/>
        <w:jc w:val="both"/>
        <w:rPr>
          <w:color w:val="auto"/>
          <w:spacing w:val="7"/>
          <w:sz w:val="30"/>
          <w:szCs w:val="30"/>
          <w:highlight w:val="none"/>
        </w:rPr>
        <w:sectPr>
          <w:pgSz w:w="11906" w:h="16838" w:orient="portrait"/>
          <w:pgMar w:top="1417" w:right="1588" w:bottom="1417" w:left="1588" w:header="851" w:footer="992" w:gutter="0"/>
          <w:cols w:space="425" w:num="1"/>
          <w:docGrid w:type="linesAndChars" w:linePitch="312" w:charSpace="0"/>
        </w:sectPr>
      </w:pPr>
    </w:p>
    <w:p w14:paraId="41FF0D86">
      <w:pPr>
        <w:pStyle w:val="style66"/>
        <w:spacing w:before="98" w:lineRule="auto" w:line="361"/>
        <w:ind w:left="28" w:firstLine="662" w:firstLineChars="207"/>
        <w:jc w:val="both"/>
        <w:rPr>
          <w:rFonts w:ascii="Times New Roman" w:cs="Times New Roman" w:eastAsia="仿宋_GB2312" w:hAnsi="Times New Roman" w:hint="eastAsia"/>
          <w:color w:val="000000"/>
          <w:sz w:val="32"/>
          <w:szCs w:val="32"/>
          <w:highlight w:val="none"/>
          <w:lang w:val="en-US" w:bidi="ar-SA" w:eastAsia="zh-CN"/>
        </w:rPr>
      </w:pPr>
      <w:r>
        <w:rPr>
          <w:rFonts w:ascii="Times New Roman" w:cs="Times New Roman" w:eastAsia="仿宋_GB2312" w:hAnsi="Times New Roman" w:hint="eastAsia"/>
          <w:color w:val="000000"/>
          <w:sz w:val="32"/>
          <w:szCs w:val="32"/>
          <w:highlight w:val="none"/>
          <w:lang w:val="en-US" w:bidi="ar-SA" w:eastAsia="zh-CN"/>
        </w:rPr>
        <w:t>一、基本支出：指为保障机构正常运转、完成日常工作任务而发生的人员支出和公用支出。</w:t>
      </w:r>
    </w:p>
    <w:p w14:paraId="531F1720">
      <w:pPr>
        <w:pStyle w:val="style66"/>
        <w:spacing w:before="98" w:lineRule="auto" w:line="361"/>
        <w:ind w:left="28" w:firstLine="662" w:firstLineChars="207"/>
        <w:jc w:val="both"/>
        <w:rPr>
          <w:rFonts w:ascii="Times New Roman" w:cs="Times New Roman" w:eastAsia="仿宋_GB2312" w:hAnsi="Times New Roman" w:hint="eastAsia"/>
          <w:color w:val="000000"/>
          <w:sz w:val="32"/>
          <w:szCs w:val="32"/>
          <w:highlight w:val="none"/>
          <w:lang w:val="en-US" w:bidi="ar-SA" w:eastAsia="zh-CN"/>
        </w:rPr>
      </w:pPr>
      <w:r>
        <w:rPr>
          <w:rFonts w:ascii="Times New Roman" w:cs="Times New Roman" w:eastAsia="仿宋_GB2312" w:hAnsi="Times New Roman" w:hint="eastAsia"/>
          <w:color w:val="000000"/>
          <w:sz w:val="32"/>
          <w:szCs w:val="32"/>
          <w:highlight w:val="none"/>
          <w:lang w:val="en-US" w:bidi="ar-SA" w:eastAsia="zh-CN"/>
        </w:rPr>
        <w:t>二、项目支出：指在基本支出之外为完成特定行政任务和事业发展目标所发生的支出。</w:t>
      </w:r>
    </w:p>
    <w:p w14:paraId="3C9F9DB6">
      <w:pPr>
        <w:pStyle w:val="style66"/>
        <w:spacing w:before="98" w:lineRule="auto" w:line="361"/>
        <w:ind w:left="28" w:firstLine="662" w:firstLineChars="207"/>
        <w:jc w:val="both"/>
        <w:rPr>
          <w:rFonts w:ascii="Times New Roman" w:cs="Times New Roman" w:eastAsia="仿宋_GB2312" w:hAnsi="Times New Roman" w:hint="eastAsia"/>
          <w:color w:val="000000"/>
          <w:sz w:val="32"/>
          <w:szCs w:val="32"/>
          <w:highlight w:val="none"/>
          <w:lang w:val="en-US" w:bidi="ar-SA" w:eastAsia="zh-CN"/>
        </w:rPr>
      </w:pPr>
      <w:r>
        <w:rPr>
          <w:rFonts w:ascii="Times New Roman" w:cs="Times New Roman" w:eastAsia="仿宋_GB2312" w:hAnsi="Times New Roman" w:hint="eastAsia"/>
          <w:color w:val="000000"/>
          <w:sz w:val="32"/>
          <w:szCs w:val="32"/>
          <w:highlight w:val="none"/>
          <w:lang w:val="en-US" w:bidi="ar-SA" w:eastAsia="zh-CN"/>
        </w:rPr>
        <w:t>三、“三公”经费：纳入中央财政预决算管理的“三公</w:t>
      </w:r>
    </w:p>
    <w:p w14:paraId="6183BD56">
      <w:pPr>
        <w:pStyle w:val="style66"/>
        <w:spacing w:before="98" w:lineRule="auto" w:line="361"/>
        <w:ind w:left="28" w:firstLine="15"/>
        <w:jc w:val="both"/>
        <w:rPr>
          <w:rFonts w:ascii="Times New Roman" w:cs="Times New Roman" w:eastAsia="仿宋_GB2312" w:hAnsi="Times New Roman" w:hint="eastAsia"/>
          <w:color w:val="000000"/>
          <w:sz w:val="32"/>
          <w:szCs w:val="32"/>
          <w:highlight w:val="none"/>
          <w:lang w:val="en-US" w:bidi="ar-SA" w:eastAsia="zh-CN"/>
        </w:rPr>
      </w:pPr>
      <w:r>
        <w:rPr>
          <w:rFonts w:ascii="Times New Roman" w:cs="Times New Roman" w:eastAsia="仿宋_GB2312" w:hAnsi="Times New Roman" w:hint="eastAsia"/>
          <w:color w:val="000000"/>
          <w:sz w:val="32"/>
          <w:szCs w:val="32"/>
          <w:highlight w:val="none"/>
          <w:lang w:val="en-US" w:bidi="ar-SA" w:eastAsia="zh-CN"/>
        </w:rPr>
        <w:t>”经费，是指中央部门用财政拨款安排的因公出国（境）费、公务用车购置及运行费和公务接待费。</w:t>
      </w:r>
    </w:p>
    <w:p w14:paraId="176AB34E">
      <w:pPr>
        <w:pStyle w:val="style66"/>
        <w:spacing w:before="98" w:lineRule="auto" w:line="361"/>
        <w:ind w:left="28" w:firstLine="662" w:firstLineChars="207"/>
        <w:jc w:val="both"/>
        <w:rPr>
          <w:rFonts w:ascii="Times New Roman" w:cs="Times New Roman" w:eastAsia="仿宋_GB2312" w:hAnsi="Times New Roman" w:hint="eastAsia"/>
          <w:color w:val="000000"/>
          <w:sz w:val="32"/>
          <w:szCs w:val="32"/>
          <w:highlight w:val="none"/>
          <w:lang w:val="en-US" w:bidi="ar-SA" w:eastAsia="zh-CN"/>
        </w:rPr>
      </w:pPr>
      <w:r>
        <w:rPr>
          <w:rFonts w:ascii="Times New Roman" w:cs="Times New Roman" w:eastAsia="仿宋_GB2312" w:hAnsi="Times New Roman" w:hint="eastAsia"/>
          <w:color w:val="000000"/>
          <w:sz w:val="32"/>
          <w:szCs w:val="32"/>
          <w:highlight w:val="none"/>
          <w:lang w:val="en-US" w:bidi="ar-SA" w:eastAsia="zh-CN"/>
        </w:rPr>
        <w:t>四、机关运行经费：为保障行政单位（含参照公务员法</w:t>
      </w:r>
    </w:p>
    <w:p w14:paraId="65169881">
      <w:pPr>
        <w:pStyle w:val="style66"/>
        <w:spacing w:before="98" w:lineRule="auto" w:line="361"/>
        <w:ind w:left="28" w:firstLine="15"/>
        <w:jc w:val="both"/>
        <w:rPr>
          <w:rFonts w:ascii="Times New Roman" w:cs="Times New Roman" w:eastAsia="仿宋_GB2312" w:hAnsi="Times New Roman" w:hint="eastAsia"/>
          <w:color w:val="000000"/>
          <w:sz w:val="32"/>
          <w:szCs w:val="32"/>
          <w:highlight w:val="none"/>
          <w:lang w:val="en-US" w:bidi="ar-SA" w:eastAsia="zh-CN"/>
        </w:rPr>
      </w:pPr>
      <w:r>
        <w:rPr>
          <w:rFonts w:ascii="Times New Roman" w:cs="Times New Roman" w:eastAsia="仿宋_GB2312" w:hAnsi="Times New Roman" w:hint="eastAsia"/>
          <w:color w:val="000000"/>
          <w:sz w:val="32"/>
          <w:szCs w:val="32"/>
          <w:highlight w:val="none"/>
          <w:lang w:val="en-US" w:bidi="ar-SA" w:eastAsia="zh-CN"/>
        </w:rPr>
        <w:t>管理的的事业单位）运行用于购买货物和服务的各项资金，包括办公费、印刷费、邮电费、差旅费、会议费、福利费、日常维修费、专用材料费、一般设备购置费、水电费、取暖费、公务用车运行维护费以及其他费用。</w:t>
      </w:r>
    </w:p>
    <w:p w14:paraId="23BC3D72">
      <w:pPr>
        <w:pStyle w:val="style66"/>
        <w:spacing w:before="98" w:lineRule="auto" w:line="361"/>
        <w:ind w:left="28" w:firstLine="662" w:firstLineChars="207"/>
        <w:jc w:val="both"/>
        <w:rPr>
          <w:rFonts w:ascii="Times New Roman" w:cs="Times New Roman" w:eastAsia="仿宋_GB2312" w:hAnsi="Times New Roman" w:hint="eastAsia"/>
          <w:color w:val="000000"/>
          <w:sz w:val="32"/>
          <w:szCs w:val="32"/>
          <w:highlight w:val="none"/>
          <w:lang w:val="en-US" w:bidi="ar-SA" w:eastAsia="zh-CN"/>
        </w:rPr>
      </w:pPr>
      <w:r>
        <w:rPr>
          <w:rFonts w:ascii="Times New Roman" w:cs="Times New Roman" w:eastAsia="仿宋_GB2312" w:hAnsi="Times New Roman" w:hint="eastAsia"/>
          <w:color w:val="000000"/>
          <w:sz w:val="32"/>
          <w:szCs w:val="32"/>
          <w:highlight w:val="none"/>
          <w:lang w:val="en-US" w:bidi="ar-SA" w:eastAsia="zh-CN"/>
        </w:rPr>
        <w:t>五、财政拨款收入：指中央财政当年拨付的资金。</w:t>
      </w:r>
    </w:p>
    <w:p w14:paraId="05E008A2">
      <w:pPr>
        <w:pStyle w:val="style66"/>
        <w:spacing w:before="98" w:lineRule="auto" w:line="361"/>
        <w:ind w:left="28" w:firstLine="662" w:firstLineChars="207"/>
        <w:jc w:val="both"/>
        <w:rPr>
          <w:rFonts w:ascii="Times New Roman" w:cs="Times New Roman" w:eastAsia="仿宋_GB2312" w:hAnsi="Times New Roman" w:hint="eastAsia"/>
          <w:color w:val="000000"/>
          <w:sz w:val="32"/>
          <w:szCs w:val="32"/>
          <w:highlight w:val="none"/>
          <w:lang w:val="en-US" w:bidi="ar-SA" w:eastAsia="zh-CN"/>
        </w:rPr>
      </w:pPr>
      <w:r>
        <w:rPr>
          <w:rFonts w:ascii="Times New Roman" w:cs="Times New Roman" w:eastAsia="仿宋_GB2312" w:hAnsi="Times New Roman" w:hint="eastAsia"/>
          <w:color w:val="000000"/>
          <w:sz w:val="32"/>
          <w:szCs w:val="32"/>
          <w:highlight w:val="none"/>
          <w:lang w:val="en-US" w:bidi="ar-SA" w:eastAsia="zh-CN"/>
        </w:rPr>
        <w:t>六、其他收入：指除“财政拨款收入”、“事业收入、“经营收入”等以外的收入。主要是按规定动用的售房收入、存款利息收入等。</w:t>
      </w:r>
    </w:p>
    <w:p w14:paraId="3DC4F158">
      <w:pPr>
        <w:pStyle w:val="style4099"/>
        <w:jc w:val="center"/>
        <w:rPr>
          <w:rFonts w:ascii="Times New Roman" w:cs="Times New Roman" w:hAnsi="Times New Roman"/>
          <w:sz w:val="72"/>
          <w:szCs w:val="72"/>
          <w:highlight w:val="none"/>
        </w:rPr>
      </w:pPr>
    </w:p>
    <w:p w14:paraId="74E99559">
      <w:pPr>
        <w:pStyle w:val="style4099"/>
        <w:jc w:val="center"/>
        <w:rPr>
          <w:rFonts w:ascii="Times New Roman" w:cs="Times New Roman" w:hAnsi="Times New Roman"/>
          <w:sz w:val="72"/>
          <w:szCs w:val="72"/>
          <w:highlight w:val="none"/>
        </w:rPr>
      </w:pPr>
    </w:p>
    <w:p w14:paraId="2768571A">
      <w:pPr>
        <w:pStyle w:val="style4099"/>
        <w:jc w:val="center"/>
        <w:rPr>
          <w:rFonts w:ascii="Times New Roman" w:cs="Times New Roman" w:hAnsi="Times New Roman"/>
          <w:sz w:val="72"/>
          <w:szCs w:val="72"/>
          <w:highlight w:val="none"/>
        </w:rPr>
      </w:pPr>
    </w:p>
    <w:p w14:paraId="2C9E2A39">
      <w:pPr>
        <w:pStyle w:val="style4099"/>
        <w:jc w:val="center"/>
        <w:rPr>
          <w:rFonts w:ascii="方正仿宋_GB2312" w:cs="方正仿宋_GB2312" w:eastAsia="方正仿宋_GB2312" w:hAnsi="方正仿宋_GB2312"/>
          <w:sz w:val="72"/>
          <w:szCs w:val="72"/>
          <w:highlight w:val="none"/>
        </w:rPr>
      </w:pPr>
    </w:p>
    <w:p w14:paraId="4CFA1DFA">
      <w:pPr>
        <w:pStyle w:val="style4099"/>
        <w:jc w:val="center"/>
        <w:rPr>
          <w:rFonts w:ascii="Times New Roman" w:cs="Times New Roman" w:hAnsi="Times New Roman"/>
          <w:sz w:val="72"/>
          <w:szCs w:val="72"/>
          <w:highlight w:val="none"/>
        </w:rPr>
      </w:pPr>
    </w:p>
    <w:p w14:paraId="1997BF1F">
      <w:pPr>
        <w:pStyle w:val="style4099"/>
        <w:jc w:val="center"/>
        <w:rPr>
          <w:rFonts w:ascii="Times New Roman" w:cs="Times New Roman" w:hAnsi="Times New Roman"/>
          <w:sz w:val="72"/>
          <w:szCs w:val="72"/>
          <w:highlight w:val="none"/>
        </w:rPr>
      </w:pPr>
    </w:p>
    <w:p w14:paraId="6E49DC3A">
      <w:pPr>
        <w:pStyle w:val="style4099"/>
        <w:jc w:val="center"/>
        <w:rPr>
          <w:rFonts w:ascii="Times New Roman" w:cs="Times New Roman" w:hAnsi="Times New Roman"/>
          <w:sz w:val="72"/>
          <w:szCs w:val="72"/>
          <w:highlight w:val="none"/>
        </w:rPr>
      </w:pPr>
    </w:p>
    <w:p w14:paraId="2FAAAD73">
      <w:pPr>
        <w:pStyle w:val="style4099"/>
        <w:jc w:val="both"/>
        <w:rPr>
          <w:rFonts w:ascii="Times New Roman" w:cs="Times New Roman" w:hAnsi="Times New Roman"/>
          <w:sz w:val="72"/>
          <w:szCs w:val="72"/>
          <w:highlight w:val="none"/>
        </w:rPr>
      </w:pPr>
    </w:p>
    <w:p w14:paraId="04C161B4">
      <w:pPr>
        <w:pStyle w:val="style4099"/>
        <w:jc w:val="both"/>
        <w:rPr>
          <w:rFonts w:ascii="Times New Roman" w:cs="Times New Roman" w:hAnsi="Times New Roman"/>
          <w:sz w:val="72"/>
          <w:szCs w:val="72"/>
          <w:highlight w:val="none"/>
        </w:rPr>
      </w:pPr>
    </w:p>
    <w:p w14:paraId="519BC828">
      <w:pPr>
        <w:pStyle w:val="style4099"/>
        <w:jc w:val="both"/>
        <w:rPr>
          <w:rFonts w:ascii="Times New Roman" w:cs="Times New Roman" w:hAnsi="Times New Roman"/>
          <w:sz w:val="72"/>
          <w:szCs w:val="72"/>
          <w:highlight w:val="none"/>
        </w:rPr>
      </w:pPr>
    </w:p>
    <w:p w14:paraId="256E1067">
      <w:pPr>
        <w:pStyle w:val="style4099"/>
        <w:spacing w:lineRule="auto" w:line="360"/>
        <w:jc w:val="center"/>
        <w:rPr>
          <w:rFonts w:ascii="Times New Roman" w:cs="Times New Roman" w:eastAsia="方正小标宋_GBK" w:hAnsi="Times New Roman"/>
          <w:sz w:val="52"/>
          <w:szCs w:val="52"/>
          <w:highlight w:val="none"/>
        </w:rPr>
      </w:pPr>
      <w:r>
        <w:rPr>
          <w:rFonts w:ascii="Times New Roman" w:cs="Times New Roman" w:eastAsia="方正小标宋_GBK" w:hAnsi="Times New Roman"/>
          <w:sz w:val="52"/>
          <w:szCs w:val="52"/>
          <w:highlight w:val="none"/>
        </w:rPr>
        <w:t>第五部分   附 件</w:t>
      </w:r>
    </w:p>
    <w:p w14:paraId="3BCCC28C">
      <w:pPr>
        <w:pStyle w:val="style0"/>
        <w:rPr>
          <w:rFonts w:ascii="Times New Roman" w:cs="Times New Roman" w:hAnsi="Times New Roman"/>
          <w:sz w:val="72"/>
          <w:szCs w:val="72"/>
          <w:highlight w:val="none"/>
        </w:rPr>
      </w:pPr>
    </w:p>
    <w:p w14:paraId="448560B6">
      <w:pPr>
        <w:pStyle w:val="style4099"/>
        <w:spacing w:lineRule="exact" w:line="600"/>
        <w:ind w:firstLine="640" w:firstLineChars="200"/>
        <w:rPr>
          <w:rFonts w:ascii="Times New Roman" w:cs="Times New Roman" w:eastAsia="仿宋_GB2312" w:hAnsi="Times New Roman"/>
          <w:sz w:val="32"/>
          <w:szCs w:val="32"/>
          <w:highlight w:val="none"/>
        </w:rPr>
      </w:pPr>
    </w:p>
    <w:p w14:paraId="629E9AE0">
      <w:pPr>
        <w:pStyle w:val="style4099"/>
        <w:jc w:val="center"/>
        <w:rPr>
          <w:rFonts w:ascii="Times New Roman" w:cs="Times New Roman" w:hAnsi="Times New Roman"/>
          <w:sz w:val="72"/>
          <w:szCs w:val="72"/>
          <w:highlight w:val="none"/>
        </w:rPr>
        <w:sectPr>
          <w:pgSz w:w="11906" w:h="16838" w:orient="portrait"/>
          <w:pgMar w:top="1417" w:right="1588" w:bottom="1417" w:left="1588" w:header="851" w:footer="992" w:gutter="0"/>
          <w:cols w:space="425" w:num="1"/>
          <w:docGrid w:type="linesAndChars" w:linePitch="312" w:charSpace="0"/>
        </w:sectPr>
      </w:pPr>
    </w:p>
    <w:p w14:paraId="604B33E1">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0" w:firstLineChars="0"/>
        <w:textAlignment w:val="auto"/>
        <w:rPr>
          <w:rFonts w:ascii="Times New Roman" w:cs="Times New Roman" w:eastAsia="黑体" w:hAnsi="Times New Roman" w:hint="default"/>
          <w:color w:val="auto"/>
          <w:sz w:val="32"/>
          <w:szCs w:val="32"/>
          <w:highlight w:val="none"/>
          <w:lang w:val="en-US" w:eastAsia="zh-CN"/>
        </w:rPr>
      </w:pPr>
      <w:r>
        <w:rPr>
          <w:rFonts w:cs="Times New Roman" w:eastAsia="黑体" w:hint="eastAsia"/>
          <w:color w:val="auto"/>
          <w:sz w:val="32"/>
          <w:szCs w:val="32"/>
          <w:highlight w:val="none"/>
          <w:lang w:val="en-US" w:eastAsia="zh-CN"/>
        </w:rPr>
        <w:t>附件1</w:t>
      </w:r>
    </w:p>
    <w:p w14:paraId="576C40C3">
      <w:pPr>
        <w:pStyle w:val="style28"/>
        <w:rPr>
          <w:highlight w:val="none"/>
        </w:rPr>
      </w:pPr>
    </w:p>
    <w:p w14:paraId="65DB0216">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0" w:firstLineChars="0"/>
        <w:textAlignment w:val="auto"/>
        <w:rPr>
          <w:rFonts w:ascii="Times New Roman" w:cs="Times New Roman" w:eastAsia="黑体" w:hAnsi="Times New Roman"/>
          <w:color w:val="auto"/>
          <w:sz w:val="32"/>
          <w:szCs w:val="32"/>
          <w:highlight w:val="none"/>
        </w:rPr>
      </w:pPr>
    </w:p>
    <w:p w14:paraId="09EE5A2A">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center"/>
        <w:textAlignment w:val="auto"/>
        <w:rPr>
          <w:rFonts w:ascii="方正小标宋_GBK" w:cs="方正小标宋_GBK" w:eastAsia="方正小标宋_GBK" w:hAnsi="方正小标宋_GBK" w:hint="eastAsia"/>
          <w:color w:val="auto"/>
          <w:sz w:val="52"/>
          <w:szCs w:val="52"/>
          <w:highlight w:val="none"/>
          <w:lang w:val="en-US" w:eastAsia="zh-CN"/>
        </w:rPr>
      </w:pPr>
      <w:r>
        <w:rPr>
          <w:rFonts w:cs="Times New Roman" w:eastAsia="方正小标宋_GBK" w:hint="eastAsia"/>
          <w:color w:val="auto"/>
          <w:sz w:val="52"/>
          <w:szCs w:val="52"/>
          <w:highlight w:val="none"/>
          <w:lang w:eastAsia="zh-CN"/>
        </w:rPr>
        <w:t>2024</w:t>
      </w:r>
      <w:r>
        <w:rPr>
          <w:rFonts w:ascii="Times New Roman" w:cs="Times New Roman" w:eastAsia="方正小标宋_GBK" w:hAnsi="Times New Roman"/>
          <w:color w:val="auto"/>
          <w:sz w:val="52"/>
          <w:szCs w:val="52"/>
          <w:highlight w:val="none"/>
        </w:rPr>
        <w:t>年度</w:t>
      </w:r>
      <w:r>
        <w:rPr>
          <w:rFonts w:cs="Times New Roman" w:eastAsia="方正小标宋_GBK" w:hint="eastAsia"/>
          <w:color w:val="auto"/>
          <w:sz w:val="52"/>
          <w:szCs w:val="52"/>
          <w:highlight w:val="none"/>
          <w:lang w:val="en-US" w:eastAsia="zh-CN"/>
        </w:rPr>
        <w:t>湖南</w:t>
      </w:r>
      <w:r>
        <w:rPr>
          <w:rFonts w:ascii="方正小标宋_GBK" w:cs="方正小标宋_GBK" w:eastAsia="方正小标宋_GBK" w:hAnsi="方正小标宋_GBK" w:hint="eastAsia"/>
          <w:color w:val="auto"/>
          <w:sz w:val="52"/>
          <w:szCs w:val="52"/>
          <w:highlight w:val="none"/>
          <w:lang w:val="en-US" w:eastAsia="zh-CN"/>
        </w:rPr>
        <w:t>省产商品评审中心</w:t>
      </w:r>
    </w:p>
    <w:p w14:paraId="01D8F998">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center"/>
        <w:textAlignment w:val="auto"/>
        <w:rPr>
          <w:rFonts w:ascii="Times New Roman" w:cs="Times New Roman" w:eastAsia="方正小标宋_GBK" w:hAnsi="Times New Roman"/>
          <w:color w:val="auto"/>
          <w:sz w:val="52"/>
          <w:szCs w:val="52"/>
          <w:highlight w:val="none"/>
        </w:rPr>
      </w:pPr>
      <w:r>
        <w:rPr>
          <w:rFonts w:ascii="Times New Roman" w:cs="Times New Roman" w:eastAsia="方正小标宋_GBK" w:hAnsi="Times New Roman"/>
          <w:color w:val="auto"/>
          <w:sz w:val="52"/>
          <w:szCs w:val="52"/>
          <w:highlight w:val="none"/>
        </w:rPr>
        <w:t>单位整体支出绩效自评报告</w:t>
      </w:r>
    </w:p>
    <w:p w14:paraId="36F840DE">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center"/>
        <w:textAlignment w:val="auto"/>
        <w:rPr>
          <w:rFonts w:ascii="Times New Roman" w:cs="Times New Roman" w:eastAsia="方正小标宋_GBK" w:hAnsi="Times New Roman"/>
          <w:b/>
          <w:color w:val="auto"/>
          <w:sz w:val="52"/>
          <w:szCs w:val="52"/>
          <w:highlight w:val="none"/>
        </w:rPr>
      </w:pPr>
    </w:p>
    <w:p w14:paraId="24577261">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center"/>
        <w:textAlignment w:val="auto"/>
        <w:rPr>
          <w:rFonts w:ascii="Times New Roman" w:cs="Times New Roman" w:eastAsia="楷体_GB2312" w:hAnsi="Times New Roman"/>
          <w:b/>
          <w:color w:val="auto"/>
          <w:sz w:val="32"/>
          <w:szCs w:val="32"/>
          <w:highlight w:val="none"/>
        </w:rPr>
      </w:pPr>
    </w:p>
    <w:p w14:paraId="002CFF69">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center"/>
        <w:textAlignment w:val="auto"/>
        <w:rPr>
          <w:rFonts w:ascii="Times New Roman" w:cs="Times New Roman" w:eastAsia="楷体_GB2312" w:hAnsi="Times New Roman"/>
          <w:b/>
          <w:color w:val="auto"/>
          <w:sz w:val="32"/>
          <w:szCs w:val="32"/>
          <w:highlight w:val="none"/>
        </w:rPr>
      </w:pPr>
    </w:p>
    <w:p w14:paraId="42110E1C">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center"/>
        <w:textAlignment w:val="auto"/>
        <w:rPr>
          <w:rFonts w:ascii="Times New Roman" w:cs="Times New Roman" w:eastAsia="黑体" w:hAnsi="Times New Roman"/>
          <w:color w:val="auto"/>
          <w:sz w:val="32"/>
          <w:szCs w:val="32"/>
          <w:highlight w:val="none"/>
        </w:rPr>
      </w:pPr>
    </w:p>
    <w:p w14:paraId="10DF8982">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center"/>
        <w:textAlignment w:val="auto"/>
        <w:rPr>
          <w:rFonts w:ascii="Times New Roman" w:cs="Times New Roman" w:eastAsia="黑体" w:hAnsi="Times New Roman"/>
          <w:color w:val="auto"/>
          <w:sz w:val="32"/>
          <w:szCs w:val="32"/>
          <w:highlight w:val="none"/>
        </w:rPr>
      </w:pPr>
    </w:p>
    <w:p w14:paraId="3A3CB0DC">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center"/>
        <w:textAlignment w:val="auto"/>
        <w:rPr>
          <w:rFonts w:ascii="Times New Roman" w:cs="Times New Roman" w:eastAsia="黑体" w:hAnsi="Times New Roman"/>
          <w:color w:val="auto"/>
          <w:sz w:val="32"/>
          <w:szCs w:val="32"/>
          <w:highlight w:val="none"/>
        </w:rPr>
      </w:pPr>
    </w:p>
    <w:p w14:paraId="6A6C36C0">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center"/>
        <w:textAlignment w:val="auto"/>
        <w:rPr>
          <w:rFonts w:ascii="Times New Roman" w:cs="Times New Roman" w:eastAsia="黑体" w:hAnsi="Times New Roman"/>
          <w:color w:val="auto"/>
          <w:sz w:val="32"/>
          <w:szCs w:val="32"/>
          <w:highlight w:val="none"/>
        </w:rPr>
      </w:pPr>
    </w:p>
    <w:p w14:paraId="4CF9F309">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both"/>
        <w:textAlignment w:val="auto"/>
        <w:rPr>
          <w:rFonts w:ascii="Times New Roman" w:cs="Times New Roman" w:eastAsia="黑体" w:hAnsi="Times New Roman"/>
          <w:color w:val="auto"/>
          <w:sz w:val="32"/>
          <w:szCs w:val="32"/>
          <w:highlight w:val="none"/>
        </w:rPr>
      </w:pPr>
    </w:p>
    <w:p w14:paraId="21CA349C">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center"/>
        <w:textAlignment w:val="auto"/>
        <w:rPr>
          <w:rFonts w:ascii="Times New Roman" w:cs="Times New Roman" w:eastAsia="黑体" w:hAnsi="Times New Roman"/>
          <w:color w:val="auto"/>
          <w:sz w:val="32"/>
          <w:szCs w:val="32"/>
          <w:highlight w:val="none"/>
        </w:rPr>
      </w:pPr>
    </w:p>
    <w:p w14:paraId="1D47E89A">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center"/>
        <w:textAlignment w:val="auto"/>
        <w:rPr>
          <w:rFonts w:ascii="Times New Roman" w:cs="Times New Roman" w:eastAsia="黑体" w:hAnsi="Times New Roman"/>
          <w:color w:val="auto"/>
          <w:sz w:val="32"/>
          <w:szCs w:val="32"/>
          <w:highlight w:val="none"/>
        </w:rPr>
      </w:pPr>
    </w:p>
    <w:p w14:paraId="06ADF89B">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center"/>
        <w:textAlignment w:val="auto"/>
        <w:rPr>
          <w:rFonts w:ascii="Times New Roman" w:cs="Times New Roman" w:eastAsia="黑体" w:hAnsi="Times New Roman"/>
          <w:color w:val="auto"/>
          <w:sz w:val="32"/>
          <w:szCs w:val="32"/>
          <w:highlight w:val="none"/>
        </w:rPr>
      </w:pPr>
    </w:p>
    <w:p w14:paraId="4E773563">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center"/>
        <w:textAlignment w:val="auto"/>
        <w:rPr>
          <w:rFonts w:ascii="Times New Roman" w:cs="Times New Roman" w:eastAsia="黑体" w:hAnsi="Times New Roman"/>
          <w:color w:val="auto"/>
          <w:sz w:val="32"/>
          <w:szCs w:val="32"/>
          <w:highlight w:val="none"/>
        </w:rPr>
      </w:pPr>
    </w:p>
    <w:p w14:paraId="74815789">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0" w:firstLineChars="0"/>
        <w:jc w:val="center"/>
        <w:textAlignment w:val="auto"/>
        <w:rPr>
          <w:rFonts w:ascii="Times New Roman" w:cs="Times New Roman" w:eastAsia="方正仿宋_GBK" w:hAnsi="Times New Roman"/>
          <w:color w:val="auto"/>
          <w:sz w:val="32"/>
          <w:szCs w:val="32"/>
          <w:highlight w:val="none"/>
          <w:u w:val="single"/>
        </w:rPr>
      </w:pPr>
      <w:r>
        <w:rPr>
          <w:rFonts w:ascii="Times New Roman" w:cs="Times New Roman" w:eastAsia="方正仿宋_GBK" w:hAnsi="Times New Roman"/>
          <w:color w:val="auto"/>
          <w:sz w:val="32"/>
          <w:szCs w:val="32"/>
          <w:highlight w:val="none"/>
        </w:rPr>
        <w:t>部门（单位）名称：</w:t>
      </w:r>
      <w:r>
        <w:rPr>
          <w:rFonts w:cs="Times New Roman" w:eastAsia="方正仿宋_GBK" w:hint="eastAsia"/>
          <w:color w:val="auto"/>
          <w:sz w:val="32"/>
          <w:szCs w:val="32"/>
          <w:highlight w:val="none"/>
          <w:u w:val="single"/>
          <w:lang w:val="en-US" w:eastAsia="zh-CN"/>
        </w:rPr>
        <w:t>湖南省产商品评审中心</w:t>
      </w:r>
      <w:r>
        <w:rPr>
          <w:rFonts w:ascii="Times New Roman" w:cs="Times New Roman" w:eastAsia="方正仿宋_GBK" w:hAnsi="Times New Roman"/>
          <w:color w:val="auto"/>
          <w:sz w:val="32"/>
          <w:szCs w:val="32"/>
          <w:highlight w:val="none"/>
          <w:u w:val="single"/>
        </w:rPr>
        <w:t>（盖章）</w:t>
      </w:r>
    </w:p>
    <w:p w14:paraId="3BDF795C">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0" w:firstLineChars="0"/>
        <w:jc w:val="center"/>
        <w:textAlignment w:val="auto"/>
        <w:rPr>
          <w:rFonts w:ascii="Times New Roman" w:cs="Times New Roman" w:eastAsia="方正仿宋_GBK" w:hAnsi="Times New Roman"/>
          <w:color w:val="auto"/>
          <w:sz w:val="32"/>
          <w:szCs w:val="32"/>
          <w:highlight w:val="none"/>
        </w:rPr>
      </w:pPr>
      <w:r>
        <w:rPr>
          <w:rFonts w:cs="Times New Roman" w:eastAsia="方正仿宋_GBK" w:hint="eastAsia"/>
          <w:color w:val="auto"/>
          <w:sz w:val="32"/>
          <w:szCs w:val="32"/>
          <w:highlight w:val="none"/>
          <w:lang w:val="en-US" w:eastAsia="zh-CN"/>
        </w:rPr>
        <w:t>2025</w:t>
      </w:r>
      <w:r>
        <w:rPr>
          <w:rFonts w:ascii="Times New Roman" w:cs="Times New Roman" w:eastAsia="方正仿宋_GBK" w:hAnsi="Times New Roman"/>
          <w:color w:val="auto"/>
          <w:sz w:val="32"/>
          <w:szCs w:val="32"/>
          <w:highlight w:val="none"/>
        </w:rPr>
        <w:t>年</w:t>
      </w:r>
      <w:r>
        <w:rPr>
          <w:rFonts w:cs="Times New Roman" w:eastAsia="方正仿宋_GBK" w:hint="eastAsia"/>
          <w:color w:val="auto"/>
          <w:sz w:val="32"/>
          <w:szCs w:val="32"/>
          <w:highlight w:val="none"/>
          <w:lang w:val="en-US" w:eastAsia="zh-CN"/>
        </w:rPr>
        <w:t>3</w:t>
      </w:r>
      <w:r>
        <w:rPr>
          <w:rFonts w:ascii="Times New Roman" w:cs="Times New Roman" w:eastAsia="方正仿宋_GBK" w:hAnsi="Times New Roman"/>
          <w:color w:val="auto"/>
          <w:sz w:val="32"/>
          <w:szCs w:val="32"/>
          <w:highlight w:val="none"/>
        </w:rPr>
        <w:t>月</w:t>
      </w:r>
      <w:r>
        <w:rPr>
          <w:rFonts w:cs="Times New Roman" w:eastAsia="方正仿宋_GBK" w:hint="eastAsia"/>
          <w:color w:val="auto"/>
          <w:sz w:val="32"/>
          <w:szCs w:val="32"/>
          <w:highlight w:val="none"/>
          <w:lang w:val="en-US" w:eastAsia="zh-CN"/>
        </w:rPr>
        <w:t>31</w:t>
      </w:r>
      <w:r>
        <w:rPr>
          <w:rFonts w:ascii="Times New Roman" w:cs="Times New Roman" w:eastAsia="方正仿宋_GBK" w:hAnsi="Times New Roman"/>
          <w:color w:val="auto"/>
          <w:sz w:val="32"/>
          <w:szCs w:val="32"/>
          <w:highlight w:val="none"/>
        </w:rPr>
        <w:t>日</w:t>
      </w:r>
    </w:p>
    <w:p w14:paraId="21E7E793">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center"/>
        <w:textAlignment w:val="auto"/>
        <w:rPr>
          <w:rFonts w:ascii="Times New Roman" w:cs="Times New Roman" w:eastAsia="方正仿宋_GBK" w:hAnsi="Times New Roman"/>
          <w:color w:val="auto"/>
          <w:sz w:val="32"/>
          <w:szCs w:val="32"/>
          <w:highlight w:val="none"/>
        </w:rPr>
      </w:pPr>
    </w:p>
    <w:p w14:paraId="2F764B4D">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center"/>
        <w:textAlignment w:val="auto"/>
        <w:rPr>
          <w:rFonts w:ascii="Times New Roman" w:cs="Times New Roman" w:eastAsia="方正仿宋_GB2312" w:hAnsi="Times New Roman"/>
          <w:color w:val="auto"/>
          <w:sz w:val="32"/>
          <w:szCs w:val="32"/>
          <w:highlight w:val="none"/>
        </w:rPr>
      </w:pPr>
      <w:r>
        <w:rPr>
          <w:rFonts w:ascii="Times New Roman" w:cs="Times New Roman" w:eastAsia="方正仿宋_GBK" w:hAnsi="Times New Roman"/>
          <w:color w:val="auto"/>
          <w:sz w:val="32"/>
          <w:szCs w:val="32"/>
          <w:highlight w:val="none"/>
        </w:rPr>
        <w:t>（此页为封面）</w:t>
      </w:r>
    </w:p>
    <w:p w14:paraId="1A907CA7">
      <w:pPr>
        <w:pStyle w:val="style0"/>
        <w:keepNext w:val="false"/>
        <w:keepLines w:val="false"/>
        <w:pageBreakBefore w:val="false"/>
        <w:wordWrap/>
        <w:overflowPunct/>
        <w:autoSpaceDE/>
        <w:autoSpaceDN/>
        <w:bidi w:val="false"/>
        <w:spacing w:lineRule="exact" w:line="625"/>
        <w:ind w:firstLine="0" w:firstLineChars="0"/>
        <w:jc w:val="both"/>
        <w:rPr>
          <w:rFonts w:ascii="Times New Roman" w:cs="Times New Roman" w:eastAsia="方正仿宋_GB2312" w:hAnsi="Times New Roman" w:hint="eastAsia"/>
          <w:color w:val="auto"/>
          <w:sz w:val="32"/>
          <w:szCs w:val="32"/>
          <w:highlight w:val="none"/>
        </w:rPr>
      </w:pPr>
      <w:r>
        <w:rPr>
          <w:rFonts w:ascii="Times New Roman" w:cs="Times New Roman" w:eastAsia="方正仿宋_GB2312" w:hAnsi="Times New Roman"/>
          <w:color w:val="auto"/>
          <w:sz w:val="32"/>
          <w:szCs w:val="32"/>
          <w:highlight w:val="none"/>
        </w:rPr>
        <w:br w:type="page"/>
      </w:r>
    </w:p>
    <w:p w14:paraId="72E18CAD">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480"/>
        <w:ind w:firstLine="0" w:firstLineChars="0"/>
        <w:jc w:val="center"/>
        <w:textAlignment w:val="baseline"/>
        <w:rPr>
          <w:rFonts w:ascii="Times New Roman" w:cs="Times New Roman" w:eastAsia="方正小标宋_GBK" w:hAnsi="Times New Roman" w:hint="eastAsia"/>
          <w:snapToGrid w:val="false"/>
          <w:color w:val="auto"/>
          <w:kern w:val="0"/>
          <w:sz w:val="44"/>
          <w:szCs w:val="44"/>
          <w:highlight w:val="none"/>
          <w:lang w:eastAsia="zh-CN"/>
        </w:rPr>
      </w:pPr>
      <w:r>
        <w:rPr>
          <w:rFonts w:cs="Times New Roman" w:eastAsia="方正小标宋_GBK" w:hint="eastAsia"/>
          <w:snapToGrid w:val="false"/>
          <w:color w:val="auto"/>
          <w:kern w:val="0"/>
          <w:sz w:val="44"/>
          <w:szCs w:val="44"/>
          <w:highlight w:val="none"/>
          <w:lang w:eastAsia="zh-CN"/>
        </w:rPr>
        <w:t>2024</w:t>
      </w:r>
      <w:r>
        <w:rPr>
          <w:rFonts w:ascii="Times New Roman" w:cs="Times New Roman" w:eastAsia="方正小标宋_GBK" w:hAnsi="Times New Roman"/>
          <w:snapToGrid w:val="false"/>
          <w:color w:val="auto"/>
          <w:kern w:val="0"/>
          <w:sz w:val="44"/>
          <w:szCs w:val="44"/>
          <w:highlight w:val="none"/>
        </w:rPr>
        <w:t>年</w:t>
      </w:r>
      <w:r>
        <w:rPr>
          <w:rFonts w:ascii="Times New Roman" w:cs="Times New Roman" w:eastAsia="方正小标宋_GBK" w:hAnsi="Times New Roman" w:hint="eastAsia"/>
          <w:snapToGrid w:val="false"/>
          <w:color w:val="auto"/>
          <w:kern w:val="0"/>
          <w:sz w:val="44"/>
          <w:szCs w:val="44"/>
          <w:highlight w:val="none"/>
          <w:lang w:eastAsia="zh-CN"/>
        </w:rPr>
        <w:t>度</w:t>
      </w:r>
      <w:r>
        <w:rPr>
          <w:rFonts w:ascii="Times New Roman" w:cs="Times New Roman" w:eastAsia="方正小标宋_GBK" w:hAnsi="Times New Roman" w:hint="eastAsia"/>
          <w:snapToGrid w:val="false"/>
          <w:color w:val="auto"/>
          <w:kern w:val="0"/>
          <w:sz w:val="44"/>
          <w:szCs w:val="44"/>
          <w:highlight w:val="none"/>
          <w:lang w:val="en-US" w:eastAsia="zh-CN"/>
        </w:rPr>
        <w:t>湖南省产商品评审中心</w:t>
      </w:r>
      <w:r>
        <w:rPr>
          <w:rFonts w:ascii="Times New Roman" w:cs="Times New Roman" w:eastAsia="方正小标宋_GBK" w:hAnsi="Times New Roman" w:hint="eastAsia"/>
          <w:snapToGrid w:val="false"/>
          <w:color w:val="auto"/>
          <w:kern w:val="0"/>
          <w:sz w:val="44"/>
          <w:szCs w:val="44"/>
          <w:highlight w:val="none"/>
          <w:lang w:eastAsia="zh-CN"/>
        </w:rPr>
        <w:t>单位</w:t>
      </w:r>
    </w:p>
    <w:p w14:paraId="11B83594">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480"/>
        <w:ind w:firstLine="0" w:firstLineChars="0"/>
        <w:jc w:val="center"/>
        <w:textAlignment w:val="baseline"/>
        <w:rPr>
          <w:rFonts w:ascii="Times New Roman" w:cs="Times New Roman" w:eastAsia="方正小标宋_GBK" w:hAnsi="Times New Roman" w:hint="eastAsia"/>
          <w:snapToGrid w:val="false"/>
          <w:color w:val="auto"/>
          <w:kern w:val="0"/>
          <w:sz w:val="44"/>
          <w:szCs w:val="44"/>
          <w:highlight w:val="none"/>
          <w:lang w:eastAsia="zh-CN"/>
        </w:rPr>
      </w:pPr>
      <w:r>
        <w:rPr>
          <w:rFonts w:ascii="Times New Roman" w:cs="Times New Roman" w:eastAsia="方正小标宋_GBK" w:hAnsi="Times New Roman" w:hint="eastAsia"/>
          <w:snapToGrid w:val="false"/>
          <w:color w:val="auto"/>
          <w:kern w:val="0"/>
          <w:sz w:val="44"/>
          <w:szCs w:val="44"/>
          <w:highlight w:val="none"/>
          <w:lang w:eastAsia="zh-CN"/>
        </w:rPr>
        <w:t>整体支出绩效自评报告</w:t>
      </w:r>
    </w:p>
    <w:p w14:paraId="3CDCA9D6">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480"/>
        <w:ind w:firstLine="0" w:firstLineChars="0"/>
        <w:jc w:val="center"/>
        <w:textAlignment w:val="baseline"/>
        <w:rPr>
          <w:rFonts w:ascii="Times New Roman" w:cs="Times New Roman" w:eastAsia="方正小标宋_GBK" w:hAnsi="Times New Roman" w:hint="eastAsia"/>
          <w:snapToGrid w:val="false"/>
          <w:color w:val="auto"/>
          <w:kern w:val="0"/>
          <w:sz w:val="44"/>
          <w:szCs w:val="44"/>
          <w:highlight w:val="none"/>
          <w:lang w:eastAsia="zh-CN"/>
        </w:rPr>
      </w:pPr>
    </w:p>
    <w:p w14:paraId="499A96D1">
      <w:pPr>
        <w:pStyle w:val="style1"/>
        <w:keepNext w:val="false"/>
        <w:keepLines w:val="false"/>
        <w:pageBreakBefore w:val="false"/>
        <w:numPr>
          <w:ilvl w:val="0"/>
          <w:numId w:val="4"/>
        </w:numPr>
        <w:wordWrap/>
        <w:overflowPunct/>
        <w:topLinePunct w:val="false"/>
        <w:bidi w:val="false"/>
        <w:spacing w:lineRule="exact" w:line="480"/>
        <w:rPr>
          <w:rFonts w:ascii="黑体" w:cs="黑体" w:eastAsia="黑体" w:hAnsi="黑体" w:hint="eastAsia"/>
          <w:b/>
          <w:bCs/>
          <w:highlight w:val="none"/>
        </w:rPr>
      </w:pPr>
      <w:r>
        <w:rPr>
          <w:rFonts w:ascii="黑体" w:cs="黑体" w:eastAsia="黑体" w:hAnsi="黑体" w:hint="eastAsia"/>
          <w:b/>
          <w:bCs/>
          <w:highlight w:val="none"/>
        </w:rPr>
        <w:t>单位基本情况</w:t>
      </w:r>
    </w:p>
    <w:p w14:paraId="4A8EF4FD">
      <w:pPr>
        <w:pStyle w:val="style0"/>
        <w:keepNext w:val="false"/>
        <w:keepLines w:val="false"/>
        <w:pageBreakBefore w:val="false"/>
        <w:widowControl/>
        <w:kinsoku w:val="false"/>
        <w:wordWrap/>
        <w:overflowPunct/>
        <w:topLinePunct w:val="false"/>
        <w:bidi w:val="false"/>
        <w:spacing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sz w:val="32"/>
          <w:szCs w:val="32"/>
          <w:highlight w:val="none"/>
        </w:rPr>
        <w:t>湖南省</w:t>
      </w:r>
      <w:r>
        <w:rPr>
          <w:rFonts w:ascii="方正仿宋_GB2312" w:cs="方正仿宋_GB2312" w:eastAsia="方正仿宋_GB2312" w:hAnsi="方正仿宋_GB2312" w:hint="eastAsia"/>
          <w:sz w:val="32"/>
          <w:szCs w:val="32"/>
          <w:highlight w:val="none"/>
          <w:lang w:val="en-US" w:eastAsia="zh-CN"/>
        </w:rPr>
        <w:t>产商品评审</w:t>
      </w:r>
      <w:r>
        <w:rPr>
          <w:rFonts w:ascii="方正仿宋_GB2312" w:cs="方正仿宋_GB2312" w:eastAsia="方正仿宋_GB2312" w:hAnsi="方正仿宋_GB2312" w:hint="eastAsia"/>
          <w:sz w:val="32"/>
          <w:szCs w:val="32"/>
          <w:highlight w:val="none"/>
        </w:rPr>
        <w:t>中心是隶属于湖南省市场监督管理局的正处级全额拨款公益一类事业单位。</w:t>
      </w:r>
      <w:r>
        <w:rPr>
          <w:rFonts w:ascii="方正仿宋_GB2312" w:cs="方正仿宋_GB2312" w:eastAsia="方正仿宋_GB2312" w:hAnsi="方正仿宋_GB2312" w:hint="eastAsia"/>
          <w:sz w:val="32"/>
          <w:szCs w:val="32"/>
          <w:highlight w:val="none"/>
          <w:lang w:val="en-US" w:eastAsia="zh-CN"/>
        </w:rPr>
        <w:t>中心</w:t>
      </w:r>
      <w:r>
        <w:rPr>
          <w:rFonts w:ascii="方正仿宋_GB2312" w:cs="方正仿宋_GB2312" w:eastAsia="方正仿宋_GB2312" w:hAnsi="方正仿宋_GB2312" w:hint="eastAsia"/>
          <w:sz w:val="32"/>
          <w:szCs w:val="32"/>
          <w:highlight w:val="none"/>
        </w:rPr>
        <w:t>主要</w:t>
      </w:r>
      <w:r>
        <w:rPr>
          <w:rFonts w:ascii="方正仿宋_GB2312" w:cs="方正仿宋_GB2312" w:eastAsia="方正仿宋_GB2312" w:hAnsi="方正仿宋_GB2312" w:hint="eastAsia"/>
          <w:sz w:val="32"/>
          <w:szCs w:val="32"/>
          <w:highlight w:val="none"/>
          <w:lang w:val="en-US" w:eastAsia="zh-CN"/>
        </w:rPr>
        <w:t>职能如下：</w:t>
      </w:r>
    </w:p>
    <w:p w14:paraId="4ECF384B">
      <w:pPr>
        <w:pStyle w:val="style0"/>
        <w:keepNext w:val="false"/>
        <w:keepLines w:val="false"/>
        <w:pageBreakBefore w:val="false"/>
        <w:widowControl/>
        <w:kinsoku w:val="false"/>
        <w:wordWrap/>
        <w:overflowPunct/>
        <w:topLinePunct w:val="false"/>
        <w:bidi w:val="false"/>
        <w:spacing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b/>
          <w:bCs/>
          <w:sz w:val="32"/>
          <w:szCs w:val="32"/>
          <w:highlight w:val="none"/>
          <w:lang w:val="en-US" w:eastAsia="zh-CN"/>
        </w:rPr>
        <w:t>（一）</w:t>
      </w:r>
      <w:r>
        <w:rPr>
          <w:rFonts w:ascii="方正仿宋_GB2312" w:cs="方正仿宋_GB2312" w:eastAsia="方正仿宋_GB2312" w:hAnsi="方正仿宋_GB2312" w:hint="eastAsia"/>
          <w:b/>
          <w:bCs/>
          <w:sz w:val="32"/>
          <w:szCs w:val="32"/>
          <w:highlight w:val="none"/>
        </w:rPr>
        <w:t>为机关提供支持保障的职能</w:t>
      </w:r>
      <w:r>
        <w:rPr>
          <w:rFonts w:ascii="方正仿宋_GB2312" w:cs="方正仿宋_GB2312" w:eastAsia="方正仿宋_GB2312" w:hAnsi="方正仿宋_GB2312" w:hint="eastAsia"/>
          <w:sz w:val="32"/>
          <w:szCs w:val="32"/>
          <w:highlight w:val="none"/>
        </w:rPr>
        <w:t xml:space="preserve"> </w:t>
      </w:r>
      <w:r>
        <w:rPr>
          <w:rFonts w:ascii="方正仿宋_GB2312" w:cs="方正仿宋_GB2312" w:eastAsia="方正仿宋_GB2312" w:hAnsi="方正仿宋_GB2312" w:hint="eastAsia"/>
          <w:sz w:val="32"/>
          <w:szCs w:val="32"/>
          <w:highlight w:val="none"/>
          <w:lang w:val="en-US" w:eastAsia="zh-CN"/>
        </w:rPr>
        <w:t xml:space="preserve">  </w:t>
      </w:r>
    </w:p>
    <w:p w14:paraId="1550D208">
      <w:pPr>
        <w:pStyle w:val="style0"/>
        <w:keepNext w:val="false"/>
        <w:keepLines w:val="false"/>
        <w:pageBreakBefore w:val="false"/>
        <w:widowControl/>
        <w:numPr>
          <w:ilvl w:val="0"/>
          <w:numId w:val="0"/>
        </w:numPr>
        <w:kinsoku w:val="false"/>
        <w:wordWrap/>
        <w:overflowPunct/>
        <w:topLinePunct w:val="false"/>
        <w:bidi w:val="false"/>
        <w:spacing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eastAsia="zh-CN"/>
        </w:rPr>
      </w:pPr>
      <w:r>
        <w:rPr>
          <w:rFonts w:ascii="方正仿宋_GB2312" w:cs="方正仿宋_GB2312" w:eastAsia="方正仿宋_GB2312" w:hAnsi="方正仿宋_GB2312" w:hint="eastAsia"/>
          <w:sz w:val="32"/>
          <w:szCs w:val="32"/>
          <w:highlight w:val="none"/>
        </w:rPr>
        <w:t>承担产商品、计量和检验检测机构许可审查相关事务性工作</w:t>
      </w:r>
      <w:r>
        <w:rPr>
          <w:rFonts w:ascii="方正仿宋_GB2312" w:cs="方正仿宋_GB2312" w:eastAsia="方正仿宋_GB2312" w:hAnsi="方正仿宋_GB2312" w:hint="eastAsia"/>
          <w:sz w:val="32"/>
          <w:szCs w:val="32"/>
          <w:highlight w:val="none"/>
          <w:lang w:eastAsia="zh-CN"/>
        </w:rPr>
        <w:t>；</w:t>
      </w:r>
      <w:r>
        <w:rPr>
          <w:rFonts w:ascii="方正仿宋_GB2312" w:cs="方正仿宋_GB2312" w:eastAsia="方正仿宋_GB2312" w:hAnsi="方正仿宋_GB2312" w:hint="eastAsia"/>
          <w:sz w:val="32"/>
          <w:szCs w:val="32"/>
          <w:highlight w:val="none"/>
        </w:rPr>
        <w:t>承担产商品安全审评认证、质量技术评审相关事务性工作</w:t>
      </w:r>
      <w:r>
        <w:rPr>
          <w:rFonts w:ascii="方正仿宋_GB2312" w:cs="方正仿宋_GB2312" w:eastAsia="方正仿宋_GB2312" w:hAnsi="方正仿宋_GB2312" w:hint="eastAsia"/>
          <w:sz w:val="32"/>
          <w:szCs w:val="32"/>
          <w:highlight w:val="none"/>
          <w:lang w:eastAsia="zh-CN"/>
        </w:rPr>
        <w:t>；</w:t>
      </w:r>
      <w:r>
        <w:rPr>
          <w:rFonts w:ascii="方正仿宋_GB2312" w:cs="方正仿宋_GB2312" w:eastAsia="方正仿宋_GB2312" w:hAnsi="方正仿宋_GB2312" w:hint="eastAsia"/>
          <w:sz w:val="32"/>
          <w:szCs w:val="32"/>
          <w:highlight w:val="none"/>
        </w:rPr>
        <w:t>承担产商品、检验检测和认证认可检查相关事务性工作</w:t>
      </w:r>
      <w:r>
        <w:rPr>
          <w:rFonts w:ascii="方正仿宋_GB2312" w:cs="方正仿宋_GB2312" w:eastAsia="方正仿宋_GB2312" w:hAnsi="方正仿宋_GB2312" w:hint="eastAsia"/>
          <w:sz w:val="32"/>
          <w:szCs w:val="32"/>
          <w:highlight w:val="none"/>
          <w:lang w:eastAsia="zh-CN"/>
        </w:rPr>
        <w:t>；</w:t>
      </w:r>
      <w:r>
        <w:rPr>
          <w:rFonts w:ascii="方正仿宋_GB2312" w:cs="方正仿宋_GB2312" w:eastAsia="方正仿宋_GB2312" w:hAnsi="方正仿宋_GB2312" w:hint="eastAsia"/>
          <w:sz w:val="32"/>
          <w:szCs w:val="32"/>
          <w:highlight w:val="none"/>
        </w:rPr>
        <w:t>组织制定省级产商品、计量和检验检测许可评审技术规 范,承担许可审查人员的培训、考核和日常管理工作</w:t>
      </w:r>
      <w:r>
        <w:rPr>
          <w:rFonts w:ascii="方正仿宋_GB2312" w:cs="方正仿宋_GB2312" w:eastAsia="方正仿宋_GB2312" w:hAnsi="方正仿宋_GB2312" w:hint="eastAsia"/>
          <w:sz w:val="32"/>
          <w:szCs w:val="32"/>
          <w:highlight w:val="none"/>
          <w:lang w:eastAsia="zh-CN"/>
        </w:rPr>
        <w:t>；</w:t>
      </w:r>
      <w:r>
        <w:rPr>
          <w:rFonts w:ascii="方正仿宋_GB2312" w:cs="方正仿宋_GB2312" w:eastAsia="方正仿宋_GB2312" w:hAnsi="方正仿宋_GB2312" w:hint="eastAsia"/>
          <w:sz w:val="32"/>
          <w:szCs w:val="32"/>
          <w:highlight w:val="none"/>
        </w:rPr>
        <w:t>为产商品评审监管工作提供技术支持和服务保障</w:t>
      </w:r>
      <w:r>
        <w:rPr>
          <w:rFonts w:ascii="方正仿宋_GB2312" w:cs="方正仿宋_GB2312" w:eastAsia="方正仿宋_GB2312" w:hAnsi="方正仿宋_GB2312" w:hint="eastAsia"/>
          <w:sz w:val="32"/>
          <w:szCs w:val="32"/>
          <w:highlight w:val="none"/>
          <w:lang w:eastAsia="zh-CN"/>
        </w:rPr>
        <w:t>。</w:t>
      </w:r>
    </w:p>
    <w:p w14:paraId="6812EA22">
      <w:pPr>
        <w:pStyle w:val="style0"/>
        <w:keepNext w:val="false"/>
        <w:keepLines w:val="false"/>
        <w:pageBreakBefore w:val="false"/>
        <w:widowControl/>
        <w:numPr>
          <w:ilvl w:val="0"/>
          <w:numId w:val="0"/>
        </w:numPr>
        <w:kinsoku w:val="false"/>
        <w:wordWrap/>
        <w:overflowPunct/>
        <w:topLinePunct w:val="false"/>
        <w:bidi w:val="false"/>
        <w:spacing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b/>
          <w:bCs/>
          <w:sz w:val="32"/>
          <w:szCs w:val="32"/>
          <w:highlight w:val="none"/>
          <w:lang w:val="en-US" w:eastAsia="zh-CN"/>
        </w:rPr>
        <w:t>（二）面向社会提供公益服务的职能</w:t>
      </w:r>
      <w:r>
        <w:rPr>
          <w:rFonts w:ascii="方正仿宋_GB2312" w:cs="方正仿宋_GB2312" w:eastAsia="方正仿宋_GB2312" w:hAnsi="方正仿宋_GB2312" w:hint="eastAsia"/>
          <w:sz w:val="32"/>
          <w:szCs w:val="32"/>
          <w:highlight w:val="none"/>
          <w:lang w:val="en-US" w:eastAsia="zh-CN"/>
        </w:rPr>
        <w:t xml:space="preserve"> </w:t>
      </w:r>
    </w:p>
    <w:p w14:paraId="5044E65C">
      <w:pPr>
        <w:pStyle w:val="style0"/>
        <w:keepNext w:val="false"/>
        <w:keepLines w:val="false"/>
        <w:pageBreakBefore w:val="false"/>
        <w:widowControl/>
        <w:numPr>
          <w:ilvl w:val="0"/>
          <w:numId w:val="0"/>
        </w:numPr>
        <w:kinsoku w:val="false"/>
        <w:wordWrap/>
        <w:overflowPunct/>
        <w:topLinePunct w:val="false"/>
        <w:bidi w:val="false"/>
        <w:spacing w:lineRule="exact" w:line="480"/>
        <w:ind w:firstLine="640" w:firstLineChars="200"/>
        <w:jc w:val="both"/>
        <w:textAlignment w:val="baseline"/>
        <w:rPr>
          <w:rFonts w:ascii="方正仿宋_GB2312" w:cs="方正仿宋_GB2312" w:eastAsia="方正仿宋_GB2312" w:hAnsi="方正仿宋_GB2312" w:hint="eastAsia"/>
          <w:color w:val="auto"/>
          <w:sz w:val="32"/>
          <w:szCs w:val="32"/>
          <w:highlight w:val="none"/>
          <w:lang w:val="en-US" w:eastAsia="zh-CN"/>
        </w:rPr>
      </w:pPr>
      <w:r>
        <w:rPr>
          <w:rFonts w:ascii="方正仿宋_GB2312" w:cs="方正仿宋_GB2312" w:eastAsia="方正仿宋_GB2312" w:hAnsi="方正仿宋_GB2312" w:hint="eastAsia"/>
          <w:sz w:val="32"/>
          <w:szCs w:val="32"/>
          <w:highlight w:val="none"/>
          <w:lang w:val="en-US" w:eastAsia="zh-CN"/>
        </w:rPr>
        <w:t>开展产商品许可、检验检测机构资质认定和认证认可评审相关政策法规宣传、咨询、研究、培训、合作交流。</w:t>
      </w:r>
    </w:p>
    <w:p w14:paraId="19692366">
      <w:pPr>
        <w:pStyle w:val="style0"/>
        <w:keepNext w:val="false"/>
        <w:keepLines w:val="false"/>
        <w:pageBreakBefore w:val="false"/>
        <w:widowControl/>
        <w:numPr>
          <w:ilvl w:val="0"/>
          <w:numId w:val="0"/>
        </w:numPr>
        <w:kinsoku w:val="false"/>
        <w:wordWrap/>
        <w:overflowPunct/>
        <w:topLinePunct w:val="false"/>
        <w:bidi w:val="false"/>
        <w:spacing w:lineRule="exact" w:line="480"/>
        <w:ind w:firstLine="640" w:firstLineChars="200"/>
        <w:jc w:val="both"/>
        <w:textAlignment w:val="baseline"/>
        <w:rPr>
          <w:rFonts w:ascii="方正仿宋_GB18030" w:cs="方正仿宋_GB18030" w:eastAsia="方正仿宋_GB18030" w:hAnsi="方正仿宋_GB18030" w:hint="eastAsia"/>
          <w:highlight w:val="none"/>
        </w:rPr>
      </w:pPr>
      <w:r>
        <w:rPr>
          <w:rFonts w:ascii="方正仿宋_GB18030" w:cs="方正仿宋_GB18030" w:eastAsia="方正仿宋_GB18030" w:hAnsi="方正仿宋_GB18030" w:hint="eastAsia"/>
          <w:b/>
          <w:bCs/>
          <w:sz w:val="32"/>
          <w:szCs w:val="32"/>
          <w:highlight w:val="none"/>
          <w:lang w:val="en-US" w:eastAsia="zh-CN"/>
        </w:rPr>
        <w:t>（三）完成省市场监督管理局交办的其他任务</w:t>
      </w:r>
      <w:r>
        <w:rPr>
          <w:rFonts w:ascii="方正仿宋_GB18030" w:cs="方正仿宋_GB18030" w:eastAsia="方正仿宋_GB18030" w:hAnsi="方正仿宋_GB18030" w:hint="eastAsia"/>
          <w:sz w:val="32"/>
          <w:szCs w:val="32"/>
          <w:highlight w:val="none"/>
        </w:rPr>
        <w:t>。</w:t>
      </w:r>
    </w:p>
    <w:p w14:paraId="7C4E4C71">
      <w:pPr>
        <w:pStyle w:val="style1"/>
        <w:keepNext w:val="false"/>
        <w:keepLines w:val="false"/>
        <w:pageBreakBefore w:val="false"/>
        <w:wordWrap/>
        <w:overflowPunct/>
        <w:topLinePunct w:val="false"/>
        <w:bidi w:val="false"/>
        <w:spacing w:lineRule="exact" w:line="480"/>
        <w:rPr>
          <w:rFonts w:ascii="黑体" w:cs="黑体" w:eastAsia="黑体" w:hAnsi="黑体" w:hint="eastAsia"/>
          <w:b/>
          <w:bCs/>
          <w:highlight w:val="none"/>
        </w:rPr>
      </w:pPr>
      <w:r>
        <w:rPr>
          <w:rFonts w:ascii="黑体" w:cs="黑体" w:eastAsia="黑体" w:hAnsi="黑体" w:hint="eastAsia"/>
          <w:b/>
          <w:bCs/>
          <w:highlight w:val="none"/>
        </w:rPr>
        <w:t>二、一般公共预算支出情况</w:t>
      </w:r>
    </w:p>
    <w:p w14:paraId="5D1D2136">
      <w:pPr>
        <w:pStyle w:val="style2"/>
        <w:keepNext w:val="false"/>
        <w:keepLines w:val="false"/>
        <w:pageBreakBefore w:val="false"/>
        <w:wordWrap/>
        <w:overflowPunct/>
        <w:topLinePunct w:val="false"/>
        <w:bidi w:val="false"/>
        <w:spacing w:lineRule="exact" w:line="480"/>
        <w:rPr>
          <w:rFonts w:ascii="方正仿宋_GB2312" w:cs="方正仿宋_GB2312" w:eastAsia="方正仿宋_GB2312" w:hAnsi="方正仿宋_GB2312" w:hint="eastAsia"/>
          <w:highlight w:val="none"/>
        </w:rPr>
      </w:pPr>
      <w:r>
        <w:rPr>
          <w:rFonts w:ascii="方正仿宋_GB2312" w:cs="方正仿宋_GB2312" w:eastAsia="方正仿宋_GB2312" w:hAnsi="方正仿宋_GB2312" w:hint="eastAsia"/>
          <w:highlight w:val="none"/>
        </w:rPr>
        <w:t>（一）基本支出情况</w:t>
      </w:r>
    </w:p>
    <w:p w14:paraId="3EC83244">
      <w:pPr>
        <w:pStyle w:val="style0"/>
        <w:keepNext w:val="false"/>
        <w:keepLines w:val="false"/>
        <w:pageBreakBefore w:val="false"/>
        <w:wordWrap/>
        <w:overflowPunct/>
        <w:topLinePunct w:val="false"/>
        <w:bidi w:val="false"/>
        <w:spacing w:lineRule="exact" w:line="480"/>
        <w:ind w:firstLine="640" w:firstLineChars="200"/>
        <w:rPr>
          <w:rFonts w:ascii="方正仿宋_GB2312" w:cs="方正仿宋_GB2312" w:eastAsia="方正仿宋_GB2312" w:hAnsi="方正仿宋_GB2312" w:hint="eastAsia"/>
          <w:highlight w:val="none"/>
        </w:rPr>
      </w:pPr>
      <w:r>
        <w:rPr>
          <w:rFonts w:ascii="方正仿宋_GB2312" w:cs="方正仿宋_GB2312" w:eastAsia="方正仿宋_GB2312" w:hAnsi="方正仿宋_GB2312" w:hint="eastAsia"/>
          <w:sz w:val="32"/>
          <w:szCs w:val="32"/>
          <w:highlight w:val="none"/>
        </w:rPr>
        <w:t>202</w:t>
      </w:r>
      <w:r>
        <w:rPr>
          <w:rFonts w:ascii="方正仿宋_GB2312" w:cs="方正仿宋_GB2312" w:eastAsia="方正仿宋_GB2312" w:hAnsi="方正仿宋_GB2312" w:hint="eastAsia"/>
          <w:sz w:val="32"/>
          <w:szCs w:val="32"/>
          <w:highlight w:val="none"/>
          <w:lang w:val="en-US" w:eastAsia="zh-CN"/>
        </w:rPr>
        <w:t>4</w:t>
      </w:r>
      <w:r>
        <w:rPr>
          <w:rFonts w:ascii="方正仿宋_GB2312" w:cs="方正仿宋_GB2312" w:eastAsia="方正仿宋_GB2312" w:hAnsi="方正仿宋_GB2312" w:hint="eastAsia"/>
          <w:sz w:val="32"/>
          <w:szCs w:val="32"/>
          <w:highlight w:val="none"/>
        </w:rPr>
        <w:t>年度基本支出</w:t>
      </w:r>
      <w:r>
        <w:rPr>
          <w:rFonts w:ascii="方正仿宋_GB2312" w:cs="方正仿宋_GB2312" w:eastAsia="方正仿宋_GB2312" w:hAnsi="方正仿宋_GB2312" w:hint="eastAsia"/>
          <w:sz w:val="32"/>
          <w:szCs w:val="32"/>
          <w:highlight w:val="none"/>
          <w:lang w:val="en-US" w:eastAsia="zh-CN"/>
        </w:rPr>
        <w:t>1000.2</w:t>
      </w:r>
      <w:r>
        <w:rPr>
          <w:rFonts w:ascii="方正仿宋_GB2312" w:cs="方正仿宋_GB2312" w:eastAsia="方正仿宋_GB2312" w:hAnsi="方正仿宋_GB2312" w:hint="eastAsia"/>
          <w:sz w:val="32"/>
          <w:szCs w:val="32"/>
          <w:highlight w:val="none"/>
        </w:rPr>
        <w:t>万元，主要</w:t>
      </w:r>
      <w:r>
        <w:rPr>
          <w:rFonts w:ascii="方正仿宋_GB2312" w:cs="方正仿宋_GB2312" w:eastAsia="方正仿宋_GB2312" w:hAnsi="方正仿宋_GB2312" w:hint="eastAsia"/>
          <w:sz w:val="32"/>
          <w:szCs w:val="32"/>
          <w:highlight w:val="none"/>
          <w:lang w:val="en-US" w:eastAsia="zh-CN"/>
        </w:rPr>
        <w:t>是</w:t>
      </w:r>
      <w:r>
        <w:rPr>
          <w:rFonts w:ascii="方正仿宋_GB2312" w:cs="方正仿宋_GB2312" w:eastAsia="方正仿宋_GB2312" w:hAnsi="方正仿宋_GB2312" w:hint="eastAsia"/>
          <w:sz w:val="32"/>
          <w:szCs w:val="32"/>
          <w:highlight w:val="none"/>
        </w:rPr>
        <w:t>用于维持中心基本运转。其中基本工资、津贴补贴、</w:t>
      </w:r>
      <w:r>
        <w:rPr>
          <w:rFonts w:ascii="方正仿宋_GB2312" w:cs="方正仿宋_GB2312" w:eastAsia="方正仿宋_GB2312" w:hAnsi="方正仿宋_GB2312" w:hint="eastAsia"/>
          <w:sz w:val="32"/>
          <w:szCs w:val="32"/>
          <w:highlight w:val="none"/>
          <w:lang w:val="en-US" w:eastAsia="zh-CN"/>
        </w:rPr>
        <w:t>奖金、伙食补助费、绩效工资、</w:t>
      </w:r>
      <w:r>
        <w:rPr>
          <w:rFonts w:ascii="方正仿宋_GB2312" w:cs="方正仿宋_GB2312" w:eastAsia="方正仿宋_GB2312" w:hAnsi="方正仿宋_GB2312" w:hint="eastAsia"/>
          <w:sz w:val="32"/>
          <w:szCs w:val="32"/>
          <w:highlight w:val="none"/>
        </w:rPr>
        <w:t>社会保障</w:t>
      </w:r>
      <w:r>
        <w:rPr>
          <w:rFonts w:ascii="方正仿宋_GB2312" w:cs="方正仿宋_GB2312" w:eastAsia="方正仿宋_GB2312" w:hAnsi="方正仿宋_GB2312" w:hint="eastAsia"/>
          <w:sz w:val="32"/>
          <w:szCs w:val="32"/>
          <w:highlight w:val="none"/>
          <w:lang w:val="en-US" w:eastAsia="zh-CN"/>
        </w:rPr>
        <w:t>和就业支出</w:t>
      </w:r>
      <w:r>
        <w:rPr>
          <w:rFonts w:ascii="方正仿宋_GB2312" w:cs="方正仿宋_GB2312" w:eastAsia="方正仿宋_GB2312" w:hAnsi="方正仿宋_GB2312" w:hint="eastAsia"/>
          <w:sz w:val="32"/>
          <w:szCs w:val="32"/>
          <w:highlight w:val="none"/>
        </w:rPr>
        <w:t>、住房公积金、退休</w:t>
      </w:r>
      <w:r>
        <w:rPr>
          <w:rFonts w:ascii="方正仿宋_GB2312" w:cs="方正仿宋_GB2312" w:eastAsia="方正仿宋_GB2312" w:hAnsi="方正仿宋_GB2312" w:hint="eastAsia"/>
          <w:sz w:val="32"/>
          <w:szCs w:val="32"/>
          <w:highlight w:val="none"/>
          <w:lang w:val="en-US" w:eastAsia="zh-CN"/>
        </w:rPr>
        <w:t>费</w:t>
      </w:r>
      <w:r>
        <w:rPr>
          <w:rFonts w:ascii="方正仿宋_GB2312" w:cs="方正仿宋_GB2312" w:eastAsia="方正仿宋_GB2312" w:hAnsi="方正仿宋_GB2312" w:hint="eastAsia"/>
          <w:sz w:val="32"/>
          <w:szCs w:val="32"/>
          <w:highlight w:val="none"/>
        </w:rPr>
        <w:t>等人员经费</w:t>
      </w:r>
      <w:r>
        <w:rPr>
          <w:rFonts w:ascii="方正仿宋_GB2312" w:cs="方正仿宋_GB2312" w:eastAsia="方正仿宋_GB2312" w:hAnsi="方正仿宋_GB2312" w:hint="eastAsia"/>
          <w:sz w:val="32"/>
          <w:szCs w:val="32"/>
          <w:highlight w:val="none"/>
          <w:lang w:val="en-US" w:eastAsia="zh-CN"/>
        </w:rPr>
        <w:t>911.68</w:t>
      </w:r>
      <w:r>
        <w:rPr>
          <w:rFonts w:ascii="方正仿宋_GB2312" w:cs="方正仿宋_GB2312" w:eastAsia="方正仿宋_GB2312" w:hAnsi="方正仿宋_GB2312" w:hint="eastAsia"/>
          <w:sz w:val="32"/>
          <w:szCs w:val="32"/>
          <w:highlight w:val="none"/>
        </w:rPr>
        <w:t>万元，办公费、印刷费、维修（护）费、</w:t>
      </w:r>
      <w:r>
        <w:rPr>
          <w:rFonts w:ascii="方正仿宋_GB2312" w:cs="方正仿宋_GB2312" w:eastAsia="方正仿宋_GB2312" w:hAnsi="方正仿宋_GB2312" w:hint="eastAsia"/>
          <w:sz w:val="32"/>
          <w:szCs w:val="32"/>
          <w:highlight w:val="none"/>
          <w:lang w:val="en-US" w:eastAsia="zh-CN"/>
        </w:rPr>
        <w:t>公务接待费、其他交通费、</w:t>
      </w:r>
      <w:r>
        <w:rPr>
          <w:rFonts w:ascii="方正仿宋_GB2312" w:cs="方正仿宋_GB2312" w:eastAsia="方正仿宋_GB2312" w:hAnsi="方正仿宋_GB2312" w:hint="eastAsia"/>
          <w:sz w:val="32"/>
          <w:szCs w:val="32"/>
          <w:highlight w:val="none"/>
        </w:rPr>
        <w:t>差旅费、</w:t>
      </w:r>
      <w:r>
        <w:rPr>
          <w:rFonts w:ascii="方正仿宋_GB2312" w:cs="方正仿宋_GB2312" w:eastAsia="方正仿宋_GB2312" w:hAnsi="方正仿宋_GB2312" w:hint="eastAsia"/>
          <w:sz w:val="32"/>
          <w:szCs w:val="32"/>
          <w:highlight w:val="none"/>
          <w:lang w:val="en-US" w:eastAsia="zh-CN"/>
        </w:rPr>
        <w:t>福利</w:t>
      </w:r>
      <w:r>
        <w:rPr>
          <w:rFonts w:ascii="方正仿宋_GB2312" w:cs="方正仿宋_GB2312" w:eastAsia="方正仿宋_GB2312" w:hAnsi="方正仿宋_GB2312" w:hint="eastAsia"/>
          <w:sz w:val="32"/>
          <w:szCs w:val="32"/>
          <w:highlight w:val="none"/>
        </w:rPr>
        <w:t>费、</w:t>
      </w:r>
      <w:r>
        <w:rPr>
          <w:rFonts w:ascii="方正仿宋_GB2312" w:cs="方正仿宋_GB2312" w:eastAsia="方正仿宋_GB2312" w:hAnsi="方正仿宋_GB2312" w:hint="eastAsia"/>
          <w:sz w:val="32"/>
          <w:szCs w:val="32"/>
          <w:highlight w:val="none"/>
          <w:lang w:val="en-US" w:eastAsia="zh-CN"/>
        </w:rPr>
        <w:t>税金及附加费用</w:t>
      </w:r>
      <w:r>
        <w:rPr>
          <w:rFonts w:ascii="方正仿宋_GB2312" w:cs="方正仿宋_GB2312" w:eastAsia="方正仿宋_GB2312" w:hAnsi="方正仿宋_GB2312" w:hint="eastAsia"/>
          <w:sz w:val="32"/>
          <w:szCs w:val="32"/>
          <w:highlight w:val="none"/>
        </w:rPr>
        <w:t>、其他商品服务支出等日常公用经费支出</w:t>
      </w:r>
      <w:r>
        <w:rPr>
          <w:rFonts w:ascii="方正仿宋_GB2312" w:cs="方正仿宋_GB2312" w:eastAsia="方正仿宋_GB2312" w:hAnsi="方正仿宋_GB2312" w:hint="eastAsia"/>
          <w:sz w:val="32"/>
          <w:szCs w:val="32"/>
          <w:highlight w:val="none"/>
          <w:lang w:val="en-US" w:eastAsia="zh-CN"/>
        </w:rPr>
        <w:t>88.52</w:t>
      </w:r>
      <w:r>
        <w:rPr>
          <w:rFonts w:ascii="方正仿宋_GB2312" w:cs="方正仿宋_GB2312" w:eastAsia="方正仿宋_GB2312" w:hAnsi="方正仿宋_GB2312" w:hint="eastAsia"/>
          <w:sz w:val="32"/>
          <w:szCs w:val="32"/>
          <w:highlight w:val="none"/>
        </w:rPr>
        <w:t>万元。</w:t>
      </w:r>
      <w:r>
        <w:rPr>
          <w:rFonts w:ascii="方正仿宋_GB2312" w:cs="方正仿宋_GB2312" w:eastAsia="方正仿宋_GB2312" w:hAnsi="方正仿宋_GB2312" w:hint="eastAsia"/>
          <w:sz w:val="32"/>
          <w:szCs w:val="32"/>
          <w:highlight w:val="none"/>
          <w:lang w:val="en-US" w:eastAsia="zh-CN"/>
        </w:rPr>
        <w:t>基本支出</w:t>
      </w:r>
      <w:r>
        <w:rPr>
          <w:rFonts w:ascii="方正仿宋_GB2312" w:cs="方正仿宋_GB2312" w:eastAsia="方正仿宋_GB2312" w:hAnsi="方正仿宋_GB2312" w:hint="eastAsia"/>
          <w:sz w:val="32"/>
          <w:szCs w:val="32"/>
          <w:highlight w:val="none"/>
        </w:rPr>
        <w:t>全年使用率</w:t>
      </w:r>
      <w:r>
        <w:rPr>
          <w:rFonts w:ascii="方正仿宋_GB2312" w:cs="方正仿宋_GB2312" w:eastAsia="方正仿宋_GB2312" w:hAnsi="方正仿宋_GB2312" w:hint="eastAsia"/>
          <w:sz w:val="32"/>
          <w:szCs w:val="32"/>
          <w:highlight w:val="none"/>
          <w:lang w:val="en-US" w:eastAsia="zh-CN"/>
        </w:rPr>
        <w:t>99.16</w:t>
      </w:r>
      <w:r>
        <w:rPr>
          <w:rFonts w:ascii="方正仿宋_GB2312" w:cs="方正仿宋_GB2312" w:eastAsia="方正仿宋_GB2312" w:hAnsi="方正仿宋_GB2312" w:hint="eastAsia"/>
          <w:sz w:val="32"/>
          <w:szCs w:val="32"/>
          <w:highlight w:val="none"/>
        </w:rPr>
        <w:t>%。</w:t>
      </w:r>
    </w:p>
    <w:p w14:paraId="470F8E08">
      <w:pPr>
        <w:pStyle w:val="style2"/>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highlight w:val="none"/>
        </w:rPr>
      </w:pPr>
      <w:r>
        <w:rPr>
          <w:rFonts w:ascii="方正仿宋_GB2312" w:cs="方正仿宋_GB2312" w:eastAsia="方正仿宋_GB2312" w:hAnsi="方正仿宋_GB2312" w:hint="eastAsia"/>
          <w:b/>
          <w:kern w:val="2"/>
          <w:sz w:val="32"/>
          <w:szCs w:val="22"/>
          <w:highlight w:val="none"/>
          <w:lang w:val="en-US" w:bidi="ar-SA" w:eastAsia="zh-CN"/>
        </w:rPr>
        <w:t>（二）</w:t>
      </w:r>
      <w:r>
        <w:rPr>
          <w:rFonts w:ascii="方正仿宋_GB2312" w:cs="方正仿宋_GB2312" w:eastAsia="方正仿宋_GB2312" w:hAnsi="方正仿宋_GB2312" w:hint="eastAsia"/>
          <w:highlight w:val="none"/>
        </w:rPr>
        <w:t>项目支出情况</w:t>
      </w:r>
    </w:p>
    <w:p w14:paraId="1C9BA7BA">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before="104" w:lineRule="exact" w:line="480"/>
        <w:ind w:firstLine="640" w:firstLineChars="200"/>
        <w:textAlignment w:val="baseline"/>
        <w:rPr>
          <w:rFonts w:ascii="方正仿宋_GB2312" w:cs="方正仿宋_GB2312" w:eastAsia="方正仿宋_GB2312" w:hAnsi="方正仿宋_GB2312" w:hint="eastAsia"/>
          <w:b/>
          <w:bCs/>
          <w:color w:val="000000"/>
          <w:kern w:val="0"/>
          <w:sz w:val="32"/>
          <w:szCs w:val="32"/>
          <w:highlight w:val="none"/>
          <w:lang w:val="en-US" w:bidi="ar-SA" w:eastAsia="zh-CN"/>
        </w:rPr>
      </w:pPr>
      <w:r>
        <w:rPr>
          <w:rFonts w:ascii="方正仿宋_GB2312" w:cs="方正仿宋_GB2312" w:eastAsia="方正仿宋_GB2312" w:hAnsi="方正仿宋_GB2312" w:hint="eastAsia"/>
          <w:b/>
          <w:bCs/>
          <w:color w:val="000000"/>
          <w:kern w:val="0"/>
          <w:sz w:val="32"/>
          <w:szCs w:val="32"/>
          <w:highlight w:val="none"/>
          <w:lang w:val="en-US" w:bidi="ar-SA" w:eastAsia="zh-CN"/>
        </w:rPr>
        <w:t xml:space="preserve">1.其他事业发展资金分配安排和使用管理情况 </w:t>
      </w:r>
    </w:p>
    <w:p w14:paraId="5B4B0851">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before="104"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sz w:val="32"/>
          <w:szCs w:val="32"/>
          <w:highlight w:val="none"/>
          <w:lang w:val="en-US" w:eastAsia="zh-CN"/>
        </w:rPr>
        <w:t>（</w:t>
      </w:r>
      <w:r>
        <w:rPr>
          <w:rFonts w:ascii="方正仿宋_GB2312" w:cs="方正仿宋_GB2312" w:hAnsi="方正仿宋_GB2312" w:hint="eastAsia"/>
          <w:sz w:val="32"/>
          <w:szCs w:val="32"/>
          <w:highlight w:val="none"/>
          <w:lang w:val="en-US" w:eastAsia="zh-CN"/>
        </w:rPr>
        <w:t>1</w:t>
      </w:r>
      <w:r>
        <w:rPr>
          <w:rFonts w:ascii="方正仿宋_GB2312" w:cs="方正仿宋_GB2312" w:eastAsia="方正仿宋_GB2312" w:hAnsi="方正仿宋_GB2312" w:hint="eastAsia"/>
          <w:sz w:val="32"/>
          <w:szCs w:val="32"/>
          <w:highlight w:val="none"/>
          <w:lang w:val="en-US" w:eastAsia="zh-CN"/>
        </w:rPr>
        <w:t>）计量经费</w:t>
      </w:r>
    </w:p>
    <w:p w14:paraId="05FFB9EF">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before="104"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sz w:val="32"/>
          <w:szCs w:val="32"/>
          <w:highlight w:val="none"/>
          <w:lang w:val="en-US" w:eastAsia="zh-CN"/>
        </w:rPr>
        <w:t>2024年计量经费年初实际预算收入68.98万元，202</w:t>
      </w:r>
      <w:r>
        <w:rPr>
          <w:rFonts w:ascii="方正仿宋_GB2312" w:cs="方正仿宋_GB2312" w:hAnsi="方正仿宋_GB2312" w:hint="eastAsia"/>
          <w:sz w:val="32"/>
          <w:szCs w:val="32"/>
          <w:highlight w:val="none"/>
          <w:lang w:val="en-US" w:eastAsia="zh-CN"/>
        </w:rPr>
        <w:t>3</w:t>
      </w:r>
      <w:r>
        <w:rPr>
          <w:rFonts w:ascii="方正仿宋_GB2312" w:cs="方正仿宋_GB2312" w:eastAsia="方正仿宋_GB2312" w:hAnsi="方正仿宋_GB2312" w:hint="eastAsia"/>
          <w:sz w:val="32"/>
          <w:szCs w:val="32"/>
          <w:highlight w:val="none"/>
          <w:lang w:val="en-US" w:eastAsia="zh-CN"/>
        </w:rPr>
        <w:t>年财政拨款结转和结余0.04万元，共计69.02万元。</w:t>
      </w:r>
      <w:r>
        <w:rPr>
          <w:rFonts w:ascii="方正仿宋_GB2312" w:cs="方正仿宋_GB2312" w:eastAsia="方正仿宋_GB2312" w:hAnsi="方正仿宋_GB2312" w:hint="eastAsia"/>
          <w:sz w:val="32"/>
          <w:szCs w:val="32"/>
          <w:highlight w:val="none"/>
        </w:rPr>
        <w:t>202</w:t>
      </w:r>
      <w:r>
        <w:rPr>
          <w:rFonts w:ascii="方正仿宋_GB2312" w:cs="方正仿宋_GB2312" w:eastAsia="方正仿宋_GB2312" w:hAnsi="方正仿宋_GB2312" w:hint="eastAsia"/>
          <w:sz w:val="32"/>
          <w:szCs w:val="32"/>
          <w:highlight w:val="none"/>
          <w:lang w:val="en-US" w:eastAsia="zh-CN"/>
        </w:rPr>
        <w:t>4</w:t>
      </w:r>
      <w:r>
        <w:rPr>
          <w:rFonts w:ascii="方正仿宋_GB2312" w:cs="方正仿宋_GB2312" w:eastAsia="方正仿宋_GB2312" w:hAnsi="方正仿宋_GB2312" w:hint="eastAsia"/>
          <w:sz w:val="32"/>
          <w:szCs w:val="32"/>
          <w:highlight w:val="none"/>
        </w:rPr>
        <w:t>年</w:t>
      </w:r>
      <w:r>
        <w:rPr>
          <w:rFonts w:ascii="方正仿宋_GB2312" w:cs="方正仿宋_GB2312" w:eastAsia="方正仿宋_GB2312" w:hAnsi="方正仿宋_GB2312" w:hint="eastAsia"/>
          <w:sz w:val="32"/>
          <w:szCs w:val="32"/>
          <w:highlight w:val="none"/>
          <w:lang w:val="en-US" w:eastAsia="zh-CN"/>
        </w:rPr>
        <w:t>计量经费</w:t>
      </w:r>
      <w:r>
        <w:rPr>
          <w:rFonts w:ascii="方正仿宋_GB2312" w:cs="方正仿宋_GB2312" w:eastAsia="方正仿宋_GB2312" w:hAnsi="方正仿宋_GB2312" w:hint="eastAsia"/>
          <w:sz w:val="32"/>
          <w:szCs w:val="32"/>
          <w:highlight w:val="none"/>
        </w:rPr>
        <w:t>支出合计</w:t>
      </w:r>
      <w:r>
        <w:rPr>
          <w:rFonts w:ascii="方正仿宋_GB2312" w:cs="方正仿宋_GB2312" w:eastAsia="方正仿宋_GB2312" w:hAnsi="方正仿宋_GB2312" w:hint="eastAsia"/>
          <w:sz w:val="32"/>
          <w:szCs w:val="32"/>
          <w:highlight w:val="none"/>
          <w:lang w:val="en-US" w:eastAsia="zh-CN"/>
        </w:rPr>
        <w:t>68.98</w:t>
      </w:r>
      <w:r>
        <w:rPr>
          <w:rFonts w:ascii="方正仿宋_GB2312" w:cs="方正仿宋_GB2312" w:eastAsia="方正仿宋_GB2312" w:hAnsi="方正仿宋_GB2312" w:hint="eastAsia"/>
          <w:sz w:val="32"/>
          <w:szCs w:val="32"/>
          <w:highlight w:val="none"/>
        </w:rPr>
        <w:t>万元，</w:t>
      </w:r>
      <w:r>
        <w:rPr>
          <w:rFonts w:ascii="方正仿宋_GB2312" w:cs="方正仿宋_GB2312" w:eastAsia="方正仿宋_GB2312" w:hAnsi="方正仿宋_GB2312" w:hint="eastAsia"/>
          <w:sz w:val="32"/>
          <w:szCs w:val="32"/>
          <w:highlight w:val="none"/>
          <w:lang w:val="en-US" w:eastAsia="zh-CN"/>
        </w:rPr>
        <w:t>预算执行率</w:t>
      </w:r>
      <w:r>
        <w:rPr>
          <w:rFonts w:ascii="方正仿宋_GB2312" w:cs="方正仿宋_GB2312" w:eastAsia="方正仿宋_GB2312" w:hAnsi="方正仿宋_GB2312" w:hint="eastAsia"/>
          <w:sz w:val="32"/>
          <w:szCs w:val="32"/>
          <w:highlight w:val="none"/>
        </w:rPr>
        <w:t>为</w:t>
      </w:r>
      <w:r>
        <w:rPr>
          <w:rFonts w:ascii="方正仿宋_GB2312" w:cs="方正仿宋_GB2312" w:eastAsia="方正仿宋_GB2312" w:hAnsi="方正仿宋_GB2312" w:hint="eastAsia"/>
          <w:sz w:val="32"/>
          <w:szCs w:val="32"/>
          <w:highlight w:val="none"/>
          <w:lang w:val="en-US" w:eastAsia="zh-CN"/>
        </w:rPr>
        <w:t>99.94%</w:t>
      </w:r>
      <w:r>
        <w:rPr>
          <w:rFonts w:ascii="方正仿宋_GB2312" w:cs="方正仿宋_GB2312" w:eastAsia="方正仿宋_GB2312" w:hAnsi="方正仿宋_GB2312" w:hint="eastAsia"/>
          <w:sz w:val="32"/>
          <w:szCs w:val="32"/>
          <w:highlight w:val="none"/>
          <w:lang w:eastAsia="zh-CN"/>
        </w:rPr>
        <w:t>。</w:t>
      </w:r>
      <w:r>
        <w:rPr>
          <w:rFonts w:ascii="方正仿宋_GB2312" w:cs="方正仿宋_GB2312" w:eastAsia="方正仿宋_GB2312" w:hAnsi="方正仿宋_GB2312" w:hint="eastAsia"/>
          <w:sz w:val="32"/>
          <w:szCs w:val="32"/>
          <w:highlight w:val="none"/>
          <w:lang w:val="en-US" w:eastAsia="zh-CN"/>
        </w:rPr>
        <w:t>主要</w:t>
      </w:r>
      <w:r>
        <w:rPr>
          <w:rFonts w:ascii="方正仿宋_GB2312" w:cs="方正仿宋_GB2312" w:eastAsia="方正仿宋_GB2312" w:hAnsi="方正仿宋_GB2312" w:hint="eastAsia"/>
          <w:sz w:val="32"/>
          <w:szCs w:val="32"/>
          <w:highlight w:val="none"/>
        </w:rPr>
        <w:t>用于</w:t>
      </w:r>
      <w:r>
        <w:rPr>
          <w:rFonts w:ascii="方正仿宋_GB2312" w:cs="方正仿宋_GB2312" w:eastAsia="方正仿宋_GB2312" w:hAnsi="方正仿宋_GB2312" w:hint="eastAsia"/>
          <w:sz w:val="32"/>
          <w:szCs w:val="32"/>
          <w:highlight w:val="none"/>
          <w:lang w:val="en-US" w:eastAsia="zh-CN"/>
        </w:rPr>
        <w:t>认证认可监督、计量行政许可评审相关业务差旅费、培训费、劳务费、委托业务费、其他交通费用、其他商品和服务支出等。</w:t>
      </w:r>
    </w:p>
    <w:p w14:paraId="56CB5C8F">
      <w:pPr>
        <w:pStyle w:val="style28"/>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kern w:val="2"/>
          <w:sz w:val="32"/>
          <w:szCs w:val="32"/>
          <w:highlight w:val="none"/>
          <w:lang w:val="en-US" w:bidi="ar-SA" w:eastAsia="zh-CN"/>
        </w:rPr>
        <w:t>（</w:t>
      </w:r>
      <w:r>
        <w:rPr>
          <w:rFonts w:ascii="方正仿宋_GB2312" w:cs="方正仿宋_GB2312" w:hAnsi="方正仿宋_GB2312" w:hint="eastAsia"/>
          <w:kern w:val="2"/>
          <w:sz w:val="32"/>
          <w:szCs w:val="32"/>
          <w:highlight w:val="none"/>
          <w:lang w:val="en-US" w:bidi="ar-SA" w:eastAsia="zh-CN"/>
        </w:rPr>
        <w:t>2</w:t>
      </w:r>
      <w:r>
        <w:rPr>
          <w:rFonts w:ascii="方正仿宋_GB2312" w:cs="方正仿宋_GB2312" w:eastAsia="方正仿宋_GB2312" w:hAnsi="方正仿宋_GB2312" w:hint="eastAsia"/>
          <w:kern w:val="2"/>
          <w:sz w:val="32"/>
          <w:szCs w:val="32"/>
          <w:highlight w:val="none"/>
          <w:lang w:val="en-US" w:bidi="ar-SA" w:eastAsia="zh-CN"/>
        </w:rPr>
        <w:t>）</w:t>
      </w:r>
      <w:r>
        <w:rPr>
          <w:rFonts w:ascii="方正仿宋_GB2312" w:cs="方正仿宋_GB2312" w:eastAsia="方正仿宋_GB2312" w:hAnsi="方正仿宋_GB2312" w:hint="eastAsia"/>
          <w:sz w:val="32"/>
          <w:szCs w:val="32"/>
          <w:highlight w:val="none"/>
          <w:lang w:val="en-US" w:eastAsia="zh-CN"/>
        </w:rPr>
        <w:t>认可监督经费</w:t>
      </w:r>
    </w:p>
    <w:p w14:paraId="2B2086E2">
      <w:pPr>
        <w:pStyle w:val="style0"/>
        <w:keepNext w:val="false"/>
        <w:keepLines w:val="false"/>
        <w:pageBreakBefore w:val="false"/>
        <w:widowControl/>
        <w:numPr>
          <w:ilvl w:val="0"/>
          <w:numId w:val="0"/>
        </w:numPr>
        <w:tabs>
          <w:tab w:val="left" w:leader="none" w:pos="769"/>
        </w:tabs>
        <w:kinsoku w:val="false"/>
        <w:wordWrap/>
        <w:overflowPunct/>
        <w:topLinePunct w:val="false"/>
        <w:autoSpaceDE w:val="false"/>
        <w:autoSpaceDN w:val="false"/>
        <w:bidi w:val="false"/>
        <w:adjustRightInd w:val="false"/>
        <w:snapToGrid w:val="false"/>
        <w:spacing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sz w:val="32"/>
          <w:szCs w:val="32"/>
          <w:highlight w:val="none"/>
          <w:lang w:val="en-US" w:eastAsia="zh-CN"/>
        </w:rPr>
        <w:t>认可监督经费2024年年初实际预算收入110.09万元，支出合计110.09万元，资金使用率为100%。主要用于认可监督</w:t>
      </w:r>
      <w:r>
        <w:rPr>
          <w:rFonts w:ascii="方正仿宋_GB2312" w:cs="方正仿宋_GB2312" w:eastAsia="方正仿宋_GB2312" w:hAnsi="方正仿宋_GB2312" w:hint="eastAsia"/>
          <w:sz w:val="32"/>
          <w:szCs w:val="32"/>
          <w:highlight w:val="none"/>
        </w:rPr>
        <w:t>差旅费、</w:t>
      </w:r>
      <w:r>
        <w:rPr>
          <w:rFonts w:ascii="方正仿宋_GB2312" w:cs="方正仿宋_GB2312" w:eastAsia="方正仿宋_GB2312" w:hAnsi="方正仿宋_GB2312" w:hint="eastAsia"/>
          <w:sz w:val="32"/>
          <w:szCs w:val="32"/>
          <w:highlight w:val="none"/>
          <w:lang w:val="en-US" w:eastAsia="zh-CN"/>
        </w:rPr>
        <w:t>培训费、</w:t>
      </w:r>
      <w:r>
        <w:rPr>
          <w:rFonts w:ascii="方正仿宋_GB2312" w:cs="方正仿宋_GB2312" w:eastAsia="方正仿宋_GB2312" w:hAnsi="方正仿宋_GB2312" w:hint="eastAsia"/>
          <w:sz w:val="32"/>
          <w:szCs w:val="32"/>
          <w:highlight w:val="none"/>
        </w:rPr>
        <w:t>劳务费、其他交通费用</w:t>
      </w:r>
      <w:r>
        <w:rPr>
          <w:rFonts w:ascii="方正仿宋_GB2312" w:cs="方正仿宋_GB2312" w:eastAsia="方正仿宋_GB2312" w:hAnsi="方正仿宋_GB2312" w:hint="eastAsia"/>
          <w:sz w:val="32"/>
          <w:szCs w:val="32"/>
          <w:highlight w:val="none"/>
          <w:lang w:val="en-US" w:eastAsia="zh-CN"/>
        </w:rPr>
        <w:t>等。</w:t>
      </w:r>
    </w:p>
    <w:p w14:paraId="23D7D88A">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sz w:val="32"/>
          <w:szCs w:val="32"/>
          <w:highlight w:val="none"/>
          <w:lang w:val="en-US" w:eastAsia="zh-CN"/>
        </w:rPr>
        <w:t>（</w:t>
      </w:r>
      <w:r>
        <w:rPr>
          <w:rFonts w:ascii="方正仿宋_GB2312" w:cs="方正仿宋_GB2312" w:hAnsi="方正仿宋_GB2312" w:hint="eastAsia"/>
          <w:sz w:val="32"/>
          <w:szCs w:val="32"/>
          <w:highlight w:val="none"/>
          <w:lang w:val="en-US" w:eastAsia="zh-CN"/>
        </w:rPr>
        <w:t>3</w:t>
      </w:r>
      <w:r>
        <w:rPr>
          <w:rFonts w:ascii="方正仿宋_GB2312" w:cs="方正仿宋_GB2312" w:eastAsia="方正仿宋_GB2312" w:hAnsi="方正仿宋_GB2312" w:hint="eastAsia"/>
          <w:sz w:val="32"/>
          <w:szCs w:val="32"/>
          <w:highlight w:val="none"/>
          <w:lang w:val="en-US" w:eastAsia="zh-CN"/>
        </w:rPr>
        <w:t>）认证监督经费</w:t>
      </w:r>
    </w:p>
    <w:p w14:paraId="4D8D7425">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sz w:val="32"/>
          <w:szCs w:val="32"/>
          <w:highlight w:val="none"/>
          <w:lang w:val="en-US" w:eastAsia="zh-CN"/>
        </w:rPr>
        <w:t>认证监督经费2024年年初实际预算收入16.88万元，支出合计16.88万元，资金使用率100%。主要用于认证监督工作差旅费、劳务费、其他交通费用、其他商品和服务支出等。</w:t>
      </w:r>
    </w:p>
    <w:p w14:paraId="7657FFAA">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kern w:val="2"/>
          <w:sz w:val="32"/>
          <w:szCs w:val="32"/>
          <w:highlight w:val="none"/>
          <w:lang w:val="en-US" w:bidi="ar-SA" w:eastAsia="zh-CN"/>
        </w:rPr>
        <w:t>（</w:t>
      </w:r>
      <w:r>
        <w:rPr>
          <w:rFonts w:ascii="方正仿宋_GB2312" w:cs="方正仿宋_GB2312" w:hAnsi="方正仿宋_GB2312" w:hint="eastAsia"/>
          <w:kern w:val="2"/>
          <w:sz w:val="32"/>
          <w:szCs w:val="32"/>
          <w:highlight w:val="none"/>
          <w:lang w:val="en-US" w:bidi="ar-SA" w:eastAsia="zh-CN"/>
        </w:rPr>
        <w:t>4</w:t>
      </w:r>
      <w:r>
        <w:rPr>
          <w:rFonts w:ascii="方正仿宋_GB2312" w:cs="方正仿宋_GB2312" w:eastAsia="方正仿宋_GB2312" w:hAnsi="方正仿宋_GB2312" w:hint="eastAsia"/>
          <w:kern w:val="2"/>
          <w:sz w:val="32"/>
          <w:szCs w:val="32"/>
          <w:highlight w:val="none"/>
          <w:lang w:val="en-US" w:bidi="ar-SA" w:eastAsia="zh-CN"/>
        </w:rPr>
        <w:t>）</w:t>
      </w:r>
      <w:r>
        <w:rPr>
          <w:rFonts w:ascii="方正仿宋_GB2312" w:cs="方正仿宋_GB2312" w:eastAsia="方正仿宋_GB2312" w:hAnsi="方正仿宋_GB2312" w:hint="eastAsia"/>
          <w:sz w:val="32"/>
          <w:szCs w:val="32"/>
          <w:highlight w:val="none"/>
          <w:lang w:val="en-US" w:eastAsia="zh-CN"/>
        </w:rPr>
        <w:t>日常综合管理</w:t>
      </w:r>
    </w:p>
    <w:p w14:paraId="6A006959">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lineRule="exact" w:line="480"/>
        <w:ind w:firstLine="640" w:firstLineChars="200"/>
        <w:jc w:val="both"/>
        <w:textAlignment w:val="baseline"/>
        <w:rPr>
          <w:rFonts w:ascii="方正仿宋_GB2312" w:cs="方正仿宋_GB2312" w:eastAsia="方正仿宋_GB2312" w:hAnsi="方正仿宋_GB2312" w:hint="eastAsia"/>
          <w:highlight w:val="none"/>
          <w:lang w:val="en-US" w:eastAsia="zh-CN"/>
        </w:rPr>
      </w:pPr>
      <w:r>
        <w:rPr>
          <w:rFonts w:ascii="方正仿宋_GB2312" w:cs="方正仿宋_GB2312" w:eastAsia="方正仿宋_GB2312" w:hAnsi="方正仿宋_GB2312" w:hint="eastAsia"/>
          <w:sz w:val="32"/>
          <w:szCs w:val="32"/>
          <w:highlight w:val="none"/>
          <w:lang w:val="en-US" w:eastAsia="zh-CN"/>
        </w:rPr>
        <w:t>日常综合管理项目年初实际预算收入32万元。支出共计32万元，资金使用率100%。主要用于中心日常综合管理工作委托业务费、其他商品和服务支出等。</w:t>
      </w:r>
    </w:p>
    <w:p w14:paraId="58B64072">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kern w:val="2"/>
          <w:sz w:val="32"/>
          <w:szCs w:val="32"/>
          <w:highlight w:val="none"/>
          <w:lang w:val="en-US" w:bidi="ar-SA" w:eastAsia="zh-CN"/>
        </w:rPr>
        <w:t>（</w:t>
      </w:r>
      <w:r>
        <w:rPr>
          <w:rFonts w:ascii="方正仿宋_GB2312" w:cs="方正仿宋_GB2312" w:hAnsi="方正仿宋_GB2312" w:hint="eastAsia"/>
          <w:kern w:val="2"/>
          <w:sz w:val="32"/>
          <w:szCs w:val="32"/>
          <w:highlight w:val="none"/>
          <w:lang w:val="en-US" w:bidi="ar-SA" w:eastAsia="zh-CN"/>
        </w:rPr>
        <w:t>5</w:t>
      </w:r>
      <w:r>
        <w:rPr>
          <w:rFonts w:ascii="方正仿宋_GB2312" w:cs="方正仿宋_GB2312" w:eastAsia="方正仿宋_GB2312" w:hAnsi="方正仿宋_GB2312" w:hint="eastAsia"/>
          <w:kern w:val="2"/>
          <w:sz w:val="32"/>
          <w:szCs w:val="32"/>
          <w:highlight w:val="none"/>
          <w:lang w:val="en-US" w:bidi="ar-SA" w:eastAsia="zh-CN"/>
        </w:rPr>
        <w:t>）</w:t>
      </w:r>
      <w:r>
        <w:rPr>
          <w:rFonts w:ascii="方正仿宋_GB2312" w:cs="方正仿宋_GB2312" w:eastAsia="方正仿宋_GB2312" w:hAnsi="方正仿宋_GB2312" w:hint="eastAsia"/>
          <w:sz w:val="32"/>
          <w:szCs w:val="32"/>
          <w:highlight w:val="none"/>
          <w:lang w:val="en-US" w:eastAsia="zh-CN"/>
        </w:rPr>
        <w:t>食品许可审查及检查</w:t>
      </w:r>
    </w:p>
    <w:p w14:paraId="7189C6DE">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sz w:val="32"/>
          <w:szCs w:val="32"/>
          <w:highlight w:val="none"/>
          <w:lang w:val="en-US" w:eastAsia="zh-CN"/>
        </w:rPr>
        <w:t>食品许可审查及</w:t>
      </w:r>
      <w:r>
        <w:rPr>
          <w:rFonts w:ascii="方正仿宋_GB2312" w:cs="方正仿宋_GB2312" w:eastAsia="方正仿宋_GB2312" w:hAnsi="宋体" w:hint="eastAsia"/>
          <w:sz w:val="32"/>
          <w:szCs w:val="32"/>
          <w:highlight w:val="none"/>
          <w:lang w:val="en-US" w:eastAsia="zh-CN"/>
        </w:rPr>
        <w:t>检查年初实际预算收入55.05万元</w:t>
      </w:r>
      <w:r>
        <w:rPr>
          <w:rFonts w:ascii="方正仿宋_GB2312" w:cs="方正仿宋_GB2312" w:eastAsia="方正仿宋_GB2312" w:hAnsi="方正仿宋_GB2312" w:hint="eastAsia"/>
          <w:sz w:val="32"/>
          <w:szCs w:val="32"/>
          <w:highlight w:val="none"/>
          <w:lang w:val="en-US" w:eastAsia="zh-CN"/>
        </w:rPr>
        <w:t>，</w:t>
      </w:r>
      <w:r>
        <w:rPr>
          <w:rFonts w:ascii="方正仿宋_GB2312" w:cs="方正仿宋_GB2312" w:eastAsia="方正仿宋_GB2312" w:hAnsi="宋体" w:hint="eastAsia"/>
          <w:sz w:val="32"/>
          <w:szCs w:val="32"/>
          <w:highlight w:val="none"/>
          <w:lang w:val="en-US" w:eastAsia="zh-CN"/>
        </w:rPr>
        <w:t>2023年财政拨款结转和结余0.06万元</w:t>
      </w:r>
      <w:r>
        <w:rPr>
          <w:rFonts w:ascii="方正仿宋_GB2312" w:cs="方正仿宋_GB2312" w:eastAsia="方正仿宋_GB2312" w:hAnsi="方正仿宋_GB2312" w:hint="eastAsia"/>
          <w:sz w:val="32"/>
          <w:szCs w:val="32"/>
          <w:highlight w:val="none"/>
          <w:lang w:val="en-US" w:eastAsia="zh-CN"/>
        </w:rPr>
        <w:t>，</w:t>
      </w:r>
      <w:r>
        <w:rPr>
          <w:rFonts w:ascii="方正仿宋_GB2312" w:cs="方正仿宋_GB2312" w:eastAsia="方正仿宋_GB2312" w:hAnsi="宋体" w:hint="eastAsia"/>
          <w:sz w:val="32"/>
          <w:szCs w:val="32"/>
          <w:highlight w:val="none"/>
          <w:lang w:val="en-US" w:eastAsia="zh-CN"/>
        </w:rPr>
        <w:t>共计55.11万元吗</w:t>
      </w:r>
      <w:r>
        <w:rPr>
          <w:rFonts w:ascii="方正仿宋_GB2312" w:cs="方正仿宋_GB2312" w:eastAsia="方正仿宋_GB2312" w:hAnsi="方正仿宋_GB2312" w:hint="eastAsia"/>
          <w:sz w:val="32"/>
          <w:szCs w:val="32"/>
          <w:highlight w:val="none"/>
          <w:lang w:val="en-US" w:eastAsia="zh-CN"/>
        </w:rPr>
        <w:t>，</w:t>
      </w:r>
      <w:r>
        <w:rPr>
          <w:rFonts w:ascii="方正仿宋_GB2312" w:cs="方正仿宋_GB2312" w:eastAsia="方正仿宋_GB2312" w:hAnsi="宋体" w:hint="eastAsia"/>
          <w:sz w:val="32"/>
          <w:szCs w:val="32"/>
          <w:highlight w:val="none"/>
          <w:lang w:val="en-US" w:eastAsia="zh-CN"/>
        </w:rPr>
        <w:t>支出合计54.97万元</w:t>
      </w:r>
      <w:r>
        <w:rPr>
          <w:rFonts w:ascii="方正仿宋_GB2312" w:cs="方正仿宋_GB2312" w:eastAsia="方正仿宋_GB2312" w:hAnsi="方正仿宋_GB2312" w:hint="eastAsia"/>
          <w:sz w:val="32"/>
          <w:szCs w:val="32"/>
          <w:highlight w:val="none"/>
          <w:lang w:val="en-US" w:eastAsia="zh-CN"/>
        </w:rPr>
        <w:t>，</w:t>
      </w:r>
      <w:r>
        <w:rPr>
          <w:rFonts w:ascii="方正仿宋_GB2312" w:cs="方正仿宋_GB2312" w:eastAsia="方正仿宋_GB2312" w:hAnsi="宋体" w:hint="eastAsia"/>
          <w:sz w:val="32"/>
          <w:szCs w:val="32"/>
          <w:highlight w:val="none"/>
          <w:lang w:val="en-US" w:eastAsia="zh-CN"/>
        </w:rPr>
        <w:t>资金使用率99.75%。主要用于食品经营安全监管、特殊食品安全监管、食品生产安全许可审查等工作差旅费、培训费、劳务费、印刷费、其他交通费用、其他商品和服务</w:t>
      </w:r>
      <w:r>
        <w:rPr>
          <w:rFonts w:ascii="方正仿宋_GB2312" w:cs="方正仿宋_GB2312" w:eastAsia="方正仿宋_GB2312" w:hAnsi="方正仿宋_GB2312" w:hint="eastAsia"/>
          <w:sz w:val="32"/>
          <w:szCs w:val="32"/>
          <w:highlight w:val="none"/>
          <w:lang w:val="en-US" w:eastAsia="zh-CN"/>
        </w:rPr>
        <w:t>支出等。</w:t>
      </w:r>
    </w:p>
    <w:p w14:paraId="2EA538BC">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before="104" w:lineRule="exact" w:line="480"/>
        <w:ind w:firstLine="640" w:firstLineChars="200"/>
        <w:textAlignment w:val="baseline"/>
        <w:rPr>
          <w:rFonts w:hint="eastAsia"/>
          <w:highlight w:val="none"/>
          <w:lang w:val="en-US" w:eastAsia="zh-CN"/>
        </w:rPr>
      </w:pPr>
      <w:r>
        <w:rPr>
          <w:rFonts w:ascii="方正仿宋_GB2312" w:cs="方正仿宋_GB2312" w:eastAsia="方正仿宋_GB2312" w:hAnsi="方正仿宋_GB2312" w:hint="eastAsia"/>
          <w:b/>
          <w:bCs/>
          <w:sz w:val="32"/>
          <w:szCs w:val="32"/>
          <w:highlight w:val="none"/>
          <w:lang w:val="en-US" w:eastAsia="zh-CN"/>
        </w:rPr>
        <w:t>2.省级专项资金</w:t>
      </w:r>
      <w:r>
        <w:rPr>
          <w:rFonts w:ascii="方正仿宋_GB2312" w:cs="方正仿宋_GB2312" w:eastAsia="方正仿宋_GB2312" w:hAnsi="方正仿宋_GB2312" w:hint="eastAsia"/>
          <w:b/>
          <w:bCs/>
          <w:sz w:val="32"/>
          <w:szCs w:val="32"/>
          <w:highlight w:val="none"/>
        </w:rPr>
        <w:t>分配安排和使用管理情况</w:t>
      </w:r>
      <w:r>
        <w:rPr>
          <w:rFonts w:ascii="方正仿宋_GB2312" w:cs="方正仿宋_GB2312" w:eastAsia="方正仿宋_GB2312" w:hAnsi="方正仿宋_GB2312" w:hint="eastAsia"/>
          <w:b/>
          <w:bCs/>
          <w:sz w:val="32"/>
          <w:szCs w:val="32"/>
          <w:highlight w:val="none"/>
          <w:lang w:val="en-US" w:eastAsia="zh-CN"/>
        </w:rPr>
        <w:t xml:space="preserve"> </w:t>
      </w:r>
    </w:p>
    <w:p w14:paraId="7DED22DE">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kern w:val="2"/>
          <w:sz w:val="32"/>
          <w:szCs w:val="32"/>
          <w:highlight w:val="none"/>
          <w:lang w:val="en-US" w:bidi="ar-SA" w:eastAsia="zh-CN"/>
        </w:rPr>
        <w:t>（</w:t>
      </w:r>
      <w:r>
        <w:rPr>
          <w:rFonts w:ascii="方正仿宋_GB2312" w:cs="方正仿宋_GB2312" w:hAnsi="方正仿宋_GB2312" w:hint="eastAsia"/>
          <w:kern w:val="2"/>
          <w:sz w:val="32"/>
          <w:szCs w:val="32"/>
          <w:highlight w:val="none"/>
          <w:lang w:val="en-US" w:bidi="ar-SA" w:eastAsia="zh-CN"/>
        </w:rPr>
        <w:t>1</w:t>
      </w:r>
      <w:r>
        <w:rPr>
          <w:rFonts w:ascii="方正仿宋_GB2312" w:cs="方正仿宋_GB2312" w:eastAsia="方正仿宋_GB2312" w:hAnsi="方正仿宋_GB2312" w:hint="eastAsia"/>
          <w:kern w:val="2"/>
          <w:sz w:val="32"/>
          <w:szCs w:val="32"/>
          <w:highlight w:val="none"/>
          <w:lang w:val="en-US" w:bidi="ar-SA" w:eastAsia="zh-CN"/>
        </w:rPr>
        <w:t>）</w:t>
      </w:r>
      <w:r>
        <w:rPr>
          <w:rFonts w:ascii="方正仿宋_GB2312" w:cs="方正仿宋_GB2312" w:eastAsia="方正仿宋_GB2312" w:hAnsi="方正仿宋_GB2312" w:hint="eastAsia"/>
          <w:sz w:val="32"/>
          <w:szCs w:val="32"/>
          <w:highlight w:val="none"/>
          <w:lang w:val="en-US" w:eastAsia="zh-CN"/>
        </w:rPr>
        <w:t>标准化</w:t>
      </w:r>
    </w:p>
    <w:p w14:paraId="33C91A2A">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lineRule="exact" w:line="480"/>
        <w:ind w:firstLine="640" w:firstLineChars="200"/>
        <w:jc w:val="both"/>
        <w:textAlignment w:val="baseline"/>
        <w:rPr>
          <w:rFonts w:hint="eastAsia"/>
          <w:highlight w:val="none"/>
          <w:lang w:eastAsia="zh-CN"/>
        </w:rPr>
      </w:pPr>
      <w:r>
        <w:rPr>
          <w:rFonts w:ascii="方正仿宋_GB2312" w:cs="方正仿宋_GB2312" w:eastAsia="方正仿宋_GB2312" w:hAnsi="方正仿宋_GB2312" w:hint="eastAsia"/>
          <w:sz w:val="32"/>
          <w:szCs w:val="32"/>
          <w:highlight w:val="none"/>
          <w:lang w:val="en-US" w:eastAsia="zh-CN"/>
        </w:rPr>
        <w:t>标准化资金年初实际预算收入8万元，支出共计,8万元，资金使用率100%。主要用于标准化课题相关开支。</w:t>
      </w:r>
    </w:p>
    <w:p w14:paraId="7BDE6957">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before="104"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rPr>
      </w:pPr>
      <w:r>
        <w:rPr>
          <w:rFonts w:ascii="方正仿宋_GB2312" w:cs="方正仿宋_GB2312" w:eastAsia="方正仿宋_GB2312" w:hAnsi="方正仿宋_GB2312" w:hint="eastAsia"/>
          <w:kern w:val="2"/>
          <w:sz w:val="32"/>
          <w:szCs w:val="32"/>
          <w:highlight w:val="none"/>
          <w:lang w:val="en-US" w:bidi="ar-SA" w:eastAsia="zh-CN"/>
        </w:rPr>
        <w:t>（</w:t>
      </w:r>
      <w:r>
        <w:rPr>
          <w:rFonts w:ascii="方正仿宋_GB2312" w:cs="方正仿宋_GB2312" w:hAnsi="方正仿宋_GB2312" w:hint="eastAsia"/>
          <w:kern w:val="2"/>
          <w:sz w:val="32"/>
          <w:szCs w:val="32"/>
          <w:highlight w:val="none"/>
          <w:lang w:val="en-US" w:bidi="ar-SA" w:eastAsia="zh-CN"/>
        </w:rPr>
        <w:t>2</w:t>
      </w:r>
      <w:r>
        <w:rPr>
          <w:rFonts w:ascii="方正仿宋_GB2312" w:cs="方正仿宋_GB2312" w:eastAsia="方正仿宋_GB2312" w:hAnsi="方正仿宋_GB2312" w:hint="eastAsia"/>
          <w:kern w:val="2"/>
          <w:sz w:val="32"/>
          <w:szCs w:val="32"/>
          <w:highlight w:val="none"/>
          <w:lang w:val="en-US" w:bidi="ar-SA" w:eastAsia="zh-CN"/>
        </w:rPr>
        <w:t>）</w:t>
      </w:r>
      <w:r>
        <w:rPr>
          <w:rFonts w:ascii="方正仿宋_GB2312" w:cs="方正仿宋_GB2312" w:eastAsia="方正仿宋_GB2312" w:hAnsi="方正仿宋_GB2312" w:hint="eastAsia"/>
          <w:sz w:val="32"/>
          <w:szCs w:val="32"/>
          <w:highlight w:val="none"/>
        </w:rPr>
        <w:t>产商品质量抽查与风险监测（日常许可审查）</w:t>
      </w:r>
    </w:p>
    <w:p w14:paraId="094345C3">
      <w:pPr>
        <w:pStyle w:val="style0"/>
        <w:keepNext w:val="false"/>
        <w:keepLines w:val="false"/>
        <w:pageBreakBefore w:val="false"/>
        <w:widowControl/>
        <w:numPr>
          <w:ilvl w:val="0"/>
          <w:numId w:val="0"/>
        </w:numPr>
        <w:tabs>
          <w:tab w:val="left" w:leader="none" w:pos="769"/>
        </w:tabs>
        <w:kinsoku w:val="false"/>
        <w:wordWrap/>
        <w:overflowPunct/>
        <w:topLinePunct w:val="false"/>
        <w:autoSpaceDE w:val="false"/>
        <w:autoSpaceDN w:val="false"/>
        <w:bidi w:val="false"/>
        <w:adjustRightInd w:val="false"/>
        <w:snapToGrid w:val="false"/>
        <w:spacing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sz w:val="32"/>
          <w:szCs w:val="32"/>
          <w:highlight w:val="none"/>
        </w:rPr>
        <w:t>产商品质量抽查与风险监测（日常许可审查）</w:t>
      </w:r>
      <w:r>
        <w:rPr>
          <w:rFonts w:ascii="方正仿宋_GB2312" w:cs="方正仿宋_GB2312" w:eastAsia="方正仿宋_GB2312" w:hAnsi="方正仿宋_GB2312" w:hint="eastAsia"/>
          <w:sz w:val="32"/>
          <w:szCs w:val="32"/>
          <w:highlight w:val="none"/>
          <w:lang w:val="en-US" w:eastAsia="zh-CN"/>
        </w:rPr>
        <w:t>2024年年初实际预算收入100万元，年中追加38万元，共计138万元，2024年度支出合计119.21万元，资金使用率为86.38%。主要用于</w:t>
      </w:r>
      <w:r>
        <w:rPr>
          <w:rFonts w:ascii="方正仿宋_GB2312" w:cs="方正仿宋_GB2312" w:eastAsia="方正仿宋_GB2312" w:hAnsi="方正仿宋_GB2312" w:hint="eastAsia"/>
          <w:sz w:val="32"/>
          <w:szCs w:val="32"/>
          <w:highlight w:val="none"/>
        </w:rPr>
        <w:t>食品相关产品例行监督检查和工业产品实地核查及后置、重要工业产品“双随机、一公开”证后监督检查审查差旅费</w:t>
      </w:r>
      <w:r>
        <w:rPr>
          <w:rFonts w:ascii="方正仿宋_GB2312" w:cs="方正仿宋_GB2312" w:eastAsia="方正仿宋_GB2312" w:hAnsi="方正仿宋_GB2312" w:hint="eastAsia"/>
          <w:sz w:val="32"/>
          <w:szCs w:val="32"/>
          <w:highlight w:val="none"/>
          <w:lang w:val="en-US" w:eastAsia="zh-CN"/>
        </w:rPr>
        <w:t>、</w:t>
      </w:r>
      <w:r>
        <w:rPr>
          <w:rFonts w:ascii="方正仿宋_GB2312" w:cs="方正仿宋_GB2312" w:eastAsia="方正仿宋_GB2312" w:hAnsi="方正仿宋_GB2312" w:hint="eastAsia"/>
          <w:sz w:val="32"/>
          <w:szCs w:val="32"/>
          <w:highlight w:val="none"/>
        </w:rPr>
        <w:t>劳务费、其他交通费</w:t>
      </w:r>
      <w:r>
        <w:rPr>
          <w:rFonts w:ascii="方正仿宋_GB2312" w:cs="方正仿宋_GB2312" w:eastAsia="方正仿宋_GB2312" w:hAnsi="方正仿宋_GB2312" w:hint="eastAsia"/>
          <w:sz w:val="32"/>
          <w:szCs w:val="32"/>
          <w:highlight w:val="none"/>
          <w:lang w:val="en-US" w:eastAsia="zh-CN"/>
        </w:rPr>
        <w:t>用</w:t>
      </w:r>
      <w:r>
        <w:rPr>
          <w:rFonts w:ascii="方正仿宋_GB2312" w:cs="方正仿宋_GB2312" w:eastAsia="方正仿宋_GB2312" w:hAnsi="方正仿宋_GB2312" w:hint="eastAsia"/>
          <w:sz w:val="32"/>
          <w:szCs w:val="32"/>
          <w:highlight w:val="none"/>
          <w:lang w:eastAsia="zh-CN"/>
        </w:rPr>
        <w:t>、</w:t>
      </w:r>
      <w:r>
        <w:rPr>
          <w:rFonts w:ascii="方正仿宋_GB2312" w:cs="方正仿宋_GB2312" w:eastAsia="方正仿宋_GB2312" w:hAnsi="方正仿宋_GB2312" w:hint="eastAsia"/>
          <w:sz w:val="32"/>
          <w:szCs w:val="32"/>
          <w:highlight w:val="none"/>
          <w:lang w:val="en-US" w:eastAsia="zh-CN"/>
        </w:rPr>
        <w:t>其他商品和服务支出等。</w:t>
      </w:r>
    </w:p>
    <w:p w14:paraId="1EA15B09">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lineRule="exact" w:line="480"/>
        <w:ind w:left="0" w:leftChars="0"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kern w:val="2"/>
          <w:sz w:val="32"/>
          <w:szCs w:val="32"/>
          <w:highlight w:val="none"/>
          <w:lang w:val="en-US" w:bidi="ar-SA" w:eastAsia="zh-CN"/>
        </w:rPr>
        <w:t>（</w:t>
      </w:r>
      <w:r>
        <w:rPr>
          <w:rFonts w:ascii="方正仿宋_GB2312" w:cs="方正仿宋_GB2312" w:hAnsi="方正仿宋_GB2312" w:hint="eastAsia"/>
          <w:kern w:val="2"/>
          <w:sz w:val="32"/>
          <w:szCs w:val="32"/>
          <w:highlight w:val="none"/>
          <w:lang w:val="en-US" w:bidi="ar-SA" w:eastAsia="zh-CN"/>
        </w:rPr>
        <w:t>3</w:t>
      </w:r>
      <w:r>
        <w:rPr>
          <w:rFonts w:ascii="方正仿宋_GB2312" w:cs="方正仿宋_GB2312" w:eastAsia="方正仿宋_GB2312" w:hAnsi="方正仿宋_GB2312" w:hint="eastAsia"/>
          <w:kern w:val="2"/>
          <w:sz w:val="32"/>
          <w:szCs w:val="32"/>
          <w:highlight w:val="none"/>
          <w:lang w:val="en-US" w:bidi="ar-SA" w:eastAsia="zh-CN"/>
        </w:rPr>
        <w:t>）</w:t>
      </w:r>
      <w:r>
        <w:rPr>
          <w:rFonts w:ascii="方正仿宋_GB2312" w:cs="方正仿宋_GB2312" w:eastAsia="方正仿宋_GB2312" w:hAnsi="方正仿宋_GB2312" w:hint="eastAsia"/>
          <w:sz w:val="32"/>
          <w:szCs w:val="32"/>
          <w:highlight w:val="none"/>
          <w:lang w:val="en-US" w:eastAsia="zh-CN"/>
        </w:rPr>
        <w:t>创新型省份建设专项</w:t>
      </w:r>
    </w:p>
    <w:p w14:paraId="49E48841">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lineRule="exact" w:line="480"/>
        <w:ind w:left="0" w:leftChars="0"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sz w:val="32"/>
          <w:szCs w:val="32"/>
          <w:highlight w:val="none"/>
          <w:lang w:val="en-US" w:eastAsia="zh-CN"/>
        </w:rPr>
        <w:t>创新型省份建设专项追加预算收入</w:t>
      </w:r>
      <w:r>
        <w:rPr>
          <w:rFonts w:ascii="方正仿宋_GB2312" w:cs="方正仿宋_GB2312" w:hAnsi="方正仿宋_GB2312" w:hint="eastAsia"/>
          <w:sz w:val="32"/>
          <w:szCs w:val="32"/>
          <w:highlight w:val="none"/>
          <w:lang w:val="en-US" w:eastAsia="zh-CN"/>
        </w:rPr>
        <w:t>3</w:t>
      </w:r>
      <w:r>
        <w:rPr>
          <w:rFonts w:ascii="方正仿宋_GB2312" w:cs="方正仿宋_GB2312" w:eastAsia="方正仿宋_GB2312" w:hAnsi="方正仿宋_GB2312" w:hint="eastAsia"/>
          <w:sz w:val="32"/>
          <w:szCs w:val="32"/>
          <w:highlight w:val="none"/>
          <w:lang w:val="en-US" w:eastAsia="zh-CN"/>
        </w:rPr>
        <w:t>万元，支出共计</w:t>
      </w:r>
      <w:r>
        <w:rPr>
          <w:rFonts w:ascii="方正仿宋_GB2312" w:cs="方正仿宋_GB2312" w:hAnsi="方正仿宋_GB2312" w:hint="eastAsia"/>
          <w:sz w:val="32"/>
          <w:szCs w:val="32"/>
          <w:highlight w:val="none"/>
          <w:lang w:val="en-US" w:eastAsia="zh-CN"/>
        </w:rPr>
        <w:t>3</w:t>
      </w:r>
      <w:r>
        <w:rPr>
          <w:rFonts w:ascii="方正仿宋_GB2312" w:cs="方正仿宋_GB2312" w:eastAsia="方正仿宋_GB2312" w:hAnsi="方正仿宋_GB2312" w:hint="eastAsia"/>
          <w:sz w:val="32"/>
          <w:szCs w:val="32"/>
          <w:highlight w:val="none"/>
          <w:lang w:val="en-US" w:eastAsia="zh-CN"/>
        </w:rPr>
        <w:t>万元，资金使用率100%。主要用于创新型省份建设专项其他商品和服务支出等。</w:t>
      </w:r>
    </w:p>
    <w:p w14:paraId="08DF0720">
      <w:pPr>
        <w:pStyle w:val="style28"/>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kern w:val="2"/>
          <w:sz w:val="32"/>
          <w:szCs w:val="32"/>
          <w:highlight w:val="none"/>
          <w:lang w:val="en-US" w:bidi="ar-SA" w:eastAsia="zh-CN"/>
        </w:rPr>
        <w:t>（</w:t>
      </w:r>
      <w:r>
        <w:rPr>
          <w:rFonts w:ascii="方正仿宋_GB2312" w:cs="方正仿宋_GB2312" w:hAnsi="方正仿宋_GB2312" w:hint="eastAsia"/>
          <w:kern w:val="2"/>
          <w:sz w:val="32"/>
          <w:szCs w:val="32"/>
          <w:highlight w:val="none"/>
          <w:lang w:val="en-US" w:bidi="ar-SA" w:eastAsia="zh-CN"/>
        </w:rPr>
        <w:t>4</w:t>
      </w:r>
      <w:r>
        <w:rPr>
          <w:rFonts w:ascii="方正仿宋_GB2312" w:cs="方正仿宋_GB2312" w:eastAsia="方正仿宋_GB2312" w:hAnsi="方正仿宋_GB2312" w:hint="eastAsia"/>
          <w:kern w:val="2"/>
          <w:sz w:val="32"/>
          <w:szCs w:val="32"/>
          <w:highlight w:val="none"/>
          <w:lang w:val="en-US" w:bidi="ar-SA" w:eastAsia="zh-CN"/>
        </w:rPr>
        <w:t>）</w:t>
      </w:r>
      <w:r>
        <w:rPr>
          <w:rFonts w:ascii="方正仿宋_GB2312" w:cs="方正仿宋_GB2312" w:eastAsia="方正仿宋_GB2312" w:hAnsi="方正仿宋_GB2312" w:hint="eastAsia"/>
          <w:sz w:val="32"/>
          <w:szCs w:val="32"/>
          <w:highlight w:val="none"/>
          <w:lang w:val="en-US" w:eastAsia="zh-CN"/>
        </w:rPr>
        <w:t>市场监督管理专项资金</w:t>
      </w:r>
    </w:p>
    <w:p w14:paraId="7112F63D">
      <w:pPr>
        <w:pStyle w:val="style28"/>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sz w:val="32"/>
          <w:szCs w:val="32"/>
          <w:highlight w:val="none"/>
          <w:lang w:val="en-US" w:eastAsia="zh-CN"/>
        </w:rPr>
        <w:t>202</w:t>
      </w:r>
      <w:r>
        <w:rPr>
          <w:rFonts w:ascii="方正仿宋_GB2312" w:cs="方正仿宋_GB2312" w:hAnsi="方正仿宋_GB2312" w:hint="eastAsia"/>
          <w:sz w:val="32"/>
          <w:szCs w:val="32"/>
          <w:highlight w:val="none"/>
          <w:lang w:val="en-US" w:eastAsia="zh-CN"/>
        </w:rPr>
        <w:t>4</w:t>
      </w:r>
      <w:r>
        <w:rPr>
          <w:rFonts w:ascii="方正仿宋_GB2312" w:cs="方正仿宋_GB2312" w:eastAsia="方正仿宋_GB2312" w:hAnsi="方正仿宋_GB2312" w:hint="eastAsia"/>
          <w:sz w:val="32"/>
          <w:szCs w:val="32"/>
          <w:highlight w:val="none"/>
          <w:lang w:val="en-US" w:eastAsia="zh-CN"/>
        </w:rPr>
        <w:t>年市场监督管理专项资金</w:t>
      </w:r>
      <w:r>
        <w:rPr>
          <w:rFonts w:ascii="方正仿宋_GB2312" w:cs="方正仿宋_GB2312" w:hAnsi="方正仿宋_GB2312" w:hint="eastAsia"/>
          <w:sz w:val="32"/>
          <w:szCs w:val="32"/>
          <w:highlight w:val="none"/>
          <w:lang w:val="en-US" w:eastAsia="zh-CN"/>
        </w:rPr>
        <w:t>年中追加</w:t>
      </w:r>
      <w:r>
        <w:rPr>
          <w:rFonts w:ascii="方正仿宋_GB2312" w:cs="方正仿宋_GB2312" w:eastAsia="方正仿宋_GB2312" w:hAnsi="方正仿宋_GB2312" w:hint="eastAsia"/>
          <w:sz w:val="32"/>
          <w:szCs w:val="32"/>
          <w:highlight w:val="none"/>
          <w:lang w:val="en-US" w:eastAsia="zh-CN"/>
        </w:rPr>
        <w:t>预算收入2</w:t>
      </w:r>
      <w:r>
        <w:rPr>
          <w:rFonts w:ascii="方正仿宋_GB2312" w:cs="方正仿宋_GB2312" w:hAnsi="方正仿宋_GB2312" w:hint="eastAsia"/>
          <w:sz w:val="32"/>
          <w:szCs w:val="32"/>
          <w:highlight w:val="none"/>
          <w:lang w:val="en-US" w:eastAsia="zh-CN"/>
        </w:rPr>
        <w:t>80</w:t>
      </w:r>
      <w:r>
        <w:rPr>
          <w:rFonts w:ascii="方正仿宋_GB2312" w:cs="方正仿宋_GB2312" w:eastAsia="方正仿宋_GB2312" w:hAnsi="方正仿宋_GB2312" w:hint="eastAsia"/>
          <w:sz w:val="32"/>
          <w:szCs w:val="32"/>
          <w:highlight w:val="none"/>
          <w:lang w:val="en-US" w:eastAsia="zh-CN"/>
        </w:rPr>
        <w:t>万元，支出共计</w:t>
      </w:r>
      <w:r>
        <w:rPr>
          <w:rFonts w:ascii="方正仿宋_GB2312" w:cs="方正仿宋_GB2312" w:hAnsi="方正仿宋_GB2312" w:hint="eastAsia"/>
          <w:sz w:val="32"/>
          <w:szCs w:val="32"/>
          <w:highlight w:val="none"/>
          <w:lang w:val="en-US" w:eastAsia="zh-CN"/>
        </w:rPr>
        <w:t>192.68</w:t>
      </w:r>
      <w:r>
        <w:rPr>
          <w:rFonts w:ascii="方正仿宋_GB2312" w:cs="方正仿宋_GB2312" w:eastAsia="方正仿宋_GB2312" w:hAnsi="方正仿宋_GB2312" w:hint="eastAsia"/>
          <w:sz w:val="32"/>
          <w:szCs w:val="32"/>
          <w:highlight w:val="none"/>
          <w:lang w:val="en-US" w:eastAsia="zh-CN"/>
        </w:rPr>
        <w:t>万元，资金使用率</w:t>
      </w:r>
      <w:r>
        <w:rPr>
          <w:rFonts w:ascii="方正仿宋_GB2312" w:cs="方正仿宋_GB2312" w:hAnsi="方正仿宋_GB2312" w:hint="eastAsia"/>
          <w:sz w:val="32"/>
          <w:szCs w:val="32"/>
          <w:highlight w:val="none"/>
          <w:lang w:val="en-US" w:eastAsia="zh-CN"/>
        </w:rPr>
        <w:t>68.81</w:t>
      </w:r>
      <w:r>
        <w:rPr>
          <w:rFonts w:ascii="方正仿宋_GB2312" w:cs="方正仿宋_GB2312" w:eastAsia="方正仿宋_GB2312" w:hAnsi="方正仿宋_GB2312" w:hint="eastAsia"/>
          <w:sz w:val="32"/>
          <w:szCs w:val="32"/>
          <w:highlight w:val="none"/>
          <w:lang w:val="en-US" w:eastAsia="zh-CN"/>
        </w:rPr>
        <w:t>%。主要用于</w:t>
      </w:r>
      <w:r>
        <w:rPr>
          <w:rFonts w:ascii="方正仿宋_GB2312" w:cs="方正仿宋_GB2312" w:hAnsi="方正仿宋_GB2312" w:hint="eastAsia"/>
          <w:sz w:val="32"/>
          <w:szCs w:val="32"/>
          <w:highlight w:val="none"/>
          <w:lang w:val="en-US" w:eastAsia="zh-CN"/>
        </w:rPr>
        <w:t>认可及</w:t>
      </w:r>
      <w:r>
        <w:rPr>
          <w:rFonts w:ascii="方正仿宋_GB2312" w:cs="方正仿宋_GB2312" w:eastAsia="方正仿宋_GB2312" w:hAnsi="方正仿宋_GB2312" w:hint="eastAsia"/>
          <w:sz w:val="32"/>
          <w:szCs w:val="32"/>
          <w:highlight w:val="none"/>
          <w:lang w:val="en-US" w:eastAsia="zh-CN"/>
        </w:rPr>
        <w:t>生态环境监测机构专项整治</w:t>
      </w:r>
      <w:r>
        <w:rPr>
          <w:rFonts w:ascii="方正仿宋_GB2312" w:cs="方正仿宋_GB2312" w:hAnsi="方正仿宋_GB2312" w:hint="eastAsia"/>
          <w:sz w:val="32"/>
          <w:szCs w:val="32"/>
          <w:highlight w:val="none"/>
          <w:lang w:val="en-US" w:eastAsia="zh-CN"/>
        </w:rPr>
        <w:t>工作</w:t>
      </w:r>
      <w:r>
        <w:rPr>
          <w:rFonts w:ascii="方正仿宋_GB2312" w:cs="方正仿宋_GB2312" w:eastAsia="方正仿宋_GB2312" w:hAnsi="方正仿宋_GB2312" w:hint="eastAsia"/>
          <w:sz w:val="32"/>
          <w:szCs w:val="32"/>
          <w:highlight w:val="none"/>
          <w:lang w:val="en-US" w:eastAsia="zh-CN"/>
        </w:rPr>
        <w:t>差旅费、培训费、劳务费、</w:t>
      </w:r>
      <w:r>
        <w:rPr>
          <w:rFonts w:ascii="方正仿宋_GB2312" w:cs="方正仿宋_GB2312" w:hAnsi="方正仿宋_GB2312" w:hint="eastAsia"/>
          <w:sz w:val="32"/>
          <w:szCs w:val="32"/>
          <w:highlight w:val="none"/>
          <w:lang w:val="en-US" w:eastAsia="zh-CN"/>
        </w:rPr>
        <w:t>会议费、</w:t>
      </w:r>
      <w:r>
        <w:rPr>
          <w:rFonts w:ascii="方正仿宋_GB2312" w:cs="方正仿宋_GB2312" w:eastAsia="方正仿宋_GB2312" w:hAnsi="方正仿宋_GB2312" w:hint="eastAsia"/>
          <w:sz w:val="32"/>
          <w:szCs w:val="32"/>
          <w:highlight w:val="none"/>
          <w:lang w:val="en-US" w:eastAsia="zh-CN"/>
        </w:rPr>
        <w:t>其他交通费用、其他商品和服务支出等。</w:t>
      </w:r>
    </w:p>
    <w:p w14:paraId="3605201F">
      <w:pPr>
        <w:pStyle w:val="style28"/>
        <w:keepNext w:val="false"/>
        <w:keepLines w:val="false"/>
        <w:pageBreakBefore w:val="false"/>
        <w:numPr>
          <w:ilvl w:val="0"/>
          <w:numId w:val="5"/>
        </w:numPr>
        <w:wordWrap/>
        <w:overflowPunct/>
        <w:topLinePunct w:val="false"/>
        <w:bidi w:val="false"/>
        <w:spacing w:lineRule="exact" w:line="480"/>
        <w:ind w:firstLine="640" w:firstLineChars="200"/>
        <w:rPr>
          <w:rFonts w:ascii="方正仿宋_GB2312" w:cs="方正仿宋_GB2312" w:hAnsi="方正仿宋_GB2312" w:hint="eastAsia"/>
          <w:sz w:val="32"/>
          <w:szCs w:val="32"/>
          <w:highlight w:val="none"/>
          <w:lang w:val="en-US" w:eastAsia="zh-CN"/>
        </w:rPr>
      </w:pPr>
      <w:r>
        <w:rPr>
          <w:rFonts w:ascii="方正仿宋_GB2312" w:cs="方正仿宋_GB2312" w:hAnsi="方正仿宋_GB2312" w:hint="eastAsia"/>
          <w:sz w:val="32"/>
          <w:szCs w:val="32"/>
          <w:highlight w:val="none"/>
          <w:lang w:val="en-US" w:eastAsia="zh-CN"/>
        </w:rPr>
        <w:t>省级市场监督管理专项(2023结转)</w:t>
      </w:r>
    </w:p>
    <w:p w14:paraId="5AC3019E">
      <w:pPr>
        <w:pStyle w:val="style28"/>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hAnsi="方正仿宋_GB2312" w:hint="eastAsia"/>
          <w:sz w:val="32"/>
          <w:szCs w:val="32"/>
          <w:highlight w:val="none"/>
          <w:lang w:val="en-US" w:eastAsia="zh-CN"/>
        </w:rPr>
      </w:pPr>
      <w:r>
        <w:rPr>
          <w:rFonts w:ascii="方正仿宋_GB2312" w:cs="方正仿宋_GB2312" w:hAnsi="方正仿宋_GB2312" w:hint="eastAsia"/>
          <w:sz w:val="32"/>
          <w:szCs w:val="32"/>
          <w:highlight w:val="none"/>
          <w:lang w:val="en-US" w:eastAsia="zh-CN"/>
        </w:rPr>
        <w:t>省级市场监督管理专项(2023结转)2023年</w:t>
      </w:r>
      <w:r>
        <w:rPr>
          <w:rFonts w:ascii="方正仿宋_GB2312" w:cs="方正仿宋_GB2312" w:eastAsia="方正仿宋_GB2312" w:hAnsi="方正仿宋_GB2312" w:hint="eastAsia"/>
          <w:sz w:val="32"/>
          <w:szCs w:val="32"/>
          <w:highlight w:val="none"/>
          <w:lang w:val="en-US" w:eastAsia="zh-CN"/>
        </w:rPr>
        <w:t>财政拨款结转和结余0.0</w:t>
      </w:r>
      <w:r>
        <w:rPr>
          <w:rFonts w:ascii="方正仿宋_GB2312" w:cs="方正仿宋_GB2312" w:hAnsi="方正仿宋_GB2312" w:hint="eastAsia"/>
          <w:sz w:val="32"/>
          <w:szCs w:val="32"/>
          <w:highlight w:val="none"/>
          <w:lang w:val="en-US" w:eastAsia="zh-CN"/>
        </w:rPr>
        <w:t>2</w:t>
      </w:r>
      <w:r>
        <w:rPr>
          <w:rFonts w:ascii="方正仿宋_GB2312" w:cs="方正仿宋_GB2312" w:eastAsia="方正仿宋_GB2312" w:hAnsi="方正仿宋_GB2312" w:hint="eastAsia"/>
          <w:sz w:val="32"/>
          <w:szCs w:val="32"/>
          <w:highlight w:val="none"/>
          <w:lang w:val="en-US" w:eastAsia="zh-CN"/>
        </w:rPr>
        <w:t>万元</w:t>
      </w:r>
      <w:r>
        <w:rPr>
          <w:rFonts w:ascii="方正仿宋_GB2312" w:cs="方正仿宋_GB2312" w:hAnsi="方正仿宋_GB2312" w:hint="eastAsia"/>
          <w:sz w:val="32"/>
          <w:szCs w:val="32"/>
          <w:highlight w:val="none"/>
          <w:lang w:val="en-US" w:eastAsia="zh-CN"/>
        </w:rPr>
        <w:t>，支出0万元，资金使用率0%。</w:t>
      </w:r>
      <w:r>
        <w:rPr>
          <w:rFonts w:ascii="方正仿宋_GB2312" w:cs="方正仿宋_GB2312" w:eastAsia="方正仿宋_GB2312" w:hAnsi="方正仿宋_GB2312" w:hint="eastAsia"/>
          <w:sz w:val="32"/>
          <w:szCs w:val="32"/>
          <w:highlight w:val="none"/>
          <w:lang w:val="en-US" w:eastAsia="zh-CN"/>
        </w:rPr>
        <w:t>主要用于</w:t>
      </w:r>
      <w:r>
        <w:rPr>
          <w:rFonts w:ascii="方正仿宋_GB2312" w:cs="方正仿宋_GB2312" w:hAnsi="方正仿宋_GB2312" w:hint="eastAsia"/>
          <w:sz w:val="32"/>
          <w:szCs w:val="32"/>
          <w:highlight w:val="none"/>
          <w:lang w:val="en-US" w:eastAsia="zh-CN"/>
        </w:rPr>
        <w:t>省级市场监督管理专项</w:t>
      </w:r>
      <w:r>
        <w:rPr>
          <w:rFonts w:ascii="方正仿宋_GB2312" w:cs="方正仿宋_GB2312" w:eastAsia="方正仿宋_GB2312" w:hAnsi="方正仿宋_GB2312" w:hint="eastAsia"/>
          <w:sz w:val="32"/>
          <w:szCs w:val="32"/>
          <w:highlight w:val="none"/>
          <w:lang w:val="en-US" w:eastAsia="zh-CN"/>
        </w:rPr>
        <w:t>其他商品和服务支出</w:t>
      </w:r>
      <w:r>
        <w:rPr>
          <w:rFonts w:ascii="方正仿宋_GB2312" w:cs="方正仿宋_GB2312" w:hAnsi="方正仿宋_GB2312" w:hint="eastAsia"/>
          <w:sz w:val="32"/>
          <w:szCs w:val="32"/>
          <w:highlight w:val="none"/>
          <w:lang w:val="en-US" w:eastAsia="zh-CN"/>
        </w:rPr>
        <w:t>等。</w:t>
      </w:r>
    </w:p>
    <w:p w14:paraId="0B29AEF3">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before="104" w:lineRule="exact" w:line="480"/>
        <w:ind w:firstLine="640" w:firstLineChars="200"/>
        <w:textAlignment w:val="baseline"/>
        <w:rPr>
          <w:rFonts w:ascii="方正仿宋_GB2312" w:cs="方正仿宋_GB2312" w:eastAsia="方正仿宋_GB2312" w:hAnsi="方正仿宋_GB2312" w:hint="eastAsia"/>
          <w:b/>
          <w:bCs/>
          <w:sz w:val="32"/>
          <w:szCs w:val="32"/>
          <w:highlight w:val="none"/>
          <w:lang w:val="en-US" w:eastAsia="zh-CN"/>
        </w:rPr>
      </w:pPr>
      <w:r>
        <w:rPr>
          <w:rFonts w:ascii="方正仿宋_GB2312" w:cs="方正仿宋_GB2312" w:eastAsia="方正仿宋_GB2312" w:hAnsi="方正仿宋_GB2312" w:hint="eastAsia"/>
          <w:b/>
          <w:bCs/>
          <w:sz w:val="32"/>
          <w:szCs w:val="32"/>
          <w:highlight w:val="none"/>
          <w:lang w:val="en-US" w:eastAsia="zh-CN"/>
        </w:rPr>
        <w:t>3.业务工作经费</w:t>
      </w:r>
      <w:r>
        <w:rPr>
          <w:rFonts w:ascii="方正仿宋_GB2312" w:cs="方正仿宋_GB2312" w:eastAsia="方正仿宋_GB2312" w:hAnsi="方正仿宋_GB2312" w:hint="eastAsia"/>
          <w:b/>
          <w:bCs/>
          <w:sz w:val="32"/>
          <w:szCs w:val="32"/>
          <w:highlight w:val="none"/>
        </w:rPr>
        <w:t>分配安排和使用管理情况</w:t>
      </w:r>
      <w:r>
        <w:rPr>
          <w:rFonts w:ascii="方正仿宋_GB2312" w:cs="方正仿宋_GB2312" w:eastAsia="方正仿宋_GB2312" w:hAnsi="方正仿宋_GB2312" w:hint="eastAsia"/>
          <w:b/>
          <w:bCs/>
          <w:sz w:val="32"/>
          <w:szCs w:val="32"/>
          <w:highlight w:val="none"/>
          <w:lang w:val="en-US" w:eastAsia="zh-CN"/>
        </w:rPr>
        <w:t xml:space="preserve"> </w:t>
      </w:r>
    </w:p>
    <w:p w14:paraId="723FD1DC">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before="104"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sz w:val="32"/>
          <w:szCs w:val="32"/>
          <w:highlight w:val="none"/>
          <w:lang w:val="en-US" w:eastAsia="zh-CN"/>
        </w:rPr>
        <w:t>（</w:t>
      </w:r>
      <w:r>
        <w:rPr>
          <w:rFonts w:ascii="方正仿宋_GB2312" w:cs="方正仿宋_GB2312" w:hAnsi="方正仿宋_GB2312" w:hint="eastAsia"/>
          <w:sz w:val="32"/>
          <w:szCs w:val="32"/>
          <w:highlight w:val="none"/>
          <w:lang w:val="en-US" w:eastAsia="zh-CN"/>
        </w:rPr>
        <w:t>1</w:t>
      </w:r>
      <w:r>
        <w:rPr>
          <w:rFonts w:ascii="方正仿宋_GB2312" w:cs="方正仿宋_GB2312" w:eastAsia="方正仿宋_GB2312" w:hAnsi="方正仿宋_GB2312" w:hint="eastAsia"/>
          <w:sz w:val="32"/>
          <w:szCs w:val="32"/>
          <w:highlight w:val="none"/>
          <w:lang w:val="en-US" w:eastAsia="zh-CN"/>
        </w:rPr>
        <w:t>）计量器具新产品型式评价试验评审</w:t>
      </w:r>
    </w:p>
    <w:p w14:paraId="0DA3CCFE">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before="104"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sz w:val="32"/>
          <w:szCs w:val="32"/>
          <w:highlight w:val="none"/>
          <w:lang w:val="en-US" w:eastAsia="zh-CN"/>
        </w:rPr>
        <w:t>2024年计量器具新产品型式评价试验评审年中追加预算收入25万元。2024年</w:t>
      </w:r>
      <w:r>
        <w:rPr>
          <w:rFonts w:ascii="方正仿宋_GB2312" w:cs="方正仿宋_GB2312" w:eastAsia="方正仿宋_GB2312" w:hAnsi="方正仿宋_GB2312" w:hint="eastAsia"/>
          <w:sz w:val="32"/>
          <w:szCs w:val="32"/>
          <w:highlight w:val="none"/>
        </w:rPr>
        <w:t>合计支出</w:t>
      </w:r>
      <w:r>
        <w:rPr>
          <w:rFonts w:ascii="方正仿宋_GB2312" w:cs="方正仿宋_GB2312" w:eastAsia="方正仿宋_GB2312" w:hAnsi="方正仿宋_GB2312" w:hint="eastAsia"/>
          <w:sz w:val="32"/>
          <w:szCs w:val="32"/>
          <w:highlight w:val="none"/>
          <w:lang w:val="en-US" w:eastAsia="zh-CN"/>
        </w:rPr>
        <w:t>13.51</w:t>
      </w:r>
      <w:r>
        <w:rPr>
          <w:rFonts w:ascii="方正仿宋_GB2312" w:cs="方正仿宋_GB2312" w:eastAsia="方正仿宋_GB2312" w:hAnsi="方正仿宋_GB2312" w:hint="eastAsia"/>
          <w:sz w:val="32"/>
          <w:szCs w:val="32"/>
          <w:highlight w:val="none"/>
        </w:rPr>
        <w:t>万元，</w:t>
      </w:r>
      <w:r>
        <w:rPr>
          <w:rFonts w:ascii="方正仿宋_GB2312" w:cs="方正仿宋_GB2312" w:eastAsia="方正仿宋_GB2312" w:hAnsi="方正仿宋_GB2312" w:hint="eastAsia"/>
          <w:sz w:val="32"/>
          <w:szCs w:val="32"/>
          <w:highlight w:val="none"/>
          <w:lang w:val="en-US" w:eastAsia="zh-CN"/>
        </w:rPr>
        <w:t>预算执行率</w:t>
      </w:r>
      <w:r>
        <w:rPr>
          <w:rFonts w:ascii="方正仿宋_GB2312" w:cs="方正仿宋_GB2312" w:eastAsia="方正仿宋_GB2312" w:hAnsi="方正仿宋_GB2312" w:hint="eastAsia"/>
          <w:sz w:val="32"/>
          <w:szCs w:val="32"/>
          <w:highlight w:val="none"/>
        </w:rPr>
        <w:t>为</w:t>
      </w:r>
      <w:r>
        <w:rPr>
          <w:rFonts w:ascii="方正仿宋_GB2312" w:cs="方正仿宋_GB2312" w:eastAsia="方正仿宋_GB2312" w:hAnsi="方正仿宋_GB2312" w:hint="eastAsia"/>
          <w:sz w:val="32"/>
          <w:szCs w:val="32"/>
          <w:highlight w:val="none"/>
          <w:lang w:val="en-US" w:eastAsia="zh-CN"/>
        </w:rPr>
        <w:t>54.04%</w:t>
      </w:r>
      <w:r>
        <w:rPr>
          <w:rFonts w:ascii="方正仿宋_GB2312" w:cs="方正仿宋_GB2312" w:eastAsia="方正仿宋_GB2312" w:hAnsi="方正仿宋_GB2312" w:hint="eastAsia"/>
          <w:sz w:val="32"/>
          <w:szCs w:val="32"/>
          <w:highlight w:val="none"/>
          <w:lang w:eastAsia="zh-CN"/>
        </w:rPr>
        <w:t>。</w:t>
      </w:r>
      <w:r>
        <w:rPr>
          <w:rFonts w:ascii="方正仿宋_GB2312" w:cs="方正仿宋_GB2312" w:eastAsia="方正仿宋_GB2312" w:hAnsi="方正仿宋_GB2312" w:hint="eastAsia"/>
          <w:sz w:val="32"/>
          <w:szCs w:val="32"/>
          <w:highlight w:val="none"/>
          <w:lang w:val="en-US" w:eastAsia="zh-CN"/>
        </w:rPr>
        <w:t>主要</w:t>
      </w:r>
      <w:r>
        <w:rPr>
          <w:rFonts w:ascii="方正仿宋_GB2312" w:cs="方正仿宋_GB2312" w:eastAsia="方正仿宋_GB2312" w:hAnsi="方正仿宋_GB2312" w:hint="eastAsia"/>
          <w:sz w:val="32"/>
          <w:szCs w:val="32"/>
          <w:highlight w:val="none"/>
        </w:rPr>
        <w:t>用于</w:t>
      </w:r>
      <w:r>
        <w:rPr>
          <w:rFonts w:ascii="方正仿宋_GB2312" w:cs="方正仿宋_GB2312" w:eastAsia="方正仿宋_GB2312" w:hAnsi="方正仿宋_GB2312" w:hint="eastAsia"/>
          <w:sz w:val="32"/>
          <w:szCs w:val="32"/>
          <w:highlight w:val="none"/>
          <w:lang w:val="en-US" w:eastAsia="zh-CN"/>
        </w:rPr>
        <w:t>计量器具新产品型式评价试验评审工作委托业务费、其他商品和服务支出等。</w:t>
      </w:r>
    </w:p>
    <w:p w14:paraId="43D55990">
      <w:pPr>
        <w:pStyle w:val="style0"/>
        <w:keepNext w:val="false"/>
        <w:keepLines w:val="false"/>
        <w:pageBreakBefore w:val="false"/>
        <w:widowControl/>
        <w:numPr>
          <w:ilvl w:val="0"/>
          <w:numId w:val="0"/>
        </w:numPr>
        <w:tabs>
          <w:tab w:val="left" w:leader="none" w:pos="769"/>
        </w:tabs>
        <w:kinsoku w:val="false"/>
        <w:wordWrap/>
        <w:overflowPunct/>
        <w:topLinePunct w:val="false"/>
        <w:autoSpaceDE w:val="false"/>
        <w:autoSpaceDN w:val="false"/>
        <w:bidi w:val="false"/>
        <w:adjustRightInd w:val="false"/>
        <w:snapToGrid w:val="false"/>
        <w:spacing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sz w:val="32"/>
          <w:szCs w:val="32"/>
          <w:highlight w:val="none"/>
          <w:lang w:eastAsia="zh-CN"/>
        </w:rPr>
        <w:t>（</w:t>
      </w:r>
      <w:r>
        <w:rPr>
          <w:rFonts w:ascii="方正仿宋_GB2312" w:cs="方正仿宋_GB2312" w:hAnsi="方正仿宋_GB2312" w:hint="eastAsia"/>
          <w:sz w:val="32"/>
          <w:szCs w:val="32"/>
          <w:highlight w:val="none"/>
          <w:lang w:val="en-US" w:eastAsia="zh-CN"/>
        </w:rPr>
        <w:t>2</w:t>
      </w:r>
      <w:r>
        <w:rPr>
          <w:rFonts w:ascii="方正仿宋_GB2312" w:cs="方正仿宋_GB2312" w:eastAsia="方正仿宋_GB2312" w:hAnsi="方正仿宋_GB2312" w:hint="eastAsia"/>
          <w:sz w:val="32"/>
          <w:szCs w:val="32"/>
          <w:highlight w:val="none"/>
          <w:lang w:eastAsia="zh-CN"/>
        </w:rPr>
        <w:t>）检验检测机构资质认定技术评审经费</w:t>
      </w:r>
      <w:r>
        <w:rPr>
          <w:rFonts w:ascii="方正仿宋_GB2312" w:cs="方正仿宋_GB2312" w:eastAsia="方正仿宋_GB2312" w:hAnsi="方正仿宋_GB2312" w:hint="eastAsia"/>
          <w:sz w:val="32"/>
          <w:szCs w:val="32"/>
          <w:highlight w:val="none"/>
          <w:lang w:val="en-US" w:eastAsia="zh-CN"/>
        </w:rPr>
        <w:t xml:space="preserve"> </w:t>
      </w:r>
    </w:p>
    <w:p w14:paraId="5847C899">
      <w:pPr>
        <w:pStyle w:val="style0"/>
        <w:keepNext w:val="false"/>
        <w:keepLines w:val="false"/>
        <w:pageBreakBefore w:val="false"/>
        <w:widowControl/>
        <w:numPr>
          <w:ilvl w:val="0"/>
          <w:numId w:val="0"/>
        </w:numPr>
        <w:tabs>
          <w:tab w:val="left" w:leader="none" w:pos="769"/>
        </w:tabs>
        <w:kinsoku w:val="false"/>
        <w:wordWrap/>
        <w:overflowPunct/>
        <w:topLinePunct w:val="false"/>
        <w:autoSpaceDE w:val="false"/>
        <w:autoSpaceDN w:val="false"/>
        <w:bidi w:val="false"/>
        <w:adjustRightInd w:val="false"/>
        <w:snapToGrid w:val="false"/>
        <w:spacing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sz w:val="32"/>
          <w:szCs w:val="32"/>
          <w:highlight w:val="none"/>
          <w:lang w:eastAsia="zh-CN"/>
        </w:rPr>
        <w:t>检验检测机构资质认定技术评审经费</w:t>
      </w:r>
      <w:r>
        <w:rPr>
          <w:rFonts w:ascii="方正仿宋_GB2312" w:cs="方正仿宋_GB2312" w:eastAsia="方正仿宋_GB2312" w:hAnsi="方正仿宋_GB2312" w:hint="eastAsia"/>
          <w:sz w:val="32"/>
          <w:szCs w:val="32"/>
          <w:highlight w:val="none"/>
          <w:lang w:val="en-US" w:eastAsia="zh-CN"/>
        </w:rPr>
        <w:t>2024年年初实际预算收入70万元，支出合计69.99万元，资金使用率为99.99%。主要用于</w:t>
      </w:r>
      <w:r>
        <w:rPr>
          <w:rFonts w:ascii="方正仿宋_GB2312" w:cs="方正仿宋_GB2312" w:eastAsia="方正仿宋_GB2312" w:hAnsi="方正仿宋_GB2312" w:hint="eastAsia"/>
          <w:sz w:val="32"/>
          <w:szCs w:val="32"/>
          <w:highlight w:val="none"/>
          <w:lang w:eastAsia="zh-CN"/>
        </w:rPr>
        <w:t>检验检测机构资质认定技术评审</w:t>
      </w:r>
      <w:r>
        <w:rPr>
          <w:rFonts w:ascii="方正仿宋_GB2312" w:cs="方正仿宋_GB2312" w:eastAsia="方正仿宋_GB2312" w:hAnsi="方正仿宋_GB2312" w:hint="eastAsia"/>
          <w:sz w:val="32"/>
          <w:szCs w:val="32"/>
          <w:highlight w:val="none"/>
          <w:lang w:val="en-US" w:eastAsia="zh-CN"/>
        </w:rPr>
        <w:t>工作</w:t>
      </w:r>
      <w:r>
        <w:rPr>
          <w:rFonts w:ascii="方正仿宋_GB2312" w:cs="方正仿宋_GB2312" w:eastAsia="方正仿宋_GB2312" w:hAnsi="方正仿宋_GB2312" w:hint="eastAsia"/>
          <w:sz w:val="32"/>
          <w:szCs w:val="32"/>
          <w:highlight w:val="none"/>
        </w:rPr>
        <w:t>差旅费、</w:t>
      </w:r>
      <w:r>
        <w:rPr>
          <w:rFonts w:ascii="方正仿宋_GB2312" w:cs="方正仿宋_GB2312" w:eastAsia="方正仿宋_GB2312" w:hAnsi="方正仿宋_GB2312" w:hint="eastAsia"/>
          <w:sz w:val="32"/>
          <w:szCs w:val="32"/>
          <w:highlight w:val="none"/>
          <w:lang w:eastAsia="zh-CN"/>
        </w:rPr>
        <w:t>会议费、</w:t>
      </w:r>
      <w:r>
        <w:rPr>
          <w:rFonts w:ascii="方正仿宋_GB2312" w:cs="方正仿宋_GB2312" w:eastAsia="方正仿宋_GB2312" w:hAnsi="方正仿宋_GB2312" w:hint="eastAsia"/>
          <w:sz w:val="32"/>
          <w:szCs w:val="32"/>
          <w:highlight w:val="none"/>
          <w:lang w:val="en-US" w:eastAsia="zh-CN"/>
        </w:rPr>
        <w:t>培训费、</w:t>
      </w:r>
      <w:r>
        <w:rPr>
          <w:rFonts w:ascii="方正仿宋_GB2312" w:cs="方正仿宋_GB2312" w:eastAsia="方正仿宋_GB2312" w:hAnsi="方正仿宋_GB2312" w:hint="eastAsia"/>
          <w:sz w:val="32"/>
          <w:szCs w:val="32"/>
          <w:highlight w:val="none"/>
        </w:rPr>
        <w:t>劳务费、其他交通费用</w:t>
      </w:r>
      <w:r>
        <w:rPr>
          <w:rFonts w:ascii="方正仿宋_GB2312" w:cs="方正仿宋_GB2312" w:eastAsia="方正仿宋_GB2312" w:hAnsi="方正仿宋_GB2312" w:hint="eastAsia"/>
          <w:sz w:val="32"/>
          <w:szCs w:val="32"/>
          <w:highlight w:val="none"/>
          <w:lang w:val="en-US" w:eastAsia="zh-CN"/>
        </w:rPr>
        <w:t>等。</w:t>
      </w:r>
    </w:p>
    <w:p w14:paraId="76F5050A">
      <w:pPr>
        <w:pStyle w:val="style179"/>
        <w:keepNext w:val="false"/>
        <w:keepLines w:val="false"/>
        <w:pageBreakBefore w:val="false"/>
        <w:numPr>
          <w:ilvl w:val="0"/>
          <w:numId w:val="0"/>
        </w:numPr>
        <w:kinsoku w:val="false"/>
        <w:wordWrap/>
        <w:overflowPunct/>
        <w:topLinePunct w:val="false"/>
        <w:autoSpaceDE/>
        <w:autoSpaceDN/>
        <w:bidi w:val="false"/>
        <w:spacing w:lineRule="exact" w:line="480"/>
        <w:ind w:left="640" w:leftChars="0" w:firstLine="0" w:firstLineChars="0"/>
        <w:jc w:val="both"/>
        <w:textAlignment w:val="baseline"/>
        <w:rPr>
          <w:rFonts w:ascii="方正仿宋_GB2312" w:cs="方正仿宋_GB2312" w:eastAsia="方正仿宋_GB2312" w:hAnsi="方正仿宋_GB2312" w:hint="eastAsia"/>
          <w:snapToGrid w:val="false"/>
          <w:color w:val="000000"/>
          <w:sz w:val="32"/>
          <w:szCs w:val="32"/>
          <w:highlight w:val="none"/>
          <w:lang w:val="en-US" w:bidi="ar-SA" w:eastAsia="zh-CN"/>
        </w:rPr>
      </w:pPr>
      <w:r>
        <w:rPr>
          <w:rFonts w:ascii="方正仿宋_GB2312" w:cs="方正仿宋_GB2312" w:eastAsia="方正仿宋_GB2312" w:hAnsi="方正仿宋_GB2312" w:hint="eastAsia"/>
          <w:snapToGrid w:val="false"/>
          <w:color w:val="000000"/>
          <w:kern w:val="2"/>
          <w:sz w:val="32"/>
          <w:szCs w:val="32"/>
          <w:highlight w:val="none"/>
          <w:lang w:val="en-US" w:bidi="ar-SA" w:eastAsia="zh-CN"/>
        </w:rPr>
        <w:t>（</w:t>
      </w:r>
      <w:r>
        <w:rPr>
          <w:rFonts w:ascii="方正仿宋_GB2312" w:cs="方正仿宋_GB2312" w:hAnsi="方正仿宋_GB2312" w:hint="eastAsia"/>
          <w:snapToGrid w:val="false"/>
          <w:color w:val="000000"/>
          <w:kern w:val="2"/>
          <w:sz w:val="32"/>
          <w:szCs w:val="32"/>
          <w:highlight w:val="none"/>
          <w:lang w:val="en-US" w:bidi="ar-SA" w:eastAsia="zh-CN"/>
        </w:rPr>
        <w:t>3</w:t>
      </w:r>
      <w:r>
        <w:rPr>
          <w:rFonts w:ascii="方正仿宋_GB2312" w:cs="方正仿宋_GB2312" w:eastAsia="方正仿宋_GB2312" w:hAnsi="方正仿宋_GB2312" w:hint="eastAsia"/>
          <w:snapToGrid w:val="false"/>
          <w:color w:val="000000"/>
          <w:kern w:val="2"/>
          <w:sz w:val="32"/>
          <w:szCs w:val="32"/>
          <w:highlight w:val="none"/>
          <w:lang w:val="en-US" w:bidi="ar-SA" w:eastAsia="zh-CN"/>
        </w:rPr>
        <w:t>）</w:t>
      </w:r>
      <w:r>
        <w:rPr>
          <w:rFonts w:ascii="方正仿宋_GB2312" w:cs="方正仿宋_GB2312" w:eastAsia="方正仿宋_GB2312" w:hAnsi="方正仿宋_GB2312" w:hint="eastAsia"/>
          <w:snapToGrid w:val="false"/>
          <w:color w:val="000000"/>
          <w:sz w:val="32"/>
          <w:szCs w:val="32"/>
          <w:highlight w:val="none"/>
          <w:lang w:val="en-US" w:bidi="ar-SA" w:eastAsia="zh-CN"/>
        </w:rPr>
        <w:t>特殊食品安全监管</w:t>
      </w:r>
    </w:p>
    <w:p w14:paraId="227BB89E">
      <w:pPr>
        <w:pStyle w:val="style0"/>
        <w:keepNext w:val="false"/>
        <w:keepLines w:val="false"/>
        <w:pageBreakBefore w:val="false"/>
        <w:widowControl/>
        <w:numPr>
          <w:ilvl w:val="0"/>
          <w:numId w:val="0"/>
        </w:numPr>
        <w:tabs>
          <w:tab w:val="left" w:leader="none" w:pos="769"/>
        </w:tabs>
        <w:kinsoku w:val="false"/>
        <w:wordWrap/>
        <w:overflowPunct/>
        <w:topLinePunct w:val="false"/>
        <w:autoSpaceDE w:val="false"/>
        <w:autoSpaceDN w:val="false"/>
        <w:bidi w:val="false"/>
        <w:adjustRightInd w:val="false"/>
        <w:snapToGrid w:val="false"/>
        <w:spacing w:lineRule="exact" w:line="480"/>
        <w:ind w:firstLine="640" w:firstLineChars="200"/>
        <w:jc w:val="both"/>
        <w:textAlignment w:val="baseline"/>
        <w:rPr>
          <w:rFonts w:ascii="方正仿宋_GB2312" w:cs="方正仿宋_GB2312" w:eastAsia="方正仿宋_GB2312" w:hAnsi="方正仿宋_GB2312" w:hint="eastAsia"/>
          <w:sz w:val="32"/>
          <w:szCs w:val="32"/>
          <w:highlight w:val="none"/>
          <w:lang w:val="en-US" w:eastAsia="zh-CN"/>
        </w:rPr>
      </w:pPr>
      <w:r>
        <w:rPr>
          <w:rFonts w:ascii="方正仿宋_GB2312" w:cs="方正仿宋_GB2312" w:eastAsia="方正仿宋_GB2312" w:hAnsi="方正仿宋_GB2312" w:hint="eastAsia"/>
          <w:sz w:val="32"/>
          <w:szCs w:val="32"/>
          <w:highlight w:val="none"/>
        </w:rPr>
        <w:t>产商品质量抽查与风险监测（日常许可审查）</w:t>
      </w:r>
      <w:r>
        <w:rPr>
          <w:rFonts w:ascii="方正仿宋_GB2312" w:cs="方正仿宋_GB2312" w:eastAsia="方正仿宋_GB2312" w:hAnsi="方正仿宋_GB2312" w:hint="eastAsia"/>
          <w:sz w:val="32"/>
          <w:szCs w:val="32"/>
          <w:highlight w:val="none"/>
          <w:lang w:val="en-US" w:eastAsia="zh-CN"/>
        </w:rPr>
        <w:t>年中追加预算收入38万元，2024年度支出合计19.21万元，资金使用率为</w:t>
      </w:r>
      <w:r>
        <w:rPr>
          <w:rFonts w:ascii="方正仿宋_GB2312" w:cs="方正仿宋_GB2312" w:hAnsi="方正仿宋_GB2312" w:hint="eastAsia"/>
          <w:sz w:val="32"/>
          <w:szCs w:val="32"/>
          <w:highlight w:val="none"/>
          <w:lang w:val="en-US" w:eastAsia="zh-CN"/>
        </w:rPr>
        <w:t>50.55</w:t>
      </w:r>
      <w:r>
        <w:rPr>
          <w:rFonts w:ascii="方正仿宋_GB2312" w:cs="方正仿宋_GB2312" w:eastAsia="方正仿宋_GB2312" w:hAnsi="方正仿宋_GB2312" w:hint="eastAsia"/>
          <w:sz w:val="32"/>
          <w:szCs w:val="32"/>
          <w:highlight w:val="none"/>
          <w:lang w:val="en-US" w:eastAsia="zh-CN"/>
        </w:rPr>
        <w:t>%。主要用于</w:t>
      </w:r>
      <w:r>
        <w:rPr>
          <w:rFonts w:ascii="方正仿宋_GB2312" w:cs="方正仿宋_GB2312" w:eastAsia="方正仿宋_GB2312" w:hAnsi="方正仿宋_GB2312" w:hint="eastAsia"/>
          <w:sz w:val="32"/>
          <w:szCs w:val="32"/>
          <w:highlight w:val="none"/>
        </w:rPr>
        <w:t>食品相关产品例行监督检查和工业产品实地核查及后置、重要工业产品“双随机、一公开”证后监督检查审查差旅费</w:t>
      </w:r>
      <w:r>
        <w:rPr>
          <w:rFonts w:ascii="方正仿宋_GB2312" w:cs="方正仿宋_GB2312" w:eastAsia="方正仿宋_GB2312" w:hAnsi="方正仿宋_GB2312" w:hint="eastAsia"/>
          <w:sz w:val="32"/>
          <w:szCs w:val="32"/>
          <w:highlight w:val="none"/>
          <w:lang w:val="en-US" w:eastAsia="zh-CN"/>
        </w:rPr>
        <w:t>、</w:t>
      </w:r>
      <w:r>
        <w:rPr>
          <w:rFonts w:ascii="方正仿宋_GB2312" w:cs="方正仿宋_GB2312" w:eastAsia="方正仿宋_GB2312" w:hAnsi="方正仿宋_GB2312" w:hint="eastAsia"/>
          <w:sz w:val="32"/>
          <w:szCs w:val="32"/>
          <w:highlight w:val="none"/>
        </w:rPr>
        <w:t>劳务费、其他交通费</w:t>
      </w:r>
      <w:r>
        <w:rPr>
          <w:rFonts w:ascii="方正仿宋_GB2312" w:cs="方正仿宋_GB2312" w:eastAsia="方正仿宋_GB2312" w:hAnsi="方正仿宋_GB2312" w:hint="eastAsia"/>
          <w:sz w:val="32"/>
          <w:szCs w:val="32"/>
          <w:highlight w:val="none"/>
          <w:lang w:val="en-US" w:eastAsia="zh-CN"/>
        </w:rPr>
        <w:t>用等。</w:t>
      </w:r>
    </w:p>
    <w:p w14:paraId="1831B6F7">
      <w:pPr>
        <w:pStyle w:val="style1"/>
        <w:keepNext w:val="false"/>
        <w:keepLines w:val="false"/>
        <w:pageBreakBefore w:val="false"/>
        <w:numPr>
          <w:ilvl w:val="0"/>
          <w:numId w:val="0"/>
        </w:numPr>
        <w:wordWrap/>
        <w:overflowPunct/>
        <w:topLinePunct w:val="false"/>
        <w:bidi w:val="false"/>
        <w:spacing w:lineRule="exact" w:line="480"/>
        <w:rPr>
          <w:rFonts w:ascii="黑体" w:cs="黑体" w:eastAsia="黑体" w:hAnsi="黑体" w:hint="eastAsia"/>
          <w:b/>
          <w:bCs/>
          <w:highlight w:val="none"/>
        </w:rPr>
      </w:pPr>
      <w:r>
        <w:rPr>
          <w:rFonts w:ascii="黑体" w:cs="黑体" w:eastAsia="黑体" w:hAnsi="黑体" w:hint="eastAsia"/>
          <w:b/>
          <w:bCs/>
          <w:highlight w:val="none"/>
          <w:lang w:val="en-US" w:eastAsia="zh-CN"/>
        </w:rPr>
        <w:t>三、</w:t>
      </w:r>
      <w:r>
        <w:rPr>
          <w:rFonts w:ascii="黑体" w:cs="黑体" w:eastAsia="黑体" w:hAnsi="黑体" w:hint="eastAsia"/>
          <w:b/>
          <w:bCs/>
          <w:highlight w:val="none"/>
        </w:rPr>
        <w:t>政府性基金预算支出情况</w:t>
      </w:r>
    </w:p>
    <w:p w14:paraId="4CE6252A">
      <w:pPr>
        <w:pStyle w:val="style0"/>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highlight w:val="none"/>
        </w:rPr>
      </w:pPr>
      <w:r>
        <w:rPr>
          <w:rFonts w:ascii="方正仿宋_GB2312" w:cs="方正仿宋_GB2312" w:eastAsia="方正仿宋_GB2312" w:hAnsi="方正仿宋_GB2312" w:hint="eastAsia"/>
          <w:sz w:val="32"/>
          <w:szCs w:val="32"/>
          <w:highlight w:val="none"/>
          <w:lang w:val="en-US" w:eastAsia="zh-CN"/>
        </w:rPr>
        <w:t>中心无政府性基金预算支出。</w:t>
      </w:r>
    </w:p>
    <w:p w14:paraId="70D9AA8C">
      <w:pPr>
        <w:pStyle w:val="style1"/>
        <w:keepNext w:val="false"/>
        <w:keepLines w:val="false"/>
        <w:pageBreakBefore w:val="false"/>
        <w:numPr>
          <w:ilvl w:val="0"/>
          <w:numId w:val="0"/>
        </w:numPr>
        <w:wordWrap/>
        <w:overflowPunct/>
        <w:topLinePunct w:val="false"/>
        <w:bidi w:val="false"/>
        <w:spacing w:lineRule="exact" w:line="480"/>
        <w:rPr>
          <w:rFonts w:ascii="黑体" w:cs="黑体" w:eastAsia="黑体" w:hAnsi="黑体" w:hint="eastAsia"/>
          <w:b/>
          <w:bCs/>
          <w:highlight w:val="none"/>
        </w:rPr>
      </w:pPr>
      <w:r>
        <w:rPr>
          <w:rFonts w:ascii="黑体" w:cs="黑体" w:hAnsi="黑体" w:hint="eastAsia"/>
          <w:b/>
          <w:bCs/>
          <w:highlight w:val="none"/>
          <w:lang w:val="en-US" w:eastAsia="zh-CN"/>
        </w:rPr>
        <w:t>四、</w:t>
      </w:r>
      <w:r>
        <w:rPr>
          <w:rFonts w:ascii="黑体" w:cs="黑体" w:eastAsia="黑体" w:hAnsi="黑体" w:hint="eastAsia"/>
          <w:b/>
          <w:bCs/>
          <w:highlight w:val="none"/>
        </w:rPr>
        <w:t>国有资本经营预算支出情况</w:t>
      </w:r>
    </w:p>
    <w:p w14:paraId="0547EDC6">
      <w:pPr>
        <w:pStyle w:val="style1"/>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highlight w:val="none"/>
        </w:rPr>
      </w:pPr>
      <w:r>
        <w:rPr>
          <w:rFonts w:ascii="方正仿宋_GB2312" w:cs="方正仿宋_GB2312" w:eastAsia="方正仿宋_GB2312" w:hAnsi="方正仿宋_GB2312" w:hint="eastAsia"/>
          <w:sz w:val="32"/>
          <w:szCs w:val="32"/>
          <w:highlight w:val="none"/>
          <w:lang w:val="en-US" w:eastAsia="zh-CN"/>
        </w:rPr>
        <w:t>中心无国有资本经营预算支出。</w:t>
      </w:r>
    </w:p>
    <w:p w14:paraId="79AF3AE1">
      <w:pPr>
        <w:pStyle w:val="style1"/>
        <w:keepNext w:val="false"/>
        <w:keepLines w:val="false"/>
        <w:pageBreakBefore w:val="false"/>
        <w:numPr>
          <w:ilvl w:val="0"/>
          <w:numId w:val="0"/>
        </w:numPr>
        <w:wordWrap/>
        <w:overflowPunct/>
        <w:topLinePunct w:val="false"/>
        <w:bidi w:val="false"/>
        <w:spacing w:lineRule="exact" w:line="480"/>
        <w:rPr>
          <w:rFonts w:ascii="黑体" w:cs="黑体" w:eastAsia="黑体" w:hAnsi="黑体" w:hint="eastAsia"/>
          <w:b/>
          <w:bCs/>
          <w:highlight w:val="none"/>
        </w:rPr>
      </w:pPr>
      <w:r>
        <w:rPr>
          <w:rFonts w:ascii="黑体" w:cs="黑体" w:eastAsia="黑体" w:hAnsi="黑体" w:hint="eastAsia"/>
          <w:b/>
          <w:bCs/>
          <w:highlight w:val="none"/>
          <w:lang w:val="en-US" w:eastAsia="zh-CN"/>
        </w:rPr>
        <w:t>五、</w:t>
      </w:r>
      <w:r>
        <w:rPr>
          <w:rFonts w:ascii="黑体" w:cs="黑体" w:eastAsia="黑体" w:hAnsi="黑体" w:hint="eastAsia"/>
          <w:b/>
          <w:bCs/>
          <w:highlight w:val="none"/>
        </w:rPr>
        <w:t>社会保险基金预算支出情况</w:t>
      </w:r>
    </w:p>
    <w:p w14:paraId="79FDFE2E">
      <w:pPr>
        <w:pStyle w:val="style0"/>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highlight w:val="none"/>
        </w:rPr>
      </w:pPr>
      <w:r>
        <w:rPr>
          <w:rFonts w:ascii="方正仿宋_GB2312" w:cs="方正仿宋_GB2312" w:eastAsia="方正仿宋_GB2312" w:hAnsi="方正仿宋_GB2312" w:hint="eastAsia"/>
          <w:sz w:val="32"/>
          <w:szCs w:val="32"/>
          <w:highlight w:val="none"/>
          <w:lang w:val="en-US" w:eastAsia="zh-CN"/>
        </w:rPr>
        <w:t>中心无社会保险基金预算支出。</w:t>
      </w:r>
    </w:p>
    <w:p w14:paraId="45F42C60">
      <w:pPr>
        <w:pStyle w:val="style1"/>
        <w:keepNext w:val="false"/>
        <w:keepLines w:val="false"/>
        <w:pageBreakBefore w:val="false"/>
        <w:wordWrap/>
        <w:overflowPunct/>
        <w:topLinePunct w:val="false"/>
        <w:bidi w:val="false"/>
        <w:spacing w:lineRule="exact" w:line="480"/>
        <w:rPr>
          <w:rFonts w:ascii="黑体" w:cs="黑体" w:eastAsia="黑体" w:hAnsi="黑体" w:hint="eastAsia"/>
          <w:b/>
          <w:bCs/>
          <w:highlight w:val="none"/>
        </w:rPr>
      </w:pPr>
      <w:r>
        <w:rPr>
          <w:rFonts w:ascii="黑体" w:cs="黑体" w:eastAsia="黑体" w:hAnsi="黑体" w:hint="eastAsia"/>
          <w:b/>
          <w:bCs/>
          <w:highlight w:val="none"/>
        </w:rPr>
        <w:t>六、单位整体支出绩效情况</w:t>
      </w:r>
    </w:p>
    <w:p w14:paraId="7D50B3F4">
      <w:pPr>
        <w:pStyle w:val="style1"/>
        <w:keepNext w:val="false"/>
        <w:keepLines w:val="false"/>
        <w:pageBreakBefore w:val="false"/>
        <w:wordWrap/>
        <w:overflowPunct/>
        <w:topLinePunct w:val="false"/>
        <w:bidi w:val="false"/>
        <w:spacing w:lineRule="exact" w:line="480"/>
        <w:ind w:firstLine="640" w:firstLineChars="200"/>
        <w:rPr>
          <w:rFonts w:ascii="方正仿宋_GB2312" w:cs="方正仿宋_GB2312" w:eastAsia="方正仿宋_GB2312" w:hAnsi="方正仿宋_GB2312" w:hint="eastAsia"/>
          <w:snapToGrid/>
          <w:color w:val="auto"/>
          <w:kern w:val="2"/>
          <w:sz w:val="32"/>
          <w:szCs w:val="32"/>
          <w:highlight w:val="none"/>
          <w:lang w:val="en-US" w:bidi="ar-SA" w:eastAsia="zh-CN"/>
        </w:rPr>
      </w:pPr>
      <w:r>
        <w:rPr>
          <w:rFonts w:ascii="方正仿宋_GB2312" w:cs="方正仿宋_GB2312" w:eastAsia="方正仿宋_GB2312" w:hAnsi="方正仿宋_GB2312" w:hint="eastAsia"/>
          <w:b/>
          <w:bCs/>
          <w:snapToGrid/>
          <w:color w:val="auto"/>
          <w:kern w:val="2"/>
          <w:sz w:val="32"/>
          <w:szCs w:val="32"/>
          <w:highlight w:val="none"/>
          <w:lang w:val="en-US" w:bidi="ar-SA" w:eastAsia="zh-CN"/>
        </w:rPr>
        <w:t>（一）不断加强政治建设，党建引领作用持续增强</w:t>
      </w:r>
    </w:p>
    <w:p w14:paraId="59E3A45F">
      <w:pPr>
        <w:pStyle w:val="style1"/>
        <w:keepNext w:val="false"/>
        <w:keepLines w:val="false"/>
        <w:pageBreakBefore w:val="false"/>
        <w:wordWrap/>
        <w:overflowPunct/>
        <w:topLinePunct w:val="false"/>
        <w:bidi w:val="false"/>
        <w:spacing w:lineRule="exact" w:line="480"/>
        <w:ind w:firstLine="640" w:firstLineChars="200"/>
        <w:rPr>
          <w:rFonts w:ascii="方正仿宋_GB2312" w:cs="方正仿宋_GB2312" w:eastAsia="方正仿宋_GB2312" w:hAnsi="方正仿宋_GB2312" w:hint="eastAsia"/>
          <w:snapToGrid/>
          <w:color w:val="auto"/>
          <w:kern w:val="2"/>
          <w:sz w:val="32"/>
          <w:szCs w:val="32"/>
          <w:highlight w:val="none"/>
          <w:lang w:val="en-US" w:bidi="ar-SA" w:eastAsia="zh-CN"/>
        </w:rPr>
      </w:pPr>
      <w:r>
        <w:rPr>
          <w:rFonts w:ascii="方正仿宋_GB2312" w:cs="方正仿宋_GB2312" w:eastAsia="方正仿宋_GB2312" w:hAnsi="方正仿宋_GB2312" w:hint="eastAsia"/>
          <w:snapToGrid/>
          <w:color w:val="auto"/>
          <w:kern w:val="2"/>
          <w:sz w:val="32"/>
          <w:szCs w:val="32"/>
          <w:highlight w:val="none"/>
          <w:lang w:val="en-US" w:bidi="ar-SA" w:eastAsia="zh-CN"/>
        </w:rPr>
        <w:t xml:space="preserve">中心党总支严格落实“第一议题”制度，深入学习贯彻党的二十届三中全会精神，通过开展党纪学习教育、“一月一课一片一实践”主题党日等多种形式的活动，扎实推进全会精神走深走实，见行见效。今年以来，组织干部职工赴攸县苏区革命烈士纪念碑、寻淮洲故居、东山学校等地开展红色现地教育；开展《诵读红色经典 赓续精神血脉》诗词朗诵会，观看“八百矿工上井岗”红色影片，开展庆“七一”“国庆”征文征稿等实践活动，不断通过正面宣传和正能量传播，营造积极向上氛围，意识形态工作得到持续加强。2024年截止目前，党总支组织“第一议题”学习24次，同步省局理论学习研讨24次；开展各类专题学习7次；谈心谈话共计60人次，开展青年理论学习小组学习班学习6次。确保了政治建设走深走实，实现党建和业务工作协同推进。 </w:t>
      </w:r>
    </w:p>
    <w:p w14:paraId="6D940901">
      <w:pPr>
        <w:pStyle w:val="style1"/>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b/>
          <w:bCs/>
          <w:snapToGrid/>
          <w:color w:val="auto"/>
          <w:kern w:val="2"/>
          <w:sz w:val="32"/>
          <w:szCs w:val="32"/>
          <w:highlight w:val="none"/>
          <w:lang w:val="en-US" w:bidi="ar-SA" w:eastAsia="zh-CN"/>
        </w:rPr>
      </w:pPr>
      <w:r>
        <w:rPr>
          <w:rFonts w:ascii="方正仿宋_GB2312" w:cs="方正仿宋_GB2312" w:eastAsia="方正仿宋_GB2312" w:hAnsi="方正仿宋_GB2312" w:hint="eastAsia"/>
          <w:b/>
          <w:bCs/>
          <w:snapToGrid/>
          <w:color w:val="auto"/>
          <w:kern w:val="2"/>
          <w:sz w:val="32"/>
          <w:szCs w:val="32"/>
          <w:highlight w:val="none"/>
          <w:lang w:val="en-US" w:bidi="ar-SA" w:eastAsia="zh-CN"/>
        </w:rPr>
        <w:t>（二）推进全面从严治党，牢牢把握廉洁廉政底线</w:t>
      </w:r>
    </w:p>
    <w:p w14:paraId="4A329D24">
      <w:pPr>
        <w:pStyle w:val="style1"/>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snapToGrid/>
          <w:color w:val="auto"/>
          <w:kern w:val="2"/>
          <w:sz w:val="32"/>
          <w:szCs w:val="32"/>
          <w:highlight w:val="none"/>
          <w:lang w:val="en-US" w:bidi="ar-SA" w:eastAsia="zh-CN"/>
        </w:rPr>
      </w:pPr>
      <w:r>
        <w:rPr>
          <w:rFonts w:ascii="方正仿宋_GB2312" w:cs="方正仿宋_GB2312" w:eastAsia="方正仿宋_GB2312" w:hAnsi="方正仿宋_GB2312" w:hint="eastAsia"/>
          <w:snapToGrid/>
          <w:color w:val="auto"/>
          <w:kern w:val="2"/>
          <w:sz w:val="32"/>
          <w:szCs w:val="32"/>
          <w:highlight w:val="none"/>
          <w:lang w:val="en-US" w:bidi="ar-SA" w:eastAsia="zh-CN"/>
        </w:rPr>
        <w:t xml:space="preserve">党总支坚持纵深推进“清廉评审”建设和行风作风建设，结合党纪学习教育和巡察整改要求，组织开展评审检查廉政风险隐患排查，修改完善《湖南省产商品评审中心2024年廉政风险清单》《评审（检查）活动监督实施办法》等文件，进一步加强对重点领域、关键环节的监督落实。通过组织开展廉政警示教育、廉政提醒谈话，规范外聘评审专家劳务费发放管理，向企业发放《廉政纪律告知书》《廉政纪律承诺书》，开展满意度调查、电话跟踪回访等多种形式的执纪督查和廉政风险防控活动，推进监督防控既有全面性又有针对性。结合以案促改民主生活会以及剖析违纪典型案例等，从身边人身边事中汲取教训，发挥警示作用、强化警示震慑。截止目前，共组织开展评审（检查）活动监督22次，质量安全调研6次，服务对象满意度调查238次，均未发现或反馈有涉及评审检查工作的违规违纪行为。 </w:t>
      </w:r>
    </w:p>
    <w:p w14:paraId="4D55C25B">
      <w:pPr>
        <w:pStyle w:val="style1"/>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b/>
          <w:bCs/>
          <w:snapToGrid/>
          <w:color w:val="auto"/>
          <w:kern w:val="2"/>
          <w:sz w:val="32"/>
          <w:szCs w:val="32"/>
          <w:highlight w:val="none"/>
          <w:lang w:val="en-US" w:bidi="ar-SA" w:eastAsia="zh-CN"/>
        </w:rPr>
      </w:pPr>
      <w:r>
        <w:rPr>
          <w:rFonts w:ascii="方正仿宋_GB2312" w:cs="方正仿宋_GB2312" w:eastAsia="方正仿宋_GB2312" w:hAnsi="方正仿宋_GB2312" w:hint="eastAsia"/>
          <w:b/>
          <w:bCs/>
          <w:snapToGrid/>
          <w:color w:val="auto"/>
          <w:kern w:val="2"/>
          <w:sz w:val="32"/>
          <w:szCs w:val="32"/>
          <w:highlight w:val="none"/>
          <w:lang w:val="en-US" w:bidi="ar-SA" w:eastAsia="zh-CN"/>
        </w:rPr>
        <w:t>（三）做好技术支撑服务，全面完成各项许可评审</w:t>
      </w:r>
    </w:p>
    <w:p w14:paraId="65F902E4">
      <w:pPr>
        <w:pStyle w:val="style1"/>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snapToGrid/>
          <w:color w:val="auto"/>
          <w:kern w:val="2"/>
          <w:sz w:val="32"/>
          <w:szCs w:val="32"/>
          <w:highlight w:val="none"/>
          <w:lang w:val="en-US" w:bidi="ar-SA" w:eastAsia="zh-CN"/>
        </w:rPr>
      </w:pPr>
      <w:r>
        <w:rPr>
          <w:rFonts w:ascii="方正仿宋_GB2312" w:cs="方正仿宋_GB2312" w:eastAsia="方正仿宋_GB2312" w:hAnsi="方正仿宋_GB2312" w:hint="eastAsia"/>
          <w:snapToGrid/>
          <w:color w:val="auto"/>
          <w:kern w:val="2"/>
          <w:sz w:val="32"/>
          <w:szCs w:val="32"/>
          <w:highlight w:val="none"/>
          <w:lang w:val="en-US" w:bidi="ar-SA" w:eastAsia="zh-CN"/>
        </w:rPr>
        <w:t xml:space="preserve">一是高效完成各项许可评审任务。截止11月底，中心共组织完成许可现场评审任务1153家。其中食品、特殊食品许可任务118家，食品相关产品生产企业例行监督检查236家，工业产品许可及现场核查119家，检验检测机构资质认定现场评审453家，计量器具型式评价99批/次，标准器具核准19家/次，109家授权机构复查。二是积极配合各类专项检查。受省局委托针对纠治群众身边不正之风和腐败问题开展食品安全领域专项整治行动，对14个市州采取“四不两直”的方式，开展食品安全审评许可、食品安全监督检查、中小学校园食品安全等问题督查调研；配合省局完成校园食品安全排查整治专项行动省级联合检查及“回头看”等工作；配合省局组织2024年特殊食品及食盐生产经营风险专项抽查工作；配合省局对国家局交办案件开展4次检查、研讨、审阅等工作；委派专家赴长沙、岳阳两地调研食用植物油运输罐车清洗行业管理，共走访查看14个点位；委派专家赴武冈参与调查食品安全投诉事件等。 </w:t>
      </w:r>
    </w:p>
    <w:p w14:paraId="60A94322">
      <w:pPr>
        <w:pStyle w:val="style1"/>
        <w:keepNext w:val="false"/>
        <w:keepLines w:val="false"/>
        <w:pageBreakBefore w:val="false"/>
        <w:numPr>
          <w:ilvl w:val="0"/>
          <w:numId w:val="0"/>
        </w:numPr>
        <w:wordWrap/>
        <w:overflowPunct/>
        <w:topLinePunct w:val="false"/>
        <w:bidi w:val="false"/>
        <w:spacing w:lineRule="exact" w:line="480"/>
        <w:ind w:left="0" w:leftChars="0" w:firstLine="640" w:firstLineChars="200"/>
        <w:rPr>
          <w:rFonts w:ascii="方正仿宋_GB2312" w:cs="方正仿宋_GB2312" w:eastAsia="方正仿宋_GB2312" w:hAnsi="方正仿宋_GB2312" w:hint="eastAsia"/>
          <w:b/>
          <w:bCs/>
          <w:snapToGrid/>
          <w:color w:val="auto"/>
          <w:kern w:val="2"/>
          <w:sz w:val="32"/>
          <w:szCs w:val="32"/>
          <w:highlight w:val="none"/>
          <w:lang w:val="en-US" w:bidi="ar-SA" w:eastAsia="zh-CN"/>
        </w:rPr>
      </w:pPr>
      <w:r>
        <w:rPr>
          <w:rFonts w:ascii="方正仿宋_GB2312" w:cs="方正仿宋_GB2312" w:eastAsia="方正仿宋_GB2312" w:hAnsi="方正仿宋_GB2312" w:hint="eastAsia"/>
          <w:b/>
          <w:bCs/>
          <w:snapToGrid/>
          <w:color w:val="auto"/>
          <w:kern w:val="2"/>
          <w:sz w:val="32"/>
          <w:szCs w:val="32"/>
          <w:highlight w:val="none"/>
          <w:lang w:val="en-US" w:bidi="ar-SA" w:eastAsia="zh-CN"/>
        </w:rPr>
        <w:t>（四）开展标准课题研究，努力推进项目创新运用</w:t>
      </w:r>
    </w:p>
    <w:p w14:paraId="78672D1D">
      <w:pPr>
        <w:pStyle w:val="style1"/>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snapToGrid/>
          <w:color w:val="auto"/>
          <w:kern w:val="2"/>
          <w:sz w:val="32"/>
          <w:szCs w:val="32"/>
          <w:highlight w:val="none"/>
          <w:lang w:val="en-US" w:bidi="ar-SA" w:eastAsia="zh-CN"/>
        </w:rPr>
      </w:pPr>
      <w:r>
        <w:rPr>
          <w:rFonts w:ascii="方正仿宋_GB2312" w:cs="方正仿宋_GB2312" w:eastAsia="方正仿宋_GB2312" w:hAnsi="方正仿宋_GB2312" w:hint="eastAsia"/>
          <w:snapToGrid/>
          <w:color w:val="auto"/>
          <w:kern w:val="2"/>
          <w:sz w:val="32"/>
          <w:szCs w:val="32"/>
          <w:highlight w:val="none"/>
          <w:lang w:val="en-US" w:bidi="ar-SA" w:eastAsia="zh-CN"/>
        </w:rPr>
        <w:t>2024年，中心牵头组织制定并发布实施了《湖南省运动营养食品生产许可审查方案》《豆制品铝残留量超标原因分析》、修订《湖南省婴幼儿配方乳粉生产企业食品原料等事项备案管理办法（试行）》《食品接触用复合膜袋生产质量安全风险防控技术规范》《工业产品生产许可证现场审查/检查技术规范》等5个湖南省地方标准。向省科技厅申报课题《食品接触用竹纤维-聚乳酸复合材料质量安全风险识别关键技术研究》。组织拍摄《食品安全生产检查员现场指南教学片》，助力提升基层市场监管人员监督检查的科学化和规范化。</w:t>
      </w:r>
    </w:p>
    <w:p w14:paraId="18F80C7F">
      <w:pPr>
        <w:pStyle w:val="style1"/>
        <w:keepNext w:val="false"/>
        <w:keepLines w:val="false"/>
        <w:pageBreakBefore w:val="false"/>
        <w:numPr>
          <w:ilvl w:val="0"/>
          <w:numId w:val="0"/>
        </w:numPr>
        <w:wordWrap/>
        <w:overflowPunct/>
        <w:topLinePunct w:val="false"/>
        <w:bidi w:val="false"/>
        <w:spacing w:lineRule="exact" w:line="480"/>
        <w:ind w:left="0" w:leftChars="0" w:firstLine="640" w:firstLineChars="200"/>
        <w:rPr>
          <w:rFonts w:ascii="方正仿宋_GB2312" w:cs="方正仿宋_GB2312" w:eastAsia="方正仿宋_GB2312" w:hAnsi="方正仿宋_GB2312" w:hint="eastAsia"/>
          <w:b/>
          <w:bCs/>
          <w:snapToGrid/>
          <w:color w:val="auto"/>
          <w:kern w:val="2"/>
          <w:sz w:val="32"/>
          <w:szCs w:val="32"/>
          <w:highlight w:val="none"/>
          <w:lang w:val="en-US" w:bidi="ar-SA" w:eastAsia="zh-CN"/>
        </w:rPr>
      </w:pPr>
      <w:r>
        <w:rPr>
          <w:rFonts w:ascii="方正仿宋_GB2312" w:cs="方正仿宋_GB2312" w:eastAsia="方正仿宋_GB2312" w:hAnsi="方正仿宋_GB2312" w:hint="eastAsia"/>
          <w:b/>
          <w:bCs/>
          <w:snapToGrid/>
          <w:color w:val="auto"/>
          <w:kern w:val="2"/>
          <w:sz w:val="32"/>
          <w:szCs w:val="32"/>
          <w:highlight w:val="none"/>
          <w:lang w:val="en-US" w:bidi="ar-SA" w:eastAsia="zh-CN"/>
        </w:rPr>
        <w:t>（五）全力落实巡察整改，中心工作持续健康发展</w:t>
      </w:r>
    </w:p>
    <w:p w14:paraId="15974005">
      <w:pPr>
        <w:pStyle w:val="style1"/>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snapToGrid/>
          <w:color w:val="auto"/>
          <w:kern w:val="2"/>
          <w:sz w:val="32"/>
          <w:szCs w:val="32"/>
          <w:highlight w:val="none"/>
          <w:lang w:val="en-US" w:bidi="ar-SA" w:eastAsia="zh-CN"/>
        </w:rPr>
      </w:pPr>
      <w:r>
        <w:rPr>
          <w:rFonts w:ascii="方正仿宋_GB2312" w:cs="方正仿宋_GB2312" w:eastAsia="方正仿宋_GB2312" w:hAnsi="方正仿宋_GB2312" w:hint="eastAsia"/>
          <w:snapToGrid/>
          <w:color w:val="auto"/>
          <w:kern w:val="2"/>
          <w:sz w:val="32"/>
          <w:szCs w:val="32"/>
          <w:highlight w:val="none"/>
          <w:lang w:val="en-US" w:bidi="ar-SA" w:eastAsia="zh-CN"/>
        </w:rPr>
        <w:t>通过扎实开展巡察整改，针对反馈问题、举一反三、改进提升，有效解决制约中心发展的堵点和瓶颈问题，中心内部逐步形成了班子团结、以上率下，队伍凝聚、干事创业的良好局面。2024年中心通过事业单位公开招聘招考引进优秀专业技术人才3人；向省局人事处争取支持，新增劳务派遣人员3人；专业技术人员职称评聘晋级2人，等级内晋升2人，通过用好用活政策，不断充实人员力量，搭建人才梯队，干部队伍的年龄结构、专业结构得到优化。同时，通过制定《专业技术人员岗位晋升竞聘实施方案》《绩效工资分配方案》等内部文件，在完善机制的同时有效激发人员动力，营造了公平公正的氛围。为提升中心干部职工业务能力，联合系统内事业单位委托国家市场监管总局行政学院和苏州大学分期举办了干部综合能力提升培训班，提升了人员素质，促进了沟通交流，凝聚了队伍力量，内部政治生态向好，工作持续健康发展。</w:t>
      </w:r>
    </w:p>
    <w:p w14:paraId="73FC0004">
      <w:pPr>
        <w:pStyle w:val="style1"/>
        <w:keepNext w:val="false"/>
        <w:keepLines w:val="false"/>
        <w:pageBreakBefore w:val="false"/>
        <w:wordWrap/>
        <w:overflowPunct/>
        <w:topLinePunct w:val="false"/>
        <w:bidi w:val="false"/>
        <w:spacing w:lineRule="exact" w:line="480"/>
        <w:rPr>
          <w:rFonts w:ascii="黑体" w:cs="黑体" w:eastAsia="黑体" w:hAnsi="黑体" w:hint="eastAsia"/>
          <w:b/>
          <w:bCs/>
          <w:highlight w:val="none"/>
        </w:rPr>
      </w:pPr>
      <w:r>
        <w:rPr>
          <w:rFonts w:ascii="黑体" w:cs="黑体" w:eastAsia="黑体" w:hAnsi="黑体" w:hint="eastAsia"/>
          <w:b/>
          <w:bCs/>
          <w:highlight w:val="none"/>
        </w:rPr>
        <w:t>七、存在的问题及原因分析</w:t>
      </w:r>
    </w:p>
    <w:p w14:paraId="2F5F8ED1">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wordWrap/>
        <w:overflowPunct/>
        <w:topLinePunct w:val="false"/>
        <w:bidi w:val="false"/>
        <w:spacing w:before="0" w:beforeAutospacing="false" w:after="0" w:afterAutospacing="false" w:lineRule="exact" w:line="480"/>
        <w:ind w:left="0" w:right="0" w:firstLine="640" w:firstLineChars="200"/>
        <w:jc w:val="both"/>
        <w:rPr>
          <w:rFonts w:ascii="方正仿宋_GB2312" w:cs="方正仿宋_GB2312" w:eastAsia="方正仿宋_GB2312" w:hAnsi="方正仿宋_GB2312" w:hint="default"/>
          <w:snapToGrid/>
          <w:color w:val="auto"/>
          <w:kern w:val="2"/>
          <w:sz w:val="32"/>
          <w:szCs w:val="32"/>
          <w:highlight w:val="none"/>
          <w:lang w:val="en-US" w:bidi="ar-SA" w:eastAsia="zh-CN"/>
        </w:rPr>
      </w:pPr>
      <w:r>
        <w:rPr>
          <w:rFonts w:ascii="方正仿宋_GB2312" w:cs="方正仿宋_GB2312" w:eastAsia="方正仿宋_GB2312" w:hAnsi="方正仿宋_GB2312" w:hint="eastAsia"/>
          <w:snapToGrid/>
          <w:color w:val="auto"/>
          <w:kern w:val="2"/>
          <w:sz w:val="32"/>
          <w:szCs w:val="32"/>
          <w:highlight w:val="none"/>
          <w:lang w:val="en-US" w:bidi="ar-SA" w:eastAsia="zh-CN"/>
        </w:rPr>
        <w:t>我中心在2024年度中基本实现了资金的良好使用，但在使用过程中依然存在一些问题：一是</w:t>
      </w:r>
      <w:r>
        <w:rPr>
          <w:rFonts w:ascii="方正仿宋_GB2312" w:cs="方正仿宋_GB2312" w:eastAsia="方正仿宋_GB2312" w:hAnsi="方正仿宋_GB2312" w:hint="eastAsia"/>
          <w:snapToGrid/>
          <w:color w:val="auto"/>
          <w:kern w:val="2"/>
          <w:sz w:val="32"/>
          <w:szCs w:val="32"/>
          <w:highlight w:val="none"/>
          <w:lang w:val="zh-CN" w:bidi="ar-SA" w:eastAsia="zh-CN"/>
        </w:rPr>
        <w:t>绩效目标设定不合理，部分绩效指标过于笼统或难以量化，绩效目标设定导致执行过程中难以准确衡量成效；</w:t>
      </w:r>
      <w:r>
        <w:rPr>
          <w:rFonts w:ascii="方正仿宋_GB2312" w:cs="方正仿宋_GB2312" w:eastAsia="方正仿宋_GB2312" w:hAnsi="方正仿宋_GB2312" w:hint="eastAsia"/>
          <w:snapToGrid/>
          <w:color w:val="auto"/>
          <w:kern w:val="2"/>
          <w:sz w:val="32"/>
          <w:szCs w:val="32"/>
          <w:highlight w:val="none"/>
          <w:lang w:val="en-US" w:bidi="ar-SA" w:eastAsia="zh-CN"/>
        </w:rPr>
        <w:t>二是部分专项资金追加较迟，导致该资金全年使用率不高。</w:t>
      </w:r>
    </w:p>
    <w:p w14:paraId="67313BFC">
      <w:pPr>
        <w:pStyle w:val="style1"/>
        <w:keepNext w:val="false"/>
        <w:keepLines w:val="false"/>
        <w:pageBreakBefore w:val="false"/>
        <w:numPr>
          <w:ilvl w:val="0"/>
          <w:numId w:val="0"/>
        </w:numPr>
        <w:wordWrap/>
        <w:overflowPunct/>
        <w:topLinePunct w:val="false"/>
        <w:bidi w:val="false"/>
        <w:spacing w:lineRule="exact" w:line="480"/>
        <w:rPr>
          <w:rFonts w:ascii="黑体" w:cs="黑体" w:eastAsia="黑体" w:hAnsi="黑体" w:hint="eastAsia"/>
          <w:b/>
          <w:bCs/>
          <w:highlight w:val="none"/>
        </w:rPr>
      </w:pPr>
      <w:r>
        <w:rPr>
          <w:rFonts w:ascii="黑体" w:cs="黑体" w:eastAsia="黑体" w:hAnsi="黑体" w:hint="eastAsia"/>
          <w:b/>
          <w:bCs/>
          <w:snapToGrid w:val="false"/>
          <w:color w:val="000000"/>
          <w:kern w:val="44"/>
          <w:sz w:val="32"/>
          <w:szCs w:val="21"/>
          <w:highlight w:val="none"/>
          <w:lang w:val="en-US" w:bidi="ar-SA" w:eastAsia="zh-CN"/>
        </w:rPr>
        <w:t>八、</w:t>
      </w:r>
      <w:r>
        <w:rPr>
          <w:rFonts w:ascii="黑体" w:cs="黑体" w:eastAsia="黑体" w:hAnsi="黑体" w:hint="eastAsia"/>
          <w:b/>
          <w:bCs/>
          <w:highlight w:val="none"/>
        </w:rPr>
        <w:t>下一步改进措施</w:t>
      </w:r>
    </w:p>
    <w:p w14:paraId="57A55830">
      <w:pPr>
        <w:pStyle w:val="style0"/>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snapToGrid/>
          <w:color w:val="auto"/>
          <w:kern w:val="2"/>
          <w:sz w:val="32"/>
          <w:szCs w:val="32"/>
          <w:highlight w:val="none"/>
          <w:lang w:val="en-US" w:bidi="ar-SA" w:eastAsia="zh-CN"/>
        </w:rPr>
      </w:pPr>
      <w:r>
        <w:rPr>
          <w:rFonts w:ascii="方正仿宋_GB2312" w:cs="方正仿宋_GB2312" w:eastAsia="方正仿宋_GB2312" w:hAnsi="方正仿宋_GB2312" w:hint="eastAsia"/>
          <w:snapToGrid/>
          <w:color w:val="auto"/>
          <w:kern w:val="2"/>
          <w:sz w:val="32"/>
          <w:szCs w:val="32"/>
          <w:highlight w:val="none"/>
          <w:lang w:val="zh-CN" w:bidi="ar-SA" w:eastAsia="zh-CN"/>
        </w:rPr>
        <w:t>进一步加强各项目的预算资金管理，加大对预算编制与执行的监管力度，提高预算资金的使用效率；进一步优化绩效目标，绩效指标设立要更加科学、合理、可衡量。在设立指标的时候要充分考</w:t>
      </w:r>
      <w:bookmarkStart w:id="3" w:name="_GoBack"/>
      <w:bookmarkEnd w:id="3"/>
      <w:r>
        <w:rPr>
          <w:rFonts w:ascii="方正仿宋_GB2312" w:cs="方正仿宋_GB2312" w:eastAsia="方正仿宋_GB2312" w:hAnsi="方正仿宋_GB2312" w:hint="eastAsia"/>
          <w:snapToGrid/>
          <w:color w:val="auto"/>
          <w:kern w:val="2"/>
          <w:sz w:val="32"/>
          <w:szCs w:val="32"/>
          <w:highlight w:val="none"/>
          <w:lang w:val="zh-CN" w:bidi="ar-SA" w:eastAsia="zh-CN"/>
        </w:rPr>
        <w:t>虑指标设定的可实施性，可考核性，要尽可能量化细化。</w:t>
      </w:r>
    </w:p>
    <w:p w14:paraId="49677ED3">
      <w:pPr>
        <w:pStyle w:val="style1"/>
        <w:keepNext w:val="false"/>
        <w:keepLines w:val="false"/>
        <w:pageBreakBefore w:val="false"/>
        <w:numPr>
          <w:ilvl w:val="0"/>
          <w:numId w:val="0"/>
        </w:numPr>
        <w:wordWrap/>
        <w:overflowPunct/>
        <w:topLinePunct w:val="false"/>
        <w:bidi w:val="false"/>
        <w:spacing w:lineRule="exact" w:line="480"/>
        <w:rPr>
          <w:rFonts w:ascii="黑体" w:cs="黑体" w:eastAsia="黑体" w:hAnsi="黑体" w:hint="eastAsia"/>
          <w:b/>
          <w:bCs/>
          <w:highlight w:val="none"/>
        </w:rPr>
      </w:pPr>
      <w:r>
        <w:rPr>
          <w:rFonts w:ascii="黑体" w:cs="黑体" w:eastAsia="黑体" w:hAnsi="黑体" w:hint="eastAsia"/>
          <w:b/>
          <w:bCs/>
          <w:snapToGrid w:val="false"/>
          <w:color w:val="000000"/>
          <w:kern w:val="44"/>
          <w:sz w:val="32"/>
          <w:szCs w:val="21"/>
          <w:highlight w:val="none"/>
          <w:lang w:val="en-US" w:bidi="ar-SA" w:eastAsia="zh-CN"/>
        </w:rPr>
        <w:t>九、</w:t>
      </w:r>
      <w:r>
        <w:rPr>
          <w:rFonts w:ascii="黑体" w:cs="黑体" w:eastAsia="黑体" w:hAnsi="黑体" w:hint="eastAsia"/>
          <w:b/>
          <w:bCs/>
          <w:highlight w:val="none"/>
        </w:rPr>
        <w:t>单位整体支出绩效自评结果拟应用和公开情况</w:t>
      </w:r>
    </w:p>
    <w:p w14:paraId="309A3C0F">
      <w:pPr>
        <w:pStyle w:val="style0"/>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snapToGrid/>
          <w:color w:val="auto"/>
          <w:kern w:val="2"/>
          <w:sz w:val="32"/>
          <w:szCs w:val="32"/>
          <w:highlight w:val="none"/>
          <w:lang w:val="en-US" w:bidi="ar-SA" w:eastAsia="zh-CN"/>
        </w:rPr>
      </w:pPr>
      <w:r>
        <w:rPr>
          <w:rFonts w:ascii="方正仿宋_GB2312" w:cs="方正仿宋_GB2312" w:eastAsia="方正仿宋_GB2312" w:hAnsi="方正仿宋_GB2312" w:hint="eastAsia"/>
          <w:snapToGrid/>
          <w:color w:val="auto"/>
          <w:kern w:val="2"/>
          <w:sz w:val="32"/>
          <w:szCs w:val="32"/>
          <w:highlight w:val="none"/>
          <w:lang w:val="en-US" w:bidi="ar-SA" w:eastAsia="zh-CN"/>
        </w:rPr>
        <w:t>中心将根据省财政厅绩效评价工作要求，认真对照2024年度预决算公开情况，开展部门整体支出绩效自评，并及时完成自评结果公开工作。在今后的财务管理工作中，充分利用绩效评价结果，不断强化绩效评价在预算编制中发挥的作用，提高财政资金的使用效率。</w:t>
      </w:r>
    </w:p>
    <w:p w14:paraId="2CAD5A65">
      <w:pPr>
        <w:pStyle w:val="style1"/>
        <w:keepNext w:val="false"/>
        <w:keepLines w:val="false"/>
        <w:pageBreakBefore w:val="false"/>
        <w:wordWrap/>
        <w:overflowPunct/>
        <w:topLinePunct w:val="false"/>
        <w:bidi w:val="false"/>
        <w:spacing w:lineRule="exact" w:line="480"/>
        <w:rPr>
          <w:rFonts w:ascii="黑体" w:cs="黑体" w:eastAsia="黑体" w:hAnsi="黑体" w:hint="eastAsia"/>
          <w:b/>
          <w:bCs/>
          <w:highlight w:val="none"/>
        </w:rPr>
      </w:pPr>
      <w:r>
        <w:rPr>
          <w:rFonts w:ascii="黑体" w:cs="黑体" w:eastAsia="黑体" w:hAnsi="黑体" w:hint="eastAsia"/>
          <w:b/>
          <w:bCs/>
          <w:highlight w:val="none"/>
        </w:rPr>
        <w:t>十、其他需要说明的情况</w:t>
      </w:r>
    </w:p>
    <w:p w14:paraId="70F0377D">
      <w:pPr>
        <w:pStyle w:val="style0"/>
        <w:keepNext w:val="false"/>
        <w:keepLines w:val="false"/>
        <w:pageBreakBefore w:val="false"/>
        <w:wordWrap/>
        <w:overflowPunct/>
        <w:topLinePunct w:val="false"/>
        <w:autoSpaceDE/>
        <w:autoSpaceDN/>
        <w:bidi w:val="false"/>
        <w:spacing w:lineRule="exact" w:line="480"/>
        <w:ind w:firstLine="0" w:firstLineChars="0"/>
        <w:jc w:val="both"/>
        <w:rPr>
          <w:rFonts w:ascii="方正仿宋_GB2312" w:cs="方正仿宋_GB2312" w:eastAsia="方正仿宋_GB2312" w:hAnsi="方正仿宋_GB2312" w:hint="eastAsia"/>
          <w:highlight w:val="none"/>
        </w:rPr>
      </w:pPr>
      <w:r>
        <w:rPr>
          <w:rFonts w:ascii="方正仿宋_GB18030" w:cs="方正仿宋_GB18030" w:eastAsia="方正仿宋_GB18030" w:hAnsi="方正仿宋_GB18030" w:hint="eastAsia"/>
          <w:color w:val="auto"/>
          <w:sz w:val="32"/>
          <w:szCs w:val="32"/>
          <w:highlight w:val="none"/>
          <w:lang w:val="en-US" w:eastAsia="zh-CN"/>
        </w:rPr>
        <w:t xml:space="preserve"> </w:t>
      </w:r>
      <w:r>
        <w:rPr>
          <w:rFonts w:ascii="方正仿宋_GB2312" w:cs="方正仿宋_GB2312" w:eastAsia="方正仿宋_GB2312" w:hAnsi="方正仿宋_GB2312" w:hint="eastAsia"/>
          <w:snapToGrid/>
          <w:color w:val="auto"/>
          <w:kern w:val="2"/>
          <w:sz w:val="32"/>
          <w:szCs w:val="32"/>
          <w:highlight w:val="none"/>
          <w:lang w:val="en-US" w:bidi="ar-SA" w:eastAsia="zh-CN"/>
        </w:rPr>
        <w:t xml:space="preserve">   无。</w:t>
      </w:r>
    </w:p>
    <w:p w14:paraId="64DD86C6">
      <w:pPr>
        <w:pStyle w:val="style0"/>
        <w:keepNext w:val="false"/>
        <w:keepLines w:val="false"/>
        <w:pageBreakBefore w:val="false"/>
        <w:wordWrap/>
        <w:overflowPunct/>
        <w:topLinePunct w:val="false"/>
        <w:bidi w:val="false"/>
        <w:spacing w:lineRule="exact" w:line="480"/>
        <w:rPr>
          <w:rFonts w:ascii="方正仿宋_GB2312" w:cs="方正仿宋_GB2312" w:eastAsia="方正仿宋_GB2312" w:hAnsi="方正仿宋_GB2312" w:hint="eastAsia"/>
          <w:highlight w:val="none"/>
        </w:rPr>
      </w:pPr>
    </w:p>
    <w:p w14:paraId="6D2F1DFF">
      <w:pPr>
        <w:pStyle w:val="style0"/>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snapToGrid/>
          <w:color w:val="auto"/>
          <w:kern w:val="2"/>
          <w:sz w:val="32"/>
          <w:szCs w:val="32"/>
          <w:highlight w:val="none"/>
          <w:lang w:val="zh-CN" w:bidi="ar-SA" w:eastAsia="zh-CN"/>
        </w:rPr>
      </w:pPr>
      <w:r>
        <w:rPr>
          <w:rFonts w:ascii="方正仿宋_GB2312" w:cs="方正仿宋_GB2312" w:eastAsia="方正仿宋_GB2312" w:hAnsi="方正仿宋_GB2312" w:hint="eastAsia"/>
          <w:snapToGrid/>
          <w:color w:val="auto"/>
          <w:kern w:val="2"/>
          <w:sz w:val="32"/>
          <w:szCs w:val="32"/>
          <w:highlight w:val="none"/>
          <w:lang w:val="zh-CN" w:bidi="ar-SA" w:eastAsia="zh-CN"/>
        </w:rPr>
        <w:t>附件：</w:t>
      </w:r>
    </w:p>
    <w:p w14:paraId="1A964EF8">
      <w:pPr>
        <w:pStyle w:val="style0"/>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snapToGrid/>
          <w:color w:val="auto"/>
          <w:kern w:val="2"/>
          <w:sz w:val="32"/>
          <w:szCs w:val="32"/>
          <w:highlight w:val="none"/>
          <w:lang w:val="zh-CN" w:bidi="ar-SA" w:eastAsia="zh-CN"/>
        </w:rPr>
      </w:pPr>
      <w:r>
        <w:rPr>
          <w:rFonts w:ascii="方正仿宋_GB2312" w:cs="方正仿宋_GB2312" w:eastAsia="方正仿宋_GB2312" w:hAnsi="方正仿宋_GB2312" w:hint="eastAsia"/>
          <w:snapToGrid/>
          <w:color w:val="auto"/>
          <w:kern w:val="2"/>
          <w:sz w:val="32"/>
          <w:szCs w:val="32"/>
          <w:highlight w:val="none"/>
          <w:lang w:val="zh-CN" w:bidi="ar-SA" w:eastAsia="zh-CN"/>
        </w:rPr>
        <w:t>1．2024年度单位整体支出绩效评价基础数据表</w:t>
      </w:r>
    </w:p>
    <w:p w14:paraId="6BDC528C">
      <w:pPr>
        <w:pStyle w:val="style0"/>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snapToGrid/>
          <w:color w:val="auto"/>
          <w:kern w:val="2"/>
          <w:sz w:val="32"/>
          <w:szCs w:val="32"/>
          <w:highlight w:val="none"/>
          <w:lang w:val="zh-CN" w:bidi="ar-SA" w:eastAsia="zh-CN"/>
        </w:rPr>
      </w:pPr>
      <w:r>
        <w:rPr>
          <w:rFonts w:ascii="方正仿宋_GB2312" w:cs="方正仿宋_GB2312" w:eastAsia="方正仿宋_GB2312" w:hAnsi="方正仿宋_GB2312" w:hint="eastAsia"/>
          <w:snapToGrid/>
          <w:color w:val="auto"/>
          <w:kern w:val="2"/>
          <w:sz w:val="32"/>
          <w:szCs w:val="32"/>
          <w:highlight w:val="none"/>
          <w:lang w:val="zh-CN" w:bidi="ar-SA" w:eastAsia="zh-CN"/>
        </w:rPr>
        <w:t>2．2024年度单位整体支出绩效自评表</w:t>
      </w:r>
    </w:p>
    <w:p w14:paraId="504AD6A7">
      <w:pPr>
        <w:pStyle w:val="style0"/>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snapToGrid/>
          <w:color w:val="auto"/>
          <w:kern w:val="2"/>
          <w:sz w:val="32"/>
          <w:szCs w:val="32"/>
          <w:highlight w:val="none"/>
          <w:lang w:val="zh-CN" w:bidi="ar-SA" w:eastAsia="zh-CN"/>
        </w:rPr>
      </w:pPr>
      <w:r>
        <w:rPr>
          <w:rFonts w:ascii="方正仿宋_GB2312" w:cs="方正仿宋_GB2312" w:eastAsia="方正仿宋_GB2312" w:hAnsi="方正仿宋_GB2312" w:hint="eastAsia"/>
          <w:snapToGrid/>
          <w:color w:val="auto"/>
          <w:kern w:val="2"/>
          <w:sz w:val="32"/>
          <w:szCs w:val="32"/>
          <w:highlight w:val="none"/>
          <w:lang w:val="zh-CN" w:bidi="ar-SA" w:eastAsia="zh-CN"/>
        </w:rPr>
        <w:t>3．2024年度项目支出绩效自评表（业务工作经费）</w:t>
      </w:r>
    </w:p>
    <w:p w14:paraId="1DD05FB8">
      <w:pPr>
        <w:pStyle w:val="style0"/>
        <w:keepNext w:val="false"/>
        <w:keepLines w:val="false"/>
        <w:pageBreakBefore w:val="false"/>
        <w:numPr>
          <w:ilvl w:val="0"/>
          <w:numId w:val="0"/>
        </w:numPr>
        <w:wordWrap/>
        <w:overflowPunct/>
        <w:topLinePunct w:val="false"/>
        <w:bidi w:val="false"/>
        <w:spacing w:lineRule="exact" w:line="480"/>
        <w:ind w:firstLine="640" w:firstLineChars="200"/>
        <w:rPr>
          <w:rFonts w:ascii="方正仿宋_GB2312" w:cs="方正仿宋_GB2312" w:eastAsia="方正仿宋_GB2312" w:hAnsi="方正仿宋_GB2312" w:hint="eastAsia"/>
          <w:snapToGrid/>
          <w:color w:val="auto"/>
          <w:kern w:val="2"/>
          <w:sz w:val="32"/>
          <w:szCs w:val="32"/>
          <w:highlight w:val="none"/>
          <w:lang w:val="zh-CN" w:bidi="ar-SA" w:eastAsia="zh-CN"/>
        </w:rPr>
      </w:pPr>
      <w:r>
        <w:rPr>
          <w:rFonts w:ascii="方正仿宋_GB2312" w:cs="方正仿宋_GB2312" w:eastAsia="方正仿宋_GB2312" w:hAnsi="方正仿宋_GB2312" w:hint="eastAsia"/>
          <w:snapToGrid/>
          <w:color w:val="auto"/>
          <w:kern w:val="2"/>
          <w:sz w:val="32"/>
          <w:szCs w:val="32"/>
          <w:highlight w:val="none"/>
          <w:lang w:val="en-US" w:bidi="ar-SA" w:eastAsia="zh-CN"/>
        </w:rPr>
        <w:t>4</w:t>
      </w:r>
      <w:r>
        <w:rPr>
          <w:rFonts w:ascii="方正仿宋_GB2312" w:cs="方正仿宋_GB2312" w:eastAsia="方正仿宋_GB2312" w:hAnsi="方正仿宋_GB2312" w:hint="eastAsia"/>
          <w:snapToGrid/>
          <w:color w:val="auto"/>
          <w:kern w:val="2"/>
          <w:sz w:val="32"/>
          <w:szCs w:val="32"/>
          <w:highlight w:val="none"/>
          <w:lang w:val="zh-CN" w:bidi="ar-SA" w:eastAsia="zh-CN"/>
        </w:rPr>
        <w:t>．2024年度项目支出绩效自评表（其他事业发展类）</w:t>
      </w:r>
    </w:p>
    <w:p w14:paraId="69CDA220">
      <w:pPr>
        <w:pStyle w:val="style4099"/>
        <w:jc w:val="both"/>
        <w:rPr>
          <w:rFonts w:ascii="Times New Roman" w:cs="Times New Roman" w:hAnsi="Times New Roman"/>
          <w:sz w:val="72"/>
          <w:szCs w:val="72"/>
          <w:highlight w:val="none"/>
        </w:rPr>
        <w:sectPr>
          <w:pgSz w:w="11906" w:h="16838" w:orient="portrait"/>
          <w:pgMar w:top="1417" w:right="1588" w:bottom="1417" w:left="1588" w:header="851" w:footer="992" w:gutter="0"/>
          <w:cols w:space="425" w:num="1"/>
          <w:docGrid w:type="linesAndChars" w:linePitch="312" w:charSpace="0"/>
        </w:sectPr>
      </w:pPr>
    </w:p>
    <w:p w14:paraId="6BDAC008">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0" w:firstLineChars="0"/>
        <w:textAlignment w:val="auto"/>
        <w:rPr>
          <w:rFonts w:ascii="黑体" w:cs="黑体" w:eastAsia="黑体" w:hAnsi="黑体" w:hint="default"/>
          <w:color w:val="auto"/>
          <w:sz w:val="32"/>
          <w:szCs w:val="32"/>
          <w:highlight w:val="none"/>
          <w:lang w:val="en-US" w:eastAsia="zh-CN"/>
        </w:rPr>
      </w:pPr>
      <w:r>
        <w:rPr>
          <w:rFonts w:ascii="黑体" w:cs="黑体" w:eastAsia="黑体" w:hAnsi="黑体" w:hint="eastAsia"/>
          <w:color w:val="auto"/>
          <w:sz w:val="32"/>
          <w:szCs w:val="32"/>
          <w:highlight w:val="none"/>
        </w:rPr>
        <w:t>附件</w:t>
      </w:r>
      <w:r>
        <w:rPr>
          <w:rFonts w:ascii="黑体" w:cs="黑体" w:eastAsia="黑体" w:hAnsi="黑体" w:hint="eastAsia"/>
          <w:color w:val="auto"/>
          <w:sz w:val="32"/>
          <w:szCs w:val="32"/>
          <w:highlight w:val="none"/>
          <w:lang w:val="en-US" w:eastAsia="zh-CN"/>
        </w:rPr>
        <w:t>1-1</w:t>
      </w:r>
    </w:p>
    <w:p w14:paraId="091EA9A9">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0" w:firstLineChars="0"/>
        <w:jc w:val="center"/>
        <w:textAlignment w:val="auto"/>
        <w:rPr>
          <w:rFonts w:ascii="Times New Roman" w:cs="Times New Roman" w:eastAsia="方正仿宋_GB2312" w:hAnsi="Times New Roman" w:hint="eastAsia"/>
          <w:color w:val="auto"/>
          <w:sz w:val="44"/>
          <w:szCs w:val="44"/>
          <w:highlight w:val="none"/>
        </w:rPr>
      </w:pPr>
      <w:r>
        <w:rPr>
          <w:rFonts w:cs="Times New Roman" w:hint="eastAsia"/>
          <w:color w:val="auto"/>
          <w:sz w:val="36"/>
          <w:szCs w:val="36"/>
          <w:highlight w:val="none"/>
          <w:lang w:eastAsia="zh-CN"/>
        </w:rPr>
        <w:t>2024</w:t>
      </w:r>
      <w:r>
        <w:rPr>
          <w:rFonts w:ascii="Times New Roman" w:cs="Times New Roman" w:eastAsia="方正仿宋_GB2312" w:hAnsi="Times New Roman" w:hint="eastAsia"/>
          <w:color w:val="auto"/>
          <w:sz w:val="36"/>
          <w:szCs w:val="36"/>
          <w:highlight w:val="none"/>
        </w:rPr>
        <w:t>年度单位整体支出绩效评价基础数据表</w:t>
      </w:r>
    </w:p>
    <w:tbl>
      <w:tblPr>
        <w:tblStyle w:val="style105"/>
        <w:tblW w:w="93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3240"/>
        <w:gridCol w:w="1150"/>
        <w:gridCol w:w="822"/>
        <w:gridCol w:w="1092"/>
        <w:gridCol w:w="1075"/>
        <w:gridCol w:w="1046"/>
        <w:gridCol w:w="929"/>
      </w:tblGrid>
      <w:tr w14:paraId="20907158">
        <w:trPr>
          <w:trHeight w:val="397" w:hRule="atLeast"/>
          <w:jc w:val="center"/>
        </w:trPr>
        <w:tc>
          <w:tcPr>
            <w:tcW w:w="3240" w:type="dxa"/>
            <w:vMerge w:val="restart"/>
            <w:tcBorders/>
            <w:vAlign w:val="center"/>
          </w:tcPr>
          <w:p w14:paraId="6C6BB68C">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财政供养人员情况（人）</w:t>
            </w:r>
          </w:p>
        </w:tc>
        <w:tc>
          <w:tcPr>
            <w:tcW w:w="1972" w:type="dxa"/>
            <w:gridSpan w:val="2"/>
            <w:tcBorders/>
            <w:vAlign w:val="center"/>
          </w:tcPr>
          <w:p w14:paraId="252460E5">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b/>
                <w:bCs/>
                <w:color w:val="auto"/>
                <w:sz w:val="20"/>
                <w:szCs w:val="20"/>
                <w:highlight w:val="none"/>
              </w:rPr>
            </w:pPr>
            <w:r>
              <w:rPr>
                <w:rFonts w:ascii="Times New Roman" w:cs="Times New Roman" w:eastAsia="方正仿宋_GB2312" w:hAnsi="Times New Roman" w:hint="eastAsia"/>
                <w:b/>
                <w:bCs/>
                <w:color w:val="auto"/>
                <w:sz w:val="20"/>
                <w:szCs w:val="20"/>
                <w:highlight w:val="none"/>
              </w:rPr>
              <w:t>编制数</w:t>
            </w:r>
          </w:p>
        </w:tc>
        <w:tc>
          <w:tcPr>
            <w:tcW w:w="2167" w:type="dxa"/>
            <w:gridSpan w:val="2"/>
            <w:tcBorders/>
            <w:vAlign w:val="center"/>
          </w:tcPr>
          <w:p w14:paraId="25C72623">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b/>
                <w:bCs/>
                <w:color w:val="auto"/>
                <w:sz w:val="20"/>
                <w:szCs w:val="20"/>
                <w:highlight w:val="none"/>
              </w:rPr>
            </w:pPr>
            <w:r>
              <w:rPr>
                <w:rFonts w:ascii="Times New Roman" w:cs="Times New Roman" w:hAnsi="Times New Roman" w:hint="eastAsia"/>
                <w:b/>
                <w:bCs/>
                <w:color w:val="auto"/>
                <w:sz w:val="20"/>
                <w:szCs w:val="20"/>
                <w:highlight w:val="none"/>
                <w:lang w:eastAsia="zh-CN"/>
              </w:rPr>
              <w:t>2024</w:t>
            </w:r>
            <w:r>
              <w:rPr>
                <w:rFonts w:ascii="Times New Roman" w:cs="Times New Roman" w:eastAsia="方正仿宋_GB2312" w:hAnsi="Times New Roman" w:hint="eastAsia"/>
                <w:b/>
                <w:bCs/>
                <w:color w:val="auto"/>
                <w:sz w:val="20"/>
                <w:szCs w:val="20"/>
                <w:highlight w:val="none"/>
              </w:rPr>
              <w:t>年实际在职人数</w:t>
            </w:r>
          </w:p>
        </w:tc>
        <w:tc>
          <w:tcPr>
            <w:tcW w:w="1975" w:type="dxa"/>
            <w:gridSpan w:val="2"/>
            <w:tcBorders/>
            <w:vAlign w:val="center"/>
          </w:tcPr>
          <w:p w14:paraId="58925D44">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b/>
                <w:bCs/>
                <w:color w:val="auto"/>
                <w:sz w:val="20"/>
                <w:szCs w:val="20"/>
                <w:highlight w:val="none"/>
              </w:rPr>
            </w:pPr>
            <w:r>
              <w:rPr>
                <w:rFonts w:ascii="Times New Roman" w:cs="Times New Roman" w:eastAsia="方正仿宋_GB2312" w:hAnsi="Times New Roman" w:hint="eastAsia"/>
                <w:b/>
                <w:bCs/>
                <w:color w:val="auto"/>
                <w:sz w:val="20"/>
                <w:szCs w:val="20"/>
                <w:highlight w:val="none"/>
              </w:rPr>
              <w:t>控制率</w:t>
            </w:r>
          </w:p>
        </w:tc>
      </w:tr>
      <w:tr w14:paraId="315AA8FF">
        <w:tblPrEx/>
        <w:trPr>
          <w:trHeight w:val="397" w:hRule="atLeast"/>
          <w:jc w:val="center"/>
        </w:trPr>
        <w:tc>
          <w:tcPr>
            <w:tcW w:w="3240" w:type="dxa"/>
            <w:vMerge w:val="continue"/>
            <w:tcBorders/>
            <w:vAlign w:val="center"/>
          </w:tcPr>
          <w:p w14:paraId="3C0C3A50">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p>
        </w:tc>
        <w:tc>
          <w:tcPr>
            <w:tcW w:w="1972" w:type="dxa"/>
            <w:gridSpan w:val="2"/>
            <w:tcBorders/>
            <w:vAlign w:val="center"/>
          </w:tcPr>
          <w:p w14:paraId="77CA0F10">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default"/>
                <w:color w:val="auto"/>
                <w:sz w:val="20"/>
                <w:szCs w:val="20"/>
                <w:highlight w:val="none"/>
                <w:lang w:val="en-US" w:eastAsia="zh-CN"/>
              </w:rPr>
            </w:pPr>
            <w:r>
              <w:rPr>
                <w:rFonts w:cs="Times New Roman" w:hint="eastAsia"/>
                <w:color w:val="auto"/>
                <w:sz w:val="20"/>
                <w:szCs w:val="20"/>
                <w:highlight w:val="none"/>
                <w:lang w:val="en-US" w:eastAsia="zh-CN"/>
              </w:rPr>
              <w:t>39</w:t>
            </w:r>
          </w:p>
        </w:tc>
        <w:tc>
          <w:tcPr>
            <w:tcW w:w="2167" w:type="dxa"/>
            <w:gridSpan w:val="2"/>
            <w:tcBorders/>
            <w:vAlign w:val="center"/>
          </w:tcPr>
          <w:p w14:paraId="37A29DA4">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default"/>
                <w:color w:val="auto"/>
                <w:sz w:val="20"/>
                <w:szCs w:val="20"/>
                <w:highlight w:val="none"/>
                <w:lang w:val="en-US" w:eastAsia="zh-CN"/>
              </w:rPr>
            </w:pPr>
            <w:r>
              <w:rPr>
                <w:rFonts w:cs="Times New Roman" w:hint="eastAsia"/>
                <w:color w:val="auto"/>
                <w:sz w:val="20"/>
                <w:szCs w:val="20"/>
                <w:highlight w:val="none"/>
                <w:lang w:val="en-US" w:eastAsia="zh-CN"/>
              </w:rPr>
              <w:t>32</w:t>
            </w:r>
          </w:p>
        </w:tc>
        <w:tc>
          <w:tcPr>
            <w:tcW w:w="1975" w:type="dxa"/>
            <w:gridSpan w:val="2"/>
            <w:tcBorders/>
            <w:vAlign w:val="center"/>
          </w:tcPr>
          <w:p w14:paraId="2AB32CA0">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color w:val="auto"/>
                <w:sz w:val="20"/>
                <w:szCs w:val="20"/>
                <w:highlight w:val="none"/>
                <w:lang w:val="en-US" w:eastAsia="zh-CN"/>
              </w:rPr>
            </w:pPr>
            <w:r>
              <w:rPr>
                <w:rFonts w:cs="Times New Roman" w:hint="eastAsia"/>
                <w:color w:val="auto"/>
                <w:sz w:val="20"/>
                <w:szCs w:val="20"/>
                <w:highlight w:val="none"/>
                <w:lang w:val="en-US" w:eastAsia="zh-CN"/>
              </w:rPr>
              <w:t>82.05%</w:t>
            </w:r>
          </w:p>
        </w:tc>
      </w:tr>
      <w:tr w14:paraId="5434E7B6">
        <w:tblPrEx/>
        <w:trPr>
          <w:trHeight w:val="397" w:hRule="atLeast"/>
          <w:jc w:val="center"/>
        </w:trPr>
        <w:tc>
          <w:tcPr>
            <w:tcW w:w="3240" w:type="dxa"/>
            <w:tcBorders/>
            <w:vAlign w:val="center"/>
          </w:tcPr>
          <w:p w14:paraId="6F0AF1B1">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经费控制情况（万元）</w:t>
            </w:r>
          </w:p>
        </w:tc>
        <w:tc>
          <w:tcPr>
            <w:tcW w:w="1972" w:type="dxa"/>
            <w:gridSpan w:val="2"/>
            <w:tcBorders/>
            <w:vAlign w:val="center"/>
          </w:tcPr>
          <w:p w14:paraId="4E77F55D">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b/>
                <w:bCs/>
                <w:color w:val="auto"/>
                <w:sz w:val="20"/>
                <w:szCs w:val="20"/>
                <w:highlight w:val="none"/>
              </w:rPr>
            </w:pPr>
            <w:r>
              <w:rPr>
                <w:rFonts w:ascii="Times New Roman" w:cs="Times New Roman" w:hAnsi="Times New Roman" w:hint="eastAsia"/>
                <w:b/>
                <w:bCs/>
                <w:color w:val="auto"/>
                <w:sz w:val="20"/>
                <w:szCs w:val="20"/>
                <w:highlight w:val="none"/>
                <w:lang w:eastAsia="zh-CN"/>
              </w:rPr>
              <w:t>202</w:t>
            </w:r>
            <w:r>
              <w:rPr>
                <w:rFonts w:ascii="Times New Roman" w:cs="Times New Roman" w:hAnsi="Times New Roman" w:hint="eastAsia"/>
                <w:b/>
                <w:bCs/>
                <w:color w:val="auto"/>
                <w:sz w:val="20"/>
                <w:szCs w:val="20"/>
                <w:highlight w:val="none"/>
                <w:lang w:val="en-US" w:eastAsia="zh-CN"/>
              </w:rPr>
              <w:t>3</w:t>
            </w:r>
            <w:r>
              <w:rPr>
                <w:rFonts w:ascii="Times New Roman" w:cs="Times New Roman" w:eastAsia="方正仿宋_GB2312" w:hAnsi="Times New Roman" w:hint="eastAsia"/>
                <w:b/>
                <w:bCs/>
                <w:color w:val="auto"/>
                <w:sz w:val="20"/>
                <w:szCs w:val="20"/>
                <w:highlight w:val="none"/>
              </w:rPr>
              <w:t>年决算数</w:t>
            </w:r>
          </w:p>
        </w:tc>
        <w:tc>
          <w:tcPr>
            <w:tcW w:w="2167" w:type="dxa"/>
            <w:gridSpan w:val="2"/>
            <w:tcBorders/>
            <w:vAlign w:val="center"/>
          </w:tcPr>
          <w:p w14:paraId="11EC6023">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b/>
                <w:bCs/>
                <w:color w:val="auto"/>
                <w:sz w:val="20"/>
                <w:szCs w:val="20"/>
                <w:highlight w:val="none"/>
              </w:rPr>
            </w:pPr>
            <w:r>
              <w:rPr>
                <w:rFonts w:ascii="Times New Roman" w:cs="Times New Roman" w:hAnsi="Times New Roman" w:hint="eastAsia"/>
                <w:b/>
                <w:bCs/>
                <w:color w:val="auto"/>
                <w:sz w:val="20"/>
                <w:szCs w:val="20"/>
                <w:highlight w:val="none"/>
                <w:lang w:eastAsia="zh-CN"/>
              </w:rPr>
              <w:t>2024</w:t>
            </w:r>
            <w:r>
              <w:rPr>
                <w:rFonts w:ascii="Times New Roman" w:cs="Times New Roman" w:eastAsia="方正仿宋_GB2312" w:hAnsi="Times New Roman" w:hint="eastAsia"/>
                <w:b/>
                <w:bCs/>
                <w:color w:val="auto"/>
                <w:sz w:val="20"/>
                <w:szCs w:val="20"/>
                <w:highlight w:val="none"/>
              </w:rPr>
              <w:t>年预算数</w:t>
            </w:r>
          </w:p>
        </w:tc>
        <w:tc>
          <w:tcPr>
            <w:tcW w:w="1975" w:type="dxa"/>
            <w:gridSpan w:val="2"/>
            <w:tcBorders/>
            <w:vAlign w:val="center"/>
          </w:tcPr>
          <w:p w14:paraId="5CE6E5F9">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b/>
                <w:bCs/>
                <w:color w:val="auto"/>
                <w:sz w:val="20"/>
                <w:szCs w:val="20"/>
                <w:highlight w:val="none"/>
              </w:rPr>
            </w:pPr>
            <w:r>
              <w:rPr>
                <w:rFonts w:ascii="Times New Roman" w:cs="Times New Roman" w:eastAsia="方正仿宋_GB2312" w:hAnsi="Times New Roman" w:hint="eastAsia"/>
                <w:b/>
                <w:bCs/>
                <w:color w:val="auto"/>
                <w:sz w:val="20"/>
                <w:szCs w:val="20"/>
                <w:highlight w:val="none"/>
              </w:rPr>
              <w:t>202</w:t>
            </w:r>
            <w:r>
              <w:rPr>
                <w:rFonts w:ascii="Times New Roman" w:cs="Times New Roman" w:hAnsi="Times New Roman" w:hint="eastAsia"/>
                <w:b/>
                <w:bCs/>
                <w:color w:val="auto"/>
                <w:sz w:val="20"/>
                <w:szCs w:val="20"/>
                <w:highlight w:val="none"/>
                <w:lang w:val="en-US" w:eastAsia="zh-CN"/>
              </w:rPr>
              <w:t>4</w:t>
            </w:r>
            <w:r>
              <w:rPr>
                <w:rFonts w:ascii="Times New Roman" w:cs="Times New Roman" w:eastAsia="方正仿宋_GB2312" w:hAnsi="Times New Roman" w:hint="eastAsia"/>
                <w:b/>
                <w:bCs/>
                <w:color w:val="auto"/>
                <w:sz w:val="20"/>
                <w:szCs w:val="20"/>
                <w:highlight w:val="none"/>
              </w:rPr>
              <w:t>年决算数</w:t>
            </w:r>
          </w:p>
        </w:tc>
      </w:tr>
      <w:tr w14:paraId="595204F8">
        <w:tblPrEx/>
        <w:trPr>
          <w:trHeight w:val="397" w:hRule="atLeast"/>
          <w:jc w:val="center"/>
        </w:trPr>
        <w:tc>
          <w:tcPr>
            <w:tcW w:w="3240" w:type="dxa"/>
            <w:tcBorders/>
            <w:vAlign w:val="center"/>
          </w:tcPr>
          <w:p w14:paraId="519D6CBA">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三公经费</w:t>
            </w:r>
            <w:r>
              <w:rPr>
                <w:rFonts w:ascii="Times New Roman" w:cs="Times New Roman" w:hAnsi="Times New Roman" w:hint="eastAsia"/>
                <w:color w:val="auto"/>
                <w:sz w:val="20"/>
                <w:szCs w:val="20"/>
                <w:highlight w:val="none"/>
                <w:lang w:eastAsia="zh-CN"/>
              </w:rPr>
              <w:t>：</w:t>
            </w:r>
          </w:p>
        </w:tc>
        <w:tc>
          <w:tcPr>
            <w:tcW w:w="1972" w:type="dxa"/>
            <w:gridSpan w:val="2"/>
            <w:tcBorders/>
            <w:vAlign w:val="center"/>
          </w:tcPr>
          <w:p w14:paraId="3222259D">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3.41</w:t>
            </w:r>
          </w:p>
        </w:tc>
        <w:tc>
          <w:tcPr>
            <w:tcW w:w="2167" w:type="dxa"/>
            <w:gridSpan w:val="2"/>
            <w:tcBorders/>
            <w:vAlign w:val="center"/>
          </w:tcPr>
          <w:p w14:paraId="0FA76A99">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5.9</w:t>
            </w:r>
          </w:p>
        </w:tc>
        <w:tc>
          <w:tcPr>
            <w:tcW w:w="1975" w:type="dxa"/>
            <w:gridSpan w:val="2"/>
            <w:tcBorders/>
            <w:vAlign w:val="center"/>
          </w:tcPr>
          <w:p w14:paraId="666AE312">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3.94</w:t>
            </w:r>
          </w:p>
        </w:tc>
      </w:tr>
      <w:tr w14:paraId="302CDFF8">
        <w:tblPrEx/>
        <w:trPr>
          <w:trHeight w:val="397" w:hRule="atLeast"/>
          <w:jc w:val="center"/>
        </w:trPr>
        <w:tc>
          <w:tcPr>
            <w:tcW w:w="3240" w:type="dxa"/>
            <w:tcBorders/>
            <w:vAlign w:val="center"/>
          </w:tcPr>
          <w:p w14:paraId="2691170B">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 xml:space="preserve">   1、公务用车购置和维护经费</w:t>
            </w:r>
          </w:p>
        </w:tc>
        <w:tc>
          <w:tcPr>
            <w:tcW w:w="1972" w:type="dxa"/>
            <w:gridSpan w:val="2"/>
            <w:tcBorders/>
            <w:vAlign w:val="center"/>
          </w:tcPr>
          <w:p w14:paraId="5B934480">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c>
          <w:tcPr>
            <w:tcW w:w="2167" w:type="dxa"/>
            <w:gridSpan w:val="2"/>
            <w:tcBorders/>
            <w:vAlign w:val="center"/>
          </w:tcPr>
          <w:p w14:paraId="62A64C55">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4</w:t>
            </w:r>
          </w:p>
        </w:tc>
        <w:tc>
          <w:tcPr>
            <w:tcW w:w="1975" w:type="dxa"/>
            <w:gridSpan w:val="2"/>
            <w:tcBorders/>
            <w:vAlign w:val="center"/>
          </w:tcPr>
          <w:p w14:paraId="4F84043C">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3.72</w:t>
            </w:r>
          </w:p>
        </w:tc>
      </w:tr>
      <w:tr w14:paraId="0E719DC0">
        <w:tblPrEx/>
        <w:trPr>
          <w:trHeight w:val="397" w:hRule="atLeast"/>
          <w:jc w:val="center"/>
        </w:trPr>
        <w:tc>
          <w:tcPr>
            <w:tcW w:w="3240" w:type="dxa"/>
            <w:tcBorders/>
            <w:vAlign w:val="center"/>
          </w:tcPr>
          <w:p w14:paraId="226C2F5E">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 xml:space="preserve">       其中：公车购置</w:t>
            </w:r>
          </w:p>
        </w:tc>
        <w:tc>
          <w:tcPr>
            <w:tcW w:w="1972" w:type="dxa"/>
            <w:gridSpan w:val="2"/>
            <w:tcBorders/>
            <w:vAlign w:val="center"/>
          </w:tcPr>
          <w:p w14:paraId="3243FA2A">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c>
          <w:tcPr>
            <w:tcW w:w="2167" w:type="dxa"/>
            <w:gridSpan w:val="2"/>
            <w:tcBorders/>
            <w:vAlign w:val="center"/>
          </w:tcPr>
          <w:p w14:paraId="649C462B">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c>
          <w:tcPr>
            <w:tcW w:w="1975" w:type="dxa"/>
            <w:gridSpan w:val="2"/>
            <w:tcBorders/>
            <w:vAlign w:val="center"/>
          </w:tcPr>
          <w:p w14:paraId="3EDB14D3">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r>
      <w:tr w14:paraId="2899CE31">
        <w:tblPrEx/>
        <w:trPr>
          <w:trHeight w:val="397" w:hRule="atLeast"/>
          <w:jc w:val="center"/>
        </w:trPr>
        <w:tc>
          <w:tcPr>
            <w:tcW w:w="3240" w:type="dxa"/>
            <w:tcBorders/>
            <w:vAlign w:val="center"/>
          </w:tcPr>
          <w:p w14:paraId="5482A2B2">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 xml:space="preserve">             公车运行维护</w:t>
            </w:r>
          </w:p>
        </w:tc>
        <w:tc>
          <w:tcPr>
            <w:tcW w:w="1972" w:type="dxa"/>
            <w:gridSpan w:val="2"/>
            <w:tcBorders/>
            <w:vAlign w:val="center"/>
          </w:tcPr>
          <w:p w14:paraId="5DC66E41">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3.33</w:t>
            </w:r>
          </w:p>
        </w:tc>
        <w:tc>
          <w:tcPr>
            <w:tcW w:w="2167" w:type="dxa"/>
            <w:gridSpan w:val="2"/>
            <w:tcBorders/>
            <w:vAlign w:val="center"/>
          </w:tcPr>
          <w:p w14:paraId="2DB8C056">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4</w:t>
            </w:r>
          </w:p>
        </w:tc>
        <w:tc>
          <w:tcPr>
            <w:tcW w:w="1975" w:type="dxa"/>
            <w:gridSpan w:val="2"/>
            <w:tcBorders/>
            <w:vAlign w:val="center"/>
          </w:tcPr>
          <w:p w14:paraId="29903D05">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3.72</w:t>
            </w:r>
          </w:p>
        </w:tc>
      </w:tr>
      <w:tr w14:paraId="03F4310C">
        <w:tblPrEx/>
        <w:trPr>
          <w:trHeight w:val="397" w:hRule="atLeast"/>
          <w:jc w:val="center"/>
        </w:trPr>
        <w:tc>
          <w:tcPr>
            <w:tcW w:w="3240" w:type="dxa"/>
            <w:tcBorders/>
            <w:vAlign w:val="center"/>
          </w:tcPr>
          <w:p w14:paraId="172C667C">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 xml:space="preserve">   2、出国经费</w:t>
            </w:r>
          </w:p>
        </w:tc>
        <w:tc>
          <w:tcPr>
            <w:tcW w:w="1972" w:type="dxa"/>
            <w:gridSpan w:val="2"/>
            <w:tcBorders/>
            <w:vAlign w:val="center"/>
          </w:tcPr>
          <w:p w14:paraId="2D84FFC7">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c>
          <w:tcPr>
            <w:tcW w:w="2167" w:type="dxa"/>
            <w:gridSpan w:val="2"/>
            <w:tcBorders/>
            <w:vAlign w:val="center"/>
          </w:tcPr>
          <w:p w14:paraId="068FB27C">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c>
          <w:tcPr>
            <w:tcW w:w="1975" w:type="dxa"/>
            <w:gridSpan w:val="2"/>
            <w:tcBorders/>
            <w:vAlign w:val="center"/>
          </w:tcPr>
          <w:p w14:paraId="38FD059C">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r>
      <w:tr w14:paraId="569FA7C0">
        <w:tblPrEx/>
        <w:trPr>
          <w:trHeight w:val="397" w:hRule="atLeast"/>
          <w:jc w:val="center"/>
        </w:trPr>
        <w:tc>
          <w:tcPr>
            <w:tcW w:w="3240" w:type="dxa"/>
            <w:tcBorders/>
            <w:vAlign w:val="center"/>
          </w:tcPr>
          <w:p w14:paraId="3CA6E89E">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 xml:space="preserve">   3、公务接待</w:t>
            </w:r>
          </w:p>
        </w:tc>
        <w:tc>
          <w:tcPr>
            <w:tcW w:w="1972" w:type="dxa"/>
            <w:gridSpan w:val="2"/>
            <w:tcBorders/>
            <w:vAlign w:val="center"/>
          </w:tcPr>
          <w:p w14:paraId="18B19651">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0.08</w:t>
            </w:r>
          </w:p>
        </w:tc>
        <w:tc>
          <w:tcPr>
            <w:tcW w:w="2167" w:type="dxa"/>
            <w:gridSpan w:val="2"/>
            <w:tcBorders/>
            <w:vAlign w:val="center"/>
          </w:tcPr>
          <w:p w14:paraId="3DCC4D42">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1.9</w:t>
            </w:r>
          </w:p>
        </w:tc>
        <w:tc>
          <w:tcPr>
            <w:tcW w:w="1975" w:type="dxa"/>
            <w:gridSpan w:val="2"/>
            <w:tcBorders/>
            <w:vAlign w:val="center"/>
          </w:tcPr>
          <w:p w14:paraId="66080513">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0.22</w:t>
            </w:r>
          </w:p>
        </w:tc>
      </w:tr>
      <w:tr w14:paraId="21384A52">
        <w:tblPrEx/>
        <w:trPr>
          <w:trHeight w:val="397" w:hRule="atLeast"/>
          <w:jc w:val="center"/>
        </w:trPr>
        <w:tc>
          <w:tcPr>
            <w:tcW w:w="3240" w:type="dxa"/>
            <w:tcBorders/>
            <w:vAlign w:val="center"/>
          </w:tcPr>
          <w:p w14:paraId="11E89216">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项目支出：</w:t>
            </w:r>
          </w:p>
        </w:tc>
        <w:tc>
          <w:tcPr>
            <w:tcW w:w="1972" w:type="dxa"/>
            <w:gridSpan w:val="2"/>
            <w:tcBorders/>
            <w:vAlign w:val="center"/>
          </w:tcPr>
          <w:p w14:paraId="50B4D9DF">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477.81</w:t>
            </w:r>
          </w:p>
        </w:tc>
        <w:tc>
          <w:tcPr>
            <w:tcW w:w="2167" w:type="dxa"/>
            <w:gridSpan w:val="2"/>
            <w:tcBorders/>
            <w:vAlign w:val="center"/>
          </w:tcPr>
          <w:p w14:paraId="0B11F765">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807</w:t>
            </w:r>
          </w:p>
        </w:tc>
        <w:tc>
          <w:tcPr>
            <w:tcW w:w="1975" w:type="dxa"/>
            <w:gridSpan w:val="2"/>
            <w:tcBorders/>
            <w:vAlign w:val="center"/>
          </w:tcPr>
          <w:p w14:paraId="66148ADE">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689.24</w:t>
            </w:r>
          </w:p>
        </w:tc>
      </w:tr>
      <w:tr w14:paraId="4EE40E78">
        <w:tblPrEx/>
        <w:trPr>
          <w:trHeight w:val="397" w:hRule="atLeast"/>
          <w:jc w:val="center"/>
        </w:trPr>
        <w:tc>
          <w:tcPr>
            <w:tcW w:w="3240" w:type="dxa"/>
            <w:tcBorders/>
            <w:vAlign w:val="center"/>
          </w:tcPr>
          <w:p w14:paraId="27B78D8E">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 xml:space="preserve">    1、业务工作经费</w:t>
            </w:r>
          </w:p>
        </w:tc>
        <w:tc>
          <w:tcPr>
            <w:tcW w:w="1972" w:type="dxa"/>
            <w:gridSpan w:val="2"/>
            <w:tcBorders/>
            <w:vAlign w:val="center"/>
          </w:tcPr>
          <w:p w14:paraId="724246DE">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12</w:t>
            </w:r>
          </w:p>
        </w:tc>
        <w:tc>
          <w:tcPr>
            <w:tcW w:w="2167" w:type="dxa"/>
            <w:gridSpan w:val="2"/>
            <w:tcBorders/>
            <w:vAlign w:val="center"/>
          </w:tcPr>
          <w:p w14:paraId="0B58D03B">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133</w:t>
            </w:r>
          </w:p>
        </w:tc>
        <w:tc>
          <w:tcPr>
            <w:tcW w:w="1975" w:type="dxa"/>
            <w:gridSpan w:val="2"/>
            <w:tcBorders/>
            <w:vAlign w:val="center"/>
          </w:tcPr>
          <w:p w14:paraId="138F209A">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102.71</w:t>
            </w:r>
          </w:p>
        </w:tc>
      </w:tr>
      <w:tr w14:paraId="2CA115D2">
        <w:tblPrEx/>
        <w:trPr>
          <w:trHeight w:val="397" w:hRule="atLeast"/>
          <w:jc w:val="center"/>
        </w:trPr>
        <w:tc>
          <w:tcPr>
            <w:tcW w:w="3240" w:type="dxa"/>
            <w:tcBorders/>
            <w:vAlign w:val="center"/>
          </w:tcPr>
          <w:p w14:paraId="25E9CCF3">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 xml:space="preserve">    2、运行维护经费</w:t>
            </w:r>
          </w:p>
        </w:tc>
        <w:tc>
          <w:tcPr>
            <w:tcW w:w="1972" w:type="dxa"/>
            <w:gridSpan w:val="2"/>
            <w:tcBorders/>
            <w:vAlign w:val="center"/>
          </w:tcPr>
          <w:p w14:paraId="34029F54">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c>
          <w:tcPr>
            <w:tcW w:w="2167" w:type="dxa"/>
            <w:gridSpan w:val="2"/>
            <w:tcBorders/>
            <w:vAlign w:val="center"/>
          </w:tcPr>
          <w:p w14:paraId="2C3D6CAC">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c>
          <w:tcPr>
            <w:tcW w:w="1975" w:type="dxa"/>
            <w:gridSpan w:val="2"/>
            <w:tcBorders/>
            <w:vAlign w:val="center"/>
          </w:tcPr>
          <w:p w14:paraId="4F241794">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r>
      <w:tr w14:paraId="310BECCF">
        <w:tblPrEx/>
        <w:trPr>
          <w:trHeight w:val="397" w:hRule="atLeast"/>
          <w:jc w:val="center"/>
        </w:trPr>
        <w:tc>
          <w:tcPr>
            <w:tcW w:w="3240" w:type="dxa"/>
            <w:tcBorders/>
            <w:vAlign w:val="center"/>
          </w:tcPr>
          <w:p w14:paraId="66D5F4A8">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400" w:firstLineChars="200"/>
              <w:jc w:val="both"/>
              <w:textAlignment w:val="baseline"/>
              <w:rPr>
                <w:rFonts w:ascii="Times New Roman" w:cs="Times New Roman" w:eastAsia="方正仿宋_GB2312" w:hAnsi="Times New Roman" w:hint="default"/>
                <w:color w:val="auto"/>
                <w:sz w:val="20"/>
                <w:szCs w:val="20"/>
                <w:highlight w:val="none"/>
                <w:lang w:val="en-US" w:eastAsia="zh-CN"/>
              </w:rPr>
            </w:pPr>
            <w:r>
              <w:rPr>
                <w:rFonts w:cs="Times New Roman" w:hint="eastAsia"/>
                <w:color w:val="auto"/>
                <w:sz w:val="20"/>
                <w:szCs w:val="20"/>
                <w:highlight w:val="none"/>
                <w:lang w:val="en-US" w:eastAsia="zh-CN"/>
              </w:rPr>
              <w:t>3.其他事业发展</w:t>
            </w:r>
          </w:p>
        </w:tc>
        <w:tc>
          <w:tcPr>
            <w:tcW w:w="1972" w:type="dxa"/>
            <w:gridSpan w:val="2"/>
            <w:tcBorders/>
            <w:vAlign w:val="center"/>
          </w:tcPr>
          <w:p w14:paraId="5067789F">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134.91</w:t>
            </w:r>
          </w:p>
        </w:tc>
        <w:tc>
          <w:tcPr>
            <w:tcW w:w="2167" w:type="dxa"/>
            <w:gridSpan w:val="2"/>
            <w:tcBorders/>
            <w:vAlign w:val="center"/>
          </w:tcPr>
          <w:p w14:paraId="495E7C9E">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283</w:t>
            </w:r>
          </w:p>
        </w:tc>
        <w:tc>
          <w:tcPr>
            <w:tcW w:w="1975" w:type="dxa"/>
            <w:gridSpan w:val="2"/>
            <w:tcBorders/>
            <w:vAlign w:val="center"/>
          </w:tcPr>
          <w:p w14:paraId="1B16E7CE">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282.85</w:t>
            </w:r>
          </w:p>
        </w:tc>
      </w:tr>
      <w:tr w14:paraId="600F74FD">
        <w:tblPrEx/>
        <w:trPr>
          <w:trHeight w:val="397" w:hRule="atLeast"/>
          <w:jc w:val="center"/>
        </w:trPr>
        <w:tc>
          <w:tcPr>
            <w:tcW w:w="3240" w:type="dxa"/>
            <w:tcBorders/>
            <w:vAlign w:val="center"/>
          </w:tcPr>
          <w:p w14:paraId="73470B28">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400" w:firstLineChars="200"/>
              <w:textAlignment w:val="baseline"/>
              <w:rPr>
                <w:rFonts w:ascii="Times New Roman" w:cs="Times New Roman" w:eastAsia="方正仿宋_GB2312" w:hAnsi="Times New Roman" w:hint="eastAsia"/>
                <w:color w:val="auto"/>
                <w:sz w:val="20"/>
                <w:szCs w:val="20"/>
                <w:highlight w:val="none"/>
              </w:rPr>
            </w:pPr>
            <w:r>
              <w:rPr>
                <w:rFonts w:ascii="仿宋" w:cs="仿宋" w:eastAsia="仿宋" w:hAnsi="仿宋" w:hint="eastAsia"/>
                <w:color w:val="auto"/>
                <w:sz w:val="20"/>
                <w:szCs w:val="20"/>
                <w:highlight w:val="none"/>
                <w:lang w:val="en-US" w:eastAsia="zh-CN"/>
              </w:rPr>
              <w:t>4.</w:t>
            </w:r>
            <w:r>
              <w:rPr>
                <w:rFonts w:ascii="仿宋" w:cs="仿宋" w:eastAsia="仿宋" w:hAnsi="仿宋" w:hint="eastAsia"/>
                <w:color w:val="auto"/>
                <w:sz w:val="20"/>
                <w:szCs w:val="20"/>
                <w:highlight w:val="none"/>
              </w:rPr>
              <w:t>省级专项资金（每个专项一行）</w:t>
            </w:r>
          </w:p>
        </w:tc>
        <w:tc>
          <w:tcPr>
            <w:tcW w:w="1972" w:type="dxa"/>
            <w:gridSpan w:val="2"/>
            <w:tcBorders/>
            <w:vAlign w:val="center"/>
          </w:tcPr>
          <w:p w14:paraId="20471CF6">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330.9</w:t>
            </w:r>
          </w:p>
        </w:tc>
        <w:tc>
          <w:tcPr>
            <w:tcW w:w="2167" w:type="dxa"/>
            <w:gridSpan w:val="2"/>
            <w:tcBorders/>
            <w:vAlign w:val="center"/>
          </w:tcPr>
          <w:p w14:paraId="24E7D937">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39</w:t>
            </w:r>
            <w:r>
              <w:rPr>
                <w:rFonts w:cs="Times New Roman" w:hint="eastAsia"/>
                <w:color w:val="auto"/>
                <w:sz w:val="20"/>
                <w:szCs w:val="20"/>
                <w:highlight w:val="none"/>
                <w:lang w:val="en-US" w:eastAsia="zh-CN"/>
              </w:rPr>
              <w:t>1.1</w:t>
            </w:r>
          </w:p>
        </w:tc>
        <w:tc>
          <w:tcPr>
            <w:tcW w:w="1975" w:type="dxa"/>
            <w:gridSpan w:val="2"/>
            <w:tcBorders/>
            <w:vAlign w:val="center"/>
          </w:tcPr>
          <w:p w14:paraId="2B6E9166">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30</w:t>
            </w:r>
            <w:r>
              <w:rPr>
                <w:rFonts w:cs="Times New Roman" w:hint="eastAsia"/>
                <w:color w:val="auto"/>
                <w:sz w:val="20"/>
                <w:szCs w:val="20"/>
                <w:highlight w:val="none"/>
                <w:lang w:val="en-US" w:eastAsia="zh-CN"/>
              </w:rPr>
              <w:t>3.78</w:t>
            </w:r>
          </w:p>
        </w:tc>
      </w:tr>
      <w:tr w14:paraId="4784FBE4">
        <w:tblPrEx/>
        <w:trPr>
          <w:trHeight w:val="397" w:hRule="atLeast"/>
          <w:jc w:val="center"/>
        </w:trPr>
        <w:tc>
          <w:tcPr>
            <w:tcW w:w="3240" w:type="dxa"/>
            <w:tcBorders/>
            <w:vAlign w:val="center"/>
          </w:tcPr>
          <w:p w14:paraId="1CA87A62">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400" w:firstLineChars="200"/>
              <w:textAlignment w:val="baseline"/>
              <w:rPr>
                <w:rFonts w:ascii="Times New Roman" w:cs="Times New Roman" w:eastAsia="方正仿宋_GB2312" w:hAnsi="Times New Roman" w:hint="eastAsia"/>
                <w:b w:val="false"/>
                <w:bCs w:val="false"/>
                <w:color w:val="auto"/>
                <w:sz w:val="20"/>
                <w:szCs w:val="20"/>
                <w:highlight w:val="none"/>
                <w:lang w:val="en-US" w:eastAsia="zh-CN"/>
              </w:rPr>
            </w:pPr>
            <w:r>
              <w:rPr>
                <w:rFonts w:ascii="Times New Roman" w:cs="Times New Roman" w:eastAsia="方正仿宋_GB2312" w:hAnsi="Times New Roman" w:hint="eastAsia"/>
                <w:b w:val="false"/>
                <w:bCs w:val="false"/>
                <w:color w:val="auto"/>
                <w:sz w:val="20"/>
                <w:szCs w:val="20"/>
                <w:highlight w:val="none"/>
                <w:lang w:val="en-US" w:eastAsia="zh-CN"/>
              </w:rPr>
              <w:t>产商品质量抽查与风险监测 （日常许可审查）</w:t>
            </w:r>
          </w:p>
        </w:tc>
        <w:tc>
          <w:tcPr>
            <w:tcW w:w="1972" w:type="dxa"/>
            <w:gridSpan w:val="2"/>
            <w:tcBorders/>
            <w:vAlign w:val="center"/>
          </w:tcPr>
          <w:p w14:paraId="39952C81">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95</w:t>
            </w:r>
          </w:p>
        </w:tc>
        <w:tc>
          <w:tcPr>
            <w:tcW w:w="2167" w:type="dxa"/>
            <w:gridSpan w:val="2"/>
            <w:tcBorders/>
            <w:vAlign w:val="center"/>
          </w:tcPr>
          <w:p w14:paraId="7EC7B222">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100</w:t>
            </w:r>
          </w:p>
        </w:tc>
        <w:tc>
          <w:tcPr>
            <w:tcW w:w="1975" w:type="dxa"/>
            <w:gridSpan w:val="2"/>
            <w:tcBorders/>
            <w:vAlign w:val="center"/>
          </w:tcPr>
          <w:p w14:paraId="3D2CC3E2">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100</w:t>
            </w:r>
          </w:p>
        </w:tc>
      </w:tr>
      <w:tr w14:paraId="147C51D7">
        <w:tblPrEx/>
        <w:trPr>
          <w:trHeight w:val="397" w:hRule="atLeast"/>
          <w:jc w:val="center"/>
        </w:trPr>
        <w:tc>
          <w:tcPr>
            <w:tcW w:w="3240" w:type="dxa"/>
            <w:tcBorders/>
            <w:vAlign w:val="center"/>
          </w:tcPr>
          <w:p w14:paraId="2BBDE181">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400" w:firstLineChars="200"/>
              <w:textAlignment w:val="baseline"/>
              <w:rPr>
                <w:rFonts w:ascii="Times New Roman" w:cs="Times New Roman" w:eastAsia="方正仿宋_GB2312" w:hAnsi="Times New Roman" w:hint="eastAsia"/>
                <w:b w:val="false"/>
                <w:bCs w:val="false"/>
                <w:color w:val="auto"/>
                <w:sz w:val="20"/>
                <w:szCs w:val="20"/>
                <w:highlight w:val="none"/>
                <w:lang w:val="en-US" w:eastAsia="zh-CN"/>
              </w:rPr>
            </w:pPr>
            <w:r>
              <w:rPr>
                <w:rFonts w:ascii="Times New Roman" w:cs="Times New Roman" w:eastAsia="方正仿宋_GB2312" w:hAnsi="Times New Roman" w:hint="eastAsia"/>
                <w:b w:val="false"/>
                <w:bCs w:val="false"/>
                <w:color w:val="auto"/>
                <w:sz w:val="20"/>
                <w:szCs w:val="20"/>
                <w:highlight w:val="none"/>
                <w:lang w:val="en-US" w:eastAsia="zh-CN"/>
              </w:rPr>
              <w:t>市场监督管理专项资金</w:t>
            </w:r>
          </w:p>
        </w:tc>
        <w:tc>
          <w:tcPr>
            <w:tcW w:w="1972" w:type="dxa"/>
            <w:gridSpan w:val="2"/>
            <w:tcBorders/>
            <w:vAlign w:val="center"/>
          </w:tcPr>
          <w:p w14:paraId="0271FCD0">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c>
          <w:tcPr>
            <w:tcW w:w="2167" w:type="dxa"/>
            <w:gridSpan w:val="2"/>
            <w:tcBorders/>
            <w:vAlign w:val="center"/>
          </w:tcPr>
          <w:p w14:paraId="3D37C1D1">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280</w:t>
            </w:r>
          </w:p>
        </w:tc>
        <w:tc>
          <w:tcPr>
            <w:tcW w:w="1975" w:type="dxa"/>
            <w:gridSpan w:val="2"/>
            <w:tcBorders/>
            <w:vAlign w:val="center"/>
          </w:tcPr>
          <w:p w14:paraId="2B767ED0">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192.68</w:t>
            </w:r>
          </w:p>
        </w:tc>
      </w:tr>
      <w:tr w14:paraId="079CB582">
        <w:tblPrEx/>
        <w:trPr>
          <w:trHeight w:val="397" w:hRule="atLeast"/>
          <w:jc w:val="center"/>
        </w:trPr>
        <w:tc>
          <w:tcPr>
            <w:tcW w:w="3240" w:type="dxa"/>
            <w:tcBorders/>
            <w:vAlign w:val="center"/>
          </w:tcPr>
          <w:p w14:paraId="3D804C40">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400" w:firstLineChars="200"/>
              <w:textAlignment w:val="baseline"/>
              <w:rPr>
                <w:rFonts w:ascii="Times New Roman" w:cs="Times New Roman" w:eastAsia="方正仿宋_GB2312" w:hAnsi="Times New Roman" w:hint="eastAsia"/>
                <w:b w:val="false"/>
                <w:bCs w:val="false"/>
                <w:color w:val="auto"/>
                <w:sz w:val="20"/>
                <w:szCs w:val="20"/>
                <w:highlight w:val="none"/>
                <w:lang w:val="en-US" w:eastAsia="zh-CN"/>
              </w:rPr>
            </w:pPr>
            <w:r>
              <w:rPr>
                <w:rFonts w:ascii="Times New Roman" w:cs="Times New Roman" w:eastAsia="方正仿宋_GB2312" w:hAnsi="Times New Roman" w:hint="eastAsia"/>
                <w:b w:val="false"/>
                <w:bCs w:val="false"/>
                <w:color w:val="auto"/>
                <w:sz w:val="20"/>
                <w:szCs w:val="20"/>
                <w:highlight w:val="none"/>
                <w:lang w:val="en-US" w:eastAsia="zh-CN"/>
              </w:rPr>
              <w:t>标准化</w:t>
            </w:r>
          </w:p>
        </w:tc>
        <w:tc>
          <w:tcPr>
            <w:tcW w:w="1972" w:type="dxa"/>
            <w:gridSpan w:val="2"/>
            <w:tcBorders/>
            <w:vAlign w:val="center"/>
          </w:tcPr>
          <w:p w14:paraId="3F2A8F09">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c>
          <w:tcPr>
            <w:tcW w:w="2167" w:type="dxa"/>
            <w:gridSpan w:val="2"/>
            <w:tcBorders/>
            <w:vAlign w:val="center"/>
          </w:tcPr>
          <w:p w14:paraId="287C72CB">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8</w:t>
            </w:r>
          </w:p>
        </w:tc>
        <w:tc>
          <w:tcPr>
            <w:tcW w:w="1975" w:type="dxa"/>
            <w:gridSpan w:val="2"/>
            <w:tcBorders/>
            <w:vAlign w:val="center"/>
          </w:tcPr>
          <w:p w14:paraId="29420343">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8</w:t>
            </w:r>
          </w:p>
        </w:tc>
      </w:tr>
      <w:tr w14:paraId="5FEFC3C8">
        <w:tblPrEx/>
        <w:trPr>
          <w:trHeight w:val="397" w:hRule="atLeast"/>
          <w:jc w:val="center"/>
        </w:trPr>
        <w:tc>
          <w:tcPr>
            <w:tcW w:w="3240" w:type="dxa"/>
            <w:tcBorders/>
            <w:vAlign w:val="center"/>
          </w:tcPr>
          <w:p w14:paraId="0B3958AF">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400" w:firstLineChars="200"/>
              <w:textAlignment w:val="baseline"/>
              <w:rPr>
                <w:rFonts w:ascii="Times New Roman" w:cs="Times New Roman" w:eastAsia="方正仿宋_GB2312" w:hAnsi="Times New Roman" w:hint="eastAsia"/>
                <w:b w:val="false"/>
                <w:bCs w:val="false"/>
                <w:color w:val="auto"/>
                <w:sz w:val="20"/>
                <w:szCs w:val="20"/>
                <w:highlight w:val="none"/>
                <w:lang w:val="en-US" w:eastAsia="zh-CN"/>
              </w:rPr>
            </w:pPr>
            <w:r>
              <w:rPr>
                <w:rFonts w:ascii="Times New Roman" w:cs="Times New Roman" w:eastAsia="方正仿宋_GB2312" w:hAnsi="Times New Roman" w:hint="eastAsia"/>
                <w:b w:val="false"/>
                <w:bCs w:val="false"/>
                <w:color w:val="auto"/>
                <w:sz w:val="20"/>
                <w:szCs w:val="20"/>
                <w:highlight w:val="none"/>
                <w:lang w:val="en-US" w:eastAsia="zh-CN"/>
              </w:rPr>
              <w:t>创新型省份建设专项</w:t>
            </w:r>
          </w:p>
        </w:tc>
        <w:tc>
          <w:tcPr>
            <w:tcW w:w="1972" w:type="dxa"/>
            <w:gridSpan w:val="2"/>
            <w:tcBorders/>
            <w:vAlign w:val="center"/>
          </w:tcPr>
          <w:p w14:paraId="7C51E995">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c>
          <w:tcPr>
            <w:tcW w:w="2167" w:type="dxa"/>
            <w:gridSpan w:val="2"/>
            <w:tcBorders/>
            <w:vAlign w:val="center"/>
          </w:tcPr>
          <w:p w14:paraId="33C8AF7B">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3</w:t>
            </w:r>
          </w:p>
        </w:tc>
        <w:tc>
          <w:tcPr>
            <w:tcW w:w="1975" w:type="dxa"/>
            <w:gridSpan w:val="2"/>
            <w:tcBorders/>
            <w:vAlign w:val="center"/>
          </w:tcPr>
          <w:p w14:paraId="4344665E">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3</w:t>
            </w:r>
          </w:p>
        </w:tc>
      </w:tr>
      <w:tr w14:paraId="4BD98431">
        <w:tblPrEx/>
        <w:trPr>
          <w:trHeight w:val="397" w:hRule="atLeast"/>
          <w:jc w:val="center"/>
        </w:trPr>
        <w:tc>
          <w:tcPr>
            <w:tcW w:w="3240" w:type="dxa"/>
            <w:tcBorders/>
            <w:vAlign w:val="center"/>
          </w:tcPr>
          <w:p w14:paraId="1AF2A60F">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400" w:firstLineChars="200"/>
              <w:textAlignment w:val="baseline"/>
              <w:rPr>
                <w:rFonts w:ascii="Times New Roman" w:cs="Times New Roman" w:eastAsia="方正仿宋_GB2312" w:hAnsi="Times New Roman" w:hint="eastAsia"/>
                <w:color w:val="auto"/>
                <w:sz w:val="20"/>
                <w:szCs w:val="20"/>
                <w:highlight w:val="none"/>
                <w:lang w:val="en-US" w:eastAsia="zh-CN"/>
              </w:rPr>
            </w:pPr>
            <w:r>
              <w:rPr>
                <w:rFonts w:ascii="Times New Roman" w:cs="Times New Roman" w:eastAsia="方正仿宋_GB2312" w:hAnsi="Times New Roman" w:hint="eastAsia"/>
                <w:color w:val="auto"/>
                <w:sz w:val="20"/>
                <w:szCs w:val="20"/>
                <w:highlight w:val="none"/>
                <w:lang w:val="en-US" w:eastAsia="zh-CN"/>
              </w:rPr>
              <w:t>计量经费</w:t>
            </w:r>
          </w:p>
        </w:tc>
        <w:tc>
          <w:tcPr>
            <w:tcW w:w="1972" w:type="dxa"/>
            <w:gridSpan w:val="2"/>
            <w:tcBorders/>
            <w:vAlign w:val="center"/>
          </w:tcPr>
          <w:p w14:paraId="1121C7EE">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34.96</w:t>
            </w:r>
          </w:p>
        </w:tc>
        <w:tc>
          <w:tcPr>
            <w:tcW w:w="2167" w:type="dxa"/>
            <w:gridSpan w:val="2"/>
            <w:tcBorders/>
            <w:vAlign w:val="center"/>
          </w:tcPr>
          <w:p w14:paraId="671B4544">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0.04</w:t>
            </w:r>
          </w:p>
        </w:tc>
        <w:tc>
          <w:tcPr>
            <w:tcW w:w="1975" w:type="dxa"/>
            <w:gridSpan w:val="2"/>
            <w:tcBorders/>
            <w:vAlign w:val="center"/>
          </w:tcPr>
          <w:p w14:paraId="430D7620">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0.04</w:t>
            </w:r>
          </w:p>
        </w:tc>
      </w:tr>
      <w:tr w14:paraId="76800F52">
        <w:tblPrEx/>
        <w:trPr>
          <w:trHeight w:val="397" w:hRule="atLeast"/>
          <w:jc w:val="center"/>
        </w:trPr>
        <w:tc>
          <w:tcPr>
            <w:tcW w:w="3240" w:type="dxa"/>
            <w:tcBorders/>
            <w:vAlign w:val="center"/>
          </w:tcPr>
          <w:p w14:paraId="55C29D87">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400" w:firstLineChars="200"/>
              <w:textAlignment w:val="baseline"/>
              <w:rPr>
                <w:rFonts w:ascii="Times New Roman" w:cs="Times New Roman" w:eastAsia="方正仿宋_GB2312" w:hAnsi="Times New Roman" w:hint="eastAsia"/>
                <w:color w:val="auto"/>
                <w:sz w:val="20"/>
                <w:szCs w:val="20"/>
                <w:highlight w:val="none"/>
                <w:lang w:val="en-US" w:eastAsia="zh-CN"/>
              </w:rPr>
            </w:pPr>
            <w:r>
              <w:rPr>
                <w:rFonts w:ascii="Times New Roman" w:cs="Times New Roman" w:eastAsia="方正仿宋_GB2312" w:hAnsi="Times New Roman" w:hint="eastAsia"/>
                <w:color w:val="auto"/>
                <w:sz w:val="20"/>
                <w:szCs w:val="20"/>
                <w:highlight w:val="none"/>
                <w:lang w:val="en-US" w:eastAsia="zh-CN"/>
              </w:rPr>
              <w:t>认可监督经费</w:t>
            </w:r>
          </w:p>
        </w:tc>
        <w:tc>
          <w:tcPr>
            <w:tcW w:w="1972" w:type="dxa"/>
            <w:gridSpan w:val="2"/>
            <w:tcBorders/>
            <w:vAlign w:val="center"/>
          </w:tcPr>
          <w:p w14:paraId="0EF000C7">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92</w:t>
            </w:r>
          </w:p>
        </w:tc>
        <w:tc>
          <w:tcPr>
            <w:tcW w:w="2167" w:type="dxa"/>
            <w:gridSpan w:val="2"/>
            <w:tcBorders/>
            <w:vAlign w:val="center"/>
          </w:tcPr>
          <w:p w14:paraId="4D7C4A34">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c>
          <w:tcPr>
            <w:tcW w:w="1975" w:type="dxa"/>
            <w:gridSpan w:val="2"/>
            <w:tcBorders/>
            <w:vAlign w:val="center"/>
          </w:tcPr>
          <w:p w14:paraId="0B26A60E">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r>
      <w:tr w14:paraId="74E91C13">
        <w:tblPrEx/>
        <w:trPr>
          <w:trHeight w:val="397" w:hRule="atLeast"/>
          <w:jc w:val="center"/>
        </w:trPr>
        <w:tc>
          <w:tcPr>
            <w:tcW w:w="3240" w:type="dxa"/>
            <w:tcBorders/>
            <w:vAlign w:val="center"/>
          </w:tcPr>
          <w:p w14:paraId="20EE1098">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400" w:firstLineChars="200"/>
              <w:textAlignment w:val="baseline"/>
              <w:rPr>
                <w:rFonts w:ascii="Times New Roman" w:cs="Times New Roman" w:eastAsia="方正仿宋_GB2312" w:hAnsi="Times New Roman" w:hint="eastAsia"/>
                <w:color w:val="auto"/>
                <w:sz w:val="20"/>
                <w:szCs w:val="20"/>
                <w:highlight w:val="none"/>
                <w:lang w:val="en-US" w:eastAsia="zh-CN"/>
              </w:rPr>
            </w:pPr>
            <w:r>
              <w:rPr>
                <w:rFonts w:ascii="Times New Roman" w:cs="Times New Roman" w:eastAsia="方正仿宋_GB2312" w:hAnsi="Times New Roman" w:hint="eastAsia"/>
                <w:color w:val="auto"/>
                <w:sz w:val="20"/>
                <w:szCs w:val="20"/>
                <w:highlight w:val="none"/>
                <w:lang w:val="en-US" w:eastAsia="zh-CN"/>
              </w:rPr>
              <w:t>认证监督经费</w:t>
            </w:r>
          </w:p>
        </w:tc>
        <w:tc>
          <w:tcPr>
            <w:tcW w:w="1972" w:type="dxa"/>
            <w:gridSpan w:val="2"/>
            <w:tcBorders/>
            <w:vAlign w:val="center"/>
          </w:tcPr>
          <w:p w14:paraId="6008CCFF">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29</w:t>
            </w:r>
          </w:p>
        </w:tc>
        <w:tc>
          <w:tcPr>
            <w:tcW w:w="2167" w:type="dxa"/>
            <w:gridSpan w:val="2"/>
            <w:tcBorders/>
            <w:vAlign w:val="center"/>
          </w:tcPr>
          <w:p w14:paraId="784F5981">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c>
          <w:tcPr>
            <w:tcW w:w="1975" w:type="dxa"/>
            <w:gridSpan w:val="2"/>
            <w:tcBorders/>
            <w:vAlign w:val="center"/>
          </w:tcPr>
          <w:p w14:paraId="6768ACFB">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r>
      <w:tr w14:paraId="7220506D">
        <w:tblPrEx/>
        <w:trPr>
          <w:trHeight w:val="397" w:hRule="atLeast"/>
          <w:jc w:val="center"/>
        </w:trPr>
        <w:tc>
          <w:tcPr>
            <w:tcW w:w="3240" w:type="dxa"/>
            <w:tcBorders/>
            <w:vAlign w:val="center"/>
          </w:tcPr>
          <w:p w14:paraId="54592FA8">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400" w:firstLineChars="200"/>
              <w:textAlignment w:val="baseline"/>
              <w:rPr>
                <w:rFonts w:ascii="Times New Roman" w:cs="Times New Roman" w:eastAsia="方正仿宋_GB2312" w:hAnsi="Times New Roman" w:hint="eastAsia"/>
                <w:color w:val="auto"/>
                <w:sz w:val="20"/>
                <w:szCs w:val="20"/>
                <w:highlight w:val="none"/>
                <w:lang w:val="en-US" w:eastAsia="zh-CN"/>
              </w:rPr>
            </w:pPr>
            <w:r>
              <w:rPr>
                <w:rFonts w:ascii="Times New Roman" w:cs="Times New Roman" w:eastAsia="方正仿宋_GB2312" w:hAnsi="Times New Roman" w:hint="eastAsia"/>
                <w:color w:val="auto"/>
                <w:sz w:val="20"/>
                <w:szCs w:val="20"/>
                <w:highlight w:val="none"/>
                <w:lang w:val="en-US" w:eastAsia="zh-CN"/>
              </w:rPr>
              <w:t>食品安全综合协调与工作考核</w:t>
            </w:r>
          </w:p>
        </w:tc>
        <w:tc>
          <w:tcPr>
            <w:tcW w:w="1972" w:type="dxa"/>
            <w:gridSpan w:val="2"/>
            <w:tcBorders/>
            <w:vAlign w:val="center"/>
          </w:tcPr>
          <w:p w14:paraId="25C70A18">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30</w:t>
            </w:r>
          </w:p>
        </w:tc>
        <w:tc>
          <w:tcPr>
            <w:tcW w:w="2167" w:type="dxa"/>
            <w:gridSpan w:val="2"/>
            <w:tcBorders/>
            <w:vAlign w:val="center"/>
          </w:tcPr>
          <w:p w14:paraId="745D3771">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c>
          <w:tcPr>
            <w:tcW w:w="1975" w:type="dxa"/>
            <w:gridSpan w:val="2"/>
            <w:tcBorders/>
            <w:vAlign w:val="center"/>
          </w:tcPr>
          <w:p w14:paraId="6031F9B5">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r>
      <w:tr w14:paraId="072E36F5">
        <w:tblPrEx/>
        <w:trPr>
          <w:trHeight w:val="397" w:hRule="atLeast"/>
          <w:jc w:val="center"/>
        </w:trPr>
        <w:tc>
          <w:tcPr>
            <w:tcW w:w="3240" w:type="dxa"/>
            <w:tcBorders/>
            <w:vAlign w:val="center"/>
          </w:tcPr>
          <w:p w14:paraId="785BBCD2">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400" w:firstLineChars="200"/>
              <w:textAlignment w:val="baseline"/>
              <w:rPr>
                <w:rFonts w:ascii="Times New Roman" w:cs="Times New Roman" w:eastAsia="方正仿宋_GB2312" w:hAnsi="Times New Roman" w:hint="eastAsia"/>
                <w:color w:val="auto"/>
                <w:sz w:val="20"/>
                <w:szCs w:val="20"/>
                <w:highlight w:val="none"/>
                <w:lang w:val="en-US" w:eastAsia="zh-CN"/>
              </w:rPr>
            </w:pPr>
            <w:r>
              <w:rPr>
                <w:rFonts w:ascii="Times New Roman" w:cs="Times New Roman" w:eastAsia="方正仿宋_GB2312" w:hAnsi="Times New Roman" w:hint="eastAsia"/>
                <w:color w:val="auto"/>
                <w:sz w:val="20"/>
                <w:szCs w:val="20"/>
                <w:highlight w:val="none"/>
                <w:lang w:val="en-US" w:eastAsia="zh-CN"/>
              </w:rPr>
              <w:t>食品经营安全监管</w:t>
            </w:r>
          </w:p>
        </w:tc>
        <w:tc>
          <w:tcPr>
            <w:tcW w:w="1972" w:type="dxa"/>
            <w:gridSpan w:val="2"/>
            <w:tcBorders/>
            <w:vAlign w:val="center"/>
          </w:tcPr>
          <w:p w14:paraId="2E6C6220">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19.99</w:t>
            </w:r>
          </w:p>
        </w:tc>
        <w:tc>
          <w:tcPr>
            <w:tcW w:w="2167" w:type="dxa"/>
            <w:gridSpan w:val="2"/>
            <w:tcBorders/>
            <w:vAlign w:val="center"/>
          </w:tcPr>
          <w:p w14:paraId="06A6EE9D">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0.01</w:t>
            </w:r>
          </w:p>
        </w:tc>
        <w:tc>
          <w:tcPr>
            <w:tcW w:w="1975" w:type="dxa"/>
            <w:gridSpan w:val="2"/>
            <w:tcBorders/>
            <w:vAlign w:val="center"/>
          </w:tcPr>
          <w:p w14:paraId="743383FF">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0.01</w:t>
            </w:r>
          </w:p>
        </w:tc>
      </w:tr>
      <w:tr w14:paraId="369589BE">
        <w:tblPrEx/>
        <w:trPr>
          <w:trHeight w:val="397" w:hRule="atLeast"/>
          <w:jc w:val="center"/>
        </w:trPr>
        <w:tc>
          <w:tcPr>
            <w:tcW w:w="3240" w:type="dxa"/>
            <w:tcBorders/>
            <w:vAlign w:val="center"/>
          </w:tcPr>
          <w:p w14:paraId="79257ACB">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400" w:firstLineChars="200"/>
              <w:textAlignment w:val="baseline"/>
              <w:rPr>
                <w:rFonts w:ascii="Times New Roman" w:cs="Times New Roman" w:eastAsia="方正仿宋_GB2312" w:hAnsi="Times New Roman" w:hint="eastAsia"/>
                <w:color w:val="auto"/>
                <w:sz w:val="20"/>
                <w:szCs w:val="20"/>
                <w:highlight w:val="none"/>
                <w:lang w:val="en-US" w:eastAsia="zh-CN"/>
              </w:rPr>
            </w:pPr>
            <w:r>
              <w:rPr>
                <w:rFonts w:ascii="Times New Roman" w:cs="Times New Roman" w:eastAsia="方正仿宋_GB2312" w:hAnsi="Times New Roman" w:hint="eastAsia"/>
                <w:color w:val="auto"/>
                <w:sz w:val="20"/>
                <w:szCs w:val="20"/>
                <w:highlight w:val="none"/>
                <w:lang w:val="en-US" w:eastAsia="zh-CN"/>
              </w:rPr>
              <w:t>食品生产安全监管</w:t>
            </w:r>
          </w:p>
        </w:tc>
        <w:tc>
          <w:tcPr>
            <w:tcW w:w="1972" w:type="dxa"/>
            <w:gridSpan w:val="2"/>
            <w:tcBorders/>
            <w:vAlign w:val="center"/>
          </w:tcPr>
          <w:p w14:paraId="640DB811">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20</w:t>
            </w:r>
          </w:p>
        </w:tc>
        <w:tc>
          <w:tcPr>
            <w:tcW w:w="2167" w:type="dxa"/>
            <w:gridSpan w:val="2"/>
            <w:tcBorders/>
            <w:vAlign w:val="center"/>
          </w:tcPr>
          <w:p w14:paraId="746FBC9A">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c>
          <w:tcPr>
            <w:tcW w:w="1975" w:type="dxa"/>
            <w:gridSpan w:val="2"/>
            <w:tcBorders/>
            <w:vAlign w:val="center"/>
          </w:tcPr>
          <w:p w14:paraId="15781210">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w:t>
            </w:r>
          </w:p>
        </w:tc>
      </w:tr>
      <w:tr w14:paraId="46219ACB">
        <w:tblPrEx/>
        <w:trPr>
          <w:trHeight w:val="397" w:hRule="atLeast"/>
          <w:jc w:val="center"/>
        </w:trPr>
        <w:tc>
          <w:tcPr>
            <w:tcW w:w="3240" w:type="dxa"/>
            <w:tcBorders/>
            <w:vAlign w:val="center"/>
          </w:tcPr>
          <w:p w14:paraId="690EF4FA">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400" w:firstLineChars="200"/>
              <w:textAlignment w:val="baseline"/>
              <w:rPr>
                <w:rFonts w:ascii="Times New Roman" w:cs="Times New Roman" w:eastAsia="方正仿宋_GB2312" w:hAnsi="Times New Roman" w:hint="eastAsia"/>
                <w:color w:val="auto"/>
                <w:sz w:val="20"/>
                <w:szCs w:val="20"/>
                <w:highlight w:val="none"/>
                <w:lang w:val="en-US" w:eastAsia="zh-CN"/>
              </w:rPr>
            </w:pPr>
            <w:r>
              <w:rPr>
                <w:rFonts w:ascii="Times New Roman" w:cs="Times New Roman" w:eastAsia="方正仿宋_GB2312" w:hAnsi="Times New Roman" w:hint="eastAsia"/>
                <w:color w:val="auto"/>
                <w:sz w:val="20"/>
                <w:szCs w:val="20"/>
                <w:highlight w:val="none"/>
                <w:lang w:val="en-US" w:eastAsia="zh-CN"/>
              </w:rPr>
              <w:t>特殊食品安全监管</w:t>
            </w:r>
          </w:p>
        </w:tc>
        <w:tc>
          <w:tcPr>
            <w:tcW w:w="1972" w:type="dxa"/>
            <w:gridSpan w:val="2"/>
            <w:tcBorders/>
            <w:vAlign w:val="center"/>
          </w:tcPr>
          <w:p w14:paraId="1C9D0D85">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9.95</w:t>
            </w:r>
          </w:p>
        </w:tc>
        <w:tc>
          <w:tcPr>
            <w:tcW w:w="2167" w:type="dxa"/>
            <w:gridSpan w:val="2"/>
            <w:tcBorders/>
            <w:vAlign w:val="center"/>
          </w:tcPr>
          <w:p w14:paraId="73B7ECE2">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0.05</w:t>
            </w:r>
          </w:p>
        </w:tc>
        <w:tc>
          <w:tcPr>
            <w:tcW w:w="1975" w:type="dxa"/>
            <w:gridSpan w:val="2"/>
            <w:tcBorders/>
            <w:vAlign w:val="center"/>
          </w:tcPr>
          <w:p w14:paraId="0FF17E3C">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0.05</w:t>
            </w:r>
          </w:p>
        </w:tc>
      </w:tr>
      <w:tr w14:paraId="37E2DEC2">
        <w:tblPrEx/>
        <w:trPr>
          <w:trHeight w:val="397" w:hRule="atLeast"/>
          <w:jc w:val="center"/>
        </w:trPr>
        <w:tc>
          <w:tcPr>
            <w:tcW w:w="3240" w:type="dxa"/>
            <w:tcBorders/>
            <w:vAlign w:val="center"/>
          </w:tcPr>
          <w:p w14:paraId="0458D7D4">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公用经费</w:t>
            </w:r>
          </w:p>
        </w:tc>
        <w:tc>
          <w:tcPr>
            <w:tcW w:w="1972" w:type="dxa"/>
            <w:gridSpan w:val="2"/>
            <w:tcBorders/>
            <w:vAlign w:val="center"/>
          </w:tcPr>
          <w:p w14:paraId="1DABC46E">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85.65</w:t>
            </w:r>
          </w:p>
        </w:tc>
        <w:tc>
          <w:tcPr>
            <w:tcW w:w="2167" w:type="dxa"/>
            <w:gridSpan w:val="2"/>
            <w:tcBorders/>
            <w:vAlign w:val="center"/>
          </w:tcPr>
          <w:p w14:paraId="79E4B5C1">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90.48</w:t>
            </w:r>
          </w:p>
        </w:tc>
        <w:tc>
          <w:tcPr>
            <w:tcW w:w="1975" w:type="dxa"/>
            <w:gridSpan w:val="2"/>
            <w:tcBorders/>
            <w:vAlign w:val="center"/>
          </w:tcPr>
          <w:p w14:paraId="694BCEC1">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88.52</w:t>
            </w:r>
          </w:p>
        </w:tc>
      </w:tr>
      <w:tr w14:paraId="75BF2B9E">
        <w:tblPrEx/>
        <w:trPr>
          <w:trHeight w:val="397" w:hRule="atLeast"/>
          <w:jc w:val="center"/>
        </w:trPr>
        <w:tc>
          <w:tcPr>
            <w:tcW w:w="3240" w:type="dxa"/>
            <w:tcBorders/>
            <w:vAlign w:val="center"/>
          </w:tcPr>
          <w:p w14:paraId="5814D352">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 xml:space="preserve">    其中：办公经费</w:t>
            </w:r>
          </w:p>
        </w:tc>
        <w:tc>
          <w:tcPr>
            <w:tcW w:w="1972" w:type="dxa"/>
            <w:gridSpan w:val="2"/>
            <w:tcBorders/>
            <w:vAlign w:val="center"/>
          </w:tcPr>
          <w:p w14:paraId="5082698D">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9.75</w:t>
            </w:r>
          </w:p>
        </w:tc>
        <w:tc>
          <w:tcPr>
            <w:tcW w:w="2167" w:type="dxa"/>
            <w:gridSpan w:val="2"/>
            <w:tcBorders/>
            <w:vAlign w:val="center"/>
          </w:tcPr>
          <w:p w14:paraId="330C4E85">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10</w:t>
            </w:r>
          </w:p>
        </w:tc>
        <w:tc>
          <w:tcPr>
            <w:tcW w:w="1975" w:type="dxa"/>
            <w:gridSpan w:val="2"/>
            <w:tcBorders/>
            <w:vAlign w:val="center"/>
          </w:tcPr>
          <w:p w14:paraId="7CCD56C2">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default"/>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10</w:t>
            </w:r>
          </w:p>
        </w:tc>
      </w:tr>
      <w:tr w14:paraId="15B752C9">
        <w:tblPrEx/>
        <w:trPr>
          <w:trHeight w:val="397" w:hRule="atLeast"/>
          <w:jc w:val="center"/>
        </w:trPr>
        <w:tc>
          <w:tcPr>
            <w:tcW w:w="3240" w:type="dxa"/>
            <w:tcBorders/>
            <w:vAlign w:val="center"/>
          </w:tcPr>
          <w:p w14:paraId="447AF3B2">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 xml:space="preserve">      </w:t>
            </w:r>
            <w:r>
              <w:rPr>
                <w:rFonts w:ascii="仿宋" w:cs="仿宋" w:eastAsia="仿宋" w:hAnsi="仿宋" w:hint="eastAsia"/>
                <w:color w:val="auto"/>
                <w:sz w:val="20"/>
                <w:szCs w:val="20"/>
                <w:highlight w:val="none"/>
              </w:rPr>
              <w:t xml:space="preserve">    水费、电费、</w:t>
            </w:r>
            <w:r>
              <w:rPr>
                <w:rFonts w:ascii="Times New Roman" w:cs="Times New Roman" w:eastAsia="方正仿宋_GB2312" w:hAnsi="Times New Roman" w:hint="eastAsia"/>
                <w:color w:val="auto"/>
                <w:sz w:val="20"/>
                <w:szCs w:val="20"/>
                <w:highlight w:val="none"/>
              </w:rPr>
              <w:t>差旅费</w:t>
            </w:r>
          </w:p>
        </w:tc>
        <w:tc>
          <w:tcPr>
            <w:tcW w:w="1972" w:type="dxa"/>
            <w:gridSpan w:val="2"/>
            <w:tcBorders/>
            <w:vAlign w:val="center"/>
          </w:tcPr>
          <w:p w14:paraId="62215F35">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1.44</w:t>
            </w:r>
          </w:p>
        </w:tc>
        <w:tc>
          <w:tcPr>
            <w:tcW w:w="2167" w:type="dxa"/>
            <w:gridSpan w:val="2"/>
            <w:tcBorders/>
            <w:vAlign w:val="center"/>
          </w:tcPr>
          <w:p w14:paraId="213B9BF8">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2</w:t>
            </w:r>
          </w:p>
        </w:tc>
        <w:tc>
          <w:tcPr>
            <w:tcW w:w="1975" w:type="dxa"/>
            <w:gridSpan w:val="2"/>
            <w:tcBorders/>
            <w:vAlign w:val="center"/>
          </w:tcPr>
          <w:p w14:paraId="4859C14B">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hAnsi="Times New Roman" w:hint="eastAsia"/>
                <w:color w:val="auto"/>
                <w:sz w:val="20"/>
                <w:szCs w:val="20"/>
                <w:highlight w:val="none"/>
                <w:lang w:val="en-US" w:eastAsia="zh-CN"/>
              </w:rPr>
            </w:pPr>
            <w:r>
              <w:rPr>
                <w:rFonts w:ascii="Times New Roman" w:cs="Times New Roman" w:hAnsi="Times New Roman" w:hint="eastAsia"/>
                <w:color w:val="auto"/>
                <w:sz w:val="20"/>
                <w:szCs w:val="20"/>
                <w:highlight w:val="none"/>
                <w:lang w:val="en-US" w:eastAsia="zh-CN"/>
              </w:rPr>
              <w:t>2</w:t>
            </w:r>
          </w:p>
        </w:tc>
      </w:tr>
      <w:tr w14:paraId="08F5715F">
        <w:tblPrEx/>
        <w:trPr>
          <w:trHeight w:val="397" w:hRule="atLeast"/>
          <w:jc w:val="center"/>
        </w:trPr>
        <w:tc>
          <w:tcPr>
            <w:tcW w:w="3240" w:type="dxa"/>
            <w:tcBorders/>
            <w:vAlign w:val="center"/>
          </w:tcPr>
          <w:p w14:paraId="7D21B8D0">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 xml:space="preserve">          会议费、培训费</w:t>
            </w:r>
          </w:p>
        </w:tc>
        <w:tc>
          <w:tcPr>
            <w:tcW w:w="1972" w:type="dxa"/>
            <w:gridSpan w:val="2"/>
            <w:tcBorders/>
            <w:vAlign w:val="center"/>
          </w:tcPr>
          <w:p w14:paraId="391EBFAF">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left="0" w:leftChars="0" w:firstLine="0" w:firstLineChars="0"/>
              <w:jc w:val="center"/>
              <w:textAlignment w:val="baseline"/>
              <w:rPr>
                <w:rFonts w:ascii="Times New Roman" w:cs="方正仿宋_GBK" w:eastAsia="方正仿宋_GBK" w:hAnsi="Times New Roman" w:hint="eastAsia"/>
                <w:color w:val="auto"/>
                <w:kern w:val="2"/>
                <w:sz w:val="20"/>
                <w:szCs w:val="20"/>
                <w:highlight w:val="none"/>
                <w:lang w:val="en-US" w:bidi="ar-SA" w:eastAsia="zh-CN"/>
              </w:rPr>
            </w:pPr>
            <w:r>
              <w:rPr>
                <w:rFonts w:ascii="Times New Roman" w:cs="方正仿宋_GBK" w:eastAsia="方正仿宋_GBK" w:hAnsi="Times New Roman" w:hint="eastAsia"/>
                <w:color w:val="auto"/>
                <w:sz w:val="20"/>
                <w:szCs w:val="20"/>
                <w:highlight w:val="none"/>
                <w:lang w:val="en-US" w:eastAsia="zh-CN"/>
              </w:rPr>
              <w:t>2.24</w:t>
            </w:r>
          </w:p>
        </w:tc>
        <w:tc>
          <w:tcPr>
            <w:tcW w:w="2167" w:type="dxa"/>
            <w:gridSpan w:val="2"/>
            <w:tcBorders/>
            <w:vAlign w:val="center"/>
          </w:tcPr>
          <w:p w14:paraId="007842CF">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color w:val="auto"/>
                <w:sz w:val="20"/>
                <w:szCs w:val="20"/>
                <w:highlight w:val="none"/>
                <w:lang w:val="en-US" w:eastAsia="zh-CN"/>
              </w:rPr>
            </w:pPr>
            <w:r>
              <w:rPr>
                <w:rFonts w:cs="Times New Roman" w:hint="eastAsia"/>
                <w:color w:val="auto"/>
                <w:sz w:val="20"/>
                <w:szCs w:val="20"/>
                <w:highlight w:val="none"/>
                <w:lang w:val="en-US" w:eastAsia="zh-CN"/>
              </w:rPr>
              <w:t>5</w:t>
            </w:r>
          </w:p>
        </w:tc>
        <w:tc>
          <w:tcPr>
            <w:tcW w:w="1975" w:type="dxa"/>
            <w:gridSpan w:val="2"/>
            <w:tcBorders/>
            <w:vAlign w:val="center"/>
          </w:tcPr>
          <w:p w14:paraId="2A4F013F">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color w:val="auto"/>
                <w:sz w:val="20"/>
                <w:szCs w:val="20"/>
                <w:highlight w:val="none"/>
                <w:lang w:val="en-US" w:eastAsia="zh-CN"/>
              </w:rPr>
            </w:pPr>
            <w:r>
              <w:rPr>
                <w:rFonts w:cs="Times New Roman" w:hint="eastAsia"/>
                <w:color w:val="auto"/>
                <w:sz w:val="20"/>
                <w:szCs w:val="20"/>
                <w:highlight w:val="none"/>
                <w:lang w:val="en-US" w:eastAsia="zh-CN"/>
              </w:rPr>
              <w:t>5</w:t>
            </w:r>
          </w:p>
        </w:tc>
      </w:tr>
      <w:tr w14:paraId="4FF0025D">
        <w:tblPrEx/>
        <w:trPr>
          <w:trHeight w:val="397" w:hRule="atLeast"/>
          <w:jc w:val="center"/>
        </w:trPr>
        <w:tc>
          <w:tcPr>
            <w:tcW w:w="3240" w:type="dxa"/>
            <w:tcBorders/>
            <w:vAlign w:val="center"/>
          </w:tcPr>
          <w:p w14:paraId="5F1329E9">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r>
              <w:rPr>
                <w:rFonts w:ascii="仿宋" w:cs="仿宋" w:eastAsia="仿宋" w:hAnsi="仿宋" w:hint="eastAsia"/>
                <w:color w:val="auto"/>
                <w:sz w:val="20"/>
                <w:szCs w:val="20"/>
                <w:highlight w:val="none"/>
              </w:rPr>
              <w:t>政府采购金额</w:t>
            </w:r>
          </w:p>
        </w:tc>
        <w:tc>
          <w:tcPr>
            <w:tcW w:w="1972" w:type="dxa"/>
            <w:gridSpan w:val="2"/>
            <w:tcBorders/>
            <w:vAlign w:val="center"/>
          </w:tcPr>
          <w:p w14:paraId="479389F5">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left="0" w:leftChars="0" w:firstLine="0" w:firstLineChars="0"/>
              <w:jc w:val="center"/>
              <w:textAlignment w:val="baseline"/>
              <w:rPr>
                <w:rFonts w:ascii="Times New Roman" w:cs="方正仿宋_GBK" w:eastAsia="方正仿宋_GBK" w:hAnsi="Times New Roman" w:hint="eastAsia"/>
                <w:color w:val="auto"/>
                <w:kern w:val="2"/>
                <w:sz w:val="20"/>
                <w:szCs w:val="20"/>
                <w:highlight w:val="none"/>
                <w:lang w:val="en-US" w:bidi="ar-SA" w:eastAsia="zh-CN"/>
              </w:rPr>
            </w:pPr>
            <w:r>
              <w:rPr>
                <w:rFonts w:ascii="Times New Roman" w:cs="方正仿宋_GBK" w:eastAsia="方正仿宋_GBK" w:hAnsi="Times New Roman" w:hint="eastAsia"/>
                <w:color w:val="auto"/>
                <w:sz w:val="20"/>
                <w:szCs w:val="20"/>
                <w:highlight w:val="none"/>
                <w:lang w:val="en-US" w:eastAsia="zh-CN"/>
              </w:rPr>
              <w:t>72.11</w:t>
            </w:r>
          </w:p>
        </w:tc>
        <w:tc>
          <w:tcPr>
            <w:tcW w:w="2167" w:type="dxa"/>
            <w:gridSpan w:val="2"/>
            <w:tcBorders/>
            <w:vAlign w:val="center"/>
          </w:tcPr>
          <w:p w14:paraId="3A22A1F5">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default"/>
                <w:color w:val="auto"/>
                <w:sz w:val="20"/>
                <w:szCs w:val="20"/>
                <w:highlight w:val="none"/>
                <w:lang w:val="en-US" w:eastAsia="zh-CN"/>
              </w:rPr>
            </w:pPr>
            <w:r>
              <w:rPr>
                <w:rFonts w:cs="Times New Roman" w:hint="eastAsia"/>
                <w:color w:val="auto"/>
                <w:sz w:val="20"/>
                <w:szCs w:val="20"/>
                <w:highlight w:val="none"/>
                <w:lang w:val="en-US" w:eastAsia="zh-CN"/>
              </w:rPr>
              <w:t>106.79</w:t>
            </w:r>
          </w:p>
        </w:tc>
        <w:tc>
          <w:tcPr>
            <w:tcW w:w="1975" w:type="dxa"/>
            <w:gridSpan w:val="2"/>
            <w:tcBorders/>
            <w:vAlign w:val="center"/>
          </w:tcPr>
          <w:p w14:paraId="10958A61">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color w:val="auto"/>
                <w:sz w:val="20"/>
                <w:szCs w:val="20"/>
                <w:highlight w:val="none"/>
              </w:rPr>
            </w:pPr>
            <w:r>
              <w:rPr>
                <w:rFonts w:cs="Times New Roman" w:hint="eastAsia"/>
                <w:color w:val="auto"/>
                <w:sz w:val="20"/>
                <w:szCs w:val="20"/>
                <w:highlight w:val="none"/>
                <w:lang w:val="en-US" w:eastAsia="zh-CN"/>
              </w:rPr>
              <w:t>106.79</w:t>
            </w:r>
          </w:p>
        </w:tc>
      </w:tr>
      <w:tr w14:paraId="2FA15228">
        <w:tblPrEx/>
        <w:trPr>
          <w:trHeight w:val="397" w:hRule="atLeast"/>
          <w:jc w:val="center"/>
        </w:trPr>
        <w:tc>
          <w:tcPr>
            <w:tcW w:w="3240" w:type="dxa"/>
            <w:tcBorders/>
            <w:vAlign w:val="center"/>
          </w:tcPr>
          <w:p w14:paraId="4DCDD4EF">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 xml:space="preserve">部门基本支出预算调整 </w:t>
            </w:r>
          </w:p>
        </w:tc>
        <w:tc>
          <w:tcPr>
            <w:tcW w:w="1972" w:type="dxa"/>
            <w:gridSpan w:val="2"/>
            <w:tcBorders/>
            <w:vAlign w:val="center"/>
          </w:tcPr>
          <w:p w14:paraId="3384A0BC">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w:t>
            </w:r>
          </w:p>
        </w:tc>
        <w:tc>
          <w:tcPr>
            <w:tcW w:w="2167" w:type="dxa"/>
            <w:gridSpan w:val="2"/>
            <w:tcBorders/>
            <w:vAlign w:val="center"/>
          </w:tcPr>
          <w:p w14:paraId="72A2A752">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color w:val="auto"/>
                <w:sz w:val="20"/>
                <w:szCs w:val="20"/>
                <w:highlight w:val="none"/>
              </w:rPr>
            </w:pPr>
          </w:p>
        </w:tc>
        <w:tc>
          <w:tcPr>
            <w:tcW w:w="1975" w:type="dxa"/>
            <w:gridSpan w:val="2"/>
            <w:tcBorders/>
            <w:vAlign w:val="center"/>
          </w:tcPr>
          <w:p w14:paraId="40D059D8">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color w:val="auto"/>
                <w:sz w:val="20"/>
                <w:szCs w:val="20"/>
                <w:highlight w:val="none"/>
              </w:rPr>
            </w:pPr>
          </w:p>
        </w:tc>
      </w:tr>
      <w:tr w14:paraId="5A35CE2E">
        <w:tblPrEx/>
        <w:trPr>
          <w:trHeight w:val="397" w:hRule="atLeast"/>
          <w:jc w:val="center"/>
        </w:trPr>
        <w:tc>
          <w:tcPr>
            <w:tcW w:w="3240" w:type="dxa"/>
            <w:vMerge w:val="restart"/>
            <w:tcBorders/>
            <w:vAlign w:val="center"/>
          </w:tcPr>
          <w:p w14:paraId="741F5639">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color w:val="auto"/>
                <w:sz w:val="20"/>
                <w:szCs w:val="20"/>
                <w:highlight w:val="none"/>
                <w:lang w:eastAsia="zh-CN"/>
              </w:rPr>
            </w:pPr>
            <w:r>
              <w:rPr>
                <w:rFonts w:ascii="Times New Roman" w:cs="Times New Roman" w:eastAsia="方正仿宋_GB2312" w:hAnsi="Times New Roman" w:hint="eastAsia"/>
                <w:color w:val="auto"/>
                <w:sz w:val="20"/>
                <w:szCs w:val="20"/>
                <w:highlight w:val="none"/>
              </w:rPr>
              <w:t>楼堂馆所控制情况</w:t>
            </w:r>
          </w:p>
          <w:p w14:paraId="637825F4">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w:t>
            </w:r>
            <w:r>
              <w:rPr>
                <w:rFonts w:ascii="Times New Roman" w:cs="Times New Roman" w:hAnsi="Times New Roman" w:hint="eastAsia"/>
                <w:color w:val="auto"/>
                <w:sz w:val="20"/>
                <w:szCs w:val="20"/>
                <w:highlight w:val="none"/>
                <w:lang w:eastAsia="zh-CN"/>
              </w:rPr>
              <w:t>2024</w:t>
            </w:r>
            <w:r>
              <w:rPr>
                <w:rFonts w:ascii="Times New Roman" w:cs="Times New Roman" w:eastAsia="方正仿宋_GB2312" w:hAnsi="Times New Roman" w:hint="eastAsia"/>
                <w:color w:val="auto"/>
                <w:sz w:val="20"/>
                <w:szCs w:val="20"/>
                <w:highlight w:val="none"/>
              </w:rPr>
              <w:t>年完工项目）</w:t>
            </w:r>
          </w:p>
        </w:tc>
        <w:tc>
          <w:tcPr>
            <w:tcW w:w="1150" w:type="dxa"/>
            <w:tcBorders/>
            <w:vAlign w:val="center"/>
          </w:tcPr>
          <w:p w14:paraId="7639FB1F">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仿宋" w:cs="仿宋" w:eastAsia="仿宋" w:hAnsi="仿宋" w:hint="eastAsia"/>
                <w:bCs/>
                <w:color w:val="auto"/>
                <w:sz w:val="20"/>
                <w:szCs w:val="20"/>
                <w:highlight w:val="none"/>
                <w:lang w:eastAsia="zh-CN"/>
              </w:rPr>
            </w:pPr>
            <w:r>
              <w:rPr>
                <w:rFonts w:ascii="仿宋" w:cs="仿宋" w:eastAsia="仿宋" w:hAnsi="仿宋" w:hint="eastAsia"/>
                <w:bCs/>
                <w:color w:val="auto"/>
                <w:sz w:val="20"/>
                <w:szCs w:val="20"/>
                <w:highlight w:val="none"/>
              </w:rPr>
              <w:t>批复规模</w:t>
            </w:r>
          </w:p>
          <w:p w14:paraId="7E16BE19">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仿宋" w:cs="仿宋" w:eastAsia="仿宋" w:hAnsi="仿宋" w:hint="eastAsia"/>
                <w:bCs/>
                <w:color w:val="auto"/>
                <w:sz w:val="20"/>
                <w:szCs w:val="20"/>
                <w:highlight w:val="none"/>
              </w:rPr>
            </w:pPr>
            <w:r>
              <w:rPr>
                <w:rFonts w:ascii="仿宋" w:cs="仿宋" w:eastAsia="仿宋" w:hAnsi="仿宋" w:hint="eastAsia"/>
                <w:bCs/>
                <w:color w:val="auto"/>
                <w:sz w:val="20"/>
                <w:szCs w:val="20"/>
                <w:highlight w:val="none"/>
              </w:rPr>
              <w:t>（㎡）</w:t>
            </w:r>
          </w:p>
        </w:tc>
        <w:tc>
          <w:tcPr>
            <w:tcW w:w="822" w:type="dxa"/>
            <w:tcBorders/>
            <w:vAlign w:val="center"/>
          </w:tcPr>
          <w:p w14:paraId="656CD402">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仿宋" w:cs="仿宋" w:eastAsia="仿宋" w:hAnsi="仿宋" w:hint="eastAsia"/>
                <w:bCs/>
                <w:color w:val="auto"/>
                <w:sz w:val="20"/>
                <w:szCs w:val="20"/>
                <w:highlight w:val="none"/>
              </w:rPr>
            </w:pPr>
            <w:r>
              <w:rPr>
                <w:rFonts w:ascii="仿宋" w:cs="仿宋" w:eastAsia="仿宋" w:hAnsi="仿宋" w:hint="eastAsia"/>
                <w:bCs/>
                <w:color w:val="auto"/>
                <w:sz w:val="20"/>
                <w:szCs w:val="20"/>
                <w:highlight w:val="none"/>
              </w:rPr>
              <w:t>实际规模（㎡）</w:t>
            </w:r>
          </w:p>
        </w:tc>
        <w:tc>
          <w:tcPr>
            <w:tcW w:w="1092" w:type="dxa"/>
            <w:tcBorders/>
            <w:vAlign w:val="center"/>
          </w:tcPr>
          <w:p w14:paraId="06A7B367">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仿宋" w:cs="仿宋" w:eastAsia="仿宋" w:hAnsi="仿宋" w:hint="eastAsia"/>
                <w:bCs/>
                <w:color w:val="auto"/>
                <w:sz w:val="20"/>
                <w:szCs w:val="20"/>
                <w:highlight w:val="none"/>
              </w:rPr>
            </w:pPr>
            <w:r>
              <w:rPr>
                <w:rFonts w:ascii="仿宋" w:cs="仿宋" w:eastAsia="仿宋" w:hAnsi="仿宋" w:hint="eastAsia"/>
                <w:bCs/>
                <w:color w:val="auto"/>
                <w:sz w:val="20"/>
                <w:szCs w:val="20"/>
                <w:highlight w:val="none"/>
              </w:rPr>
              <w:t>规模控制率</w:t>
            </w:r>
          </w:p>
        </w:tc>
        <w:tc>
          <w:tcPr>
            <w:tcW w:w="1075" w:type="dxa"/>
            <w:tcBorders/>
            <w:vAlign w:val="center"/>
          </w:tcPr>
          <w:p w14:paraId="59FBF6F6">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仿宋" w:cs="仿宋" w:eastAsia="仿宋" w:hAnsi="仿宋" w:hint="eastAsia"/>
                <w:bCs/>
                <w:color w:val="auto"/>
                <w:sz w:val="20"/>
                <w:szCs w:val="20"/>
                <w:highlight w:val="none"/>
              </w:rPr>
            </w:pPr>
            <w:r>
              <w:rPr>
                <w:rFonts w:ascii="仿宋" w:cs="仿宋" w:eastAsia="仿宋" w:hAnsi="仿宋" w:hint="eastAsia"/>
                <w:bCs/>
                <w:color w:val="auto"/>
                <w:sz w:val="20"/>
                <w:szCs w:val="20"/>
                <w:highlight w:val="none"/>
              </w:rPr>
              <w:t>预算投资</w:t>
            </w:r>
          </w:p>
          <w:p w14:paraId="211B14D7">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仿宋" w:cs="仿宋" w:eastAsia="仿宋" w:hAnsi="仿宋" w:hint="eastAsia"/>
                <w:bCs/>
                <w:color w:val="auto"/>
                <w:sz w:val="20"/>
                <w:szCs w:val="20"/>
                <w:highlight w:val="none"/>
              </w:rPr>
            </w:pPr>
            <w:r>
              <w:rPr>
                <w:rFonts w:ascii="仿宋" w:cs="仿宋" w:eastAsia="仿宋" w:hAnsi="仿宋" w:hint="eastAsia"/>
                <w:bCs/>
                <w:color w:val="auto"/>
                <w:sz w:val="20"/>
                <w:szCs w:val="20"/>
                <w:highlight w:val="none"/>
              </w:rPr>
              <w:t>（万元）</w:t>
            </w:r>
          </w:p>
        </w:tc>
        <w:tc>
          <w:tcPr>
            <w:tcW w:w="1046" w:type="dxa"/>
            <w:tcBorders/>
            <w:vAlign w:val="center"/>
          </w:tcPr>
          <w:p w14:paraId="259F4645">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仿宋" w:cs="仿宋" w:eastAsia="仿宋" w:hAnsi="仿宋" w:hint="eastAsia"/>
                <w:bCs/>
                <w:color w:val="auto"/>
                <w:sz w:val="20"/>
                <w:szCs w:val="20"/>
                <w:highlight w:val="none"/>
              </w:rPr>
            </w:pPr>
            <w:r>
              <w:rPr>
                <w:rFonts w:ascii="仿宋" w:cs="仿宋" w:eastAsia="仿宋" w:hAnsi="仿宋" w:hint="eastAsia"/>
                <w:bCs/>
                <w:color w:val="auto"/>
                <w:sz w:val="20"/>
                <w:szCs w:val="20"/>
                <w:highlight w:val="none"/>
              </w:rPr>
              <w:t>实际投资（万元）</w:t>
            </w:r>
          </w:p>
        </w:tc>
        <w:tc>
          <w:tcPr>
            <w:tcW w:w="929" w:type="dxa"/>
            <w:tcBorders/>
            <w:vAlign w:val="center"/>
          </w:tcPr>
          <w:p w14:paraId="21AC6732">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仿宋" w:cs="仿宋" w:eastAsia="仿宋" w:hAnsi="仿宋" w:hint="eastAsia"/>
                <w:bCs/>
                <w:color w:val="auto"/>
                <w:sz w:val="20"/>
                <w:szCs w:val="20"/>
                <w:highlight w:val="none"/>
              </w:rPr>
            </w:pPr>
            <w:r>
              <w:rPr>
                <w:rFonts w:ascii="仿宋" w:cs="仿宋" w:eastAsia="仿宋" w:hAnsi="仿宋" w:hint="eastAsia"/>
                <w:bCs/>
                <w:color w:val="auto"/>
                <w:sz w:val="20"/>
                <w:szCs w:val="20"/>
                <w:highlight w:val="none"/>
              </w:rPr>
              <w:t>投资概算控制率</w:t>
            </w:r>
          </w:p>
        </w:tc>
      </w:tr>
      <w:tr w14:paraId="0E3C3AC7">
        <w:tblPrEx/>
        <w:trPr>
          <w:trHeight w:val="397" w:hRule="atLeast"/>
          <w:jc w:val="center"/>
        </w:trPr>
        <w:tc>
          <w:tcPr>
            <w:tcW w:w="3240" w:type="dxa"/>
            <w:vMerge w:val="continue"/>
            <w:tcBorders/>
            <w:vAlign w:val="center"/>
          </w:tcPr>
          <w:p w14:paraId="398072BD">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textAlignment w:val="baseline"/>
              <w:rPr>
                <w:rFonts w:ascii="Times New Roman" w:cs="Times New Roman" w:eastAsia="方正仿宋_GB2312" w:hAnsi="Times New Roman" w:hint="eastAsia"/>
                <w:color w:val="auto"/>
                <w:sz w:val="20"/>
                <w:szCs w:val="20"/>
                <w:highlight w:val="none"/>
              </w:rPr>
            </w:pPr>
          </w:p>
        </w:tc>
        <w:tc>
          <w:tcPr>
            <w:tcW w:w="1150" w:type="dxa"/>
            <w:tcBorders/>
            <w:vAlign w:val="center"/>
          </w:tcPr>
          <w:p w14:paraId="7E759244">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仿宋" w:cs="仿宋" w:eastAsia="仿宋" w:hAnsi="仿宋" w:hint="eastAsia"/>
                <w:color w:val="auto"/>
                <w:sz w:val="20"/>
                <w:szCs w:val="20"/>
                <w:highlight w:val="none"/>
              </w:rPr>
            </w:pPr>
          </w:p>
        </w:tc>
        <w:tc>
          <w:tcPr>
            <w:tcW w:w="822" w:type="dxa"/>
            <w:tcBorders/>
            <w:vAlign w:val="center"/>
          </w:tcPr>
          <w:p w14:paraId="66C029C2">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仿宋" w:cs="仿宋" w:eastAsia="仿宋" w:hAnsi="仿宋" w:hint="eastAsia"/>
                <w:color w:val="auto"/>
                <w:sz w:val="20"/>
                <w:szCs w:val="20"/>
                <w:highlight w:val="none"/>
              </w:rPr>
            </w:pPr>
          </w:p>
        </w:tc>
        <w:tc>
          <w:tcPr>
            <w:tcW w:w="1092" w:type="dxa"/>
            <w:tcBorders/>
            <w:vAlign w:val="center"/>
          </w:tcPr>
          <w:p w14:paraId="688CC874">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仿宋" w:cs="仿宋" w:eastAsia="仿宋" w:hAnsi="仿宋" w:hint="eastAsia"/>
                <w:color w:val="auto"/>
                <w:sz w:val="20"/>
                <w:szCs w:val="20"/>
                <w:highlight w:val="none"/>
              </w:rPr>
            </w:pPr>
          </w:p>
        </w:tc>
        <w:tc>
          <w:tcPr>
            <w:tcW w:w="1075" w:type="dxa"/>
            <w:tcBorders/>
            <w:vAlign w:val="center"/>
          </w:tcPr>
          <w:p w14:paraId="32D2342F">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仿宋" w:cs="仿宋" w:eastAsia="仿宋" w:hAnsi="仿宋" w:hint="eastAsia"/>
                <w:color w:val="auto"/>
                <w:sz w:val="20"/>
                <w:szCs w:val="20"/>
                <w:highlight w:val="none"/>
              </w:rPr>
            </w:pPr>
          </w:p>
        </w:tc>
        <w:tc>
          <w:tcPr>
            <w:tcW w:w="1046" w:type="dxa"/>
            <w:tcBorders/>
            <w:vAlign w:val="center"/>
          </w:tcPr>
          <w:p w14:paraId="4697E584">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仿宋" w:cs="仿宋" w:eastAsia="仿宋" w:hAnsi="仿宋" w:hint="eastAsia"/>
                <w:color w:val="auto"/>
                <w:sz w:val="20"/>
                <w:szCs w:val="20"/>
                <w:highlight w:val="none"/>
              </w:rPr>
            </w:pPr>
          </w:p>
        </w:tc>
        <w:tc>
          <w:tcPr>
            <w:tcW w:w="929" w:type="dxa"/>
            <w:tcBorders/>
            <w:vAlign w:val="center"/>
          </w:tcPr>
          <w:p w14:paraId="1CCCC065">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仿宋" w:cs="仿宋" w:eastAsia="仿宋" w:hAnsi="仿宋" w:hint="eastAsia"/>
                <w:color w:val="auto"/>
                <w:sz w:val="20"/>
                <w:szCs w:val="20"/>
                <w:highlight w:val="none"/>
              </w:rPr>
            </w:pPr>
          </w:p>
        </w:tc>
      </w:tr>
      <w:tr w14:paraId="2345DFB5">
        <w:tblPrEx/>
        <w:trPr>
          <w:trHeight w:val="397" w:hRule="atLeast"/>
          <w:jc w:val="center"/>
        </w:trPr>
        <w:tc>
          <w:tcPr>
            <w:tcW w:w="3240" w:type="dxa"/>
            <w:tcBorders/>
            <w:vAlign w:val="center"/>
          </w:tcPr>
          <w:p w14:paraId="53729525">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color w:val="auto"/>
                <w:sz w:val="20"/>
                <w:szCs w:val="20"/>
                <w:highlight w:val="none"/>
              </w:rPr>
            </w:pPr>
            <w:r>
              <w:rPr>
                <w:rFonts w:ascii="Times New Roman" w:cs="Times New Roman" w:eastAsia="方正仿宋_GB2312" w:hAnsi="Times New Roman" w:hint="eastAsia"/>
                <w:color w:val="auto"/>
                <w:sz w:val="20"/>
                <w:szCs w:val="20"/>
                <w:highlight w:val="none"/>
              </w:rPr>
              <w:t>厉行节约保障措施</w:t>
            </w:r>
          </w:p>
        </w:tc>
        <w:tc>
          <w:tcPr>
            <w:tcW w:w="6114" w:type="dxa"/>
            <w:gridSpan w:val="6"/>
            <w:tcBorders/>
            <w:vAlign w:val="center"/>
          </w:tcPr>
          <w:p w14:paraId="6A73EC3A">
            <w:pPr>
              <w:pStyle w:val="style0"/>
              <w:keepNext w:val="false"/>
              <w:keepLines w:val="false"/>
              <w:pageBreakBefore w:val="false"/>
              <w:widowControl/>
              <w:kinsoku w:val="false"/>
              <w:wordWrap/>
              <w:overflowPunct/>
              <w:topLinePunct w:val="false"/>
              <w:autoSpaceDE/>
              <w:autoSpaceDN/>
              <w:bidi w:val="false"/>
              <w:adjustRightInd w:val="false"/>
              <w:snapToGrid w:val="false"/>
              <w:spacing w:lineRule="exact" w:line="300"/>
              <w:ind w:firstLine="0" w:firstLineChars="0"/>
              <w:jc w:val="center"/>
              <w:textAlignment w:val="baseline"/>
              <w:rPr>
                <w:rFonts w:ascii="Times New Roman" w:cs="Times New Roman" w:eastAsia="方正仿宋_GB2312" w:hAnsi="Times New Roman" w:hint="eastAsia"/>
                <w:color w:val="auto"/>
                <w:sz w:val="20"/>
                <w:szCs w:val="20"/>
                <w:highlight w:val="none"/>
              </w:rPr>
            </w:pPr>
            <w:r>
              <w:rPr>
                <w:rFonts w:ascii="Times New Roman" w:cs="方正仿宋_GBK" w:eastAsia="方正仿宋_GBK" w:hAnsi="Times New Roman" w:hint="eastAsia"/>
                <w:color w:val="auto"/>
                <w:sz w:val="20"/>
                <w:szCs w:val="20"/>
                <w:highlight w:val="none"/>
              </w:rPr>
              <w:t>严格按照各项财务管理制度严控支出，厉行节约</w:t>
            </w:r>
          </w:p>
        </w:tc>
      </w:tr>
    </w:tbl>
    <w:p w14:paraId="1B8C75FA">
      <w:pPr>
        <w:pStyle w:val="style0"/>
        <w:keepNext w:val="false"/>
        <w:keepLines w:val="false"/>
        <w:pageBreakBefore w:val="false"/>
        <w:kinsoku/>
        <w:wordWrap/>
        <w:overflowPunct/>
        <w:topLinePunct/>
        <w:autoSpaceDE/>
        <w:autoSpaceDN/>
        <w:bidi w:val="false"/>
        <w:spacing w:lineRule="exact" w:line="400"/>
        <w:ind w:firstLine="0" w:firstLineChars="0"/>
        <w:jc w:val="both"/>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说明：“项目支出”需要填报基本支出以外的所有项目支出情况，“公用经费”填报基本支出中的一般商品和服务支出。</w:t>
      </w:r>
    </w:p>
    <w:p w14:paraId="5FD63832">
      <w:pPr>
        <w:pStyle w:val="style0"/>
        <w:keepNext w:val="false"/>
        <w:keepLines w:val="false"/>
        <w:pageBreakBefore w:val="false"/>
        <w:kinsoku/>
        <w:wordWrap/>
        <w:overflowPunct/>
        <w:topLinePunct/>
        <w:autoSpaceDE/>
        <w:autoSpaceDN/>
        <w:bidi w:val="false"/>
        <w:spacing w:lineRule="exact" w:line="400"/>
        <w:ind w:firstLine="0" w:firstLineChars="0"/>
        <w:jc w:val="both"/>
        <w:rPr>
          <w:rFonts w:ascii="仿宋" w:cs="仿宋" w:eastAsia="仿宋" w:hAnsi="仿宋" w:hint="eastAsia"/>
          <w:highlight w:val="none"/>
        </w:rPr>
      </w:pPr>
      <w:r>
        <w:rPr>
          <w:rFonts w:ascii="仿宋" w:cs="仿宋" w:eastAsia="仿宋" w:hAnsi="仿宋" w:hint="eastAsia"/>
          <w:color w:val="auto"/>
          <w:sz w:val="22"/>
          <w:szCs w:val="22"/>
          <w:highlight w:val="none"/>
        </w:rPr>
        <w:t>填表人：</w:t>
      </w:r>
      <w:r>
        <w:rPr>
          <w:rFonts w:ascii="仿宋" w:cs="仿宋" w:eastAsia="仿宋" w:hAnsi="仿宋" w:hint="eastAsia"/>
          <w:color w:val="auto"/>
          <w:sz w:val="22"/>
          <w:szCs w:val="22"/>
          <w:highlight w:val="none"/>
          <w:lang w:val="en-US" w:eastAsia="zh-CN"/>
        </w:rPr>
        <w:t xml:space="preserve">金茜 </w:t>
      </w:r>
      <w:r>
        <w:rPr>
          <w:rFonts w:ascii="仿宋" w:cs="仿宋" w:eastAsia="仿宋" w:hAnsi="仿宋" w:hint="eastAsia"/>
          <w:color w:val="auto"/>
          <w:sz w:val="22"/>
          <w:szCs w:val="22"/>
          <w:highlight w:val="none"/>
        </w:rPr>
        <w:t>填报日期：</w:t>
      </w:r>
      <w:r>
        <w:rPr>
          <w:rFonts w:ascii="仿宋" w:cs="仿宋" w:eastAsia="仿宋" w:hAnsi="仿宋" w:hint="eastAsia"/>
          <w:color w:val="auto"/>
          <w:sz w:val="22"/>
          <w:szCs w:val="22"/>
          <w:highlight w:val="none"/>
          <w:lang w:val="en-US" w:eastAsia="zh-CN"/>
        </w:rPr>
        <w:t>2025年3月31日</w:t>
      </w:r>
      <w:r>
        <w:rPr>
          <w:rFonts w:ascii="仿宋" w:cs="仿宋" w:eastAsia="仿宋" w:hAnsi="仿宋" w:hint="eastAsia"/>
          <w:color w:val="auto"/>
          <w:sz w:val="22"/>
          <w:szCs w:val="22"/>
          <w:highlight w:val="none"/>
        </w:rPr>
        <w:t xml:space="preserve"> 联系电话：</w:t>
      </w:r>
      <w:r>
        <w:rPr>
          <w:rFonts w:ascii="仿宋" w:cs="仿宋" w:eastAsia="仿宋" w:hAnsi="仿宋" w:hint="eastAsia"/>
          <w:color w:val="auto"/>
          <w:sz w:val="22"/>
          <w:szCs w:val="22"/>
          <w:highlight w:val="none"/>
          <w:lang w:val="en-US" w:eastAsia="zh-CN"/>
        </w:rPr>
        <w:t>19967112223</w:t>
      </w:r>
      <w:r>
        <w:rPr>
          <w:rFonts w:ascii="仿宋" w:cs="仿宋" w:eastAsia="仿宋" w:hAnsi="仿宋" w:hint="eastAsia"/>
          <w:color w:val="auto"/>
          <w:sz w:val="22"/>
          <w:szCs w:val="22"/>
          <w:highlight w:val="none"/>
        </w:rPr>
        <w:t xml:space="preserve"> 单位负责人签字：</w:t>
      </w:r>
    </w:p>
    <w:p w14:paraId="1E4DAFB3">
      <w:pPr>
        <w:pStyle w:val="style4099"/>
        <w:jc w:val="both"/>
        <w:rPr>
          <w:rFonts w:ascii="Times New Roman" w:cs="Times New Roman" w:hAnsi="Times New Roman"/>
          <w:sz w:val="72"/>
          <w:szCs w:val="72"/>
          <w:highlight w:val="none"/>
        </w:rPr>
      </w:pPr>
    </w:p>
    <w:p w14:paraId="7CFA53F5">
      <w:pPr>
        <w:pStyle w:val="style4099"/>
        <w:jc w:val="center"/>
        <w:rPr>
          <w:rFonts w:ascii="Times New Roman" w:cs="Times New Roman" w:hAnsi="Times New Roman"/>
          <w:sz w:val="72"/>
          <w:szCs w:val="72"/>
          <w:highlight w:val="none"/>
        </w:rPr>
      </w:pPr>
    </w:p>
    <w:p w14:paraId="3A45272F">
      <w:pPr>
        <w:pStyle w:val="style0"/>
        <w:jc w:val="left"/>
        <w:rPr>
          <w:rFonts w:ascii="Times New Roman" w:cs="Times New Roman" w:hAnsi="Times New Roman"/>
          <w:color w:val="000000"/>
          <w:kern w:val="0"/>
          <w:sz w:val="32"/>
          <w:szCs w:val="32"/>
          <w:highlight w:val="none"/>
        </w:rPr>
        <w:sectPr>
          <w:pgSz w:w="11906" w:h="16838" w:orient="portrait"/>
          <w:pgMar w:top="1417" w:right="1588" w:bottom="1417" w:left="1588" w:header="851" w:footer="992" w:gutter="0"/>
          <w:cols w:space="425" w:num="1"/>
          <w:docGrid w:type="linesAndChars" w:linePitch="312" w:charSpace="0"/>
        </w:sectPr>
      </w:pPr>
    </w:p>
    <w:tbl>
      <w:tblPr>
        <w:tblStyle w:val="style10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32" w:type="dxa"/>
          <w:left w:w="64" w:type="dxa"/>
          <w:bottom w:w="32" w:type="dxa"/>
          <w:right w:w="64" w:type="dxa"/>
        </w:tblCellMar>
      </w:tblPr>
      <w:tblGrid>
        <w:gridCol w:w="670"/>
        <w:gridCol w:w="736"/>
        <w:gridCol w:w="529"/>
        <w:gridCol w:w="2289"/>
        <w:gridCol w:w="1454"/>
        <w:gridCol w:w="1054"/>
        <w:gridCol w:w="500"/>
        <w:gridCol w:w="842"/>
        <w:gridCol w:w="759"/>
      </w:tblGrid>
      <w:tr w14:paraId="273A3E51">
        <w:trPr>
          <w:trHeight w:val="0" w:hRule="auto"/>
          <w:jc w:val="center"/>
        </w:trPr>
        <w:tc>
          <w:tcPr>
            <w:tcW w:w="5000" w:type="pct"/>
            <w:gridSpan w:val="9"/>
            <w:tcBorders>
              <w:top w:val="nil"/>
              <w:left w:val="nil"/>
              <w:bottom w:val="nil"/>
              <w:right w:val="nil"/>
            </w:tcBorders>
            <w:shd w:val="clear" w:color="auto" w:fill="auto"/>
            <w:noWrap/>
            <w:vAlign w:val="center"/>
          </w:tcPr>
          <w:p w14:paraId="4A4C625B">
            <w:pPr>
              <w:pStyle w:val="style0"/>
              <w:keepNext w:val="false"/>
              <w:keepLines w:val="false"/>
              <w:widowControl/>
              <w:suppressLineNumbers w:val="false"/>
              <w:snapToGrid w:val="false"/>
              <w:jc w:val="both"/>
              <w:textAlignment w:val="center"/>
              <w:rPr>
                <w:rFonts w:ascii="黑体" w:cs="黑体" w:eastAsia="黑体" w:hAnsi="黑体" w:hint="default"/>
                <w:i w:val="false"/>
                <w:iCs w:val="false"/>
                <w:color w:val="000000"/>
                <w:kern w:val="0"/>
                <w:sz w:val="32"/>
                <w:szCs w:val="32"/>
                <w:highlight w:val="none"/>
                <w:u w:val="none"/>
                <w:lang w:val="en-US" w:eastAsia="zh-CN"/>
              </w:rPr>
            </w:pPr>
            <w:r>
              <w:rPr>
                <w:rFonts w:ascii="黑体" w:cs="黑体" w:eastAsia="黑体" w:hAnsi="黑体" w:hint="eastAsia"/>
                <w:i w:val="false"/>
                <w:iCs w:val="false"/>
                <w:color w:val="000000"/>
                <w:kern w:val="0"/>
                <w:sz w:val="32"/>
                <w:szCs w:val="32"/>
                <w:highlight w:val="none"/>
                <w:u w:val="none"/>
                <w:lang w:val="en-US" w:eastAsia="zh-CN"/>
              </w:rPr>
              <w:t>附件1-2</w:t>
            </w:r>
          </w:p>
          <w:p w14:paraId="2631C519">
            <w:pPr>
              <w:pStyle w:val="style0"/>
              <w:keepNext w:val="false"/>
              <w:keepLines w:val="false"/>
              <w:widowControl/>
              <w:suppressLineNumbers w:val="false"/>
              <w:snapToGrid w:val="false"/>
              <w:jc w:val="center"/>
              <w:textAlignment w:val="center"/>
              <w:rPr>
                <w:rFonts w:ascii="宋体" w:cs="宋体" w:eastAsia="宋体" w:hAnsi="宋体" w:hint="eastAsia"/>
                <w:i w:val="false"/>
                <w:iCs w:val="false"/>
                <w:color w:val="000000"/>
                <w:sz w:val="48"/>
                <w:szCs w:val="48"/>
                <w:highlight w:val="none"/>
                <w:u w:val="none"/>
              </w:rPr>
            </w:pPr>
            <w:r>
              <w:rPr>
                <w:rFonts w:ascii="宋体" w:cs="宋体" w:eastAsia="宋体" w:hAnsi="宋体" w:hint="eastAsia"/>
                <w:i w:val="false"/>
                <w:iCs w:val="false"/>
                <w:color w:val="000000"/>
                <w:kern w:val="0"/>
                <w:sz w:val="48"/>
                <w:szCs w:val="48"/>
                <w:highlight w:val="none"/>
                <w:u w:val="none"/>
                <w:lang w:val="en-US" w:eastAsia="zh-CN"/>
              </w:rPr>
              <w:t>单位整体支出绩效自评表</w:t>
            </w:r>
          </w:p>
        </w:tc>
      </w:tr>
      <w:tr w14:paraId="1591BE1F">
        <w:tblPrEx/>
        <w:trPr>
          <w:trHeight w:val="0" w:hRule="auto"/>
          <w:jc w:val="center"/>
        </w:trPr>
        <w:tc>
          <w:tcPr>
            <w:tcW w:w="10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8E1D43">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省级预算部门、单位名称</w:t>
            </w:r>
          </w:p>
        </w:tc>
        <w:tc>
          <w:tcPr>
            <w:tcW w:w="390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2218418">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湖南省产商品评审中心</w:t>
            </w:r>
          </w:p>
        </w:tc>
      </w:tr>
      <w:tr w14:paraId="42DA9026">
        <w:tblPrEx/>
        <w:trPr>
          <w:trHeight w:val="0" w:hRule="auto"/>
          <w:jc w:val="center"/>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978F7A">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年度预</w:t>
            </w: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br/>
            </w: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算申请</w:t>
            </w: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br/>
            </w: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（万元）</w:t>
            </w:r>
          </w:p>
        </w:tc>
        <w:tc>
          <w:tcPr>
            <w:tcW w:w="7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683DF">
            <w:pPr>
              <w:pStyle w:val="style0"/>
              <w:snapToGrid w:val="false"/>
              <w:jc w:val="center"/>
              <w:rPr>
                <w:rFonts w:ascii="方正仿宋_GB2312" w:cs="方正仿宋_GB2312" w:eastAsia="方正仿宋_GB2312" w:hAnsi="方正仿宋_GB2312" w:hint="eastAsia"/>
                <w:i w:val="false"/>
                <w:iCs w:val="false"/>
                <w:color w:val="000000"/>
                <w:sz w:val="22"/>
                <w:szCs w:val="22"/>
                <w:highlight w:val="none"/>
                <w:u w:val="none"/>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EB419">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年初预算数</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E79CC">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全年预算数</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BEA35">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全年执行数</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8450F">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分值</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8EE">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执行率</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1F36C">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自评得分</w:t>
            </w:r>
          </w:p>
        </w:tc>
      </w:tr>
      <w:tr w14:paraId="3D68A600">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9BA4AAB">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7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7AADD">
            <w:pPr>
              <w:pStyle w:val="style0"/>
              <w:keepNext w:val="false"/>
              <w:keepLines w:val="false"/>
              <w:widowControl/>
              <w:suppressLineNumbers w:val="false"/>
              <w:snapToGrid w:val="false"/>
              <w:jc w:val="center"/>
              <w:textAlignment w:val="center"/>
              <w:rPr>
                <w:rFonts w:ascii="仿宋" w:cs="仿宋" w:eastAsia="仿宋" w:hAnsi="仿宋"/>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年度资金总额</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770F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1512.12</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24EC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1815.82</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28EC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1689.54</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14C3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77E3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93.05%</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B5A6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9.31</w:t>
            </w:r>
          </w:p>
        </w:tc>
      </w:tr>
      <w:tr w14:paraId="295EF034">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D3F719D">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2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80B8D6">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Style w:val="style4104"/>
                <w:highlight w:val="none"/>
                <w:lang w:val="en-US" w:eastAsia="zh-CN"/>
              </w:rPr>
              <w:t>按收入性质分：</w:t>
            </w:r>
            <w:r>
              <w:rPr>
                <w:rStyle w:val="style4105"/>
                <w:rFonts w:eastAsia="方正仿宋_GB2312"/>
                <w:highlight w:val="none"/>
                <w:lang w:val="en-US" w:eastAsia="zh-CN"/>
              </w:rPr>
              <w:t>1815.82</w:t>
            </w:r>
          </w:p>
        </w:tc>
        <w:tc>
          <w:tcPr>
            <w:tcW w:w="17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10CFFD">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Style w:val="style4104"/>
                <w:highlight w:val="none"/>
                <w:lang w:val="en-US" w:eastAsia="zh-CN"/>
              </w:rPr>
              <w:t>按支出性质分：</w:t>
            </w:r>
            <w:r>
              <w:rPr>
                <w:rStyle w:val="style4105"/>
                <w:rFonts w:eastAsia="方正仿宋_GB2312"/>
                <w:highlight w:val="none"/>
                <w:lang w:val="en-US" w:eastAsia="zh-CN"/>
              </w:rPr>
              <w:t>1815.82</w:t>
            </w:r>
          </w:p>
        </w:tc>
      </w:tr>
      <w:tr w14:paraId="567DC4B9">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C9D8A57">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2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0D3064">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Style w:val="style4104"/>
                <w:highlight w:val="none"/>
                <w:lang w:val="en-US" w:eastAsia="zh-CN"/>
              </w:rPr>
              <w:t>其中：一般公共预算：</w:t>
            </w:r>
            <w:r>
              <w:rPr>
                <w:rStyle w:val="style4105"/>
                <w:rFonts w:eastAsia="方正仿宋_GB2312"/>
                <w:highlight w:val="none"/>
                <w:lang w:val="en-US" w:eastAsia="zh-CN"/>
              </w:rPr>
              <w:t>1815.82</w:t>
            </w:r>
          </w:p>
        </w:tc>
        <w:tc>
          <w:tcPr>
            <w:tcW w:w="17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9DB0AB">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Style w:val="style4104"/>
                <w:highlight w:val="none"/>
                <w:lang w:val="en-US" w:eastAsia="zh-CN"/>
              </w:rPr>
              <w:t>其中：基本支出：</w:t>
            </w:r>
            <w:r>
              <w:rPr>
                <w:rStyle w:val="style4105"/>
                <w:rFonts w:eastAsia="方正仿宋_GB2312"/>
                <w:highlight w:val="none"/>
                <w:lang w:val="en-US" w:eastAsia="zh-CN"/>
              </w:rPr>
              <w:t>1008.7</w:t>
            </w:r>
          </w:p>
        </w:tc>
      </w:tr>
      <w:tr w14:paraId="58860CB3">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2ADA48B">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2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F441A4">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Style w:val="style4104"/>
                <w:highlight w:val="none"/>
                <w:lang w:val="en-US" w:eastAsia="zh-CN"/>
              </w:rPr>
              <w:t>政府性基金拨款：</w:t>
            </w:r>
            <w:r>
              <w:rPr>
                <w:rStyle w:val="style4105"/>
                <w:rFonts w:eastAsia="方正仿宋_GB2312"/>
                <w:highlight w:val="none"/>
                <w:lang w:val="en-US" w:eastAsia="zh-CN"/>
              </w:rPr>
              <w:t>0</w:t>
            </w:r>
          </w:p>
        </w:tc>
        <w:tc>
          <w:tcPr>
            <w:tcW w:w="17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D727A6">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Style w:val="style4104"/>
                <w:highlight w:val="none"/>
                <w:lang w:val="en-US" w:eastAsia="zh-CN"/>
              </w:rPr>
              <w:t>项目支出：</w:t>
            </w:r>
            <w:r>
              <w:rPr>
                <w:rStyle w:val="style4105"/>
                <w:rFonts w:eastAsia="方正仿宋_GB2312"/>
                <w:highlight w:val="none"/>
                <w:lang w:val="en-US" w:eastAsia="zh-CN"/>
              </w:rPr>
              <w:t>807.12</w:t>
            </w:r>
          </w:p>
        </w:tc>
      </w:tr>
      <w:tr w14:paraId="3FB27C78">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C329136">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2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D9C2EB">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Style w:val="style4104"/>
                <w:highlight w:val="none"/>
                <w:lang w:val="en-US" w:eastAsia="zh-CN"/>
              </w:rPr>
              <w:t>纳入专户管理的非税收入拨款：</w:t>
            </w:r>
            <w:r>
              <w:rPr>
                <w:rStyle w:val="style4105"/>
                <w:rFonts w:eastAsia="方正仿宋_GB2312"/>
                <w:highlight w:val="none"/>
                <w:lang w:val="en-US" w:eastAsia="zh-CN"/>
              </w:rPr>
              <w:t>0</w:t>
            </w:r>
          </w:p>
        </w:tc>
        <w:tc>
          <w:tcPr>
            <w:tcW w:w="17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82A4BD">
            <w:pPr>
              <w:pStyle w:val="style0"/>
              <w:snapToGrid w:val="false"/>
              <w:jc w:val="center"/>
              <w:rPr>
                <w:rFonts w:ascii="方正仿宋_GB2312" w:cs="方正仿宋_GB2312" w:eastAsia="方正仿宋_GB2312" w:hAnsi="方正仿宋_GB2312" w:hint="eastAsia"/>
                <w:i w:val="false"/>
                <w:iCs w:val="false"/>
                <w:color w:val="000000"/>
                <w:sz w:val="22"/>
                <w:szCs w:val="22"/>
                <w:highlight w:val="none"/>
                <w:u w:val="none"/>
              </w:rPr>
            </w:pPr>
          </w:p>
        </w:tc>
      </w:tr>
      <w:tr w14:paraId="69C09DA2">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C9B61C8">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2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660431">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Style w:val="style4104"/>
                <w:highlight w:val="none"/>
                <w:lang w:val="en-US" w:eastAsia="zh-CN"/>
              </w:rPr>
              <w:t>其他资金：</w:t>
            </w:r>
            <w:r>
              <w:rPr>
                <w:rStyle w:val="style4105"/>
                <w:rFonts w:eastAsia="方正仿宋_GB2312"/>
                <w:highlight w:val="none"/>
                <w:lang w:val="en-US" w:eastAsia="zh-CN"/>
              </w:rPr>
              <w:t>0</w:t>
            </w:r>
          </w:p>
        </w:tc>
        <w:tc>
          <w:tcPr>
            <w:tcW w:w="17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50A2CE">
            <w:pPr>
              <w:pStyle w:val="style0"/>
              <w:snapToGrid w:val="false"/>
              <w:jc w:val="center"/>
              <w:rPr>
                <w:rFonts w:ascii="方正仿宋_GB2312" w:cs="方正仿宋_GB2312" w:eastAsia="方正仿宋_GB2312" w:hAnsi="方正仿宋_GB2312" w:hint="eastAsia"/>
                <w:i w:val="false"/>
                <w:iCs w:val="false"/>
                <w:color w:val="000000"/>
                <w:sz w:val="22"/>
                <w:szCs w:val="22"/>
                <w:highlight w:val="none"/>
                <w:u w:val="none"/>
              </w:rPr>
            </w:pPr>
          </w:p>
        </w:tc>
      </w:tr>
      <w:tr w14:paraId="10FD6924">
        <w:tblPrEx/>
        <w:trPr>
          <w:trHeight w:val="0" w:hRule="auto"/>
          <w:jc w:val="center"/>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98FCC4">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年度总体目标</w:t>
            </w:r>
          </w:p>
        </w:tc>
        <w:tc>
          <w:tcPr>
            <w:tcW w:w="2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9585F5">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预期目标</w:t>
            </w:r>
          </w:p>
        </w:tc>
        <w:tc>
          <w:tcPr>
            <w:tcW w:w="17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F693B3">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实际完成情况</w:t>
            </w:r>
          </w:p>
        </w:tc>
      </w:tr>
      <w:tr w14:paraId="33DC40B4">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5A6B664">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28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62AECF">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目标1：开展食品安全形式分析，豆制品铝残留分析和全过程风险防控研究。</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目标2：加大监督检查力度，综合运用监督检查手段，加大对风险高、市场占有率高、影响区域广的食品生产企业的进行监督检查。</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目标3：根据省局食品生产处、特殊食品处的工作安排，完成省级食品、特殊食品及食盐生产许可现场审查、飞行检查及其他检查任务，开展食品安全调研及标准制定；开展食品、特殊食品评审人员培训学习。</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目标4：组织专家开展食品经营安全监管及相关检查督查、评估、调研等工作，组织实施食品经营审查员能力提升培训。</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目标5：按时完成计量器具新产品型式评价委托和材料的审核、上报；</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目标6：按时完成标准器具考核的组织、授权机构考核的组织及材料审核、上报。</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目标7：按时组织实施双随机一公开监督检查；</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目标8：日常检验检测机构资质认定评审组织。</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 xml:space="preserve">目标9：通过监督检查，治理认证乱象，规范认证市场秩序。        </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目标10：对于认证活动（事中）“双随机一公开”监督检查中发现的认证机构后处理率达到100%。</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目标11：保障中心日常工作运转。</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目标12：1.100%完成获证（受理）企业的例行监督检查、实地核查和后置审查。（1）确保每家企业例行监督检查、实地核查和后置审查情况记录及结论完整性。（2）保证例行检查、实地核查建议整改项的整改落实情况百分之百完成。（3）确保每家企业现场审查在规定时限内完成。（4）企业有效投诉小于1%。</w:t>
            </w:r>
          </w:p>
        </w:tc>
        <w:tc>
          <w:tcPr>
            <w:tcW w:w="17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939634">
            <w:pPr>
              <w:pStyle w:val="style0"/>
              <w:keepNext w:val="false"/>
              <w:keepLines w:val="false"/>
              <w:widowControl/>
              <w:suppressLineNumbers w:val="false"/>
              <w:snapToGrid w:val="false"/>
              <w:jc w:val="center"/>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完成</w:t>
            </w:r>
          </w:p>
        </w:tc>
      </w:tr>
      <w:tr w14:paraId="2A3638A9">
        <w:tblPrEx/>
        <w:trPr>
          <w:trHeight w:val="0" w:hRule="auto"/>
          <w:jc w:val="center"/>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5A137E">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绩效指标</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BE8F9">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一级指标</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5CBC8">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二级指标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0B6A">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三级指标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89BCA">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年度指标值</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9CE97">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实际完成值</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F5B99">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分值</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85DD0">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自评得分</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FA72F">
            <w:pPr>
              <w:pStyle w:val="style0"/>
              <w:keepNext w:val="false"/>
              <w:keepLines w:val="false"/>
              <w:widowControl/>
              <w:suppressLineNumbers w:val="false"/>
              <w:snapToGrid w:val="false"/>
              <w:jc w:val="left"/>
              <w:textAlignment w:val="center"/>
              <w:rPr>
                <w:rFonts w:ascii="方正仿宋_GB2312" w:cs="方正仿宋_GB2312" w:eastAsia="方正仿宋_GB2312" w:hAnsi="方正仿宋_GB2312" w:hint="eastAsia"/>
                <w:i w:val="false"/>
                <w:iCs w:val="false"/>
                <w:color w:val="000000"/>
                <w:sz w:val="22"/>
                <w:szCs w:val="22"/>
                <w:highlight w:val="none"/>
                <w:u w:val="none"/>
              </w:rPr>
            </w:pPr>
            <w:r>
              <w:rPr>
                <w:rFonts w:ascii="方正仿宋_GB2312" w:cs="方正仿宋_GB2312" w:eastAsia="方正仿宋_GB2312" w:hAnsi="方正仿宋_GB2312" w:hint="eastAsia"/>
                <w:i w:val="false"/>
                <w:iCs w:val="false"/>
                <w:color w:val="000000"/>
                <w:kern w:val="0"/>
                <w:sz w:val="22"/>
                <w:szCs w:val="22"/>
                <w:highlight w:val="none"/>
                <w:u w:val="none"/>
                <w:lang w:val="en-US" w:eastAsia="zh-CN"/>
              </w:rPr>
              <w:t>偏差原因分析及改进措施</w:t>
            </w:r>
          </w:p>
        </w:tc>
      </w:tr>
      <w:tr w14:paraId="0D94DC30">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4BA3B5C">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AE6DA8">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成本指标（50分）</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F8C2B">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经济成本成本指标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A37D2">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审查/检查申证企业平均每家成本</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B3F8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≤4000元</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66B3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3959元/家</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2843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1.3</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5696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1.3</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CEBB5">
            <w:pPr>
              <w:pStyle w:val="style0"/>
              <w:snapToGrid w:val="false"/>
              <w:jc w:val="center"/>
              <w:rPr>
                <w:rFonts w:ascii="仿宋" w:cs="仿宋" w:eastAsia="仿宋" w:hAnsi="仿宋" w:hint="eastAsia"/>
                <w:i w:val="false"/>
                <w:iCs w:val="false"/>
                <w:color w:val="000000"/>
                <w:sz w:val="20"/>
                <w:szCs w:val="20"/>
                <w:highlight w:val="none"/>
                <w:u w:val="none"/>
              </w:rPr>
            </w:pPr>
          </w:p>
        </w:tc>
      </w:tr>
      <w:tr w14:paraId="40B2018B">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D76B567">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93DD0E9">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2E328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经济成本指标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4EE8B">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食品许可工作评价每家开展成本</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B2A7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≤6000元</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112A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≤6000元</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4AFE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01D7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8A2BD">
            <w:pPr>
              <w:pStyle w:val="style0"/>
              <w:snapToGrid w:val="false"/>
              <w:jc w:val="center"/>
              <w:rPr>
                <w:rFonts w:ascii="仿宋" w:cs="仿宋" w:eastAsia="仿宋" w:hAnsi="仿宋" w:hint="eastAsia"/>
                <w:i w:val="false"/>
                <w:iCs w:val="false"/>
                <w:color w:val="000000"/>
                <w:sz w:val="22"/>
                <w:szCs w:val="22"/>
                <w:highlight w:val="none"/>
                <w:u w:val="none"/>
              </w:rPr>
            </w:pPr>
          </w:p>
        </w:tc>
      </w:tr>
      <w:tr w14:paraId="080A0C03">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6812D19">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684C209">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5A440FB">
            <w:pPr>
              <w:pStyle w:val="style0"/>
              <w:snapToGrid w:val="false"/>
              <w:jc w:val="center"/>
              <w:rPr>
                <w:rFonts w:ascii="仿宋" w:cs="仿宋" w:eastAsia="仿宋" w:hAnsi="仿宋" w:hint="eastAsia"/>
                <w:i w:val="false"/>
                <w:iCs w:val="false"/>
                <w:color w:val="000000"/>
                <w:sz w:val="22"/>
                <w:szCs w:val="22"/>
                <w:highlight w:val="none"/>
                <w:u w:val="none"/>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ADC16">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监督检查/专项检查工作每家开展成本</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1131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≤7500元</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EAB3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≤7500元</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ECB2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39CB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3EAC9">
            <w:pPr>
              <w:pStyle w:val="style0"/>
              <w:snapToGrid w:val="false"/>
              <w:jc w:val="center"/>
              <w:rPr>
                <w:rFonts w:ascii="仿宋" w:cs="仿宋" w:eastAsia="仿宋" w:hAnsi="仿宋" w:hint="eastAsia"/>
                <w:i w:val="false"/>
                <w:iCs w:val="false"/>
                <w:color w:val="000000"/>
                <w:sz w:val="22"/>
                <w:szCs w:val="22"/>
                <w:highlight w:val="none"/>
                <w:u w:val="none"/>
              </w:rPr>
            </w:pPr>
          </w:p>
        </w:tc>
      </w:tr>
      <w:tr w14:paraId="4DBFD418">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1F44277">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9C9D31E">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8511559">
            <w:pPr>
              <w:pStyle w:val="style0"/>
              <w:snapToGrid w:val="false"/>
              <w:jc w:val="center"/>
              <w:rPr>
                <w:rFonts w:ascii="仿宋" w:cs="仿宋" w:eastAsia="仿宋" w:hAnsi="仿宋" w:hint="eastAsia"/>
                <w:i w:val="false"/>
                <w:iCs w:val="false"/>
                <w:color w:val="000000"/>
                <w:sz w:val="22"/>
                <w:szCs w:val="22"/>
                <w:highlight w:val="none"/>
                <w:u w:val="none"/>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0B1D5">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特殊食品及食盐生产许可现场核查检、特殊食品及食盐生产经营风险专项检查每家成本</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D9DE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≤6000元</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15E5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≤6000元</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ECD9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A9D5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4C3C8">
            <w:pPr>
              <w:pStyle w:val="style0"/>
              <w:snapToGrid w:val="false"/>
              <w:jc w:val="center"/>
              <w:rPr>
                <w:rFonts w:ascii="仿宋" w:cs="仿宋" w:eastAsia="仿宋" w:hAnsi="仿宋" w:hint="eastAsia"/>
                <w:i w:val="false"/>
                <w:iCs w:val="false"/>
                <w:color w:val="000000"/>
                <w:sz w:val="22"/>
                <w:szCs w:val="22"/>
                <w:highlight w:val="none"/>
                <w:u w:val="none"/>
              </w:rPr>
            </w:pPr>
          </w:p>
        </w:tc>
      </w:tr>
      <w:tr w14:paraId="1329A76B">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3C66FBE">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9EEFB64">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ABA490D">
            <w:pPr>
              <w:pStyle w:val="style0"/>
              <w:snapToGrid w:val="false"/>
              <w:jc w:val="center"/>
              <w:rPr>
                <w:rFonts w:ascii="仿宋" w:cs="仿宋" w:eastAsia="仿宋" w:hAnsi="仿宋" w:hint="eastAsia"/>
                <w:i w:val="false"/>
                <w:iCs w:val="false"/>
                <w:color w:val="000000"/>
                <w:sz w:val="22"/>
                <w:szCs w:val="22"/>
                <w:highlight w:val="none"/>
                <w:u w:val="none"/>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DF789">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参与2024年春季学校食品安全省级联合督查、全省中小学学生食堂问题专项整治联合督查暗访、春季校园食品安全排查整治、重大活动食品安全保障检查每家成本</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11F5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≤2000元</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E334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≤2000元</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3CEE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2083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61E80">
            <w:pPr>
              <w:pStyle w:val="style0"/>
              <w:snapToGrid w:val="false"/>
              <w:jc w:val="center"/>
              <w:rPr>
                <w:rFonts w:ascii="仿宋" w:cs="仿宋" w:eastAsia="仿宋" w:hAnsi="仿宋" w:hint="eastAsia"/>
                <w:i w:val="false"/>
                <w:iCs w:val="false"/>
                <w:color w:val="000000"/>
                <w:sz w:val="22"/>
                <w:szCs w:val="22"/>
                <w:highlight w:val="none"/>
                <w:u w:val="none"/>
              </w:rPr>
            </w:pPr>
          </w:p>
        </w:tc>
      </w:tr>
      <w:tr w14:paraId="3314321B">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249A41A">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6C3BF74">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84FC6">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经济成本指标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4F913">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法定授权机构考核平均每家企业成本；</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计量标准考核工作完成时间平均每家成本；</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计量器具新产品型式评价平均每家企业成本</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96A6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≤6000元</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C891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4200元</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3200元</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2500元</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4348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889A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9BA45">
            <w:pPr>
              <w:pStyle w:val="style0"/>
              <w:snapToGrid w:val="false"/>
              <w:jc w:val="center"/>
              <w:rPr>
                <w:rFonts w:ascii="仿宋" w:cs="仿宋" w:eastAsia="仿宋" w:hAnsi="仿宋" w:hint="eastAsia"/>
                <w:i w:val="false"/>
                <w:iCs w:val="false"/>
                <w:color w:val="000000"/>
                <w:sz w:val="22"/>
                <w:szCs w:val="22"/>
                <w:highlight w:val="none"/>
                <w:u w:val="none"/>
              </w:rPr>
            </w:pPr>
          </w:p>
        </w:tc>
      </w:tr>
      <w:tr w14:paraId="5E36D118">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73F8819">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3CC3A8C">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1BBFB">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经济成本指标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4EAE9">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检验检测机构资质认定技术评审平均每家成本；</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检验检测机构检测方法变更平均每家企业成本；</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技术评审人员继续教育培训</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BFA7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≤10983.51元；</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≤900元；</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≤880元/人</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10A7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4415元</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200元</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280元/人</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99FA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6E31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48461">
            <w:pPr>
              <w:pStyle w:val="style0"/>
              <w:snapToGrid w:val="false"/>
              <w:jc w:val="center"/>
              <w:rPr>
                <w:rFonts w:ascii="仿宋" w:cs="仿宋" w:eastAsia="仿宋" w:hAnsi="仿宋" w:hint="eastAsia"/>
                <w:i w:val="false"/>
                <w:iCs w:val="false"/>
                <w:color w:val="000000"/>
                <w:sz w:val="22"/>
                <w:szCs w:val="22"/>
                <w:highlight w:val="none"/>
                <w:u w:val="none"/>
              </w:rPr>
            </w:pPr>
          </w:p>
        </w:tc>
      </w:tr>
      <w:tr w14:paraId="724631DA">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6DD23E2">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884E57B">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770FF">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经济成本指标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11BAD">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认证活动（事中）检查工作评价每家企业成本</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F9F2A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≤5000元</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0F19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≤5000元</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4F27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4E5A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FDA90">
            <w:pPr>
              <w:pStyle w:val="style0"/>
              <w:snapToGrid w:val="false"/>
              <w:jc w:val="center"/>
              <w:rPr>
                <w:rFonts w:ascii="仿宋" w:cs="仿宋" w:eastAsia="仿宋" w:hAnsi="仿宋" w:hint="eastAsia"/>
                <w:i w:val="false"/>
                <w:iCs w:val="false"/>
                <w:color w:val="000000"/>
                <w:sz w:val="22"/>
                <w:szCs w:val="22"/>
                <w:highlight w:val="none"/>
                <w:u w:val="none"/>
              </w:rPr>
            </w:pPr>
          </w:p>
        </w:tc>
      </w:tr>
      <w:tr w14:paraId="105F14C6">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CC122EB">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C6E367A">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B34CB">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社会成本指标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268F2">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督促获证组织落实质量安全主体责任率；</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推动企业质量安全控制水平提升落实率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DFB7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99EC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5465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1F28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763B5">
            <w:pPr>
              <w:pStyle w:val="style0"/>
              <w:snapToGrid w:val="false"/>
              <w:jc w:val="center"/>
              <w:rPr>
                <w:rFonts w:ascii="仿宋" w:cs="仿宋" w:eastAsia="仿宋" w:hAnsi="仿宋" w:hint="eastAsia"/>
                <w:i w:val="false"/>
                <w:iCs w:val="false"/>
                <w:color w:val="000000"/>
                <w:sz w:val="22"/>
                <w:szCs w:val="22"/>
                <w:highlight w:val="none"/>
                <w:u w:val="none"/>
              </w:rPr>
            </w:pPr>
          </w:p>
        </w:tc>
      </w:tr>
      <w:tr w14:paraId="68A5679B">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9665D45">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207FEB5">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659E5">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生态环境成本指标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1AF61">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通过考核和型式评价的企业，持续保障许可质量比率；</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持续推进质量安全管理水平企业比率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2C7D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541A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9385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BDC4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CC8FF">
            <w:pPr>
              <w:pStyle w:val="style0"/>
              <w:snapToGrid w:val="false"/>
              <w:jc w:val="center"/>
              <w:rPr>
                <w:rFonts w:ascii="仿宋" w:cs="仿宋" w:eastAsia="仿宋" w:hAnsi="仿宋" w:hint="eastAsia"/>
                <w:i w:val="false"/>
                <w:iCs w:val="false"/>
                <w:color w:val="000000"/>
                <w:sz w:val="22"/>
                <w:szCs w:val="22"/>
                <w:highlight w:val="none"/>
                <w:u w:val="none"/>
              </w:rPr>
            </w:pPr>
          </w:p>
        </w:tc>
      </w:tr>
      <w:tr w14:paraId="33AFC47F">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5A397FF">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16643EF">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F89C7">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数量指标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95838">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完成工业产品、食品相关产品获证（受理）企业审查/检查率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D1F0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09E8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67C8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FC39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609AD">
            <w:pPr>
              <w:pStyle w:val="style0"/>
              <w:snapToGrid w:val="false"/>
              <w:jc w:val="center"/>
              <w:rPr>
                <w:rFonts w:ascii="仿宋" w:cs="仿宋" w:eastAsia="仿宋" w:hAnsi="仿宋" w:hint="eastAsia"/>
                <w:i w:val="false"/>
                <w:iCs w:val="false"/>
                <w:color w:val="000000"/>
                <w:sz w:val="20"/>
                <w:szCs w:val="20"/>
                <w:highlight w:val="none"/>
                <w:u w:val="none"/>
              </w:rPr>
            </w:pPr>
          </w:p>
        </w:tc>
      </w:tr>
      <w:tr w14:paraId="54E19A7D">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5328AB1">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E73BAE7">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39AE66">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数量指标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85E0D">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食品生产许可现场核查企业家次数</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FBF7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≥50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F063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75</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8A63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48FB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1C5BA">
            <w:pPr>
              <w:pStyle w:val="style0"/>
              <w:snapToGrid w:val="false"/>
              <w:jc w:val="center"/>
              <w:rPr>
                <w:rFonts w:ascii="仿宋" w:cs="仿宋" w:eastAsia="仿宋" w:hAnsi="仿宋" w:hint="eastAsia"/>
                <w:i w:val="false"/>
                <w:iCs w:val="false"/>
                <w:color w:val="000000"/>
                <w:sz w:val="22"/>
                <w:szCs w:val="22"/>
                <w:highlight w:val="none"/>
                <w:u w:val="none"/>
              </w:rPr>
            </w:pPr>
          </w:p>
        </w:tc>
      </w:tr>
      <w:tr w14:paraId="4536333D">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E27DDD4">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9BE70D5">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1008F4F">
            <w:pPr>
              <w:pStyle w:val="style0"/>
              <w:snapToGrid w:val="false"/>
              <w:jc w:val="left"/>
              <w:rPr>
                <w:rFonts w:ascii="仿宋" w:cs="仿宋" w:eastAsia="仿宋" w:hAnsi="仿宋" w:hint="eastAsia"/>
                <w:i w:val="false"/>
                <w:iCs w:val="false"/>
                <w:color w:val="000000"/>
                <w:sz w:val="22"/>
                <w:szCs w:val="22"/>
                <w:highlight w:val="none"/>
                <w:u w:val="none"/>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30906">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监督检查企业家次数</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7D17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≥40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18F9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40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3D9F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3725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856A8">
            <w:pPr>
              <w:pStyle w:val="style0"/>
              <w:snapToGrid w:val="false"/>
              <w:jc w:val="center"/>
              <w:rPr>
                <w:rFonts w:ascii="仿宋" w:cs="仿宋" w:eastAsia="仿宋" w:hAnsi="仿宋" w:hint="eastAsia"/>
                <w:i w:val="false"/>
                <w:iCs w:val="false"/>
                <w:color w:val="000000"/>
                <w:sz w:val="22"/>
                <w:szCs w:val="22"/>
                <w:highlight w:val="none"/>
                <w:u w:val="none"/>
              </w:rPr>
            </w:pPr>
          </w:p>
        </w:tc>
      </w:tr>
      <w:tr w14:paraId="78DF2D68">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38E6A22">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1F213E1">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BC98959">
            <w:pPr>
              <w:pStyle w:val="style0"/>
              <w:snapToGrid w:val="false"/>
              <w:jc w:val="left"/>
              <w:rPr>
                <w:rFonts w:ascii="仿宋" w:cs="仿宋" w:eastAsia="仿宋" w:hAnsi="仿宋" w:hint="eastAsia"/>
                <w:i w:val="false"/>
                <w:iCs w:val="false"/>
                <w:color w:val="000000"/>
                <w:sz w:val="22"/>
                <w:szCs w:val="22"/>
                <w:highlight w:val="none"/>
                <w:u w:val="none"/>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B163C">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特殊食品及食盐生产许可现场核查企业家次数。</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E5C4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≥26家次</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B9B0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29家次</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CF08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779A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C25CE">
            <w:pPr>
              <w:pStyle w:val="style0"/>
              <w:snapToGrid w:val="false"/>
              <w:jc w:val="center"/>
              <w:rPr>
                <w:rFonts w:ascii="仿宋" w:cs="仿宋" w:eastAsia="仿宋" w:hAnsi="仿宋" w:hint="eastAsia"/>
                <w:i w:val="false"/>
                <w:iCs w:val="false"/>
                <w:color w:val="000000"/>
                <w:sz w:val="22"/>
                <w:szCs w:val="22"/>
                <w:highlight w:val="none"/>
                <w:u w:val="none"/>
              </w:rPr>
            </w:pPr>
          </w:p>
        </w:tc>
      </w:tr>
      <w:tr w14:paraId="1F86EDFA">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81A6E75">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20C3439">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BF48DBE">
            <w:pPr>
              <w:pStyle w:val="style0"/>
              <w:snapToGrid w:val="false"/>
              <w:jc w:val="left"/>
              <w:rPr>
                <w:rFonts w:ascii="仿宋" w:cs="仿宋" w:eastAsia="仿宋" w:hAnsi="仿宋" w:hint="eastAsia"/>
                <w:i w:val="false"/>
                <w:iCs w:val="false"/>
                <w:color w:val="000000"/>
                <w:sz w:val="22"/>
                <w:szCs w:val="22"/>
                <w:highlight w:val="none"/>
                <w:u w:val="none"/>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58496">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2024年春季学校食品安全省级联合督查食品经营主体家次数。</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41D8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≥120家次</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E855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140家次</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52B1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123E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2F3E8">
            <w:pPr>
              <w:pStyle w:val="style0"/>
              <w:snapToGrid w:val="false"/>
              <w:jc w:val="center"/>
              <w:rPr>
                <w:rFonts w:ascii="仿宋" w:cs="仿宋" w:eastAsia="仿宋" w:hAnsi="仿宋" w:hint="eastAsia"/>
                <w:i w:val="false"/>
                <w:iCs w:val="false"/>
                <w:color w:val="000000"/>
                <w:sz w:val="22"/>
                <w:szCs w:val="22"/>
                <w:highlight w:val="none"/>
                <w:u w:val="none"/>
              </w:rPr>
            </w:pPr>
          </w:p>
        </w:tc>
      </w:tr>
      <w:tr w14:paraId="39CAE7C9">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27DFF4C">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AF777C5">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A1015">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数量指标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A617D">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计量器具新产品型式评价委托家次；</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2024年到期复查的授权机构，预计实施现场考核家；</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计量标准考核机构家/次。</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4970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≥10家次</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≥45家</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≥35家</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8731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112家</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115家</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35家</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6F8A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35D1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28FBB">
            <w:pPr>
              <w:pStyle w:val="style0"/>
              <w:snapToGrid w:val="false"/>
              <w:jc w:val="center"/>
              <w:rPr>
                <w:rFonts w:ascii="仿宋" w:cs="仿宋" w:eastAsia="仿宋" w:hAnsi="仿宋" w:hint="eastAsia"/>
                <w:i w:val="false"/>
                <w:iCs w:val="false"/>
                <w:color w:val="000000"/>
                <w:sz w:val="22"/>
                <w:szCs w:val="22"/>
                <w:highlight w:val="none"/>
                <w:u w:val="none"/>
              </w:rPr>
            </w:pPr>
          </w:p>
        </w:tc>
      </w:tr>
      <w:tr w14:paraId="33D1C582">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A11141A">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B31AAB1">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4621A">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数量指标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FD6BE">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检验检测机构资质认定技术评审机构家次；</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检验检测机构检测方法变更企业家次；</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技术评审人员继续教育培训次数。</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EA07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≥450家</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≥300家</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507人次</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69E91">
            <w:pPr>
              <w:pStyle w:val="style0"/>
              <w:keepNext w:val="false"/>
              <w:keepLines w:val="false"/>
              <w:widowControl/>
              <w:suppressLineNumbers w:val="false"/>
              <w:snapToGrid w:val="false"/>
              <w:spacing w:after="220" w:afterAutospacing="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453家</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337家</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575人</w:t>
            </w:r>
            <w:r>
              <w:rPr>
                <w:rFonts w:ascii="仿宋" w:cs="仿宋" w:eastAsia="仿宋" w:hAnsi="仿宋" w:hint="eastAsia"/>
                <w:i w:val="false"/>
                <w:iCs w:val="false"/>
                <w:color w:val="000000"/>
                <w:kern w:val="0"/>
                <w:sz w:val="22"/>
                <w:szCs w:val="22"/>
                <w:highlight w:val="none"/>
                <w:u w:val="none"/>
                <w:lang w:val="en-US" w:eastAsia="zh-CN"/>
              </w:rPr>
              <w:br/>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93D1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4596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4FF46">
            <w:pPr>
              <w:pStyle w:val="style0"/>
              <w:snapToGrid w:val="false"/>
              <w:jc w:val="center"/>
              <w:rPr>
                <w:rFonts w:ascii="仿宋" w:cs="仿宋" w:eastAsia="仿宋" w:hAnsi="仿宋" w:hint="eastAsia"/>
                <w:i w:val="false"/>
                <w:iCs w:val="false"/>
                <w:color w:val="000000"/>
                <w:sz w:val="22"/>
                <w:szCs w:val="22"/>
                <w:highlight w:val="none"/>
                <w:u w:val="none"/>
              </w:rPr>
            </w:pPr>
          </w:p>
        </w:tc>
      </w:tr>
      <w:tr w14:paraId="2DE5F3A7">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42FA337">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0C14F85">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5F88">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数量指标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F1D01">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认证活动（事中）监督检查家次数</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1CCD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35家</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C62A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39家</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A355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B58D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21EA8">
            <w:pPr>
              <w:pStyle w:val="style0"/>
              <w:snapToGrid w:val="false"/>
              <w:jc w:val="center"/>
              <w:rPr>
                <w:rFonts w:ascii="仿宋" w:cs="仿宋" w:eastAsia="仿宋" w:hAnsi="仿宋" w:hint="eastAsia"/>
                <w:i w:val="false"/>
                <w:iCs w:val="false"/>
                <w:color w:val="000000"/>
                <w:sz w:val="22"/>
                <w:szCs w:val="22"/>
                <w:highlight w:val="none"/>
                <w:u w:val="none"/>
              </w:rPr>
            </w:pPr>
          </w:p>
        </w:tc>
      </w:tr>
      <w:tr w14:paraId="585D4955">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50BE1C4">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4F8D79F">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5E98A">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数量指标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6B3A8">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招聘人数</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9DBF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3</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83D8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3</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9822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97F3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CC105">
            <w:pPr>
              <w:pStyle w:val="style0"/>
              <w:snapToGrid w:val="false"/>
              <w:jc w:val="center"/>
              <w:rPr>
                <w:rFonts w:ascii="仿宋" w:cs="仿宋" w:eastAsia="仿宋" w:hAnsi="仿宋" w:hint="eastAsia"/>
                <w:i w:val="false"/>
                <w:iCs w:val="false"/>
                <w:color w:val="000000"/>
                <w:sz w:val="22"/>
                <w:szCs w:val="22"/>
                <w:highlight w:val="none"/>
                <w:u w:val="none"/>
              </w:rPr>
            </w:pPr>
          </w:p>
        </w:tc>
      </w:tr>
      <w:tr w14:paraId="1E55B64D">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C80A753">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062CD2E">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7620A">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质量指标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7D78A">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例行检查、实地核查建议整改项整改落实情况率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5D38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439A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520B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7FCB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6789E">
            <w:pPr>
              <w:pStyle w:val="style0"/>
              <w:snapToGrid w:val="false"/>
              <w:jc w:val="center"/>
              <w:rPr>
                <w:rFonts w:ascii="仿宋" w:cs="仿宋" w:eastAsia="仿宋" w:hAnsi="仿宋" w:hint="eastAsia"/>
                <w:i w:val="false"/>
                <w:iCs w:val="false"/>
                <w:color w:val="000000"/>
                <w:sz w:val="20"/>
                <w:szCs w:val="20"/>
                <w:highlight w:val="none"/>
                <w:u w:val="none"/>
              </w:rPr>
            </w:pPr>
          </w:p>
        </w:tc>
      </w:tr>
      <w:tr w14:paraId="28F38027">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B140E36">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254E2A0">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52D9EA">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质量指标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3E557">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食品生产企业监督检查/专项检查工作完成率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FB73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2D48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75AE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237C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C31A5">
            <w:pPr>
              <w:pStyle w:val="style0"/>
              <w:snapToGrid w:val="false"/>
              <w:jc w:val="center"/>
              <w:rPr>
                <w:rFonts w:ascii="仿宋" w:cs="仿宋" w:eastAsia="仿宋" w:hAnsi="仿宋" w:hint="eastAsia"/>
                <w:i w:val="false"/>
                <w:iCs w:val="false"/>
                <w:color w:val="000000"/>
                <w:sz w:val="22"/>
                <w:szCs w:val="22"/>
                <w:highlight w:val="none"/>
                <w:u w:val="none"/>
              </w:rPr>
            </w:pPr>
          </w:p>
        </w:tc>
      </w:tr>
      <w:tr w14:paraId="446EAFF3">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88B7B9B">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FB4CDA3">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4DDB2A2">
            <w:pPr>
              <w:pStyle w:val="style0"/>
              <w:snapToGrid w:val="false"/>
              <w:jc w:val="left"/>
              <w:rPr>
                <w:rFonts w:ascii="仿宋" w:cs="仿宋" w:eastAsia="仿宋" w:hAnsi="仿宋" w:hint="eastAsia"/>
                <w:i w:val="false"/>
                <w:iCs w:val="false"/>
                <w:color w:val="000000"/>
                <w:sz w:val="22"/>
                <w:szCs w:val="22"/>
                <w:highlight w:val="none"/>
                <w:u w:val="none"/>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8333E">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特殊食品及食盐生产许可现场核查工作完成率。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3B9F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DC75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F498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273D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F6CA2">
            <w:pPr>
              <w:pStyle w:val="style0"/>
              <w:snapToGrid w:val="false"/>
              <w:jc w:val="center"/>
              <w:rPr>
                <w:rFonts w:ascii="仿宋" w:cs="仿宋" w:eastAsia="仿宋" w:hAnsi="仿宋" w:hint="eastAsia"/>
                <w:i w:val="false"/>
                <w:iCs w:val="false"/>
                <w:color w:val="000000"/>
                <w:sz w:val="22"/>
                <w:szCs w:val="22"/>
                <w:highlight w:val="none"/>
                <w:u w:val="none"/>
              </w:rPr>
            </w:pPr>
          </w:p>
        </w:tc>
      </w:tr>
      <w:tr w14:paraId="312C68DC">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46A668B">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A57D5B8">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2D22DF7">
            <w:pPr>
              <w:pStyle w:val="style0"/>
              <w:snapToGrid w:val="false"/>
              <w:jc w:val="left"/>
              <w:rPr>
                <w:rFonts w:ascii="仿宋" w:cs="仿宋" w:eastAsia="仿宋" w:hAnsi="仿宋" w:hint="eastAsia"/>
                <w:i w:val="false"/>
                <w:iCs w:val="false"/>
                <w:color w:val="000000"/>
                <w:sz w:val="22"/>
                <w:szCs w:val="22"/>
                <w:highlight w:val="none"/>
                <w:u w:val="none"/>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F5654">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编写校园食品安全督查、检查总结报告</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908D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督查、检查结束后完成</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51B3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已完成</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5365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AFF5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7B78A">
            <w:pPr>
              <w:pStyle w:val="style0"/>
              <w:snapToGrid w:val="false"/>
              <w:jc w:val="center"/>
              <w:rPr>
                <w:rFonts w:ascii="仿宋" w:cs="仿宋" w:eastAsia="仿宋" w:hAnsi="仿宋" w:hint="eastAsia"/>
                <w:i w:val="false"/>
                <w:iCs w:val="false"/>
                <w:color w:val="000000"/>
                <w:sz w:val="22"/>
                <w:szCs w:val="22"/>
                <w:highlight w:val="none"/>
                <w:u w:val="none"/>
              </w:rPr>
            </w:pPr>
          </w:p>
        </w:tc>
      </w:tr>
      <w:tr w14:paraId="12913755">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45B6AB3">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7582CF8">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26441">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质量指标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09CEE">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计量器具新产品型式评价报告和审查结论工作完成率；</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标准器具考核、授权机构考核情况记录及结论工作完成率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4EB9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D3F6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C800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1B26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AF29A">
            <w:pPr>
              <w:pStyle w:val="style0"/>
              <w:snapToGrid w:val="false"/>
              <w:jc w:val="center"/>
              <w:rPr>
                <w:rFonts w:ascii="仿宋" w:cs="仿宋" w:eastAsia="仿宋" w:hAnsi="仿宋" w:hint="eastAsia"/>
                <w:i w:val="false"/>
                <w:iCs w:val="false"/>
                <w:color w:val="000000"/>
                <w:sz w:val="22"/>
                <w:szCs w:val="22"/>
                <w:highlight w:val="none"/>
                <w:u w:val="none"/>
              </w:rPr>
            </w:pPr>
          </w:p>
        </w:tc>
      </w:tr>
      <w:tr w14:paraId="39A92FBF">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051561A">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9C1D41A">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65C66">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质量指标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6A9C6">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资质认定评审情况记录及结论工作完成率；</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检验检测机构检测方法变更完成率；</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技术评审人员继续教育培训覆盖率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647F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3D3F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903C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E0A7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6D3D0">
            <w:pPr>
              <w:pStyle w:val="style0"/>
              <w:snapToGrid w:val="false"/>
              <w:jc w:val="center"/>
              <w:rPr>
                <w:rFonts w:ascii="仿宋" w:cs="仿宋" w:eastAsia="仿宋" w:hAnsi="仿宋" w:hint="eastAsia"/>
                <w:i w:val="false"/>
                <w:iCs w:val="false"/>
                <w:color w:val="000000"/>
                <w:sz w:val="22"/>
                <w:szCs w:val="22"/>
                <w:highlight w:val="none"/>
                <w:u w:val="none"/>
              </w:rPr>
            </w:pPr>
          </w:p>
        </w:tc>
      </w:tr>
      <w:tr w14:paraId="3F3D0C40">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87EDCCA">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056BCDF">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1CEF0">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质量指标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96587">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认证活动（事中）监督检查工作完成率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1863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ADD0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E49B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6065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D0DCD">
            <w:pPr>
              <w:pStyle w:val="style0"/>
              <w:snapToGrid w:val="false"/>
              <w:jc w:val="center"/>
              <w:rPr>
                <w:rFonts w:ascii="仿宋" w:cs="仿宋" w:eastAsia="仿宋" w:hAnsi="仿宋" w:hint="eastAsia"/>
                <w:i w:val="false"/>
                <w:iCs w:val="false"/>
                <w:color w:val="000000"/>
                <w:sz w:val="22"/>
                <w:szCs w:val="22"/>
                <w:highlight w:val="none"/>
                <w:u w:val="none"/>
              </w:rPr>
            </w:pPr>
          </w:p>
        </w:tc>
      </w:tr>
      <w:tr w14:paraId="220F34FC">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2E6D749">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E5D9DCE">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39F51">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质量指标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26CA5">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认证活动＂双随机、一公开＂监督检查中发现问题严重的认证机构后处置率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67C5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E436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B6A5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E01E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A6D2E">
            <w:pPr>
              <w:pStyle w:val="style0"/>
              <w:snapToGrid w:val="false"/>
              <w:jc w:val="center"/>
              <w:rPr>
                <w:rFonts w:ascii="仿宋" w:cs="仿宋" w:eastAsia="仿宋" w:hAnsi="仿宋" w:hint="eastAsia"/>
                <w:i w:val="false"/>
                <w:iCs w:val="false"/>
                <w:color w:val="000000"/>
                <w:sz w:val="22"/>
                <w:szCs w:val="22"/>
                <w:highlight w:val="none"/>
                <w:u w:val="none"/>
              </w:rPr>
            </w:pPr>
          </w:p>
        </w:tc>
      </w:tr>
      <w:tr w14:paraId="1ADC510D">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D464FB3">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7DC7873">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513AD">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质量指标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1579F">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认证从业机构＂双随机、一公开＂检查情况通告</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2BD6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3966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3FC4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7097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D3762">
            <w:pPr>
              <w:pStyle w:val="style0"/>
              <w:snapToGrid w:val="false"/>
              <w:jc w:val="center"/>
              <w:rPr>
                <w:rFonts w:ascii="仿宋" w:cs="仿宋" w:eastAsia="仿宋" w:hAnsi="仿宋" w:hint="eastAsia"/>
                <w:i w:val="false"/>
                <w:iCs w:val="false"/>
                <w:color w:val="000000"/>
                <w:sz w:val="22"/>
                <w:szCs w:val="22"/>
                <w:highlight w:val="none"/>
                <w:u w:val="none"/>
              </w:rPr>
            </w:pPr>
          </w:p>
        </w:tc>
      </w:tr>
      <w:tr w14:paraId="6C8CADE3">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5A7E494">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1D7CD77">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5A17E">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质量指标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1760F">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人员招聘完成率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E7EE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879E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5D85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ACFF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2C00C">
            <w:pPr>
              <w:pStyle w:val="style0"/>
              <w:snapToGrid w:val="false"/>
              <w:jc w:val="center"/>
              <w:rPr>
                <w:rFonts w:ascii="仿宋" w:cs="仿宋" w:eastAsia="仿宋" w:hAnsi="仿宋" w:hint="eastAsia"/>
                <w:i w:val="false"/>
                <w:iCs w:val="false"/>
                <w:color w:val="000000"/>
                <w:sz w:val="22"/>
                <w:szCs w:val="22"/>
                <w:highlight w:val="none"/>
                <w:u w:val="none"/>
              </w:rPr>
            </w:pPr>
          </w:p>
        </w:tc>
      </w:tr>
      <w:tr w14:paraId="70BE8B52">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B222597">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87481C1">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5C7F">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时效指标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2C811">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申证企业审查、检查工作完成时间</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0F43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按计划下达时间如期完成。疫情、自然灾害等客观原因除外</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5E5B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无一家超时审查企业</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6818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428F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8C698">
            <w:pPr>
              <w:pStyle w:val="style0"/>
              <w:snapToGrid w:val="false"/>
              <w:jc w:val="center"/>
              <w:rPr>
                <w:rFonts w:ascii="仿宋" w:cs="仿宋" w:eastAsia="仿宋" w:hAnsi="仿宋" w:hint="eastAsia"/>
                <w:i w:val="false"/>
                <w:iCs w:val="false"/>
                <w:color w:val="000000"/>
                <w:sz w:val="20"/>
                <w:szCs w:val="20"/>
                <w:highlight w:val="none"/>
                <w:u w:val="none"/>
              </w:rPr>
            </w:pPr>
          </w:p>
        </w:tc>
      </w:tr>
      <w:tr w14:paraId="5C119354">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211E872">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3FB4CD4">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81EFDF">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时效指标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F9B26">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食品生产许可现场核查企业、监督检查工作完成时间</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19F5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2024年12月31日前</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BB8B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2024年12月31日前</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08DA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D032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34689">
            <w:pPr>
              <w:pStyle w:val="style0"/>
              <w:snapToGrid w:val="false"/>
              <w:jc w:val="center"/>
              <w:rPr>
                <w:rFonts w:ascii="仿宋" w:cs="仿宋" w:eastAsia="仿宋" w:hAnsi="仿宋" w:hint="eastAsia"/>
                <w:i w:val="false"/>
                <w:iCs w:val="false"/>
                <w:color w:val="000000"/>
                <w:sz w:val="22"/>
                <w:szCs w:val="22"/>
                <w:highlight w:val="none"/>
                <w:u w:val="none"/>
              </w:rPr>
            </w:pPr>
          </w:p>
        </w:tc>
      </w:tr>
      <w:tr w14:paraId="1228E9FC">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B209DF8">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FB9417E">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3D70B62">
            <w:pPr>
              <w:pStyle w:val="style0"/>
              <w:snapToGrid w:val="false"/>
              <w:jc w:val="left"/>
              <w:rPr>
                <w:rFonts w:ascii="仿宋" w:cs="仿宋" w:eastAsia="仿宋" w:hAnsi="仿宋" w:hint="eastAsia"/>
                <w:i w:val="false"/>
                <w:iCs w:val="false"/>
                <w:color w:val="000000"/>
                <w:sz w:val="22"/>
                <w:szCs w:val="22"/>
                <w:highlight w:val="none"/>
                <w:u w:val="none"/>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36F46">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特殊食品及食盐生产许可现场核查在规定时效内完成。</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A76C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在规定时效内完成。</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0DFB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在规定时效内完成。</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836A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5301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94C47">
            <w:pPr>
              <w:pStyle w:val="style0"/>
              <w:snapToGrid w:val="false"/>
              <w:jc w:val="center"/>
              <w:rPr>
                <w:rFonts w:ascii="仿宋" w:cs="仿宋" w:eastAsia="仿宋" w:hAnsi="仿宋" w:hint="eastAsia"/>
                <w:i w:val="false"/>
                <w:iCs w:val="false"/>
                <w:color w:val="000000"/>
                <w:sz w:val="22"/>
                <w:szCs w:val="22"/>
                <w:highlight w:val="none"/>
                <w:u w:val="none"/>
              </w:rPr>
            </w:pPr>
          </w:p>
        </w:tc>
      </w:tr>
      <w:tr w14:paraId="14584B8E">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F940296">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CBA7A77">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7726134">
            <w:pPr>
              <w:pStyle w:val="style0"/>
              <w:snapToGrid w:val="false"/>
              <w:jc w:val="left"/>
              <w:rPr>
                <w:rFonts w:ascii="仿宋" w:cs="仿宋" w:eastAsia="仿宋" w:hAnsi="仿宋" w:hint="eastAsia"/>
                <w:i w:val="false"/>
                <w:iCs w:val="false"/>
                <w:color w:val="000000"/>
                <w:sz w:val="22"/>
                <w:szCs w:val="22"/>
                <w:highlight w:val="none"/>
                <w:u w:val="none"/>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EAA4D">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在规定时间内完成2024年春季学校食品安全省级联合督查、全省中小学学生食堂问题专项整治联合督查暗访、春季校园食品安全排查整治等工作</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E46C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在规定时间内完成。</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32B9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已完成</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EE12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82F5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7EF7D">
            <w:pPr>
              <w:pStyle w:val="style0"/>
              <w:snapToGrid w:val="false"/>
              <w:jc w:val="center"/>
              <w:rPr>
                <w:rFonts w:ascii="仿宋" w:cs="仿宋" w:eastAsia="仿宋" w:hAnsi="仿宋" w:hint="eastAsia"/>
                <w:i w:val="false"/>
                <w:iCs w:val="false"/>
                <w:color w:val="000000"/>
                <w:sz w:val="22"/>
                <w:szCs w:val="22"/>
                <w:highlight w:val="none"/>
                <w:u w:val="none"/>
              </w:rPr>
            </w:pPr>
          </w:p>
        </w:tc>
      </w:tr>
      <w:tr w14:paraId="427869BD">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DD47D3F">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CC84729">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E971F">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时效指标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09F62">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法定授权机构考核；</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计量标准考核工作完成时间；</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计量器具新产品型式评价工作完成时间</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C216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法定时效内</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E93F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法定时效内</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4E72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1.3</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4710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1.3</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2C5DC">
            <w:pPr>
              <w:pStyle w:val="style0"/>
              <w:snapToGrid w:val="false"/>
              <w:jc w:val="center"/>
              <w:rPr>
                <w:rFonts w:ascii="仿宋" w:cs="仿宋" w:eastAsia="仿宋" w:hAnsi="仿宋" w:hint="eastAsia"/>
                <w:i w:val="false"/>
                <w:iCs w:val="false"/>
                <w:color w:val="000000"/>
                <w:sz w:val="22"/>
                <w:szCs w:val="22"/>
                <w:highlight w:val="none"/>
                <w:u w:val="none"/>
              </w:rPr>
            </w:pPr>
          </w:p>
        </w:tc>
      </w:tr>
      <w:tr w14:paraId="39E0089B">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1C9270D">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1F4B705">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41261">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时效指标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0AB6C">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检验检测机构资质认定技术评审和监督检查工作完成时间；</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技术评审人员继续教育培训完成时间</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EBCA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2024年12月31日前；</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2024年12月31日前</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72B9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2024年12月31日前；</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2024年12月31日前</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08F4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1.3</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F2F9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1.3</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FAD7F">
            <w:pPr>
              <w:pStyle w:val="style0"/>
              <w:snapToGrid w:val="false"/>
              <w:jc w:val="center"/>
              <w:rPr>
                <w:rFonts w:ascii="仿宋" w:cs="仿宋" w:eastAsia="仿宋" w:hAnsi="仿宋" w:hint="eastAsia"/>
                <w:i w:val="false"/>
                <w:iCs w:val="false"/>
                <w:color w:val="000000"/>
                <w:sz w:val="22"/>
                <w:szCs w:val="22"/>
                <w:highlight w:val="none"/>
                <w:u w:val="none"/>
              </w:rPr>
            </w:pPr>
          </w:p>
        </w:tc>
      </w:tr>
      <w:tr w14:paraId="51A63443">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DCDBA44">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A85574F">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E5EB3">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时效指标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913E8">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全年认证活动（事中）检查工作任务完成时限</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F6AA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2024年12月31日之前</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563F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2024年12月31日之前</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2422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1.3</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4AD6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1.3</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5BD0B">
            <w:pPr>
              <w:pStyle w:val="style0"/>
              <w:snapToGrid w:val="false"/>
              <w:jc w:val="center"/>
              <w:rPr>
                <w:rFonts w:ascii="仿宋" w:cs="仿宋" w:eastAsia="仿宋" w:hAnsi="仿宋" w:hint="eastAsia"/>
                <w:i w:val="false"/>
                <w:iCs w:val="false"/>
                <w:color w:val="000000"/>
                <w:sz w:val="22"/>
                <w:szCs w:val="22"/>
                <w:highlight w:val="none"/>
                <w:u w:val="none"/>
              </w:rPr>
            </w:pPr>
          </w:p>
        </w:tc>
      </w:tr>
      <w:tr w14:paraId="2BAA1A84">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2CD330D">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0DB6C9">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效益指标</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（30分）</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C6426">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经济效</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益指标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E632C">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例行检查、后置审查企业检查不合格予以撤销生产许可证</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24C5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FC01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D191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9933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A7064">
            <w:pPr>
              <w:pStyle w:val="style0"/>
              <w:snapToGrid w:val="false"/>
              <w:jc w:val="center"/>
              <w:rPr>
                <w:rFonts w:ascii="仿宋" w:cs="仿宋" w:eastAsia="仿宋" w:hAnsi="仿宋" w:hint="eastAsia"/>
                <w:i w:val="false"/>
                <w:iCs w:val="false"/>
                <w:color w:val="000000"/>
                <w:sz w:val="20"/>
                <w:szCs w:val="20"/>
                <w:highlight w:val="none"/>
                <w:u w:val="none"/>
              </w:rPr>
            </w:pPr>
          </w:p>
        </w:tc>
      </w:tr>
      <w:tr w14:paraId="6325059F">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A05B4A1">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FDF6ECE">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EF7BE">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社会效益指标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27DB0">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例行检查、后置审查不合格企业上报率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5103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BC43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D896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4C74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C2F50">
            <w:pPr>
              <w:pStyle w:val="style0"/>
              <w:snapToGrid w:val="false"/>
              <w:jc w:val="center"/>
              <w:rPr>
                <w:rFonts w:ascii="仿宋" w:cs="仿宋" w:eastAsia="仿宋" w:hAnsi="仿宋" w:hint="eastAsia"/>
                <w:i w:val="false"/>
                <w:iCs w:val="false"/>
                <w:color w:val="000000"/>
                <w:sz w:val="20"/>
                <w:szCs w:val="20"/>
                <w:highlight w:val="none"/>
                <w:u w:val="none"/>
              </w:rPr>
            </w:pPr>
          </w:p>
        </w:tc>
      </w:tr>
      <w:tr w14:paraId="3847087D">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EF094C8">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CC88738">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415DF">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社会效益指标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07F72">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落实食品安全“四个最严”，提升自身监管能力，强化企业落实主体责任，保障食品安全。</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4C7E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全年特殊食品生产经营单位未发生食品安全事故</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03F1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未发生食品安全事故</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D67C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DE7F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3C5D">
            <w:pPr>
              <w:pStyle w:val="style0"/>
              <w:snapToGrid w:val="false"/>
              <w:jc w:val="center"/>
              <w:rPr>
                <w:rFonts w:ascii="仿宋" w:cs="仿宋" w:eastAsia="仿宋" w:hAnsi="仿宋" w:hint="eastAsia"/>
                <w:i w:val="false"/>
                <w:iCs w:val="false"/>
                <w:color w:val="000000"/>
                <w:sz w:val="22"/>
                <w:szCs w:val="22"/>
                <w:highlight w:val="none"/>
                <w:u w:val="none"/>
              </w:rPr>
            </w:pPr>
          </w:p>
        </w:tc>
      </w:tr>
      <w:tr w14:paraId="4C57AEB0">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7BB0A12">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6E1C7A3">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B2B9C">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社会效益指标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59C93">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督促获证组织落实质量安全主体责任率；</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推动企业质量安全控制水平提升落实率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89DD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FC29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64C2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491B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0C32">
            <w:pPr>
              <w:pStyle w:val="style0"/>
              <w:snapToGrid w:val="false"/>
              <w:jc w:val="center"/>
              <w:rPr>
                <w:rFonts w:ascii="仿宋" w:cs="仿宋" w:eastAsia="仿宋" w:hAnsi="仿宋" w:hint="eastAsia"/>
                <w:i w:val="false"/>
                <w:iCs w:val="false"/>
                <w:color w:val="000000"/>
                <w:sz w:val="22"/>
                <w:szCs w:val="22"/>
                <w:highlight w:val="none"/>
                <w:u w:val="none"/>
              </w:rPr>
            </w:pPr>
          </w:p>
        </w:tc>
      </w:tr>
      <w:tr w14:paraId="72631BE2">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617314C">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E91CCB1">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FF5C9">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社会效益指标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3D01F">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督促检验检测机构落实质量安全主体责任比率；</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通过检验检测机构资质认定评审管理确保获证机构达到法定条件比率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6940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8628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9E1B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4</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ECEA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CBD7C">
            <w:pPr>
              <w:pStyle w:val="style0"/>
              <w:snapToGrid w:val="false"/>
              <w:jc w:val="center"/>
              <w:rPr>
                <w:rFonts w:ascii="仿宋" w:cs="仿宋" w:eastAsia="仿宋" w:hAnsi="仿宋" w:hint="eastAsia"/>
                <w:i w:val="false"/>
                <w:iCs w:val="false"/>
                <w:color w:val="000000"/>
                <w:sz w:val="22"/>
                <w:szCs w:val="22"/>
                <w:highlight w:val="none"/>
                <w:u w:val="none"/>
              </w:rPr>
            </w:pPr>
          </w:p>
        </w:tc>
      </w:tr>
      <w:tr w14:paraId="6EA23F14">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C98E777">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0CF0622">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3F4DC">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社会效益指标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9B538">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认证活动监督检查发现严重的认证机构后处置率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7425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26E9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6F28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5</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6156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5</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B76FC">
            <w:pPr>
              <w:pStyle w:val="style0"/>
              <w:snapToGrid w:val="false"/>
              <w:jc w:val="center"/>
              <w:rPr>
                <w:rFonts w:ascii="仿宋" w:cs="仿宋" w:eastAsia="仿宋" w:hAnsi="仿宋" w:hint="eastAsia"/>
                <w:i w:val="false"/>
                <w:iCs w:val="false"/>
                <w:color w:val="000000"/>
                <w:sz w:val="22"/>
                <w:szCs w:val="22"/>
                <w:highlight w:val="none"/>
                <w:u w:val="none"/>
              </w:rPr>
            </w:pPr>
          </w:p>
        </w:tc>
      </w:tr>
      <w:tr w14:paraId="398FCFEC">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F426732">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DEE33A4">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CAED4">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可持续影响指标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7A6C">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通过监督检查及日常资质认定评审组织，持续保障许可质量比率；</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持续推进质量安全管理水平机构比率</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0023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AECB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EF6C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5</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BE3F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5</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25C33">
            <w:pPr>
              <w:pStyle w:val="style0"/>
              <w:snapToGrid w:val="false"/>
              <w:jc w:val="center"/>
              <w:rPr>
                <w:rFonts w:ascii="仿宋" w:cs="仿宋" w:eastAsia="仿宋" w:hAnsi="仿宋" w:hint="eastAsia"/>
                <w:i w:val="false"/>
                <w:iCs w:val="false"/>
                <w:color w:val="000000"/>
                <w:sz w:val="22"/>
                <w:szCs w:val="22"/>
                <w:highlight w:val="none"/>
                <w:u w:val="none"/>
              </w:rPr>
            </w:pPr>
          </w:p>
        </w:tc>
      </w:tr>
      <w:tr w14:paraId="462439E7">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BA2FA37">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22F867">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满意度指标</w:t>
            </w:r>
            <w:r>
              <w:rPr>
                <w:rFonts w:ascii="仿宋" w:cs="仿宋" w:eastAsia="仿宋" w:hAnsi="仿宋" w:hint="eastAsia"/>
                <w:i w:val="false"/>
                <w:iCs w:val="false"/>
                <w:color w:val="000000"/>
                <w:kern w:val="0"/>
                <w:sz w:val="22"/>
                <w:szCs w:val="22"/>
                <w:highlight w:val="none"/>
                <w:u w:val="none"/>
                <w:lang w:val="en-US" w:eastAsia="zh-CN"/>
              </w:rPr>
              <w:br/>
            </w:r>
            <w:r>
              <w:rPr>
                <w:rFonts w:ascii="仿宋" w:cs="仿宋" w:eastAsia="仿宋" w:hAnsi="仿宋" w:hint="eastAsia"/>
                <w:i w:val="false"/>
                <w:iCs w:val="false"/>
                <w:color w:val="000000"/>
                <w:kern w:val="0"/>
                <w:sz w:val="22"/>
                <w:szCs w:val="22"/>
                <w:highlight w:val="none"/>
                <w:u w:val="none"/>
                <w:lang w:val="en-US" w:eastAsia="zh-CN"/>
              </w:rPr>
              <w:t>（10分）</w:t>
            </w:r>
          </w:p>
        </w:tc>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11834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18"/>
                <w:szCs w:val="18"/>
                <w:highlight w:val="none"/>
                <w:u w:val="none"/>
              </w:rPr>
            </w:pPr>
            <w:r>
              <w:rPr>
                <w:rFonts w:ascii="仿宋" w:cs="仿宋" w:eastAsia="仿宋" w:hAnsi="仿宋" w:hint="eastAsia"/>
                <w:i w:val="false"/>
                <w:iCs w:val="false"/>
                <w:color w:val="000000"/>
                <w:kern w:val="0"/>
                <w:sz w:val="18"/>
                <w:szCs w:val="18"/>
                <w:highlight w:val="none"/>
                <w:u w:val="none"/>
                <w:lang w:val="en-US" w:eastAsia="zh-CN"/>
              </w:rPr>
              <w:t>服务对象满意度指标</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36520">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企业有效投诉</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45E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2E21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1DFD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2</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2C4E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2</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49D0A">
            <w:pPr>
              <w:pStyle w:val="style0"/>
              <w:snapToGrid w:val="false"/>
              <w:jc w:val="center"/>
              <w:rPr>
                <w:rFonts w:ascii="仿宋" w:cs="仿宋" w:eastAsia="仿宋" w:hAnsi="仿宋" w:hint="eastAsia"/>
                <w:i w:val="false"/>
                <w:iCs w:val="false"/>
                <w:color w:val="000000"/>
                <w:sz w:val="20"/>
                <w:szCs w:val="20"/>
                <w:highlight w:val="none"/>
                <w:u w:val="none"/>
              </w:rPr>
            </w:pPr>
          </w:p>
        </w:tc>
      </w:tr>
      <w:tr w14:paraId="46C88916">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D52253D">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2E129EA">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8D78352">
            <w:pPr>
              <w:pStyle w:val="style0"/>
              <w:snapToGrid w:val="false"/>
              <w:jc w:val="center"/>
              <w:rPr>
                <w:rFonts w:ascii="仿宋" w:cs="仿宋" w:eastAsia="仿宋" w:hAnsi="仿宋" w:hint="eastAsia"/>
                <w:i w:val="false"/>
                <w:iCs w:val="false"/>
                <w:color w:val="000000"/>
                <w:sz w:val="18"/>
                <w:szCs w:val="18"/>
                <w:highlight w:val="none"/>
                <w:u w:val="none"/>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4ED5A">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服务对象满意度</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D123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≥95%</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E7CD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7025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2</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05A8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2</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756D6">
            <w:pPr>
              <w:pStyle w:val="style0"/>
              <w:snapToGrid w:val="false"/>
              <w:jc w:val="center"/>
              <w:rPr>
                <w:rFonts w:ascii="仿宋" w:cs="仿宋" w:eastAsia="仿宋" w:hAnsi="仿宋" w:hint="eastAsia"/>
                <w:i w:val="false"/>
                <w:iCs w:val="false"/>
                <w:color w:val="000000"/>
                <w:sz w:val="22"/>
                <w:szCs w:val="22"/>
                <w:highlight w:val="none"/>
                <w:u w:val="none"/>
              </w:rPr>
            </w:pPr>
          </w:p>
        </w:tc>
      </w:tr>
      <w:tr w14:paraId="43364F1B">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8F04BE5">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5B38029">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CD0D62B">
            <w:pPr>
              <w:pStyle w:val="style0"/>
              <w:snapToGrid w:val="false"/>
              <w:jc w:val="center"/>
              <w:rPr>
                <w:rFonts w:ascii="仿宋" w:cs="仿宋" w:eastAsia="仿宋" w:hAnsi="仿宋" w:hint="eastAsia"/>
                <w:i w:val="false"/>
                <w:iCs w:val="false"/>
                <w:color w:val="000000"/>
                <w:sz w:val="18"/>
                <w:szCs w:val="18"/>
                <w:highlight w:val="none"/>
                <w:u w:val="none"/>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83830">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被检企业满意度达到100%</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24C0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8AD0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442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3</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C890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3</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41D6E">
            <w:pPr>
              <w:pStyle w:val="style0"/>
              <w:snapToGrid w:val="false"/>
              <w:jc w:val="center"/>
              <w:rPr>
                <w:rFonts w:ascii="仿宋" w:cs="仿宋" w:eastAsia="仿宋" w:hAnsi="仿宋" w:hint="eastAsia"/>
                <w:i w:val="false"/>
                <w:iCs w:val="false"/>
                <w:color w:val="000000"/>
                <w:sz w:val="22"/>
                <w:szCs w:val="22"/>
                <w:highlight w:val="none"/>
                <w:u w:val="none"/>
              </w:rPr>
            </w:pPr>
          </w:p>
        </w:tc>
      </w:tr>
      <w:tr w14:paraId="47515886">
        <w:tblPrEx/>
        <w:trPr>
          <w:trHeight w:val="0" w:hRule="auto"/>
          <w:jc w:val="center"/>
        </w:trPr>
        <w:tc>
          <w:tcPr>
            <w:tcW w:w="37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EEFEF1D">
            <w:pPr>
              <w:pStyle w:val="style0"/>
              <w:snapToGrid w:val="false"/>
              <w:jc w:val="left"/>
              <w:rPr>
                <w:rFonts w:ascii="方正仿宋_GB2312" w:cs="方正仿宋_GB2312" w:eastAsia="方正仿宋_GB2312" w:hAnsi="方正仿宋_GB2312" w:hint="eastAsia"/>
                <w:i w:val="false"/>
                <w:iCs w:val="false"/>
                <w:color w:val="000000"/>
                <w:sz w:val="22"/>
                <w:szCs w:val="22"/>
                <w:highlight w:val="none"/>
                <w:u w:val="none"/>
              </w:rPr>
            </w:pPr>
          </w:p>
        </w:tc>
        <w:tc>
          <w:tcPr>
            <w:tcW w:w="41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4FE1DAC">
            <w:pPr>
              <w:pStyle w:val="style0"/>
              <w:snapToGrid w:val="false"/>
              <w:jc w:val="left"/>
              <w:rPr>
                <w:rFonts w:ascii="仿宋" w:cs="仿宋" w:eastAsia="仿宋" w:hAnsi="仿宋" w:hint="eastAsia"/>
                <w:i w:val="false"/>
                <w:iCs w:val="false"/>
                <w:color w:val="000000"/>
                <w:sz w:val="22"/>
                <w:szCs w:val="22"/>
                <w:highlight w:val="none"/>
                <w:u w:val="none"/>
              </w:rPr>
            </w:pPr>
          </w:p>
        </w:tc>
        <w:tc>
          <w:tcPr>
            <w:tcW w:w="299"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43B3CE4">
            <w:pPr>
              <w:pStyle w:val="style0"/>
              <w:snapToGrid w:val="false"/>
              <w:jc w:val="center"/>
              <w:rPr>
                <w:rFonts w:ascii="仿宋" w:cs="仿宋" w:eastAsia="仿宋" w:hAnsi="仿宋" w:hint="eastAsia"/>
                <w:i w:val="false"/>
                <w:iCs w:val="false"/>
                <w:color w:val="000000"/>
                <w:sz w:val="18"/>
                <w:szCs w:val="18"/>
                <w:highlight w:val="none"/>
                <w:u w:val="none"/>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2D19F">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社会公众对市场监管工作的满意度</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9C96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≥90%</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C1A5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440E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3</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2303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3</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C2DA0">
            <w:pPr>
              <w:pStyle w:val="style0"/>
              <w:snapToGrid w:val="false"/>
              <w:jc w:val="center"/>
              <w:rPr>
                <w:rFonts w:ascii="仿宋" w:cs="仿宋" w:eastAsia="仿宋" w:hAnsi="仿宋" w:hint="eastAsia"/>
                <w:i w:val="false"/>
                <w:iCs w:val="false"/>
                <w:color w:val="000000"/>
                <w:sz w:val="22"/>
                <w:szCs w:val="22"/>
                <w:highlight w:val="none"/>
                <w:u w:val="none"/>
              </w:rPr>
            </w:pPr>
          </w:p>
        </w:tc>
      </w:tr>
      <w:tr w14:paraId="64A2AE0E">
        <w:tblPrEx/>
        <w:trPr>
          <w:trHeight w:val="0" w:hRule="auto"/>
          <w:jc w:val="center"/>
        </w:trPr>
        <w:tc>
          <w:tcPr>
            <w:tcW w:w="380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645E6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总分</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9D71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7A2E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2"/>
                <w:szCs w:val="22"/>
                <w:highlight w:val="none"/>
                <w:u w:val="none"/>
              </w:rPr>
            </w:pPr>
            <w:r>
              <w:rPr>
                <w:rFonts w:ascii="仿宋" w:cs="仿宋" w:eastAsia="仿宋" w:hAnsi="仿宋" w:hint="eastAsia"/>
                <w:i w:val="false"/>
                <w:iCs w:val="false"/>
                <w:color w:val="000000"/>
                <w:kern w:val="0"/>
                <w:sz w:val="22"/>
                <w:szCs w:val="22"/>
                <w:highlight w:val="none"/>
                <w:u w:val="none"/>
                <w:lang w:val="en-US" w:eastAsia="zh-CN"/>
              </w:rPr>
              <w:t>100</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D1329">
            <w:pPr>
              <w:pStyle w:val="style0"/>
              <w:snapToGrid w:val="false"/>
              <w:jc w:val="left"/>
              <w:rPr>
                <w:rFonts w:ascii="仿宋" w:cs="仿宋" w:eastAsia="仿宋" w:hAnsi="仿宋" w:hint="eastAsia"/>
                <w:i w:val="false"/>
                <w:iCs w:val="false"/>
                <w:color w:val="000000"/>
                <w:sz w:val="22"/>
                <w:szCs w:val="22"/>
                <w:highlight w:val="none"/>
                <w:u w:val="none"/>
              </w:rPr>
            </w:pPr>
          </w:p>
        </w:tc>
      </w:tr>
      <w:tr w14:paraId="525D4F42">
        <w:tblPrEx/>
        <w:trPr>
          <w:trHeight w:val="0" w:hRule="auto"/>
          <w:jc w:val="center"/>
        </w:trPr>
        <w:tc>
          <w:tcPr>
            <w:tcW w:w="5000" w:type="pct"/>
            <w:gridSpan w:val="9"/>
            <w:tcBorders>
              <w:top w:val="nil"/>
              <w:left w:val="nil"/>
              <w:bottom w:val="nil"/>
              <w:right w:val="nil"/>
            </w:tcBorders>
            <w:shd w:val="clear" w:color="auto" w:fill="auto"/>
            <w:noWrap/>
            <w:vAlign w:val="center"/>
          </w:tcPr>
          <w:p w14:paraId="0399098C">
            <w:pPr>
              <w:pStyle w:val="style0"/>
              <w:keepNext w:val="false"/>
              <w:keepLines w:val="false"/>
              <w:widowControl/>
              <w:suppressLineNumbers w:val="false"/>
              <w:snapToGrid w:val="false"/>
              <w:jc w:val="left"/>
              <w:textAlignment w:val="center"/>
              <w:rPr>
                <w:rFonts w:ascii="宋体" w:cs="宋体" w:eastAsia="宋体" w:hAnsi="宋体" w:hint="eastAsia"/>
                <w:i w:val="false"/>
                <w:iCs w:val="false"/>
                <w:color w:val="000000"/>
                <w:sz w:val="22"/>
                <w:szCs w:val="22"/>
                <w:highlight w:val="none"/>
                <w:u w:val="none"/>
              </w:rPr>
            </w:pPr>
            <w:r>
              <w:rPr>
                <w:rFonts w:ascii="宋体" w:cs="宋体" w:eastAsia="宋体" w:hAnsi="宋体" w:hint="eastAsia"/>
                <w:i w:val="false"/>
                <w:iCs w:val="false"/>
                <w:color w:val="000000"/>
                <w:kern w:val="0"/>
                <w:sz w:val="22"/>
                <w:szCs w:val="22"/>
                <w:highlight w:val="none"/>
                <w:u w:val="none"/>
                <w:lang w:val="en-US" w:eastAsia="zh-CN"/>
              </w:rPr>
              <w:t>填表人：金茜 填报日期：2025年3月31日  联系电话：19967112223  单位负责人签字：</w:t>
            </w:r>
          </w:p>
        </w:tc>
      </w:tr>
    </w:tbl>
    <w:p w14:paraId="75CAF31B">
      <w:pPr>
        <w:pStyle w:val="style28"/>
        <w:ind w:left="0" w:leftChars="0" w:firstLine="0" w:firstLineChars="0"/>
        <w:rPr>
          <w:highlight w:val="none"/>
        </w:rPr>
        <w:sectPr>
          <w:pgSz w:w="11906" w:h="16838" w:orient="portrait"/>
          <w:pgMar w:top="1417" w:right="1588" w:bottom="1417" w:left="1588" w:header="851" w:footer="992" w:gutter="0"/>
          <w:cols w:space="425" w:num="1"/>
          <w:docGrid w:type="linesAndChars" w:linePitch="312" w:charSpace="0"/>
        </w:sectPr>
      </w:pPr>
    </w:p>
    <w:p w14:paraId="378164A7">
      <w:pPr>
        <w:pStyle w:val="style28"/>
        <w:ind w:left="0" w:leftChars="0" w:firstLine="0" w:firstLineChars="0"/>
        <w:rPr>
          <w:rFonts w:ascii="黑体" w:cs="黑体" w:eastAsia="黑体" w:hAnsi="黑体" w:hint="default"/>
          <w:highlight w:val="none"/>
          <w:lang w:val="en-US" w:eastAsia="zh-CN"/>
        </w:rPr>
      </w:pPr>
      <w:r>
        <w:rPr>
          <w:rFonts w:ascii="黑体" w:cs="黑体" w:eastAsia="黑体" w:hAnsi="黑体" w:hint="eastAsia"/>
          <w:highlight w:val="none"/>
          <w:lang w:val="en-US" w:eastAsia="zh-CN"/>
        </w:rPr>
        <w:t>附件1-3</w:t>
      </w:r>
    </w:p>
    <w:tbl>
      <w:tblPr>
        <w:tblStyle w:val="style10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32" w:type="dxa"/>
          <w:left w:w="64" w:type="dxa"/>
          <w:bottom w:w="32" w:type="dxa"/>
          <w:right w:w="64" w:type="dxa"/>
        </w:tblCellMar>
      </w:tblPr>
      <w:tblGrid>
        <w:gridCol w:w="740"/>
        <w:gridCol w:w="864"/>
        <w:gridCol w:w="690"/>
        <w:gridCol w:w="1608"/>
        <w:gridCol w:w="1877"/>
        <w:gridCol w:w="1062"/>
        <w:gridCol w:w="488"/>
        <w:gridCol w:w="836"/>
        <w:gridCol w:w="683"/>
      </w:tblGrid>
      <w:tr w14:paraId="272FF133">
        <w:trPr>
          <w:trHeight w:val="0" w:hRule="auto"/>
          <w:jc w:val="center"/>
        </w:trPr>
        <w:tc>
          <w:tcPr>
            <w:tcW w:w="5000" w:type="pct"/>
            <w:gridSpan w:val="9"/>
            <w:tcBorders>
              <w:top w:val="nil"/>
              <w:left w:val="nil"/>
              <w:bottom w:val="nil"/>
              <w:right w:val="nil"/>
            </w:tcBorders>
            <w:shd w:val="clear" w:color="auto" w:fill="auto"/>
            <w:noWrap/>
            <w:vAlign w:val="center"/>
          </w:tcPr>
          <w:p w14:paraId="174DAD4B">
            <w:pPr>
              <w:pStyle w:val="style0"/>
              <w:keepNext w:val="false"/>
              <w:keepLines w:val="false"/>
              <w:widowControl/>
              <w:suppressLineNumbers w:val="false"/>
              <w:snapToGrid w:val="false"/>
              <w:jc w:val="center"/>
              <w:textAlignment w:val="center"/>
              <w:rPr>
                <w:rFonts w:ascii="仿宋" w:cs="仿宋" w:eastAsia="仿宋" w:hAnsi="仿宋"/>
                <w:i w:val="false"/>
                <w:iCs w:val="false"/>
                <w:color w:val="000000"/>
                <w:sz w:val="36"/>
                <w:szCs w:val="36"/>
                <w:highlight w:val="none"/>
                <w:u w:val="none"/>
              </w:rPr>
            </w:pPr>
            <w:r>
              <w:rPr>
                <w:rFonts w:ascii="仿宋" w:cs="仿宋" w:eastAsia="仿宋" w:hAnsi="仿宋" w:hint="eastAsia"/>
                <w:i w:val="false"/>
                <w:iCs w:val="false"/>
                <w:color w:val="000000"/>
                <w:kern w:val="0"/>
                <w:sz w:val="36"/>
                <w:szCs w:val="36"/>
                <w:highlight w:val="none"/>
                <w:u w:val="none"/>
                <w:lang w:val="en-US" w:eastAsia="zh-CN"/>
              </w:rPr>
              <w:t>2024年度项目支出绩效自评表（业务工作经费）</w:t>
            </w:r>
          </w:p>
        </w:tc>
      </w:tr>
      <w:tr w14:paraId="691EA784">
        <w:tblPrEx/>
        <w:trPr>
          <w:trHeight w:val="0" w:hRule="auto"/>
          <w:jc w:val="center"/>
        </w:trPr>
        <w:tc>
          <w:tcPr>
            <w:tcW w:w="129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58F2C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项目支出名称</w:t>
            </w:r>
          </w:p>
        </w:tc>
        <w:tc>
          <w:tcPr>
            <w:tcW w:w="370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36944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检验检测机构资质认定技术评审经费、计量器具新产品型式评价试验评审、产商品质量抽查与风险监测 （日常许可审查）</w:t>
            </w:r>
          </w:p>
        </w:tc>
      </w:tr>
      <w:tr w14:paraId="7E6077A2">
        <w:tblPrEx/>
        <w:trPr>
          <w:trHeight w:val="0" w:hRule="auto"/>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1ED0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主管部门</w:t>
            </w:r>
          </w:p>
        </w:tc>
        <w:tc>
          <w:tcPr>
            <w:tcW w:w="28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53276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湖南省市场监督管理局</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3F15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实施单位</w:t>
            </w:r>
          </w:p>
        </w:tc>
        <w:tc>
          <w:tcPr>
            <w:tcW w:w="113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198CA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湖南省产商品评审中心</w:t>
            </w:r>
          </w:p>
        </w:tc>
      </w:tr>
      <w:tr w14:paraId="4C8D391E">
        <w:tblPrEx/>
        <w:trPr>
          <w:trHeight w:val="0" w:hRule="auto"/>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8E2F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项目资金</w:t>
            </w:r>
          </w:p>
        </w:tc>
        <w:tc>
          <w:tcPr>
            <w:tcW w:w="8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BA33D7">
            <w:pPr>
              <w:pStyle w:val="style0"/>
              <w:snapToGrid w:val="false"/>
              <w:jc w:val="center"/>
              <w:rPr>
                <w:rFonts w:ascii="仿宋" w:cs="仿宋" w:eastAsia="仿宋" w:hAnsi="仿宋" w:hint="eastAsia"/>
                <w:i w:val="false"/>
                <w:iCs w:val="false"/>
                <w:color w:val="000000"/>
                <w:sz w:val="20"/>
                <w:szCs w:val="20"/>
                <w:highlight w:val="none"/>
                <w:u w:val="none"/>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7B96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年初预算数</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5D37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全年预算数</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D414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全年执行数</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2DA1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分值</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299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执行率</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0C63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自评得分</w:t>
            </w:r>
          </w:p>
        </w:tc>
      </w:tr>
      <w:tr w14:paraId="6DDA0B4C">
        <w:tblPrEx/>
        <w:trPr>
          <w:trHeight w:val="0" w:hRule="auto"/>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2D8E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（万元）</w:t>
            </w:r>
          </w:p>
        </w:tc>
        <w:tc>
          <w:tcPr>
            <w:tcW w:w="8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44173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年度资金总额</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6FC8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0</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9D27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133</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0799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102.71</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2E2A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F933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77.23%</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2693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8</w:t>
            </w:r>
          </w:p>
        </w:tc>
      </w:tr>
      <w:tr w14:paraId="1A7ECD96">
        <w:tblPrEx/>
        <w:trPr>
          <w:trHeight w:val="0" w:hRule="auto"/>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E31BB">
            <w:pPr>
              <w:pStyle w:val="style0"/>
              <w:snapToGrid w:val="false"/>
              <w:jc w:val="center"/>
              <w:rPr>
                <w:rFonts w:ascii="仿宋" w:cs="仿宋" w:eastAsia="仿宋" w:hAnsi="仿宋" w:hint="eastAsia"/>
                <w:i w:val="false"/>
                <w:iCs w:val="false"/>
                <w:color w:val="000000"/>
                <w:sz w:val="20"/>
                <w:szCs w:val="20"/>
                <w:highlight w:val="none"/>
                <w:u w:val="none"/>
              </w:rPr>
            </w:pPr>
          </w:p>
        </w:tc>
        <w:tc>
          <w:tcPr>
            <w:tcW w:w="8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02933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其中：当年财政拨款</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9670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0</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0474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133</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4AF4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102.71</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5DC0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2675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77.23%</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719E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8</w:t>
            </w:r>
          </w:p>
        </w:tc>
      </w:tr>
      <w:tr w14:paraId="7BD6B10A">
        <w:tblPrEx/>
        <w:trPr>
          <w:trHeight w:val="0" w:hRule="auto"/>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677E9">
            <w:pPr>
              <w:pStyle w:val="style0"/>
              <w:snapToGrid w:val="false"/>
              <w:jc w:val="center"/>
              <w:rPr>
                <w:rFonts w:ascii="仿宋" w:cs="仿宋" w:eastAsia="仿宋" w:hAnsi="仿宋" w:hint="eastAsia"/>
                <w:i w:val="false"/>
                <w:iCs w:val="false"/>
                <w:color w:val="000000"/>
                <w:sz w:val="20"/>
                <w:szCs w:val="20"/>
                <w:highlight w:val="none"/>
                <w:u w:val="none"/>
              </w:rPr>
            </w:pPr>
          </w:p>
        </w:tc>
        <w:tc>
          <w:tcPr>
            <w:tcW w:w="8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6F796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上年结转资金</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711B5">
            <w:pPr>
              <w:pStyle w:val="style0"/>
              <w:snapToGrid w:val="false"/>
              <w:jc w:val="center"/>
              <w:rPr>
                <w:rFonts w:ascii="仿宋" w:cs="仿宋" w:eastAsia="仿宋" w:hAnsi="仿宋" w:hint="eastAsia"/>
                <w:i w:val="false"/>
                <w:iCs w:val="false"/>
                <w:color w:val="000000"/>
                <w:sz w:val="20"/>
                <w:szCs w:val="20"/>
                <w:highlight w:val="none"/>
                <w:u w:val="none"/>
              </w:rPr>
            </w:pP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343EE">
            <w:pPr>
              <w:pStyle w:val="style0"/>
              <w:snapToGrid w:val="false"/>
              <w:jc w:val="center"/>
              <w:rPr>
                <w:rFonts w:ascii="仿宋" w:cs="仿宋" w:eastAsia="仿宋" w:hAnsi="仿宋" w:hint="eastAsia"/>
                <w:i w:val="false"/>
                <w:iCs w:val="false"/>
                <w:color w:val="000000"/>
                <w:sz w:val="20"/>
                <w:szCs w:val="20"/>
                <w:highlight w:val="none"/>
                <w:u w:val="none"/>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F655B">
            <w:pPr>
              <w:pStyle w:val="style0"/>
              <w:snapToGrid w:val="false"/>
              <w:jc w:val="center"/>
              <w:rPr>
                <w:rFonts w:ascii="仿宋" w:cs="仿宋" w:eastAsia="仿宋" w:hAnsi="仿宋" w:hint="eastAsia"/>
                <w:i w:val="false"/>
                <w:iCs w:val="false"/>
                <w:color w:val="000000"/>
                <w:sz w:val="20"/>
                <w:szCs w:val="20"/>
                <w:highlight w:val="none"/>
                <w:u w:val="none"/>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54010">
            <w:pPr>
              <w:pStyle w:val="style0"/>
              <w:snapToGrid w:val="false"/>
              <w:jc w:val="center"/>
              <w:rPr>
                <w:rFonts w:ascii="仿宋" w:cs="仿宋" w:eastAsia="仿宋" w:hAnsi="仿宋" w:hint="eastAsia"/>
                <w:i w:val="false"/>
                <w:iCs w:val="false"/>
                <w:color w:val="000000"/>
                <w:sz w:val="20"/>
                <w:szCs w:val="20"/>
                <w:highlight w:val="none"/>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C2C21">
            <w:pPr>
              <w:pStyle w:val="style0"/>
              <w:snapToGrid w:val="false"/>
              <w:jc w:val="center"/>
              <w:rPr>
                <w:rFonts w:ascii="仿宋" w:cs="仿宋" w:eastAsia="仿宋" w:hAnsi="仿宋" w:hint="eastAsia"/>
                <w:i w:val="false"/>
                <w:iCs w:val="false"/>
                <w:color w:val="000000"/>
                <w:sz w:val="20"/>
                <w:szCs w:val="20"/>
                <w:highlight w:val="none"/>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00CEE">
            <w:pPr>
              <w:pStyle w:val="style0"/>
              <w:snapToGrid w:val="false"/>
              <w:jc w:val="center"/>
              <w:rPr>
                <w:rFonts w:ascii="仿宋" w:cs="仿宋" w:eastAsia="仿宋" w:hAnsi="仿宋" w:hint="eastAsia"/>
                <w:i w:val="false"/>
                <w:iCs w:val="false"/>
                <w:color w:val="000000"/>
                <w:sz w:val="20"/>
                <w:szCs w:val="20"/>
                <w:highlight w:val="none"/>
                <w:u w:val="none"/>
              </w:rPr>
            </w:pPr>
          </w:p>
        </w:tc>
      </w:tr>
      <w:tr w14:paraId="358D01E2">
        <w:tblPrEx/>
        <w:trPr>
          <w:trHeight w:val="0" w:hRule="auto"/>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63211">
            <w:pPr>
              <w:pStyle w:val="style0"/>
              <w:snapToGrid w:val="false"/>
              <w:jc w:val="center"/>
              <w:rPr>
                <w:rFonts w:ascii="仿宋" w:cs="仿宋" w:eastAsia="仿宋" w:hAnsi="仿宋" w:hint="eastAsia"/>
                <w:i w:val="false"/>
                <w:iCs w:val="false"/>
                <w:color w:val="000000"/>
                <w:sz w:val="20"/>
                <w:szCs w:val="20"/>
                <w:highlight w:val="none"/>
                <w:u w:val="none"/>
              </w:rPr>
            </w:pPr>
          </w:p>
        </w:tc>
        <w:tc>
          <w:tcPr>
            <w:tcW w:w="8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994F5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其他资金</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A62BD">
            <w:pPr>
              <w:pStyle w:val="style0"/>
              <w:snapToGrid w:val="false"/>
              <w:jc w:val="center"/>
              <w:rPr>
                <w:rFonts w:ascii="仿宋" w:cs="仿宋" w:eastAsia="仿宋" w:hAnsi="仿宋" w:hint="eastAsia"/>
                <w:i w:val="false"/>
                <w:iCs w:val="false"/>
                <w:color w:val="000000"/>
                <w:sz w:val="20"/>
                <w:szCs w:val="20"/>
                <w:highlight w:val="none"/>
                <w:u w:val="none"/>
              </w:rPr>
            </w:pP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838CC">
            <w:pPr>
              <w:pStyle w:val="style0"/>
              <w:snapToGrid w:val="false"/>
              <w:jc w:val="center"/>
              <w:rPr>
                <w:rFonts w:ascii="仿宋" w:cs="仿宋" w:eastAsia="仿宋" w:hAnsi="仿宋" w:hint="eastAsia"/>
                <w:i w:val="false"/>
                <w:iCs w:val="false"/>
                <w:color w:val="000000"/>
                <w:sz w:val="20"/>
                <w:szCs w:val="20"/>
                <w:highlight w:val="none"/>
                <w:u w:val="none"/>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316D5">
            <w:pPr>
              <w:pStyle w:val="style0"/>
              <w:snapToGrid w:val="false"/>
              <w:jc w:val="center"/>
              <w:rPr>
                <w:rFonts w:ascii="仿宋" w:cs="仿宋" w:eastAsia="仿宋" w:hAnsi="仿宋" w:hint="eastAsia"/>
                <w:i w:val="false"/>
                <w:iCs w:val="false"/>
                <w:color w:val="000000"/>
                <w:sz w:val="20"/>
                <w:szCs w:val="20"/>
                <w:highlight w:val="none"/>
                <w:u w:val="none"/>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C0E52">
            <w:pPr>
              <w:pStyle w:val="style0"/>
              <w:snapToGrid w:val="false"/>
              <w:jc w:val="center"/>
              <w:rPr>
                <w:rFonts w:ascii="仿宋" w:cs="仿宋" w:eastAsia="仿宋" w:hAnsi="仿宋" w:hint="eastAsia"/>
                <w:i w:val="false"/>
                <w:iCs w:val="false"/>
                <w:color w:val="000000"/>
                <w:sz w:val="20"/>
                <w:szCs w:val="20"/>
                <w:highlight w:val="none"/>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D3563">
            <w:pPr>
              <w:pStyle w:val="style0"/>
              <w:snapToGrid w:val="false"/>
              <w:jc w:val="center"/>
              <w:rPr>
                <w:rFonts w:ascii="仿宋" w:cs="仿宋" w:eastAsia="仿宋" w:hAnsi="仿宋" w:hint="eastAsia"/>
                <w:i w:val="false"/>
                <w:iCs w:val="false"/>
                <w:color w:val="000000"/>
                <w:sz w:val="20"/>
                <w:szCs w:val="20"/>
                <w:highlight w:val="none"/>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C3052">
            <w:pPr>
              <w:pStyle w:val="style0"/>
              <w:snapToGrid w:val="false"/>
              <w:jc w:val="center"/>
              <w:rPr>
                <w:rFonts w:ascii="仿宋" w:cs="仿宋" w:eastAsia="仿宋" w:hAnsi="仿宋" w:hint="eastAsia"/>
                <w:i w:val="false"/>
                <w:iCs w:val="false"/>
                <w:color w:val="000000"/>
                <w:sz w:val="20"/>
                <w:szCs w:val="20"/>
                <w:highlight w:val="none"/>
                <w:u w:val="none"/>
              </w:rPr>
            </w:pPr>
          </w:p>
        </w:tc>
      </w:tr>
      <w:tr w14:paraId="22029399">
        <w:tblPrEx/>
        <w:trPr>
          <w:trHeight w:val="0" w:hRule="auto"/>
          <w:jc w:val="center"/>
        </w:trPr>
        <w:tc>
          <w:tcPr>
            <w:tcW w:w="4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239B3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年度总体目标</w:t>
            </w:r>
          </w:p>
        </w:tc>
        <w:tc>
          <w:tcPr>
            <w:tcW w:w="28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9B0C7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预期目标</w:t>
            </w:r>
          </w:p>
        </w:tc>
        <w:tc>
          <w:tcPr>
            <w:tcW w:w="173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54E90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实际完成情况</w:t>
            </w:r>
          </w:p>
        </w:tc>
      </w:tr>
      <w:tr w14:paraId="42420E44">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D480AF7">
            <w:pPr>
              <w:pStyle w:val="style0"/>
              <w:snapToGrid w:val="false"/>
              <w:jc w:val="center"/>
              <w:rPr>
                <w:rFonts w:ascii="仿宋" w:cs="仿宋" w:eastAsia="仿宋" w:hAnsi="仿宋" w:hint="eastAsia"/>
                <w:i w:val="false"/>
                <w:iCs w:val="false"/>
                <w:color w:val="000000"/>
                <w:sz w:val="20"/>
                <w:szCs w:val="20"/>
                <w:highlight w:val="none"/>
                <w:u w:val="none"/>
              </w:rPr>
            </w:pPr>
          </w:p>
        </w:tc>
        <w:tc>
          <w:tcPr>
            <w:tcW w:w="28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80D042">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1.100%完成获证（受理）企业的例行监督检查、实地核查和后置审查。（1）确保每家企业例行监督检查、实地核查和后置审查情况记录及结论完整性。（2）保证例行检查、实地核查建议整改项的整改落实情况百分之百完成。（3）确保每家企业现场审查在规定时限内完成。（4）企业有效投诉小于1%。</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2.按时组织实施双随机一公开监督检查；</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3.日常检验检测机构资质认定评审组织。4.按时完成计量器具新产品型式评价委托和材料的审核、上报；</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5.按时完成标准器具考核的组织、授权机构考核的组织及材料审核、上报。</w:t>
            </w:r>
          </w:p>
        </w:tc>
        <w:tc>
          <w:tcPr>
            <w:tcW w:w="173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359B1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完成</w:t>
            </w:r>
          </w:p>
        </w:tc>
      </w:tr>
      <w:tr w14:paraId="209B794D">
        <w:tblPrEx/>
        <w:trPr>
          <w:trHeight w:val="0" w:hRule="auto"/>
          <w:jc w:val="center"/>
        </w:trPr>
        <w:tc>
          <w:tcPr>
            <w:tcW w:w="4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49C01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绩</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效</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指</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标</w:t>
            </w:r>
          </w:p>
        </w:tc>
        <w:tc>
          <w:tcPr>
            <w:tcW w:w="4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04D64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一级指标</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EE773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二级指标</w:t>
            </w:r>
          </w:p>
        </w:tc>
        <w:tc>
          <w:tcPr>
            <w:tcW w:w="9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DE2AC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三级指标</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A171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年度</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3AF2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实际</w:t>
            </w:r>
          </w:p>
        </w:tc>
        <w:tc>
          <w:tcPr>
            <w:tcW w:w="2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FC43B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分值</w:t>
            </w:r>
          </w:p>
        </w:tc>
        <w:tc>
          <w:tcPr>
            <w:tcW w:w="4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57963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自评得分</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2C49B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偏差原因分析及改进措施</w:t>
            </w:r>
          </w:p>
        </w:tc>
      </w:tr>
      <w:tr w14:paraId="174DDEA5">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BDDF9C5">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D4AC8C2">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95D1816">
            <w:pPr>
              <w:pStyle w:val="style0"/>
              <w:snapToGrid w:val="false"/>
              <w:jc w:val="center"/>
              <w:rPr>
                <w:rFonts w:ascii="仿宋" w:cs="仿宋" w:eastAsia="仿宋" w:hAnsi="仿宋" w:hint="eastAsia"/>
                <w:i w:val="false"/>
                <w:iCs w:val="false"/>
                <w:color w:val="000000"/>
                <w:sz w:val="20"/>
                <w:szCs w:val="20"/>
                <w:highlight w:val="none"/>
                <w:u w:val="none"/>
              </w:rPr>
            </w:pPr>
          </w:p>
        </w:tc>
        <w:tc>
          <w:tcPr>
            <w:tcW w:w="90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52D81F9">
            <w:pPr>
              <w:pStyle w:val="style0"/>
              <w:snapToGrid w:val="false"/>
              <w:jc w:val="center"/>
              <w:rPr>
                <w:rFonts w:ascii="仿宋" w:cs="仿宋" w:eastAsia="仿宋" w:hAnsi="仿宋" w:hint="eastAsia"/>
                <w:i w:val="false"/>
                <w:iCs w:val="false"/>
                <w:color w:val="000000"/>
                <w:sz w:val="20"/>
                <w:szCs w:val="20"/>
                <w:highlight w:val="none"/>
                <w:u w:val="none"/>
              </w:rPr>
            </w:pP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6160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指标值</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6249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完成值</w:t>
            </w:r>
          </w:p>
        </w:tc>
        <w:tc>
          <w:tcPr>
            <w:tcW w:w="27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18D5C49">
            <w:pPr>
              <w:pStyle w:val="style0"/>
              <w:snapToGrid w:val="false"/>
              <w:jc w:val="center"/>
              <w:rPr>
                <w:rFonts w:ascii="仿宋" w:cs="仿宋" w:eastAsia="仿宋" w:hAnsi="仿宋" w:hint="eastAsia"/>
                <w:i w:val="false"/>
                <w:iCs w:val="false"/>
                <w:color w:val="000000"/>
                <w:sz w:val="20"/>
                <w:szCs w:val="20"/>
                <w:highlight w:val="none"/>
                <w:u w:val="none"/>
              </w:rPr>
            </w:pPr>
          </w:p>
        </w:tc>
        <w:tc>
          <w:tcPr>
            <w:tcW w:w="472"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BBC1150">
            <w:pPr>
              <w:pStyle w:val="style0"/>
              <w:snapToGrid w:val="false"/>
              <w:jc w:val="center"/>
              <w:rPr>
                <w:rFonts w:ascii="仿宋" w:cs="仿宋" w:eastAsia="仿宋" w:hAnsi="仿宋" w:hint="eastAsia"/>
                <w:i w:val="false"/>
                <w:iCs w:val="false"/>
                <w:color w:val="000000"/>
                <w:sz w:val="20"/>
                <w:szCs w:val="20"/>
                <w:highlight w:val="none"/>
                <w:u w:val="none"/>
              </w:rPr>
            </w:pPr>
          </w:p>
        </w:tc>
        <w:tc>
          <w:tcPr>
            <w:tcW w:w="38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9483953">
            <w:pPr>
              <w:pStyle w:val="style0"/>
              <w:snapToGrid w:val="false"/>
              <w:jc w:val="center"/>
              <w:rPr>
                <w:rFonts w:ascii="仿宋" w:cs="仿宋" w:eastAsia="仿宋" w:hAnsi="仿宋" w:hint="eastAsia"/>
                <w:i w:val="false"/>
                <w:iCs w:val="false"/>
                <w:color w:val="000000"/>
                <w:sz w:val="20"/>
                <w:szCs w:val="20"/>
                <w:highlight w:val="none"/>
                <w:u w:val="none"/>
              </w:rPr>
            </w:pPr>
          </w:p>
        </w:tc>
      </w:tr>
      <w:tr w14:paraId="3552DA22">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B0DEB8D">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73C18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产出指标</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（50分）</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1CE76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数量指标</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96DB0">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完成工业产品、食品相关产品获证（受理）企业审查/检查率</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F3E3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D51E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A89C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9988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2D140">
            <w:pPr>
              <w:pStyle w:val="style0"/>
              <w:snapToGrid w:val="false"/>
              <w:jc w:val="center"/>
              <w:rPr>
                <w:rFonts w:ascii="仿宋" w:cs="仿宋" w:eastAsia="仿宋" w:hAnsi="仿宋" w:hint="eastAsia"/>
                <w:i w:val="false"/>
                <w:iCs w:val="false"/>
                <w:color w:val="000000"/>
                <w:sz w:val="20"/>
                <w:szCs w:val="20"/>
                <w:highlight w:val="none"/>
                <w:u w:val="none"/>
              </w:rPr>
            </w:pPr>
          </w:p>
        </w:tc>
      </w:tr>
      <w:tr w14:paraId="3D69ABF0">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AF08C13">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471BC9C">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0EC26C5">
            <w:pPr>
              <w:pStyle w:val="style0"/>
              <w:snapToGrid w:val="false"/>
              <w:jc w:val="center"/>
              <w:rPr>
                <w:rFonts w:ascii="仿宋" w:cs="仿宋" w:eastAsia="仿宋" w:hAnsi="仿宋" w:hint="eastAsia"/>
                <w:i w:val="false"/>
                <w:iCs w:val="false"/>
                <w:color w:val="000000"/>
                <w:sz w:val="20"/>
                <w:szCs w:val="20"/>
                <w:highlight w:val="none"/>
                <w:u w:val="none"/>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21073">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计量器具新产品型式评价委托家次；</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2024年到期复查的授权机构，预计实施现场考核家；</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计量标准考核机构家/次。</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A546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≥10家次</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≥45家</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≥35家</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4801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112家</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115家</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35家</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12CF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B3C3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7047E">
            <w:pPr>
              <w:pStyle w:val="style0"/>
              <w:snapToGrid w:val="false"/>
              <w:jc w:val="center"/>
              <w:rPr>
                <w:rFonts w:ascii="仿宋" w:cs="仿宋" w:eastAsia="仿宋" w:hAnsi="仿宋" w:hint="eastAsia"/>
                <w:i w:val="false"/>
                <w:iCs w:val="false"/>
                <w:color w:val="000000"/>
                <w:sz w:val="20"/>
                <w:szCs w:val="20"/>
                <w:highlight w:val="none"/>
                <w:u w:val="none"/>
              </w:rPr>
            </w:pPr>
          </w:p>
        </w:tc>
      </w:tr>
      <w:tr w14:paraId="754DAED8">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C4745B6">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C715481">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8D33BE1">
            <w:pPr>
              <w:pStyle w:val="style0"/>
              <w:snapToGrid w:val="false"/>
              <w:jc w:val="center"/>
              <w:rPr>
                <w:rFonts w:ascii="仿宋" w:cs="仿宋" w:eastAsia="仿宋" w:hAnsi="仿宋" w:hint="eastAsia"/>
                <w:i w:val="false"/>
                <w:iCs w:val="false"/>
                <w:color w:val="000000"/>
                <w:sz w:val="20"/>
                <w:szCs w:val="20"/>
                <w:highlight w:val="none"/>
                <w:u w:val="none"/>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096B1">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检验检测机构资质认定技术评审机构家次；</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检验检测机构检测方法变更企业家次；</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技术评审人员继续教育培训次数。</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C85C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≥450家</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≥300家</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507人次</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580C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453家</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337家</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575人</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7B5B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4343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D17D5">
            <w:pPr>
              <w:pStyle w:val="style0"/>
              <w:snapToGrid w:val="false"/>
              <w:jc w:val="center"/>
              <w:rPr>
                <w:rFonts w:ascii="仿宋" w:cs="仿宋" w:eastAsia="仿宋" w:hAnsi="仿宋" w:hint="eastAsia"/>
                <w:i w:val="false"/>
                <w:iCs w:val="false"/>
                <w:color w:val="000000"/>
                <w:sz w:val="20"/>
                <w:szCs w:val="20"/>
                <w:highlight w:val="none"/>
                <w:u w:val="none"/>
              </w:rPr>
            </w:pPr>
          </w:p>
        </w:tc>
      </w:tr>
      <w:tr w14:paraId="31947C8C">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38074BC">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B8BD04B">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68B64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质量指标</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391E8">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例行检查、实地核查建议整改项整改落实情况率</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D858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BA71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27D5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5F10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12B0A">
            <w:pPr>
              <w:pStyle w:val="style0"/>
              <w:snapToGrid w:val="false"/>
              <w:jc w:val="center"/>
              <w:rPr>
                <w:rFonts w:ascii="仿宋" w:cs="仿宋" w:eastAsia="仿宋" w:hAnsi="仿宋" w:hint="eastAsia"/>
                <w:i w:val="false"/>
                <w:iCs w:val="false"/>
                <w:color w:val="000000"/>
                <w:sz w:val="20"/>
                <w:szCs w:val="20"/>
                <w:highlight w:val="none"/>
                <w:u w:val="none"/>
              </w:rPr>
            </w:pPr>
          </w:p>
        </w:tc>
      </w:tr>
      <w:tr w14:paraId="1B885350">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05675A7">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F23C4B8">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BB3A71E">
            <w:pPr>
              <w:pStyle w:val="style0"/>
              <w:snapToGrid w:val="false"/>
              <w:jc w:val="center"/>
              <w:rPr>
                <w:rFonts w:ascii="仿宋" w:cs="仿宋" w:eastAsia="仿宋" w:hAnsi="仿宋" w:hint="eastAsia"/>
                <w:i w:val="false"/>
                <w:iCs w:val="false"/>
                <w:color w:val="000000"/>
                <w:sz w:val="20"/>
                <w:szCs w:val="20"/>
                <w:highlight w:val="none"/>
                <w:u w:val="none"/>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9A607">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计量器具新产品型式评价报告和审查结论工作完成率；</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标准器具考核、授权机构考核情况记录及结论工作完成率</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1699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8C80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D002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368E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58A8E">
            <w:pPr>
              <w:pStyle w:val="style0"/>
              <w:snapToGrid w:val="false"/>
              <w:jc w:val="center"/>
              <w:rPr>
                <w:rFonts w:ascii="仿宋" w:cs="仿宋" w:eastAsia="仿宋" w:hAnsi="仿宋" w:hint="eastAsia"/>
                <w:i w:val="false"/>
                <w:iCs w:val="false"/>
                <w:color w:val="000000"/>
                <w:sz w:val="20"/>
                <w:szCs w:val="20"/>
                <w:highlight w:val="none"/>
                <w:u w:val="none"/>
              </w:rPr>
            </w:pPr>
          </w:p>
        </w:tc>
      </w:tr>
      <w:tr w14:paraId="27B941DC">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15C6CDE">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60D7999">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293503B">
            <w:pPr>
              <w:pStyle w:val="style0"/>
              <w:snapToGrid w:val="false"/>
              <w:jc w:val="center"/>
              <w:rPr>
                <w:rFonts w:ascii="仿宋" w:cs="仿宋" w:eastAsia="仿宋" w:hAnsi="仿宋" w:hint="eastAsia"/>
                <w:i w:val="false"/>
                <w:iCs w:val="false"/>
                <w:color w:val="000000"/>
                <w:sz w:val="20"/>
                <w:szCs w:val="20"/>
                <w:highlight w:val="none"/>
                <w:u w:val="none"/>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8E454">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资质认定评审情况记录及结论工作完成率；</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检验检测机构检测方法变更完成率；</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技术评审人员继续教育培训覆盖率</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06A6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8DFB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F833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9949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2EFF1">
            <w:pPr>
              <w:pStyle w:val="style0"/>
              <w:snapToGrid w:val="false"/>
              <w:jc w:val="center"/>
              <w:rPr>
                <w:rFonts w:ascii="仿宋" w:cs="仿宋" w:eastAsia="仿宋" w:hAnsi="仿宋" w:hint="eastAsia"/>
                <w:i w:val="false"/>
                <w:iCs w:val="false"/>
                <w:color w:val="000000"/>
                <w:sz w:val="20"/>
                <w:szCs w:val="20"/>
                <w:highlight w:val="none"/>
                <w:u w:val="none"/>
              </w:rPr>
            </w:pPr>
          </w:p>
        </w:tc>
      </w:tr>
      <w:tr w14:paraId="0C018179">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BA447D9">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D19E03B">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6F553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时效指标</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9014D">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申证企业审查、检查工作完成时间</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5DD1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按计划下达时间如期完成。疫情、自然灾害等客观原因除外</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BF94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无一家超时审查企业</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B79A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3</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5DC3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3</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108CB">
            <w:pPr>
              <w:pStyle w:val="style0"/>
              <w:snapToGrid w:val="false"/>
              <w:jc w:val="center"/>
              <w:rPr>
                <w:rFonts w:ascii="仿宋" w:cs="仿宋" w:eastAsia="仿宋" w:hAnsi="仿宋" w:hint="eastAsia"/>
                <w:i w:val="false"/>
                <w:iCs w:val="false"/>
                <w:color w:val="000000"/>
                <w:sz w:val="20"/>
                <w:szCs w:val="20"/>
                <w:highlight w:val="none"/>
                <w:u w:val="none"/>
              </w:rPr>
            </w:pPr>
          </w:p>
        </w:tc>
      </w:tr>
      <w:tr w14:paraId="5B4D3F33">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9A6EFC5">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3195255">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C117852">
            <w:pPr>
              <w:pStyle w:val="style0"/>
              <w:snapToGrid w:val="false"/>
              <w:jc w:val="center"/>
              <w:rPr>
                <w:rFonts w:ascii="仿宋" w:cs="仿宋" w:eastAsia="仿宋" w:hAnsi="仿宋" w:hint="eastAsia"/>
                <w:i w:val="false"/>
                <w:iCs w:val="false"/>
                <w:color w:val="000000"/>
                <w:sz w:val="20"/>
                <w:szCs w:val="20"/>
                <w:highlight w:val="none"/>
                <w:u w:val="none"/>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ACAEC">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法定授权机构考核；</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计量标准考核工作完成时间；</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计量器具新产品型式评价工作完成时间</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1341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法定时效内</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4646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法定时效内</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0ACA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404B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FE168">
            <w:pPr>
              <w:pStyle w:val="style0"/>
              <w:snapToGrid w:val="false"/>
              <w:jc w:val="center"/>
              <w:rPr>
                <w:rFonts w:ascii="仿宋" w:cs="仿宋" w:eastAsia="仿宋" w:hAnsi="仿宋" w:hint="eastAsia"/>
                <w:i w:val="false"/>
                <w:iCs w:val="false"/>
                <w:color w:val="000000"/>
                <w:sz w:val="20"/>
                <w:szCs w:val="20"/>
                <w:highlight w:val="none"/>
                <w:u w:val="none"/>
              </w:rPr>
            </w:pPr>
          </w:p>
        </w:tc>
      </w:tr>
      <w:tr w14:paraId="247C0F57">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CFE2F0B">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65B0FE0">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ECA0FEA">
            <w:pPr>
              <w:pStyle w:val="style0"/>
              <w:snapToGrid w:val="false"/>
              <w:jc w:val="center"/>
              <w:rPr>
                <w:rFonts w:ascii="仿宋" w:cs="仿宋" w:eastAsia="仿宋" w:hAnsi="仿宋" w:hint="eastAsia"/>
                <w:i w:val="false"/>
                <w:iCs w:val="false"/>
                <w:color w:val="000000"/>
                <w:sz w:val="20"/>
                <w:szCs w:val="20"/>
                <w:highlight w:val="none"/>
                <w:u w:val="none"/>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E9FEC">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检验检测机构资质认定技术评审和监督检查工作完成时间；</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技术评审人员继续教育培训完成时间</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20D0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2024年12月31日前；</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2024年12月31日前</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86D2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2024年12月31日前；</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2024年12月31日前</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3F46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E8B9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B3E68">
            <w:pPr>
              <w:pStyle w:val="style0"/>
              <w:snapToGrid w:val="false"/>
              <w:jc w:val="center"/>
              <w:rPr>
                <w:rFonts w:ascii="仿宋" w:cs="仿宋" w:eastAsia="仿宋" w:hAnsi="仿宋" w:hint="eastAsia"/>
                <w:i w:val="false"/>
                <w:iCs w:val="false"/>
                <w:color w:val="000000"/>
                <w:sz w:val="20"/>
                <w:szCs w:val="20"/>
                <w:highlight w:val="none"/>
                <w:u w:val="none"/>
              </w:rPr>
            </w:pPr>
          </w:p>
        </w:tc>
      </w:tr>
      <w:tr w14:paraId="1D78B4C7">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4E4839C">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077AB15">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D74B9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成本指标</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CA0F2">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审查/检查申证企业平均每家成本</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7C31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≤4000元</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3C1E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3959元/家</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3A73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5</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B55D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5</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34604">
            <w:pPr>
              <w:pStyle w:val="style0"/>
              <w:snapToGrid w:val="false"/>
              <w:jc w:val="center"/>
              <w:rPr>
                <w:rFonts w:ascii="仿宋" w:cs="仿宋" w:eastAsia="仿宋" w:hAnsi="仿宋" w:hint="eastAsia"/>
                <w:i w:val="false"/>
                <w:iCs w:val="false"/>
                <w:color w:val="000000"/>
                <w:sz w:val="20"/>
                <w:szCs w:val="20"/>
                <w:highlight w:val="none"/>
                <w:u w:val="none"/>
              </w:rPr>
            </w:pPr>
          </w:p>
        </w:tc>
      </w:tr>
      <w:tr w14:paraId="2C85F9D5">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166EF62">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CE8AF90">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DC7E1A5">
            <w:pPr>
              <w:pStyle w:val="style0"/>
              <w:snapToGrid w:val="false"/>
              <w:jc w:val="center"/>
              <w:rPr>
                <w:rFonts w:ascii="仿宋" w:cs="仿宋" w:eastAsia="仿宋" w:hAnsi="仿宋" w:hint="eastAsia"/>
                <w:i w:val="false"/>
                <w:iCs w:val="false"/>
                <w:color w:val="000000"/>
                <w:sz w:val="20"/>
                <w:szCs w:val="20"/>
                <w:highlight w:val="none"/>
                <w:u w:val="none"/>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B0186">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法定授权机构考核平均每家企业成本；</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计量标准考核工作完成时间平均每家成本；</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计量器具新产品型式评价平均每家企业成本</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5624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≤6000元</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9E51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4200元</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3200元</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2500元</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6CFE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5</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B370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5</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07987">
            <w:pPr>
              <w:pStyle w:val="style0"/>
              <w:snapToGrid w:val="false"/>
              <w:jc w:val="center"/>
              <w:rPr>
                <w:rFonts w:ascii="仿宋" w:cs="仿宋" w:eastAsia="仿宋" w:hAnsi="仿宋" w:hint="eastAsia"/>
                <w:i w:val="false"/>
                <w:iCs w:val="false"/>
                <w:color w:val="000000"/>
                <w:sz w:val="20"/>
                <w:szCs w:val="20"/>
                <w:highlight w:val="none"/>
                <w:u w:val="none"/>
              </w:rPr>
            </w:pPr>
          </w:p>
        </w:tc>
      </w:tr>
      <w:tr w14:paraId="6C57D2BD">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CD64F15">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2CAAC25">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B85D9F2">
            <w:pPr>
              <w:pStyle w:val="style0"/>
              <w:snapToGrid w:val="false"/>
              <w:jc w:val="center"/>
              <w:rPr>
                <w:rFonts w:ascii="仿宋" w:cs="仿宋" w:eastAsia="仿宋" w:hAnsi="仿宋" w:hint="eastAsia"/>
                <w:i w:val="false"/>
                <w:iCs w:val="false"/>
                <w:color w:val="000000"/>
                <w:sz w:val="20"/>
                <w:szCs w:val="20"/>
                <w:highlight w:val="none"/>
                <w:u w:val="none"/>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6C5E5">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检验检测机构资质认定技术评审平均每家成本；</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检验检测机构检测方法变更平均每家企业成本；</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技术评审人员继续教育培训</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43B0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≤10983.51元；</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≤900元；</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≤880元/人</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200A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4415元</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200元</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280元/人</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1D92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5</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2C50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5</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8FA47">
            <w:pPr>
              <w:pStyle w:val="style0"/>
              <w:snapToGrid w:val="false"/>
              <w:jc w:val="center"/>
              <w:rPr>
                <w:rFonts w:ascii="仿宋" w:cs="仿宋" w:eastAsia="仿宋" w:hAnsi="仿宋" w:hint="eastAsia"/>
                <w:i w:val="false"/>
                <w:iCs w:val="false"/>
                <w:color w:val="000000"/>
                <w:sz w:val="20"/>
                <w:szCs w:val="20"/>
                <w:highlight w:val="none"/>
                <w:u w:val="none"/>
              </w:rPr>
            </w:pPr>
          </w:p>
        </w:tc>
      </w:tr>
      <w:tr w14:paraId="27D2CB99">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B7EE9EA">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8B069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效益指标（30分）</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B8E9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经济效</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益指标</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8E506">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例行检查、后置审查企业检查不合格予以撤销生产许可证</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B22C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C285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D1E4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6</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D5F9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6</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12C65">
            <w:pPr>
              <w:pStyle w:val="style0"/>
              <w:snapToGrid w:val="false"/>
              <w:jc w:val="center"/>
              <w:rPr>
                <w:rFonts w:ascii="仿宋" w:cs="仿宋" w:eastAsia="仿宋" w:hAnsi="仿宋" w:hint="eastAsia"/>
                <w:i w:val="false"/>
                <w:iCs w:val="false"/>
                <w:color w:val="000000"/>
                <w:sz w:val="20"/>
                <w:szCs w:val="20"/>
                <w:highlight w:val="none"/>
                <w:u w:val="none"/>
              </w:rPr>
            </w:pPr>
          </w:p>
        </w:tc>
      </w:tr>
      <w:tr w14:paraId="7D259259">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915BE3D">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C0546F9">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B1B1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社会效益指标</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9B4F1">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例行检查、后置审查不合格企业上报率</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E50C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D8F9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2644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6</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EEDF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6</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8D762">
            <w:pPr>
              <w:pStyle w:val="style0"/>
              <w:snapToGrid w:val="false"/>
              <w:jc w:val="center"/>
              <w:rPr>
                <w:rFonts w:ascii="仿宋" w:cs="仿宋" w:eastAsia="仿宋" w:hAnsi="仿宋" w:hint="eastAsia"/>
                <w:i w:val="false"/>
                <w:iCs w:val="false"/>
                <w:color w:val="000000"/>
                <w:sz w:val="20"/>
                <w:szCs w:val="20"/>
                <w:highlight w:val="none"/>
                <w:u w:val="none"/>
              </w:rPr>
            </w:pPr>
          </w:p>
        </w:tc>
      </w:tr>
      <w:tr w14:paraId="62EF2212">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E551C42">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30F2E2B">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88D7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社会效益指标</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53ADC">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督促获证组织落实质量安全主体责任率；</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推动企业质量安全控制水平提升落实率</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4F48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BD04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D1EE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6</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B39C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6</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EB097">
            <w:pPr>
              <w:pStyle w:val="style0"/>
              <w:snapToGrid w:val="false"/>
              <w:jc w:val="center"/>
              <w:rPr>
                <w:rFonts w:ascii="仿宋" w:cs="仿宋" w:eastAsia="仿宋" w:hAnsi="仿宋" w:hint="eastAsia"/>
                <w:i w:val="false"/>
                <w:iCs w:val="false"/>
                <w:color w:val="000000"/>
                <w:sz w:val="20"/>
                <w:szCs w:val="20"/>
                <w:highlight w:val="none"/>
                <w:u w:val="none"/>
              </w:rPr>
            </w:pPr>
          </w:p>
        </w:tc>
      </w:tr>
      <w:tr w14:paraId="28348ED5">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30778E1">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8FFA635">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DE8E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社会效益指标</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7B72E">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督促检验检测机构落实质量安全主体责任比率；</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通过检验检测机构资质认定评审管理确保获证机构达到法定条件比率</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EF5A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4036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5B5C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6</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5629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6</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59442">
            <w:pPr>
              <w:pStyle w:val="style0"/>
              <w:snapToGrid w:val="false"/>
              <w:jc w:val="center"/>
              <w:rPr>
                <w:rFonts w:ascii="仿宋" w:cs="仿宋" w:eastAsia="仿宋" w:hAnsi="仿宋" w:hint="eastAsia"/>
                <w:i w:val="false"/>
                <w:iCs w:val="false"/>
                <w:color w:val="000000"/>
                <w:sz w:val="20"/>
                <w:szCs w:val="20"/>
                <w:highlight w:val="none"/>
                <w:u w:val="none"/>
              </w:rPr>
            </w:pPr>
          </w:p>
        </w:tc>
      </w:tr>
      <w:tr w14:paraId="58F33A00">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D8356B7">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A66930D">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0EDF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可持续影响指标</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92273">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通过监督检查及日常资质认定评审组织，持续保障许可质量比率；</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持续推进质量安全管理水平机构比率</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D713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78E2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0833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6</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F9FC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6</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8F06B">
            <w:pPr>
              <w:pStyle w:val="style0"/>
              <w:snapToGrid w:val="false"/>
              <w:jc w:val="center"/>
              <w:rPr>
                <w:rFonts w:ascii="仿宋" w:cs="仿宋" w:eastAsia="仿宋" w:hAnsi="仿宋" w:hint="eastAsia"/>
                <w:i w:val="false"/>
                <w:iCs w:val="false"/>
                <w:color w:val="000000"/>
                <w:sz w:val="20"/>
                <w:szCs w:val="20"/>
                <w:highlight w:val="none"/>
                <w:u w:val="none"/>
              </w:rPr>
            </w:pPr>
          </w:p>
        </w:tc>
      </w:tr>
      <w:tr w14:paraId="0745EB46">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83BECDB">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B651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满意度</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指标</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（10分）</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1E038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服务对象满意度指标</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A1978">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企业有效投诉</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10B4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EF1D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0</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B4F0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5</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22AE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5</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16EE6">
            <w:pPr>
              <w:pStyle w:val="style0"/>
              <w:snapToGrid w:val="false"/>
              <w:jc w:val="center"/>
              <w:rPr>
                <w:rFonts w:ascii="仿宋" w:cs="仿宋" w:eastAsia="仿宋" w:hAnsi="仿宋" w:hint="eastAsia"/>
                <w:i w:val="false"/>
                <w:iCs w:val="false"/>
                <w:color w:val="000000"/>
                <w:sz w:val="20"/>
                <w:szCs w:val="20"/>
                <w:highlight w:val="none"/>
                <w:u w:val="none"/>
              </w:rPr>
            </w:pPr>
          </w:p>
        </w:tc>
      </w:tr>
      <w:tr w14:paraId="1AFEF4A4">
        <w:tblPrEx/>
        <w:trPr>
          <w:trHeight w:val="0" w:hRule="auto"/>
          <w:jc w:val="center"/>
        </w:trPr>
        <w:tc>
          <w:tcPr>
            <w:tcW w:w="41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8117AA1">
            <w:pPr>
              <w:pStyle w:val="style0"/>
              <w:snapToGrid w:val="false"/>
              <w:jc w:val="center"/>
              <w:rPr>
                <w:rFonts w:ascii="仿宋" w:cs="仿宋" w:eastAsia="仿宋" w:hAnsi="仿宋" w:hint="eastAsia"/>
                <w:i w:val="false"/>
                <w:iCs w:val="false"/>
                <w:color w:val="000000"/>
                <w:sz w:val="20"/>
                <w:szCs w:val="20"/>
                <w:highlight w:val="none"/>
                <w:u w:val="none"/>
              </w:rPr>
            </w:pPr>
          </w:p>
        </w:tc>
        <w:tc>
          <w:tcPr>
            <w:tcW w:w="488"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6BA2072">
            <w:pPr>
              <w:pStyle w:val="style0"/>
              <w:snapToGrid w:val="false"/>
              <w:jc w:val="center"/>
              <w:rPr>
                <w:rFonts w:ascii="仿宋" w:cs="仿宋" w:eastAsia="仿宋" w:hAnsi="仿宋" w:hint="eastAsia"/>
                <w:i w:val="false"/>
                <w:iCs w:val="false"/>
                <w:color w:val="000000"/>
                <w:sz w:val="20"/>
                <w:szCs w:val="20"/>
                <w:highlight w:val="none"/>
                <w:u w:val="none"/>
              </w:rPr>
            </w:pPr>
          </w:p>
        </w:tc>
        <w:tc>
          <w:tcPr>
            <w:tcW w:w="39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3450FE2">
            <w:pPr>
              <w:pStyle w:val="style0"/>
              <w:snapToGrid w:val="false"/>
              <w:jc w:val="center"/>
              <w:rPr>
                <w:rFonts w:ascii="仿宋" w:cs="仿宋" w:eastAsia="仿宋" w:hAnsi="仿宋" w:hint="eastAsia"/>
                <w:i w:val="false"/>
                <w:iCs w:val="false"/>
                <w:color w:val="000000"/>
                <w:sz w:val="20"/>
                <w:szCs w:val="20"/>
                <w:highlight w:val="none"/>
                <w:u w:val="none"/>
              </w:rPr>
            </w:pP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4A2E1">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服务对象满意度</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CD7D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≥95%</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8A93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7B10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5</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DDC7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5</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F51AD">
            <w:pPr>
              <w:pStyle w:val="style0"/>
              <w:snapToGrid w:val="false"/>
              <w:jc w:val="center"/>
              <w:rPr>
                <w:rFonts w:ascii="仿宋" w:cs="仿宋" w:eastAsia="仿宋" w:hAnsi="仿宋" w:hint="eastAsia"/>
                <w:i w:val="false"/>
                <w:iCs w:val="false"/>
                <w:color w:val="000000"/>
                <w:sz w:val="20"/>
                <w:szCs w:val="20"/>
                <w:highlight w:val="none"/>
                <w:u w:val="none"/>
              </w:rPr>
            </w:pPr>
          </w:p>
        </w:tc>
      </w:tr>
      <w:tr w14:paraId="539CA61C">
        <w:tblPrEx/>
        <w:trPr>
          <w:trHeight w:val="0" w:hRule="auto"/>
          <w:jc w:val="center"/>
        </w:trPr>
        <w:tc>
          <w:tcPr>
            <w:tcW w:w="386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C56E96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总分</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E454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A3C8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98</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8AC5A">
            <w:pPr>
              <w:pStyle w:val="style0"/>
              <w:snapToGrid w:val="false"/>
              <w:jc w:val="center"/>
              <w:rPr>
                <w:rFonts w:ascii="仿宋" w:cs="仿宋" w:eastAsia="仿宋" w:hAnsi="仿宋" w:hint="eastAsia"/>
                <w:i w:val="false"/>
                <w:iCs w:val="false"/>
                <w:color w:val="000000"/>
                <w:sz w:val="20"/>
                <w:szCs w:val="20"/>
                <w:highlight w:val="none"/>
                <w:u w:val="none"/>
              </w:rPr>
            </w:pPr>
          </w:p>
        </w:tc>
      </w:tr>
      <w:tr w14:paraId="47946B32">
        <w:tblPrEx/>
        <w:trPr>
          <w:trHeight w:val="0" w:hRule="auto"/>
          <w:jc w:val="center"/>
        </w:trPr>
        <w:tc>
          <w:tcPr>
            <w:tcW w:w="5000" w:type="pct"/>
            <w:gridSpan w:val="9"/>
            <w:tcBorders>
              <w:top w:val="nil"/>
              <w:left w:val="nil"/>
              <w:bottom w:val="nil"/>
              <w:right w:val="nil"/>
            </w:tcBorders>
            <w:shd w:val="clear" w:color="auto" w:fill="auto"/>
            <w:noWrap/>
            <w:vAlign w:val="center"/>
          </w:tcPr>
          <w:p w14:paraId="5C84F436">
            <w:pPr>
              <w:pStyle w:val="style0"/>
              <w:keepNext w:val="false"/>
              <w:keepLines w:val="false"/>
              <w:widowControl/>
              <w:suppressLineNumbers w:val="false"/>
              <w:snapToGrid w:val="false"/>
              <w:jc w:val="left"/>
              <w:textAlignment w:val="center"/>
              <w:rPr>
                <w:rFonts w:ascii="宋体" w:cs="宋体" w:eastAsia="宋体" w:hAnsi="宋体" w:hint="eastAsia"/>
                <w:i w:val="false"/>
                <w:iCs w:val="false"/>
                <w:color w:val="000000"/>
                <w:sz w:val="22"/>
                <w:szCs w:val="22"/>
                <w:highlight w:val="none"/>
                <w:u w:val="none"/>
              </w:rPr>
            </w:pPr>
            <w:r>
              <w:rPr>
                <w:rFonts w:ascii="宋体" w:cs="宋体" w:eastAsia="宋体" w:hAnsi="宋体" w:hint="eastAsia"/>
                <w:i w:val="false"/>
                <w:iCs w:val="false"/>
                <w:color w:val="000000"/>
                <w:kern w:val="0"/>
                <w:sz w:val="22"/>
                <w:szCs w:val="22"/>
                <w:highlight w:val="none"/>
                <w:u w:val="none"/>
                <w:lang w:val="en-US" w:eastAsia="zh-CN"/>
              </w:rPr>
              <w:t>填表人：金茜 填报日期：2025年3月31日  联系电话：19967112223  单位负责人签字：</w:t>
            </w:r>
          </w:p>
        </w:tc>
      </w:tr>
    </w:tbl>
    <w:p w14:paraId="2F643DDF">
      <w:pPr>
        <w:pStyle w:val="style28"/>
        <w:ind w:left="0" w:leftChars="0" w:firstLine="0" w:firstLineChars="0"/>
        <w:rPr>
          <w:rFonts w:ascii="黑体" w:cs="黑体" w:eastAsia="黑体" w:hAnsi="黑体" w:hint="default"/>
          <w:highlight w:val="none"/>
          <w:lang w:val="en-US" w:eastAsia="zh-CN"/>
        </w:rPr>
      </w:pPr>
      <w:r>
        <w:rPr>
          <w:rFonts w:ascii="黑体" w:cs="黑体" w:eastAsia="黑体" w:hAnsi="黑体" w:hint="eastAsia"/>
          <w:highlight w:val="none"/>
          <w:lang w:val="en-US" w:eastAsia="zh-CN"/>
        </w:rPr>
        <w:t>附件1-4</w:t>
      </w:r>
    </w:p>
    <w:tbl>
      <w:tblPr>
        <w:tblStyle w:val="style10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32" w:type="dxa"/>
          <w:left w:w="64" w:type="dxa"/>
          <w:bottom w:w="32" w:type="dxa"/>
          <w:right w:w="64" w:type="dxa"/>
        </w:tblCellMar>
      </w:tblPr>
      <w:tblGrid>
        <w:gridCol w:w="654"/>
        <w:gridCol w:w="804"/>
        <w:gridCol w:w="593"/>
        <w:gridCol w:w="2409"/>
        <w:gridCol w:w="1543"/>
        <w:gridCol w:w="965"/>
        <w:gridCol w:w="553"/>
        <w:gridCol w:w="677"/>
        <w:gridCol w:w="639"/>
      </w:tblGrid>
      <w:tr w14:paraId="45A1A4CF">
        <w:trPr>
          <w:trHeight w:val="0" w:hRule="auto"/>
          <w:jc w:val="center"/>
        </w:trPr>
        <w:tc>
          <w:tcPr>
            <w:tcW w:w="5000" w:type="pct"/>
            <w:gridSpan w:val="9"/>
            <w:tcBorders>
              <w:top w:val="nil"/>
              <w:left w:val="nil"/>
              <w:bottom w:val="nil"/>
              <w:right w:val="nil"/>
            </w:tcBorders>
            <w:shd w:val="clear" w:color="auto" w:fill="auto"/>
            <w:noWrap/>
            <w:vAlign w:val="center"/>
          </w:tcPr>
          <w:p w14:paraId="7D9D1CFD">
            <w:pPr>
              <w:pStyle w:val="style0"/>
              <w:keepNext w:val="false"/>
              <w:keepLines w:val="false"/>
              <w:widowControl/>
              <w:suppressLineNumbers w:val="false"/>
              <w:snapToGrid w:val="false"/>
              <w:jc w:val="center"/>
              <w:textAlignment w:val="center"/>
              <w:rPr>
                <w:rFonts w:ascii="宋体" w:cs="宋体" w:eastAsia="宋体" w:hAnsi="宋体" w:hint="eastAsia"/>
                <w:i w:val="false"/>
                <w:iCs w:val="false"/>
                <w:color w:val="000000"/>
                <w:sz w:val="40"/>
                <w:szCs w:val="40"/>
                <w:highlight w:val="none"/>
                <w:u w:val="none"/>
              </w:rPr>
            </w:pPr>
            <w:r>
              <w:rPr>
                <w:rFonts w:ascii="宋体" w:cs="宋体" w:eastAsia="宋体" w:hAnsi="宋体" w:hint="eastAsia"/>
                <w:i w:val="false"/>
                <w:iCs w:val="false"/>
                <w:color w:val="000000"/>
                <w:kern w:val="0"/>
                <w:sz w:val="40"/>
                <w:szCs w:val="40"/>
                <w:highlight w:val="none"/>
                <w:u w:val="none"/>
                <w:lang w:val="en-US" w:eastAsia="zh-CN"/>
              </w:rPr>
              <w:t>2024年度项目支出绩效自评表（其他事业发展类）</w:t>
            </w:r>
          </w:p>
        </w:tc>
      </w:tr>
      <w:tr w14:paraId="752096BC">
        <w:tblPrEx/>
        <w:trPr>
          <w:trHeight w:val="0" w:hRule="auto"/>
          <w:jc w:val="center"/>
        </w:trPr>
        <w:tc>
          <w:tcPr>
            <w:tcW w:w="116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D8095C">
            <w:pPr>
              <w:pStyle w:val="style0"/>
              <w:keepNext w:val="false"/>
              <w:keepLines w:val="false"/>
              <w:widowControl/>
              <w:suppressLineNumbers w:val="false"/>
              <w:snapToGrid w:val="false"/>
              <w:jc w:val="center"/>
              <w:textAlignment w:val="center"/>
              <w:rPr>
                <w:rFonts w:ascii="仿宋" w:cs="仿宋" w:eastAsia="仿宋" w:hAnsi="仿宋"/>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项目支出名称</w:t>
            </w:r>
          </w:p>
        </w:tc>
        <w:tc>
          <w:tcPr>
            <w:tcW w:w="383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F153A9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食品许可审查及检查、认证经费、计量经费、认可监督经费、日常综合管理</w:t>
            </w:r>
          </w:p>
        </w:tc>
      </w:tr>
      <w:tr w14:paraId="4D0F27D6">
        <w:tblPrEx/>
        <w:trPr>
          <w:trHeight w:val="0" w:hRule="auto"/>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8BB4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主管部门</w:t>
            </w:r>
          </w:p>
        </w:tc>
        <w:tc>
          <w:tcPr>
            <w:tcW w:w="303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C5CD5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湖南省市场监督管理局</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8D44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实施单位</w:t>
            </w:r>
          </w:p>
        </w:tc>
        <w:tc>
          <w:tcPr>
            <w:tcW w:w="10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71D19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湖南省产商品评审中心</w:t>
            </w:r>
          </w:p>
        </w:tc>
      </w:tr>
      <w:tr w14:paraId="12E6728C">
        <w:tblPrEx/>
        <w:trPr>
          <w:trHeight w:val="0" w:hRule="auto"/>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838D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项目资金</w:t>
            </w:r>
          </w:p>
        </w:tc>
        <w:tc>
          <w:tcPr>
            <w:tcW w:w="7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D837AF">
            <w:pPr>
              <w:pStyle w:val="style0"/>
              <w:snapToGrid w:val="false"/>
              <w:jc w:val="center"/>
              <w:rPr>
                <w:rFonts w:ascii="仿宋" w:cs="仿宋" w:eastAsia="仿宋" w:hAnsi="仿宋" w:hint="eastAsia"/>
                <w:i w:val="false"/>
                <w:iCs w:val="false"/>
                <w:color w:val="000000"/>
                <w:sz w:val="20"/>
                <w:szCs w:val="20"/>
                <w:highlight w:val="none"/>
                <w:u w:val="none"/>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E933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年初预算数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7768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全年预算数</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808F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全年执行数</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68FB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分值</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AEC3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执行率</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AE95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自评得分</w:t>
            </w:r>
          </w:p>
        </w:tc>
      </w:tr>
      <w:tr w14:paraId="2A0BDD86">
        <w:tblPrEx/>
        <w:trPr>
          <w:trHeight w:val="0" w:hRule="auto"/>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F41D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（万元）</w:t>
            </w:r>
          </w:p>
        </w:tc>
        <w:tc>
          <w:tcPr>
            <w:tcW w:w="7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6D31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年度资金总额</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DFE1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399</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87F8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283</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8433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282.85</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47A5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557F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99.95%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8D7F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w:t>
            </w:r>
          </w:p>
        </w:tc>
      </w:tr>
      <w:tr w14:paraId="7A0E1CBF">
        <w:tblPrEx/>
        <w:trPr>
          <w:trHeight w:val="0" w:hRule="auto"/>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51AE1">
            <w:pPr>
              <w:pStyle w:val="style0"/>
              <w:snapToGrid w:val="false"/>
              <w:rPr>
                <w:rFonts w:ascii="仿宋" w:cs="仿宋" w:eastAsia="仿宋" w:hAnsi="仿宋" w:hint="eastAsia"/>
                <w:i w:val="false"/>
                <w:iCs w:val="false"/>
                <w:color w:val="000000"/>
                <w:sz w:val="22"/>
                <w:szCs w:val="22"/>
                <w:highlight w:val="none"/>
                <w:u w:val="none"/>
              </w:rPr>
            </w:pPr>
          </w:p>
        </w:tc>
        <w:tc>
          <w:tcPr>
            <w:tcW w:w="7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AFBF6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其中：当年财政拨款</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878A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399</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8784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283</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ECCE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282.85</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EEF7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6D6D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99.95%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14D5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w:t>
            </w:r>
          </w:p>
        </w:tc>
      </w:tr>
      <w:tr w14:paraId="34E99DB5">
        <w:tblPrEx/>
        <w:trPr>
          <w:trHeight w:val="0" w:hRule="auto"/>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EF597">
            <w:pPr>
              <w:pStyle w:val="style0"/>
              <w:snapToGrid w:val="false"/>
              <w:rPr>
                <w:rFonts w:ascii="仿宋" w:cs="仿宋" w:eastAsia="仿宋" w:hAnsi="仿宋" w:hint="eastAsia"/>
                <w:i w:val="false"/>
                <w:iCs w:val="false"/>
                <w:color w:val="000000"/>
                <w:sz w:val="22"/>
                <w:szCs w:val="22"/>
                <w:highlight w:val="none"/>
                <w:u w:val="none"/>
              </w:rPr>
            </w:pPr>
          </w:p>
        </w:tc>
        <w:tc>
          <w:tcPr>
            <w:tcW w:w="7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26832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上年结转资金</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46FCC">
            <w:pPr>
              <w:pStyle w:val="style0"/>
              <w:snapToGrid w:val="false"/>
              <w:jc w:val="center"/>
              <w:rPr>
                <w:rFonts w:ascii="仿宋" w:cs="仿宋" w:eastAsia="仿宋" w:hAnsi="仿宋" w:hint="eastAsia"/>
                <w:i w:val="false"/>
                <w:iCs w:val="false"/>
                <w:color w:val="000000"/>
                <w:sz w:val="20"/>
                <w:szCs w:val="20"/>
                <w:highlight w:val="none"/>
                <w:u w:val="none"/>
              </w:rPr>
            </w:pP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13240">
            <w:pPr>
              <w:pStyle w:val="style0"/>
              <w:snapToGrid w:val="false"/>
              <w:jc w:val="center"/>
              <w:rPr>
                <w:rFonts w:ascii="仿宋" w:cs="仿宋" w:eastAsia="仿宋" w:hAnsi="仿宋" w:hint="eastAsia"/>
                <w:i w:val="false"/>
                <w:iCs w:val="false"/>
                <w:color w:val="000000"/>
                <w:sz w:val="20"/>
                <w:szCs w:val="20"/>
                <w:highlight w:val="none"/>
                <w:u w:val="none"/>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1766B">
            <w:pPr>
              <w:pStyle w:val="style0"/>
              <w:snapToGrid w:val="false"/>
              <w:jc w:val="center"/>
              <w:rPr>
                <w:rFonts w:ascii="仿宋" w:cs="仿宋" w:eastAsia="仿宋" w:hAnsi="仿宋" w:hint="eastAsia"/>
                <w:i w:val="false"/>
                <w:iCs w:val="false"/>
                <w:color w:val="000000"/>
                <w:sz w:val="20"/>
                <w:szCs w:val="20"/>
                <w:highlight w:val="none"/>
                <w:u w:val="none"/>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64504">
            <w:pPr>
              <w:pStyle w:val="style0"/>
              <w:snapToGrid w:val="false"/>
              <w:jc w:val="center"/>
              <w:rPr>
                <w:rFonts w:ascii="仿宋" w:cs="仿宋" w:eastAsia="仿宋" w:hAnsi="仿宋" w:hint="eastAsia"/>
                <w:i w:val="false"/>
                <w:iCs w:val="false"/>
                <w:color w:val="000000"/>
                <w:sz w:val="20"/>
                <w:szCs w:val="20"/>
                <w:highlight w:val="none"/>
                <w:u w:val="none"/>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92EB2">
            <w:pPr>
              <w:pStyle w:val="style0"/>
              <w:snapToGrid w:val="false"/>
              <w:jc w:val="center"/>
              <w:rPr>
                <w:rFonts w:ascii="仿宋" w:cs="仿宋" w:eastAsia="仿宋" w:hAnsi="仿宋" w:hint="eastAsia"/>
                <w:i w:val="false"/>
                <w:iCs w:val="false"/>
                <w:color w:val="000000"/>
                <w:sz w:val="20"/>
                <w:szCs w:val="20"/>
                <w:highlight w:val="none"/>
                <w:u w:val="none"/>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BBA8">
            <w:pPr>
              <w:pStyle w:val="style0"/>
              <w:snapToGrid w:val="false"/>
              <w:jc w:val="center"/>
              <w:rPr>
                <w:rFonts w:ascii="仿宋" w:cs="仿宋" w:eastAsia="仿宋" w:hAnsi="仿宋" w:hint="eastAsia"/>
                <w:i w:val="false"/>
                <w:iCs w:val="false"/>
                <w:color w:val="000000"/>
                <w:sz w:val="20"/>
                <w:szCs w:val="20"/>
                <w:highlight w:val="none"/>
                <w:u w:val="none"/>
              </w:rPr>
            </w:pPr>
          </w:p>
        </w:tc>
      </w:tr>
      <w:tr w14:paraId="5342727B">
        <w:tblPrEx/>
        <w:trPr>
          <w:trHeight w:val="0" w:hRule="auto"/>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8BB84">
            <w:pPr>
              <w:pStyle w:val="style0"/>
              <w:snapToGrid w:val="false"/>
              <w:rPr>
                <w:rFonts w:ascii="仿宋" w:cs="仿宋" w:eastAsia="仿宋" w:hAnsi="仿宋" w:hint="eastAsia"/>
                <w:i w:val="false"/>
                <w:iCs w:val="false"/>
                <w:color w:val="000000"/>
                <w:sz w:val="22"/>
                <w:szCs w:val="22"/>
                <w:highlight w:val="none"/>
                <w:u w:val="none"/>
              </w:rPr>
            </w:pPr>
          </w:p>
        </w:tc>
        <w:tc>
          <w:tcPr>
            <w:tcW w:w="7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32127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其他资金</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E0C25">
            <w:pPr>
              <w:pStyle w:val="style0"/>
              <w:snapToGrid w:val="false"/>
              <w:jc w:val="center"/>
              <w:rPr>
                <w:rFonts w:ascii="仿宋" w:cs="仿宋" w:eastAsia="仿宋" w:hAnsi="仿宋" w:hint="eastAsia"/>
                <w:i w:val="false"/>
                <w:iCs w:val="false"/>
                <w:color w:val="000000"/>
                <w:sz w:val="20"/>
                <w:szCs w:val="20"/>
                <w:highlight w:val="none"/>
                <w:u w:val="none"/>
              </w:rPr>
            </w:pP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198AD">
            <w:pPr>
              <w:pStyle w:val="style0"/>
              <w:snapToGrid w:val="false"/>
              <w:jc w:val="center"/>
              <w:rPr>
                <w:rFonts w:ascii="仿宋" w:cs="仿宋" w:eastAsia="仿宋" w:hAnsi="仿宋" w:hint="eastAsia"/>
                <w:i w:val="false"/>
                <w:iCs w:val="false"/>
                <w:color w:val="000000"/>
                <w:sz w:val="20"/>
                <w:szCs w:val="20"/>
                <w:highlight w:val="none"/>
                <w:u w:val="none"/>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6326A">
            <w:pPr>
              <w:pStyle w:val="style0"/>
              <w:snapToGrid w:val="false"/>
              <w:jc w:val="center"/>
              <w:rPr>
                <w:rFonts w:ascii="仿宋" w:cs="仿宋" w:eastAsia="仿宋" w:hAnsi="仿宋" w:hint="eastAsia"/>
                <w:i w:val="false"/>
                <w:iCs w:val="false"/>
                <w:color w:val="000000"/>
                <w:sz w:val="20"/>
                <w:szCs w:val="20"/>
                <w:highlight w:val="none"/>
                <w:u w:val="none"/>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64A9E">
            <w:pPr>
              <w:pStyle w:val="style0"/>
              <w:snapToGrid w:val="false"/>
              <w:jc w:val="center"/>
              <w:rPr>
                <w:rFonts w:ascii="仿宋" w:cs="仿宋" w:eastAsia="仿宋" w:hAnsi="仿宋" w:hint="eastAsia"/>
                <w:i w:val="false"/>
                <w:iCs w:val="false"/>
                <w:color w:val="000000"/>
                <w:sz w:val="20"/>
                <w:szCs w:val="20"/>
                <w:highlight w:val="none"/>
                <w:u w:val="none"/>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0D216">
            <w:pPr>
              <w:pStyle w:val="style0"/>
              <w:snapToGrid w:val="false"/>
              <w:jc w:val="center"/>
              <w:rPr>
                <w:rFonts w:ascii="仿宋" w:cs="仿宋" w:eastAsia="仿宋" w:hAnsi="仿宋" w:hint="eastAsia"/>
                <w:i w:val="false"/>
                <w:iCs w:val="false"/>
                <w:color w:val="000000"/>
                <w:sz w:val="20"/>
                <w:szCs w:val="20"/>
                <w:highlight w:val="none"/>
                <w:u w:val="none"/>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1A320">
            <w:pPr>
              <w:pStyle w:val="style0"/>
              <w:snapToGrid w:val="false"/>
              <w:jc w:val="center"/>
              <w:rPr>
                <w:rFonts w:ascii="仿宋" w:cs="仿宋" w:eastAsia="仿宋" w:hAnsi="仿宋" w:hint="eastAsia"/>
                <w:i w:val="false"/>
                <w:iCs w:val="false"/>
                <w:color w:val="000000"/>
                <w:sz w:val="20"/>
                <w:szCs w:val="20"/>
                <w:highlight w:val="none"/>
                <w:u w:val="none"/>
              </w:rPr>
            </w:pPr>
          </w:p>
        </w:tc>
      </w:tr>
      <w:tr w14:paraId="3F2CF9F8">
        <w:tblPrEx/>
        <w:trPr>
          <w:trHeight w:val="0" w:hRule="auto"/>
          <w:jc w:val="center"/>
        </w:trPr>
        <w:tc>
          <w:tcPr>
            <w:tcW w:w="3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168A6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年度总体目标</w:t>
            </w:r>
          </w:p>
        </w:tc>
        <w:tc>
          <w:tcPr>
            <w:tcW w:w="303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A1EC3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预期目标</w:t>
            </w:r>
          </w:p>
        </w:tc>
        <w:tc>
          <w:tcPr>
            <w:tcW w:w="15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2D27D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实际完成情况</w:t>
            </w:r>
          </w:p>
        </w:tc>
      </w:tr>
      <w:tr w14:paraId="2F147829">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B7E4C02">
            <w:pPr>
              <w:pStyle w:val="style0"/>
              <w:snapToGrid w:val="false"/>
              <w:jc w:val="center"/>
              <w:rPr>
                <w:rFonts w:ascii="仿宋" w:cs="仿宋" w:eastAsia="仿宋" w:hAnsi="仿宋" w:hint="eastAsia"/>
                <w:i w:val="false"/>
                <w:iCs w:val="false"/>
                <w:color w:val="000000"/>
                <w:sz w:val="20"/>
                <w:szCs w:val="20"/>
                <w:highlight w:val="none"/>
                <w:u w:val="none"/>
              </w:rPr>
            </w:pPr>
          </w:p>
        </w:tc>
        <w:tc>
          <w:tcPr>
            <w:tcW w:w="303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372191">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目标1：开展食品安全形式分析，豆制品铝残留分析和全过程风险防控研究。</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目标2：加大监督检查力度，综合运用监督检查手段，加大对风险高、市场占有率高、影响区域广的食品生产企业的进行监督检查。</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目标3：根据省局食品生产处、特殊食品处的工作安排，完成省级食品、特殊食品及食盐生产许可现场审查、飞行检查及其他检查任务，开展食品安全调研及标准制定；开展食品、特殊食品评审人员培训学习。</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目标4：组织专家开展食品经营安全监管及相关检查督查、评估、调研等工作，组织实施食品经营审查员能力提升培训。</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目标5：按时完成计量器具新产品型式评价委托和材料的审核、上报；</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目标6：按时完成标准器具考核的组织、授权机构考核的组织及材料审核、上报。</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目标7：按时组织实施双随机一公开监督检查；</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目标8：日常检验检测机构资质认定评审组织。</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 xml:space="preserve">目标9：通过监督检查，治理认证乱象，规范认证市场秩序。        </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目标10：对于认证活动（事中）“双随机一公开”监督检查中发现的认证机构后处理率达到100%。</w:t>
            </w:r>
            <w:r>
              <w:rPr>
                <w:rFonts w:ascii="仿宋" w:cs="仿宋" w:eastAsia="仿宋" w:hAnsi="仿宋" w:hint="eastAsia"/>
                <w:i w:val="false"/>
                <w:iCs w:val="false"/>
                <w:color w:val="000000"/>
                <w:kern w:val="0"/>
                <w:sz w:val="20"/>
                <w:szCs w:val="20"/>
                <w:highlight w:val="none"/>
                <w:u w:val="none"/>
                <w:lang w:val="en-US" w:eastAsia="zh-CN"/>
              </w:rPr>
              <w:br/>
            </w:r>
            <w:r>
              <w:rPr>
                <w:rFonts w:ascii="仿宋" w:cs="仿宋" w:eastAsia="仿宋" w:hAnsi="仿宋" w:hint="eastAsia"/>
                <w:i w:val="false"/>
                <w:iCs w:val="false"/>
                <w:color w:val="000000"/>
                <w:kern w:val="0"/>
                <w:sz w:val="20"/>
                <w:szCs w:val="20"/>
                <w:highlight w:val="none"/>
                <w:u w:val="none"/>
                <w:lang w:val="en-US" w:eastAsia="zh-CN"/>
              </w:rPr>
              <w:t>目标11：保障中心日常工作运转。</w:t>
            </w:r>
          </w:p>
        </w:tc>
        <w:tc>
          <w:tcPr>
            <w:tcW w:w="15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04E05E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完成</w:t>
            </w:r>
          </w:p>
        </w:tc>
      </w:tr>
      <w:tr w14:paraId="2C0B627C">
        <w:tblPrEx/>
        <w:trPr>
          <w:trHeight w:val="0" w:hRule="auto"/>
          <w:jc w:val="center"/>
        </w:trPr>
        <w:tc>
          <w:tcPr>
            <w:tcW w:w="3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569AE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绩效指标</w:t>
            </w:r>
          </w:p>
        </w:tc>
        <w:tc>
          <w:tcPr>
            <w:tcW w:w="4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B0918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一级指标</w:t>
            </w:r>
          </w:p>
        </w:tc>
        <w:tc>
          <w:tcPr>
            <w:tcW w:w="3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735A5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二级指标</w:t>
            </w:r>
          </w:p>
        </w:tc>
        <w:tc>
          <w:tcPr>
            <w:tcW w:w="13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A0119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三级指标</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FF30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年度</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DD9F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实际</w:t>
            </w: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3969E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分值</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73B9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自评</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E9AD0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偏差原因分析及改进措施</w:t>
            </w:r>
          </w:p>
        </w:tc>
      </w:tr>
      <w:tr w14:paraId="278455F5">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B4413DB">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3D12552">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C07E6E9">
            <w:pPr>
              <w:pStyle w:val="style0"/>
              <w:snapToGrid w:val="false"/>
              <w:jc w:val="center"/>
              <w:rPr>
                <w:rFonts w:ascii="仿宋" w:cs="仿宋" w:eastAsia="仿宋" w:hAnsi="仿宋" w:hint="eastAsia"/>
                <w:i w:val="false"/>
                <w:iCs w:val="false"/>
                <w:color w:val="000000"/>
                <w:sz w:val="24"/>
                <w:szCs w:val="24"/>
                <w:highlight w:val="none"/>
                <w:u w:val="none"/>
              </w:rPr>
            </w:pPr>
          </w:p>
        </w:tc>
        <w:tc>
          <w:tcPr>
            <w:tcW w:w="136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AFC7621">
            <w:pPr>
              <w:pStyle w:val="style0"/>
              <w:snapToGrid w:val="false"/>
              <w:jc w:val="center"/>
              <w:rPr>
                <w:rFonts w:ascii="仿宋" w:cs="仿宋" w:eastAsia="仿宋" w:hAnsi="仿宋" w:hint="eastAsia"/>
                <w:i w:val="false"/>
                <w:iCs w:val="false"/>
                <w:color w:val="000000"/>
                <w:sz w:val="24"/>
                <w:szCs w:val="24"/>
                <w:highlight w:val="none"/>
                <w:u w:val="none"/>
              </w:rPr>
            </w:pP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44EC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指标值</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CF9A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完成值</w:t>
            </w:r>
          </w:p>
        </w:tc>
        <w:tc>
          <w:tcPr>
            <w:tcW w:w="313"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CD86702">
            <w:pPr>
              <w:pStyle w:val="style0"/>
              <w:snapToGrid w:val="false"/>
              <w:jc w:val="center"/>
              <w:rPr>
                <w:rFonts w:ascii="仿宋" w:cs="仿宋" w:eastAsia="仿宋" w:hAnsi="仿宋" w:hint="eastAsia"/>
                <w:i w:val="false"/>
                <w:iCs w:val="false"/>
                <w:color w:val="000000"/>
                <w:sz w:val="24"/>
                <w:szCs w:val="24"/>
                <w:highlight w:val="none"/>
                <w:u w:val="none"/>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60E5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得分</w:t>
            </w:r>
          </w:p>
        </w:tc>
        <w:tc>
          <w:tcPr>
            <w:tcW w:w="362"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3970B3D">
            <w:pPr>
              <w:pStyle w:val="style0"/>
              <w:snapToGrid w:val="false"/>
              <w:jc w:val="center"/>
              <w:rPr>
                <w:rFonts w:ascii="仿宋" w:cs="仿宋" w:eastAsia="仿宋" w:hAnsi="仿宋" w:hint="eastAsia"/>
                <w:i w:val="false"/>
                <w:iCs w:val="false"/>
                <w:color w:val="000000"/>
                <w:sz w:val="24"/>
                <w:szCs w:val="24"/>
                <w:highlight w:val="none"/>
                <w:u w:val="none"/>
              </w:rPr>
            </w:pPr>
          </w:p>
        </w:tc>
      </w:tr>
      <w:tr w14:paraId="23529A88">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C5D74EA">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1971F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成本指标（50分）</w:t>
            </w:r>
          </w:p>
        </w:tc>
        <w:tc>
          <w:tcPr>
            <w:tcW w:w="3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AC3DA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经济成本指标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514B2">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食品许可工作评价每家开展成本</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A4EB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≤6000元</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6128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≤6000元</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E09A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C7F8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34DFB">
            <w:pPr>
              <w:pStyle w:val="style0"/>
              <w:snapToGrid w:val="false"/>
              <w:jc w:val="center"/>
              <w:rPr>
                <w:rFonts w:ascii="仿宋" w:cs="仿宋" w:eastAsia="仿宋" w:hAnsi="仿宋" w:hint="eastAsia"/>
                <w:i w:val="false"/>
                <w:iCs w:val="false"/>
                <w:color w:val="000000"/>
                <w:sz w:val="24"/>
                <w:szCs w:val="24"/>
                <w:highlight w:val="none"/>
                <w:u w:val="none"/>
              </w:rPr>
            </w:pPr>
          </w:p>
        </w:tc>
      </w:tr>
      <w:tr w14:paraId="20456B65">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06A1811">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DBC5127">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11AB8BD">
            <w:pPr>
              <w:pStyle w:val="style0"/>
              <w:snapToGrid w:val="false"/>
              <w:jc w:val="center"/>
              <w:rPr>
                <w:rFonts w:ascii="仿宋" w:cs="仿宋" w:eastAsia="仿宋" w:hAnsi="仿宋" w:hint="eastAsia"/>
                <w:i w:val="false"/>
                <w:iCs w:val="false"/>
                <w:color w:val="000000"/>
                <w:sz w:val="24"/>
                <w:szCs w:val="24"/>
                <w:highlight w:val="none"/>
                <w:u w:val="none"/>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79A50">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监督检查/专项检查工作每家开展成本</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88F1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≤7500元</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37BF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≤7500元</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5A1A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A994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E5E3D">
            <w:pPr>
              <w:pStyle w:val="style0"/>
              <w:snapToGrid w:val="false"/>
              <w:jc w:val="center"/>
              <w:rPr>
                <w:rFonts w:ascii="仿宋" w:cs="仿宋" w:eastAsia="仿宋" w:hAnsi="仿宋" w:hint="eastAsia"/>
                <w:i w:val="false"/>
                <w:iCs w:val="false"/>
                <w:color w:val="000000"/>
                <w:sz w:val="24"/>
                <w:szCs w:val="24"/>
                <w:highlight w:val="none"/>
                <w:u w:val="none"/>
              </w:rPr>
            </w:pPr>
          </w:p>
        </w:tc>
      </w:tr>
      <w:tr w14:paraId="28DC1DE2">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D876792">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5B5BA21">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23AC11F">
            <w:pPr>
              <w:pStyle w:val="style0"/>
              <w:snapToGrid w:val="false"/>
              <w:jc w:val="center"/>
              <w:rPr>
                <w:rFonts w:ascii="仿宋" w:cs="仿宋" w:eastAsia="仿宋" w:hAnsi="仿宋" w:hint="eastAsia"/>
                <w:i w:val="false"/>
                <w:iCs w:val="false"/>
                <w:color w:val="000000"/>
                <w:sz w:val="24"/>
                <w:szCs w:val="24"/>
                <w:highlight w:val="none"/>
                <w:u w:val="none"/>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7ADC1">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特殊食品及食盐生产许可现场核查检、特殊食品及食盐生产经营风险专项检查每家成本</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8D33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≤6000元</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E57E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≤6000元</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E4E6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D718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E63DB">
            <w:pPr>
              <w:pStyle w:val="style0"/>
              <w:snapToGrid w:val="false"/>
              <w:jc w:val="center"/>
              <w:rPr>
                <w:rFonts w:ascii="仿宋" w:cs="仿宋" w:eastAsia="仿宋" w:hAnsi="仿宋" w:hint="eastAsia"/>
                <w:i w:val="false"/>
                <w:iCs w:val="false"/>
                <w:color w:val="000000"/>
                <w:sz w:val="24"/>
                <w:szCs w:val="24"/>
                <w:highlight w:val="none"/>
                <w:u w:val="none"/>
              </w:rPr>
            </w:pPr>
          </w:p>
        </w:tc>
      </w:tr>
      <w:tr w14:paraId="7327D78B">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B7D2384">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39D8A0F">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BBE36BE">
            <w:pPr>
              <w:pStyle w:val="style0"/>
              <w:snapToGrid w:val="false"/>
              <w:jc w:val="center"/>
              <w:rPr>
                <w:rFonts w:ascii="仿宋" w:cs="仿宋" w:eastAsia="仿宋" w:hAnsi="仿宋" w:hint="eastAsia"/>
                <w:i w:val="false"/>
                <w:iCs w:val="false"/>
                <w:color w:val="000000"/>
                <w:sz w:val="24"/>
                <w:szCs w:val="24"/>
                <w:highlight w:val="none"/>
                <w:u w:val="none"/>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02E0A">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参与2024年春季学校食品安全省级联合督查、全省中小学学生食堂问题专项整治联合督查暗访、春季校园食品安全排查整治、重大活动食品安全保障检查每家成本</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781A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≤2000元</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387F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≤2000元</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C17F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0F66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11185">
            <w:pPr>
              <w:pStyle w:val="style0"/>
              <w:snapToGrid w:val="false"/>
              <w:jc w:val="center"/>
              <w:rPr>
                <w:rFonts w:ascii="仿宋" w:cs="仿宋" w:eastAsia="仿宋" w:hAnsi="仿宋" w:hint="eastAsia"/>
                <w:i w:val="false"/>
                <w:iCs w:val="false"/>
                <w:color w:val="000000"/>
                <w:sz w:val="24"/>
                <w:szCs w:val="24"/>
                <w:highlight w:val="none"/>
                <w:u w:val="none"/>
              </w:rPr>
            </w:pPr>
          </w:p>
        </w:tc>
      </w:tr>
      <w:tr w14:paraId="34CDDE30">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B2BC3C0">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853256D">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C992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经济成本指标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97959">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法定授权机构考核平均每家企业成本；</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计量标准考核工作完成时间平均每家成本；</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计量器具新产品型式评价平均每家企业成本</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6537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≤6000元</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8FD2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4200元</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3200元</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2500元</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4975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FDB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3973E">
            <w:pPr>
              <w:pStyle w:val="style0"/>
              <w:snapToGrid w:val="false"/>
              <w:jc w:val="center"/>
              <w:rPr>
                <w:rFonts w:ascii="仿宋" w:cs="仿宋" w:eastAsia="仿宋" w:hAnsi="仿宋" w:hint="eastAsia"/>
                <w:i w:val="false"/>
                <w:iCs w:val="false"/>
                <w:color w:val="000000"/>
                <w:sz w:val="24"/>
                <w:szCs w:val="24"/>
                <w:highlight w:val="none"/>
                <w:u w:val="none"/>
              </w:rPr>
            </w:pPr>
          </w:p>
        </w:tc>
      </w:tr>
      <w:tr w14:paraId="1C045346">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43B9397">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D3364C3">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2D24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经济成本指标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3242D">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检验检测机构资质认定技术评审平均每家成本；</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检验检测机构检测方法变更平均每家企业成本；</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技术评审人员继续教育培训</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D535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≤10983.51元；</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≤900元；</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≤880元/人</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6528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4415元</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200元</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280元/人</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6C4E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D5ED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F85FB">
            <w:pPr>
              <w:pStyle w:val="style0"/>
              <w:snapToGrid w:val="false"/>
              <w:jc w:val="center"/>
              <w:rPr>
                <w:rFonts w:ascii="仿宋" w:cs="仿宋" w:eastAsia="仿宋" w:hAnsi="仿宋" w:hint="eastAsia"/>
                <w:i w:val="false"/>
                <w:iCs w:val="false"/>
                <w:color w:val="000000"/>
                <w:sz w:val="24"/>
                <w:szCs w:val="24"/>
                <w:highlight w:val="none"/>
                <w:u w:val="none"/>
              </w:rPr>
            </w:pPr>
          </w:p>
        </w:tc>
      </w:tr>
      <w:tr w14:paraId="4888E974">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CD1EBB8">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4AD4844">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16E6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经济成本指标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CE8FF">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认证活动（事中）检查工作评价每家企业成本</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3BC9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≤5000元</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6CD9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≤5000元</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CC66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8D2B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7BDBC">
            <w:pPr>
              <w:pStyle w:val="style0"/>
              <w:snapToGrid w:val="false"/>
              <w:jc w:val="center"/>
              <w:rPr>
                <w:rFonts w:ascii="仿宋" w:cs="仿宋" w:eastAsia="仿宋" w:hAnsi="仿宋" w:hint="eastAsia"/>
                <w:i w:val="false"/>
                <w:iCs w:val="false"/>
                <w:color w:val="000000"/>
                <w:sz w:val="24"/>
                <w:szCs w:val="24"/>
                <w:highlight w:val="none"/>
                <w:u w:val="none"/>
              </w:rPr>
            </w:pPr>
          </w:p>
        </w:tc>
      </w:tr>
      <w:tr w14:paraId="05026425">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382D374">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56A5AE9">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200D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社会成本指标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AB7C5">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督促获证组织落实质量安全主体责任率；</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推动企业质量安全控制水平提升落实率</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8569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E4EB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C431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034A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EA4AC">
            <w:pPr>
              <w:pStyle w:val="style0"/>
              <w:snapToGrid w:val="false"/>
              <w:jc w:val="center"/>
              <w:rPr>
                <w:rFonts w:ascii="仿宋" w:cs="仿宋" w:eastAsia="仿宋" w:hAnsi="仿宋" w:hint="eastAsia"/>
                <w:i w:val="false"/>
                <w:iCs w:val="false"/>
                <w:color w:val="000000"/>
                <w:sz w:val="24"/>
                <w:szCs w:val="24"/>
                <w:highlight w:val="none"/>
                <w:u w:val="none"/>
              </w:rPr>
            </w:pPr>
          </w:p>
        </w:tc>
      </w:tr>
      <w:tr w14:paraId="196DFADA">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73C0727">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6F2000C">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2F63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生态环境成本指标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3A7E4">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通过考核和型式评价的企业，持续保障许可质量比率；</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持续推进质量安全管理水平企业比率</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5D28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B2BF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BFFE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7363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FFC54">
            <w:pPr>
              <w:pStyle w:val="style0"/>
              <w:snapToGrid w:val="false"/>
              <w:jc w:val="center"/>
              <w:rPr>
                <w:rFonts w:ascii="仿宋" w:cs="仿宋" w:eastAsia="仿宋" w:hAnsi="仿宋" w:hint="eastAsia"/>
                <w:i w:val="false"/>
                <w:iCs w:val="false"/>
                <w:color w:val="000000"/>
                <w:sz w:val="24"/>
                <w:szCs w:val="24"/>
                <w:highlight w:val="none"/>
                <w:u w:val="none"/>
              </w:rPr>
            </w:pPr>
          </w:p>
        </w:tc>
      </w:tr>
      <w:tr w14:paraId="332D8ACD">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CFED58B">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66B3E70">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3FD21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数量指标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69977">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食品生产许可现场核查企业家次数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C00A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≥50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0473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75</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41BB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FA20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83854">
            <w:pPr>
              <w:pStyle w:val="style0"/>
              <w:snapToGrid w:val="false"/>
              <w:jc w:val="center"/>
              <w:rPr>
                <w:rFonts w:ascii="仿宋" w:cs="仿宋" w:eastAsia="仿宋" w:hAnsi="仿宋" w:hint="eastAsia"/>
                <w:i w:val="false"/>
                <w:iCs w:val="false"/>
                <w:color w:val="000000"/>
                <w:sz w:val="24"/>
                <w:szCs w:val="24"/>
                <w:highlight w:val="none"/>
                <w:u w:val="none"/>
              </w:rPr>
            </w:pPr>
          </w:p>
        </w:tc>
      </w:tr>
      <w:tr w14:paraId="4E3127D8">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CD1EA7D">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A5B006F">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35F06FD">
            <w:pPr>
              <w:pStyle w:val="style0"/>
              <w:snapToGrid w:val="false"/>
              <w:jc w:val="center"/>
              <w:rPr>
                <w:rFonts w:ascii="仿宋" w:cs="仿宋" w:eastAsia="仿宋" w:hAnsi="仿宋" w:hint="eastAsia"/>
                <w:i w:val="false"/>
                <w:iCs w:val="false"/>
                <w:color w:val="000000"/>
                <w:sz w:val="24"/>
                <w:szCs w:val="24"/>
                <w:highlight w:val="none"/>
                <w:u w:val="none"/>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1AB5B">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监督检查企业家次数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6153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≥40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3E83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40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B3F8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56D8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5C4B3">
            <w:pPr>
              <w:pStyle w:val="style0"/>
              <w:snapToGrid w:val="false"/>
              <w:jc w:val="center"/>
              <w:rPr>
                <w:rFonts w:ascii="仿宋" w:cs="仿宋" w:eastAsia="仿宋" w:hAnsi="仿宋" w:hint="eastAsia"/>
                <w:i w:val="false"/>
                <w:iCs w:val="false"/>
                <w:color w:val="000000"/>
                <w:sz w:val="24"/>
                <w:szCs w:val="24"/>
                <w:highlight w:val="none"/>
                <w:u w:val="none"/>
              </w:rPr>
            </w:pPr>
          </w:p>
        </w:tc>
      </w:tr>
      <w:tr w14:paraId="42AD6B2F">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713B58B">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97D7083">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2262767">
            <w:pPr>
              <w:pStyle w:val="style0"/>
              <w:snapToGrid w:val="false"/>
              <w:jc w:val="center"/>
              <w:rPr>
                <w:rFonts w:ascii="仿宋" w:cs="仿宋" w:eastAsia="仿宋" w:hAnsi="仿宋" w:hint="eastAsia"/>
                <w:i w:val="false"/>
                <w:iCs w:val="false"/>
                <w:color w:val="000000"/>
                <w:sz w:val="24"/>
                <w:szCs w:val="24"/>
                <w:highlight w:val="none"/>
                <w:u w:val="none"/>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D39F8">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特殊食品及食盐生产许可现场核查企业家次数。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DA4BD">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≥26家次</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3A20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29家次</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EDBD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1EF3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3F68F">
            <w:pPr>
              <w:pStyle w:val="style0"/>
              <w:snapToGrid w:val="false"/>
              <w:jc w:val="center"/>
              <w:rPr>
                <w:rFonts w:ascii="仿宋" w:cs="仿宋" w:eastAsia="仿宋" w:hAnsi="仿宋" w:hint="eastAsia"/>
                <w:i w:val="false"/>
                <w:iCs w:val="false"/>
                <w:color w:val="000000"/>
                <w:sz w:val="24"/>
                <w:szCs w:val="24"/>
                <w:highlight w:val="none"/>
                <w:u w:val="none"/>
              </w:rPr>
            </w:pPr>
          </w:p>
        </w:tc>
      </w:tr>
      <w:tr w14:paraId="79C77F19">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4C00E3A">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1D3EAC3">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02B4EE9">
            <w:pPr>
              <w:pStyle w:val="style0"/>
              <w:snapToGrid w:val="false"/>
              <w:jc w:val="center"/>
              <w:rPr>
                <w:rFonts w:ascii="仿宋" w:cs="仿宋" w:eastAsia="仿宋" w:hAnsi="仿宋" w:hint="eastAsia"/>
                <w:i w:val="false"/>
                <w:iCs w:val="false"/>
                <w:color w:val="000000"/>
                <w:sz w:val="24"/>
                <w:szCs w:val="24"/>
                <w:highlight w:val="none"/>
                <w:u w:val="none"/>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0D5DA">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2024年春季学校食品安全省级联合督查食品经营主体家次数。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1A64D">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≥120家次</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ACF0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140家次</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1E77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FA9C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CD2F2">
            <w:pPr>
              <w:pStyle w:val="style0"/>
              <w:snapToGrid w:val="false"/>
              <w:jc w:val="center"/>
              <w:rPr>
                <w:rFonts w:ascii="仿宋" w:cs="仿宋" w:eastAsia="仿宋" w:hAnsi="仿宋" w:hint="eastAsia"/>
                <w:i w:val="false"/>
                <w:iCs w:val="false"/>
                <w:color w:val="000000"/>
                <w:sz w:val="24"/>
                <w:szCs w:val="24"/>
                <w:highlight w:val="none"/>
                <w:u w:val="none"/>
              </w:rPr>
            </w:pPr>
          </w:p>
        </w:tc>
      </w:tr>
      <w:tr w14:paraId="16768FEC">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300AF81">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43961F5">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B3E9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数量指标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37113">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计量器具新产品型式评价委托家次；</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2024年到期复查的授权机构，预计实施现场考核家；</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计量标准考核机构家/次。</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8721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≥10家次</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≥45家</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≥35家</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A8F2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112家</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115家</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35家</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55A1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1B49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53972">
            <w:pPr>
              <w:pStyle w:val="style0"/>
              <w:snapToGrid w:val="false"/>
              <w:jc w:val="center"/>
              <w:rPr>
                <w:rFonts w:ascii="仿宋" w:cs="仿宋" w:eastAsia="仿宋" w:hAnsi="仿宋" w:hint="eastAsia"/>
                <w:i w:val="false"/>
                <w:iCs w:val="false"/>
                <w:color w:val="000000"/>
                <w:sz w:val="24"/>
                <w:szCs w:val="24"/>
                <w:highlight w:val="none"/>
                <w:u w:val="none"/>
              </w:rPr>
            </w:pPr>
          </w:p>
        </w:tc>
      </w:tr>
      <w:tr w14:paraId="3E54FCF5">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9E70C1E">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8E46747">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20EA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数量指标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A9C78">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检验检测机构资质认定技术评审机构家次；</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检验检测机构检测方法变更企业家次；</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技术评审人员继续教育培训次数。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6624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≥450家</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≥300家</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507人次</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7CFC3">
            <w:pPr>
              <w:pStyle w:val="style0"/>
              <w:keepNext w:val="false"/>
              <w:keepLines w:val="false"/>
              <w:widowControl/>
              <w:suppressLineNumbers w:val="false"/>
              <w:snapToGrid w:val="false"/>
              <w:spacing w:after="240" w:afterAutospacing="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453家</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337家</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575人</w:t>
            </w:r>
            <w:r>
              <w:rPr>
                <w:rFonts w:ascii="仿宋" w:cs="仿宋" w:eastAsia="仿宋" w:hAnsi="仿宋" w:hint="eastAsia"/>
                <w:i w:val="false"/>
                <w:iCs w:val="false"/>
                <w:color w:val="000000"/>
                <w:kern w:val="0"/>
                <w:sz w:val="24"/>
                <w:szCs w:val="24"/>
                <w:highlight w:val="none"/>
                <w:u w:val="none"/>
                <w:lang w:val="en-US" w:eastAsia="zh-CN"/>
              </w:rPr>
              <w:br/>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0E1C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DE63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49924">
            <w:pPr>
              <w:pStyle w:val="style0"/>
              <w:snapToGrid w:val="false"/>
              <w:jc w:val="center"/>
              <w:rPr>
                <w:rFonts w:ascii="仿宋" w:cs="仿宋" w:eastAsia="仿宋" w:hAnsi="仿宋" w:hint="eastAsia"/>
                <w:i w:val="false"/>
                <w:iCs w:val="false"/>
                <w:color w:val="000000"/>
                <w:sz w:val="24"/>
                <w:szCs w:val="24"/>
                <w:highlight w:val="none"/>
                <w:u w:val="none"/>
              </w:rPr>
            </w:pPr>
          </w:p>
        </w:tc>
      </w:tr>
      <w:tr w14:paraId="739ECEDB">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D8E22FF">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C3BE768">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7302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数量指标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A5171">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认证活动（事中）监督检查家次数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AA5D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35家</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7C9D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39家</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CB6D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B516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DCBAB">
            <w:pPr>
              <w:pStyle w:val="style0"/>
              <w:snapToGrid w:val="false"/>
              <w:jc w:val="center"/>
              <w:rPr>
                <w:rFonts w:ascii="仿宋" w:cs="仿宋" w:eastAsia="仿宋" w:hAnsi="仿宋" w:hint="eastAsia"/>
                <w:i w:val="false"/>
                <w:iCs w:val="false"/>
                <w:color w:val="000000"/>
                <w:sz w:val="24"/>
                <w:szCs w:val="24"/>
                <w:highlight w:val="none"/>
                <w:u w:val="none"/>
              </w:rPr>
            </w:pPr>
          </w:p>
        </w:tc>
      </w:tr>
      <w:tr w14:paraId="0A1DBF02">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144733E">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F63257A">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B613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数量指标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93518">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招聘人数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EF1C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3</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CEC8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5F0A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4C13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C244C">
            <w:pPr>
              <w:pStyle w:val="style0"/>
              <w:snapToGrid w:val="false"/>
              <w:jc w:val="center"/>
              <w:rPr>
                <w:rFonts w:ascii="仿宋" w:cs="仿宋" w:eastAsia="仿宋" w:hAnsi="仿宋" w:hint="eastAsia"/>
                <w:i w:val="false"/>
                <w:iCs w:val="false"/>
                <w:color w:val="000000"/>
                <w:sz w:val="24"/>
                <w:szCs w:val="24"/>
                <w:highlight w:val="none"/>
                <w:u w:val="none"/>
              </w:rPr>
            </w:pPr>
          </w:p>
        </w:tc>
      </w:tr>
      <w:tr w14:paraId="0A44EAA8">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51AA07A">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D4FD16B">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CD638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质量指标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3A3FB">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食品生产企业监督检查/专项检查工作完成率</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5B20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A3F6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AFAB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E494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BD570">
            <w:pPr>
              <w:pStyle w:val="style0"/>
              <w:snapToGrid w:val="false"/>
              <w:jc w:val="center"/>
              <w:rPr>
                <w:rFonts w:ascii="仿宋" w:cs="仿宋" w:eastAsia="仿宋" w:hAnsi="仿宋" w:hint="eastAsia"/>
                <w:i w:val="false"/>
                <w:iCs w:val="false"/>
                <w:color w:val="000000"/>
                <w:sz w:val="24"/>
                <w:szCs w:val="24"/>
                <w:highlight w:val="none"/>
                <w:u w:val="none"/>
              </w:rPr>
            </w:pPr>
          </w:p>
        </w:tc>
      </w:tr>
      <w:tr w14:paraId="322E57B5">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00DB4CB">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2DF6AB0">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45C06DC">
            <w:pPr>
              <w:pStyle w:val="style0"/>
              <w:snapToGrid w:val="false"/>
              <w:jc w:val="center"/>
              <w:rPr>
                <w:rFonts w:ascii="仿宋" w:cs="仿宋" w:eastAsia="仿宋" w:hAnsi="仿宋" w:hint="eastAsia"/>
                <w:i w:val="false"/>
                <w:iCs w:val="false"/>
                <w:color w:val="000000"/>
                <w:sz w:val="24"/>
                <w:szCs w:val="24"/>
                <w:highlight w:val="none"/>
                <w:u w:val="none"/>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76059">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特殊食品及食盐生产许可现场核查工作完成率。</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DB3D2">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6035C">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4DC4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3697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97B45">
            <w:pPr>
              <w:pStyle w:val="style0"/>
              <w:snapToGrid w:val="false"/>
              <w:jc w:val="center"/>
              <w:rPr>
                <w:rFonts w:ascii="仿宋" w:cs="仿宋" w:eastAsia="仿宋" w:hAnsi="仿宋" w:hint="eastAsia"/>
                <w:i w:val="false"/>
                <w:iCs w:val="false"/>
                <w:color w:val="000000"/>
                <w:sz w:val="24"/>
                <w:szCs w:val="24"/>
                <w:highlight w:val="none"/>
                <w:u w:val="none"/>
              </w:rPr>
            </w:pPr>
          </w:p>
        </w:tc>
      </w:tr>
      <w:tr w14:paraId="65F2FFF3">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0C64BEC">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12D449D">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5A3CB3F">
            <w:pPr>
              <w:pStyle w:val="style0"/>
              <w:snapToGrid w:val="false"/>
              <w:jc w:val="center"/>
              <w:rPr>
                <w:rFonts w:ascii="仿宋" w:cs="仿宋" w:eastAsia="仿宋" w:hAnsi="仿宋" w:hint="eastAsia"/>
                <w:i w:val="false"/>
                <w:iCs w:val="false"/>
                <w:color w:val="000000"/>
                <w:sz w:val="24"/>
                <w:szCs w:val="24"/>
                <w:highlight w:val="none"/>
                <w:u w:val="none"/>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07A51">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编写校园食品安全督查、检查总结报告</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A2817">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督查、检查结束后完成</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A5D4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已完成</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064D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D4A6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EC360">
            <w:pPr>
              <w:pStyle w:val="style0"/>
              <w:snapToGrid w:val="false"/>
              <w:jc w:val="center"/>
              <w:rPr>
                <w:rFonts w:ascii="仿宋" w:cs="仿宋" w:eastAsia="仿宋" w:hAnsi="仿宋" w:hint="eastAsia"/>
                <w:i w:val="false"/>
                <w:iCs w:val="false"/>
                <w:color w:val="000000"/>
                <w:sz w:val="24"/>
                <w:szCs w:val="24"/>
                <w:highlight w:val="none"/>
                <w:u w:val="none"/>
              </w:rPr>
            </w:pPr>
          </w:p>
        </w:tc>
      </w:tr>
      <w:tr w14:paraId="2A0203F5">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05F48BD">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67F4621">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6BCF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质量指标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72166">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计量器具新产品型式评价报告和审查结论工作完成率；</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标准器具考核、授权机构考核情况记录及结论工作完成率</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83849">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0BBC0">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4BFA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4614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D3E0A">
            <w:pPr>
              <w:pStyle w:val="style0"/>
              <w:snapToGrid w:val="false"/>
              <w:jc w:val="center"/>
              <w:rPr>
                <w:rFonts w:ascii="仿宋" w:cs="仿宋" w:eastAsia="仿宋" w:hAnsi="仿宋" w:hint="eastAsia"/>
                <w:i w:val="false"/>
                <w:iCs w:val="false"/>
                <w:color w:val="000000"/>
                <w:sz w:val="24"/>
                <w:szCs w:val="24"/>
                <w:highlight w:val="none"/>
                <w:u w:val="none"/>
              </w:rPr>
            </w:pPr>
          </w:p>
        </w:tc>
      </w:tr>
      <w:tr w14:paraId="664FC587">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2C64066">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7283B02">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29D5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质量指标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5B36F">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资质认定评审情况记录及结论工作完成率；</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检验检测机构检测方法变更完成率；</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技术评审人员继续教育培训覆盖率</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9A20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5C8D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B3F0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F55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A75A8">
            <w:pPr>
              <w:pStyle w:val="style0"/>
              <w:snapToGrid w:val="false"/>
              <w:jc w:val="center"/>
              <w:rPr>
                <w:rFonts w:ascii="仿宋" w:cs="仿宋" w:eastAsia="仿宋" w:hAnsi="仿宋" w:hint="eastAsia"/>
                <w:i w:val="false"/>
                <w:iCs w:val="false"/>
                <w:color w:val="000000"/>
                <w:sz w:val="24"/>
                <w:szCs w:val="24"/>
                <w:highlight w:val="none"/>
                <w:u w:val="none"/>
              </w:rPr>
            </w:pPr>
          </w:p>
        </w:tc>
      </w:tr>
      <w:tr w14:paraId="72BCA3D0">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C4C3922">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17F9E00F">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A3BD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质量指标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A95FE">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认证活动（事中）监督检查工作完成率</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F986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ACF1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5156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0061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F0DB6">
            <w:pPr>
              <w:pStyle w:val="style0"/>
              <w:snapToGrid w:val="false"/>
              <w:jc w:val="center"/>
              <w:rPr>
                <w:rFonts w:ascii="仿宋" w:cs="仿宋" w:eastAsia="仿宋" w:hAnsi="仿宋" w:hint="eastAsia"/>
                <w:i w:val="false"/>
                <w:iCs w:val="false"/>
                <w:color w:val="000000"/>
                <w:sz w:val="24"/>
                <w:szCs w:val="24"/>
                <w:highlight w:val="none"/>
                <w:u w:val="none"/>
              </w:rPr>
            </w:pPr>
          </w:p>
        </w:tc>
      </w:tr>
      <w:tr w14:paraId="0832BDC0">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D2D9DEC">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F9A0559">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29B5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质量指标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CAB26">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认证活动＂双随机、一公开＂监督检查中发现问题严重的认证机构后处置率</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A410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35CB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3F3E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8D659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500ED">
            <w:pPr>
              <w:pStyle w:val="style0"/>
              <w:snapToGrid w:val="false"/>
              <w:jc w:val="center"/>
              <w:rPr>
                <w:rFonts w:ascii="仿宋" w:cs="仿宋" w:eastAsia="仿宋" w:hAnsi="仿宋" w:hint="eastAsia"/>
                <w:i w:val="false"/>
                <w:iCs w:val="false"/>
                <w:color w:val="000000"/>
                <w:sz w:val="24"/>
                <w:szCs w:val="24"/>
                <w:highlight w:val="none"/>
                <w:u w:val="none"/>
              </w:rPr>
            </w:pPr>
          </w:p>
        </w:tc>
      </w:tr>
      <w:tr w14:paraId="576ABAB9">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DC85423">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A242D7A">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55E1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质量指标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DA994">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认证从业机构＂双随机、一公开＂检查情况通告</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97C5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9F51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03F9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2293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A1237">
            <w:pPr>
              <w:pStyle w:val="style0"/>
              <w:snapToGrid w:val="false"/>
              <w:jc w:val="center"/>
              <w:rPr>
                <w:rFonts w:ascii="仿宋" w:cs="仿宋" w:eastAsia="仿宋" w:hAnsi="仿宋" w:hint="eastAsia"/>
                <w:i w:val="false"/>
                <w:iCs w:val="false"/>
                <w:color w:val="000000"/>
                <w:sz w:val="24"/>
                <w:szCs w:val="24"/>
                <w:highlight w:val="none"/>
                <w:u w:val="none"/>
              </w:rPr>
            </w:pPr>
          </w:p>
        </w:tc>
      </w:tr>
      <w:tr w14:paraId="253FAB67">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232AD39">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6A34E2D">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BB95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质量指标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BCA30">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人员招聘完成率</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A42F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451C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F8D3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32FC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92E72">
            <w:pPr>
              <w:pStyle w:val="style0"/>
              <w:snapToGrid w:val="false"/>
              <w:jc w:val="center"/>
              <w:rPr>
                <w:rFonts w:ascii="仿宋" w:cs="仿宋" w:eastAsia="仿宋" w:hAnsi="仿宋" w:hint="eastAsia"/>
                <w:i w:val="false"/>
                <w:iCs w:val="false"/>
                <w:color w:val="000000"/>
                <w:sz w:val="24"/>
                <w:szCs w:val="24"/>
                <w:highlight w:val="none"/>
                <w:u w:val="none"/>
              </w:rPr>
            </w:pPr>
          </w:p>
        </w:tc>
      </w:tr>
      <w:tr w14:paraId="45A5FE11">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7474614">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017FAED">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9C02D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时效指标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E7052">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食品生产许可现场核查企业、监督检查工作完成时间</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CB9E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2024年12月31日前</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40E3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2024年12月31日前</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A7DB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DF00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B065F">
            <w:pPr>
              <w:pStyle w:val="style0"/>
              <w:snapToGrid w:val="false"/>
              <w:jc w:val="center"/>
              <w:rPr>
                <w:rFonts w:ascii="仿宋" w:cs="仿宋" w:eastAsia="仿宋" w:hAnsi="仿宋" w:hint="eastAsia"/>
                <w:i w:val="false"/>
                <w:iCs w:val="false"/>
                <w:color w:val="000000"/>
                <w:sz w:val="24"/>
                <w:szCs w:val="24"/>
                <w:highlight w:val="none"/>
                <w:u w:val="none"/>
              </w:rPr>
            </w:pPr>
          </w:p>
        </w:tc>
      </w:tr>
      <w:tr w14:paraId="0E2117AB">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099B2AC">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725C84B">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89A3176">
            <w:pPr>
              <w:pStyle w:val="style0"/>
              <w:snapToGrid w:val="false"/>
              <w:jc w:val="center"/>
              <w:rPr>
                <w:rFonts w:ascii="仿宋" w:cs="仿宋" w:eastAsia="仿宋" w:hAnsi="仿宋" w:hint="eastAsia"/>
                <w:i w:val="false"/>
                <w:iCs w:val="false"/>
                <w:color w:val="000000"/>
                <w:sz w:val="24"/>
                <w:szCs w:val="24"/>
                <w:highlight w:val="none"/>
                <w:u w:val="none"/>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91BB0">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特殊食品及食盐生产许可现场核查在规定时效内完成。</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A74EA">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在规定时效内完成。</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D9540">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在规定时效内完成。</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5591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E2AB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DDE8F">
            <w:pPr>
              <w:pStyle w:val="style0"/>
              <w:snapToGrid w:val="false"/>
              <w:jc w:val="center"/>
              <w:rPr>
                <w:rFonts w:ascii="仿宋" w:cs="仿宋" w:eastAsia="仿宋" w:hAnsi="仿宋" w:hint="eastAsia"/>
                <w:i w:val="false"/>
                <w:iCs w:val="false"/>
                <w:color w:val="000000"/>
                <w:sz w:val="24"/>
                <w:szCs w:val="24"/>
                <w:highlight w:val="none"/>
                <w:u w:val="none"/>
              </w:rPr>
            </w:pPr>
          </w:p>
        </w:tc>
      </w:tr>
      <w:tr w14:paraId="4EF52CF0">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47E625A">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A44454D">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62E519E">
            <w:pPr>
              <w:pStyle w:val="style0"/>
              <w:snapToGrid w:val="false"/>
              <w:jc w:val="center"/>
              <w:rPr>
                <w:rFonts w:ascii="仿宋" w:cs="仿宋" w:eastAsia="仿宋" w:hAnsi="仿宋" w:hint="eastAsia"/>
                <w:i w:val="false"/>
                <w:iCs w:val="false"/>
                <w:color w:val="000000"/>
                <w:sz w:val="24"/>
                <w:szCs w:val="24"/>
                <w:highlight w:val="none"/>
                <w:u w:val="none"/>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D8310">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在规定时间内完成2024年春季学校食品安全省级联合督查、全省中小学学生食堂问题专项整治联合督查暗访、春季校园食品安全排查整治等工作</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862AA">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在规定时间内完成。</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CCA6D">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已完成</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08E1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75F5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F0640">
            <w:pPr>
              <w:pStyle w:val="style0"/>
              <w:snapToGrid w:val="false"/>
              <w:jc w:val="center"/>
              <w:rPr>
                <w:rFonts w:ascii="仿宋" w:cs="仿宋" w:eastAsia="仿宋" w:hAnsi="仿宋" w:hint="eastAsia"/>
                <w:i w:val="false"/>
                <w:iCs w:val="false"/>
                <w:color w:val="000000"/>
                <w:sz w:val="24"/>
                <w:szCs w:val="24"/>
                <w:highlight w:val="none"/>
                <w:u w:val="none"/>
              </w:rPr>
            </w:pPr>
          </w:p>
        </w:tc>
      </w:tr>
      <w:tr w14:paraId="53B5B542">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D9C4DE6">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E4FBA5A">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04AB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时效指标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BF954">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法定授权机构考核；</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计量标准考核工作完成时间；</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计量器具新产品型式评价工作完成时间</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66AB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法定时效内</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B0D5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法定时效内</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9F3E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DC7A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297E9">
            <w:pPr>
              <w:pStyle w:val="style0"/>
              <w:snapToGrid w:val="false"/>
              <w:jc w:val="center"/>
              <w:rPr>
                <w:rFonts w:ascii="仿宋" w:cs="仿宋" w:eastAsia="仿宋" w:hAnsi="仿宋" w:hint="eastAsia"/>
                <w:i w:val="false"/>
                <w:iCs w:val="false"/>
                <w:color w:val="000000"/>
                <w:sz w:val="24"/>
                <w:szCs w:val="24"/>
                <w:highlight w:val="none"/>
                <w:u w:val="none"/>
              </w:rPr>
            </w:pPr>
          </w:p>
        </w:tc>
      </w:tr>
      <w:tr w14:paraId="0D33772B">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2C598BB">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CAAB8CD">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FCBB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时效指标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89DFE">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检验检测机构资质认定技术评审和监督检查工作完成时间；</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技术评审人员继续教育培训完成时间</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CCAC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2024年12月31日前；</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2024年12月31日前</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0D8A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2024年12月31日前；</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2024年12月31日前</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EC27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5EA3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8C8DC">
            <w:pPr>
              <w:pStyle w:val="style0"/>
              <w:snapToGrid w:val="false"/>
              <w:jc w:val="center"/>
              <w:rPr>
                <w:rFonts w:ascii="仿宋" w:cs="仿宋" w:eastAsia="仿宋" w:hAnsi="仿宋" w:hint="eastAsia"/>
                <w:i w:val="false"/>
                <w:iCs w:val="false"/>
                <w:color w:val="000000"/>
                <w:sz w:val="24"/>
                <w:szCs w:val="24"/>
                <w:highlight w:val="none"/>
                <w:u w:val="none"/>
              </w:rPr>
            </w:pPr>
          </w:p>
        </w:tc>
      </w:tr>
      <w:tr w14:paraId="6D9FB0F7">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F4AEB95">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A07018E">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6DBD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时效指标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B6ABA">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全年认证活动（事中）检查工作任务完成时限</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CA8B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2024年12月31日之前</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9EF9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2024年12月31日之前</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5EBE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BA4A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3B191">
            <w:pPr>
              <w:pStyle w:val="style0"/>
              <w:snapToGrid w:val="false"/>
              <w:jc w:val="center"/>
              <w:rPr>
                <w:rFonts w:ascii="仿宋" w:cs="仿宋" w:eastAsia="仿宋" w:hAnsi="仿宋" w:hint="eastAsia"/>
                <w:i w:val="false"/>
                <w:iCs w:val="false"/>
                <w:color w:val="000000"/>
                <w:sz w:val="24"/>
                <w:szCs w:val="24"/>
                <w:highlight w:val="none"/>
                <w:u w:val="none"/>
              </w:rPr>
            </w:pPr>
          </w:p>
        </w:tc>
      </w:tr>
      <w:tr w14:paraId="780CB14A">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164FCB1">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49ED1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效益指标</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（30分）</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5BFE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社会效益指标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9BD32">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落实食品安全“四个最严”，提升自身监管能力，强化企业落实主体责任，保障食品安全。</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F375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全年特殊食品生产经营单位未发生食品安全事故</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2B7C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未发生食品安全事故</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CC36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3CB2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6</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6BD72">
            <w:pPr>
              <w:pStyle w:val="style0"/>
              <w:snapToGrid w:val="false"/>
              <w:jc w:val="center"/>
              <w:rPr>
                <w:rFonts w:ascii="仿宋" w:cs="仿宋" w:eastAsia="仿宋" w:hAnsi="仿宋" w:hint="eastAsia"/>
                <w:i w:val="false"/>
                <w:iCs w:val="false"/>
                <w:color w:val="000000"/>
                <w:sz w:val="24"/>
                <w:szCs w:val="24"/>
                <w:highlight w:val="none"/>
                <w:u w:val="none"/>
              </w:rPr>
            </w:pPr>
          </w:p>
        </w:tc>
      </w:tr>
      <w:tr w14:paraId="7174CEF1">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CAA6C31">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F641E66">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5F8C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社会效益指标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39BB1">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督促获证组织落实质量安全主体责任率；</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推动企业质量安全控制水平提升落实率</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FB9E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5012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6E89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2306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6</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34FD8">
            <w:pPr>
              <w:pStyle w:val="style0"/>
              <w:snapToGrid w:val="false"/>
              <w:jc w:val="center"/>
              <w:rPr>
                <w:rFonts w:ascii="仿宋" w:cs="仿宋" w:eastAsia="仿宋" w:hAnsi="仿宋" w:hint="eastAsia"/>
                <w:i w:val="false"/>
                <w:iCs w:val="false"/>
                <w:color w:val="000000"/>
                <w:sz w:val="24"/>
                <w:szCs w:val="24"/>
                <w:highlight w:val="none"/>
                <w:u w:val="none"/>
              </w:rPr>
            </w:pPr>
          </w:p>
        </w:tc>
      </w:tr>
      <w:tr w14:paraId="755F3790">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A2DFD6A">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7BA8738">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03A9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社会效益指标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42AA2">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督促检验检测机构落实质量安全主体责任比率；</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通过检验检测机构资质认定评审管理确保获证机构达到法定条件比率</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82ED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49C4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2B10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E43E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6</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B11E6">
            <w:pPr>
              <w:pStyle w:val="style0"/>
              <w:snapToGrid w:val="false"/>
              <w:jc w:val="center"/>
              <w:rPr>
                <w:rFonts w:ascii="仿宋" w:cs="仿宋" w:eastAsia="仿宋" w:hAnsi="仿宋" w:hint="eastAsia"/>
                <w:i w:val="false"/>
                <w:iCs w:val="false"/>
                <w:color w:val="000000"/>
                <w:sz w:val="24"/>
                <w:szCs w:val="24"/>
                <w:highlight w:val="none"/>
                <w:u w:val="none"/>
              </w:rPr>
            </w:pPr>
          </w:p>
        </w:tc>
      </w:tr>
      <w:tr w14:paraId="5C6C7EA4">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B9ACE3B">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3F0321B">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B6E8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社会效益指标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A021E">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认证活动监督检查发现严重的认证机构后处置率</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40A7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1FCE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FFE7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61DF4">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6</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4D1B1">
            <w:pPr>
              <w:pStyle w:val="style0"/>
              <w:snapToGrid w:val="false"/>
              <w:jc w:val="center"/>
              <w:rPr>
                <w:rFonts w:ascii="仿宋" w:cs="仿宋" w:eastAsia="仿宋" w:hAnsi="仿宋" w:hint="eastAsia"/>
                <w:i w:val="false"/>
                <w:iCs w:val="false"/>
                <w:color w:val="000000"/>
                <w:sz w:val="24"/>
                <w:szCs w:val="24"/>
                <w:highlight w:val="none"/>
                <w:u w:val="none"/>
              </w:rPr>
            </w:pPr>
          </w:p>
        </w:tc>
      </w:tr>
      <w:tr w14:paraId="541087FF">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6321EDDF">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38C33699">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77A1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可持续影响指标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3F1C8">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通过监督检查及日常资质认定评审组织，持续保障许可质量比率；</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持续推进质量安全管理水平机构比率</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8AE3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16BA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DF885">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DC2D8">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6</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330AA">
            <w:pPr>
              <w:pStyle w:val="style0"/>
              <w:snapToGrid w:val="false"/>
              <w:jc w:val="center"/>
              <w:rPr>
                <w:rFonts w:ascii="仿宋" w:cs="仿宋" w:eastAsia="仿宋" w:hAnsi="仿宋" w:hint="eastAsia"/>
                <w:i w:val="false"/>
                <w:iCs w:val="false"/>
                <w:color w:val="000000"/>
                <w:sz w:val="24"/>
                <w:szCs w:val="24"/>
                <w:highlight w:val="none"/>
                <w:u w:val="none"/>
              </w:rPr>
            </w:pPr>
          </w:p>
        </w:tc>
      </w:tr>
      <w:tr w14:paraId="76F8CA23">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26DDE08A">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32FB6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满意度指标</w:t>
            </w:r>
            <w:r>
              <w:rPr>
                <w:rFonts w:ascii="仿宋" w:cs="仿宋" w:eastAsia="仿宋" w:hAnsi="仿宋" w:hint="eastAsia"/>
                <w:i w:val="false"/>
                <w:iCs w:val="false"/>
                <w:color w:val="000000"/>
                <w:kern w:val="0"/>
                <w:sz w:val="24"/>
                <w:szCs w:val="24"/>
                <w:highlight w:val="none"/>
                <w:u w:val="none"/>
                <w:lang w:val="en-US" w:eastAsia="zh-CN"/>
              </w:rPr>
              <w:br/>
            </w:r>
            <w:r>
              <w:rPr>
                <w:rFonts w:ascii="仿宋" w:cs="仿宋" w:eastAsia="仿宋" w:hAnsi="仿宋" w:hint="eastAsia"/>
                <w:i w:val="false"/>
                <w:iCs w:val="false"/>
                <w:color w:val="000000"/>
                <w:kern w:val="0"/>
                <w:sz w:val="24"/>
                <w:szCs w:val="24"/>
                <w:highlight w:val="none"/>
                <w:u w:val="none"/>
                <w:lang w:val="en-US" w:eastAsia="zh-CN"/>
              </w:rPr>
              <w:t>（10分）</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6396F">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服务对象满意度指标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B9097">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服务对象满意度</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4A57F">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≥95%</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1B0B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822D7">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6826C">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3</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8D5F9">
            <w:pPr>
              <w:pStyle w:val="style0"/>
              <w:snapToGrid w:val="false"/>
              <w:jc w:val="center"/>
              <w:rPr>
                <w:rFonts w:ascii="仿宋" w:cs="仿宋" w:eastAsia="仿宋" w:hAnsi="仿宋" w:hint="eastAsia"/>
                <w:i w:val="false"/>
                <w:iCs w:val="false"/>
                <w:color w:val="000000"/>
                <w:sz w:val="24"/>
                <w:szCs w:val="24"/>
                <w:highlight w:val="none"/>
                <w:u w:val="none"/>
              </w:rPr>
            </w:pPr>
          </w:p>
        </w:tc>
      </w:tr>
      <w:tr w14:paraId="53B6E1B4">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5FA71042">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03B3A634">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B8AB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服务对象满意度指标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7DE2D">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被检企业满意度达到100%</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D3EC3">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1CBE2">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D223A">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EFCDE">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3</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C062D">
            <w:pPr>
              <w:pStyle w:val="style0"/>
              <w:snapToGrid w:val="false"/>
              <w:jc w:val="center"/>
              <w:rPr>
                <w:rFonts w:ascii="仿宋" w:cs="仿宋" w:eastAsia="仿宋" w:hAnsi="仿宋" w:hint="eastAsia"/>
                <w:i w:val="false"/>
                <w:iCs w:val="false"/>
                <w:color w:val="000000"/>
                <w:sz w:val="24"/>
                <w:szCs w:val="24"/>
                <w:highlight w:val="none"/>
                <w:u w:val="none"/>
              </w:rPr>
            </w:pPr>
          </w:p>
        </w:tc>
      </w:tr>
      <w:tr w14:paraId="6765D30E">
        <w:tblPrEx/>
        <w:trPr>
          <w:trHeight w:val="0" w:hRule="auto"/>
          <w:jc w:val="center"/>
        </w:trPr>
        <w:tc>
          <w:tcPr>
            <w:tcW w:w="370"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7318FE90">
            <w:pPr>
              <w:pStyle w:val="style0"/>
              <w:snapToGrid w:val="false"/>
              <w:jc w:val="center"/>
              <w:rPr>
                <w:rFonts w:ascii="仿宋" w:cs="仿宋" w:eastAsia="仿宋" w:hAnsi="仿宋" w:hint="eastAsia"/>
                <w:i w:val="false"/>
                <w:iCs w:val="false"/>
                <w:color w:val="000000"/>
                <w:sz w:val="24"/>
                <w:szCs w:val="24"/>
                <w:highlight w:val="none"/>
                <w:u w:val="none"/>
              </w:rPr>
            </w:pPr>
          </w:p>
        </w:tc>
        <w:tc>
          <w:tcPr>
            <w:tcW w:w="45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14:paraId="492EB452">
            <w:pPr>
              <w:pStyle w:val="style0"/>
              <w:snapToGrid w:val="false"/>
              <w:jc w:val="center"/>
              <w:rPr>
                <w:rFonts w:ascii="仿宋" w:cs="仿宋" w:eastAsia="仿宋" w:hAnsi="仿宋" w:hint="eastAsia"/>
                <w:i w:val="false"/>
                <w:iCs w:val="false"/>
                <w:color w:val="000000"/>
                <w:sz w:val="24"/>
                <w:szCs w:val="24"/>
                <w:highlight w:val="none"/>
                <w:u w:val="none"/>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060C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服务对象满意度指标</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F2FD8">
            <w:pPr>
              <w:pStyle w:val="style0"/>
              <w:keepNext w:val="false"/>
              <w:keepLines w:val="false"/>
              <w:widowControl/>
              <w:suppressLineNumbers w:val="false"/>
              <w:snapToGrid w:val="false"/>
              <w:jc w:val="left"/>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社会公众对市场监管工作的满意度</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0192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≥90%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29A5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100%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D4C01">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4</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BF84B">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4"/>
                <w:szCs w:val="24"/>
                <w:highlight w:val="none"/>
                <w:u w:val="none"/>
              </w:rPr>
            </w:pPr>
            <w:r>
              <w:rPr>
                <w:rFonts w:ascii="仿宋" w:cs="仿宋" w:eastAsia="仿宋" w:hAnsi="仿宋" w:hint="eastAsia"/>
                <w:i w:val="false"/>
                <w:iCs w:val="false"/>
                <w:color w:val="000000"/>
                <w:kern w:val="0"/>
                <w:sz w:val="24"/>
                <w:szCs w:val="24"/>
                <w:highlight w:val="none"/>
                <w:u w:val="none"/>
                <w:lang w:val="en-US" w:eastAsia="zh-CN"/>
              </w:rPr>
              <w:t>4</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C4ED9">
            <w:pPr>
              <w:pStyle w:val="style0"/>
              <w:snapToGrid w:val="false"/>
              <w:jc w:val="center"/>
              <w:rPr>
                <w:rFonts w:ascii="仿宋" w:cs="仿宋" w:eastAsia="仿宋" w:hAnsi="仿宋" w:hint="eastAsia"/>
                <w:i w:val="false"/>
                <w:iCs w:val="false"/>
                <w:color w:val="000000"/>
                <w:sz w:val="24"/>
                <w:szCs w:val="24"/>
                <w:highlight w:val="none"/>
                <w:u w:val="none"/>
              </w:rPr>
            </w:pPr>
          </w:p>
        </w:tc>
      </w:tr>
      <w:tr w14:paraId="2DBB472A">
        <w:tblPrEx/>
        <w:trPr>
          <w:trHeight w:val="0" w:hRule="auto"/>
          <w:jc w:val="center"/>
        </w:trPr>
        <w:tc>
          <w:tcPr>
            <w:tcW w:w="394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DBB2DC9">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总分</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8A036">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836C0">
            <w:pPr>
              <w:pStyle w:val="style0"/>
              <w:keepNext w:val="false"/>
              <w:keepLines w:val="false"/>
              <w:widowControl/>
              <w:suppressLineNumbers w:val="false"/>
              <w:snapToGrid w:val="false"/>
              <w:jc w:val="center"/>
              <w:textAlignment w:val="center"/>
              <w:rPr>
                <w:rFonts w:ascii="仿宋" w:cs="仿宋" w:eastAsia="仿宋" w:hAnsi="仿宋" w:hint="eastAsia"/>
                <w:i w:val="false"/>
                <w:iCs w:val="false"/>
                <w:color w:val="000000"/>
                <w:sz w:val="20"/>
                <w:szCs w:val="20"/>
                <w:highlight w:val="none"/>
                <w:u w:val="none"/>
              </w:rPr>
            </w:pPr>
            <w:r>
              <w:rPr>
                <w:rFonts w:ascii="仿宋" w:cs="仿宋" w:eastAsia="仿宋" w:hAnsi="仿宋" w:hint="eastAsia"/>
                <w:i w:val="false"/>
                <w:iCs w:val="false"/>
                <w:color w:val="000000"/>
                <w:kern w:val="0"/>
                <w:sz w:val="20"/>
                <w:szCs w:val="20"/>
                <w:highlight w:val="none"/>
                <w:u w:val="none"/>
                <w:lang w:val="en-US" w:eastAsia="zh-CN"/>
              </w:rPr>
              <w:t>100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E6270">
            <w:pPr>
              <w:pStyle w:val="style0"/>
              <w:snapToGrid w:val="false"/>
              <w:rPr>
                <w:rFonts w:ascii="仿宋" w:cs="仿宋" w:eastAsia="仿宋" w:hAnsi="仿宋" w:hint="eastAsia"/>
                <w:i w:val="false"/>
                <w:iCs w:val="false"/>
                <w:color w:val="000000"/>
                <w:sz w:val="22"/>
                <w:szCs w:val="22"/>
                <w:highlight w:val="none"/>
                <w:u w:val="none"/>
              </w:rPr>
            </w:pPr>
          </w:p>
        </w:tc>
      </w:tr>
      <w:tr w14:paraId="29672F60">
        <w:tblPrEx/>
        <w:trPr>
          <w:trHeight w:val="0" w:hRule="auto"/>
          <w:jc w:val="center"/>
        </w:trPr>
        <w:tc>
          <w:tcPr>
            <w:tcW w:w="5000" w:type="pct"/>
            <w:gridSpan w:val="9"/>
            <w:tcBorders>
              <w:top w:val="nil"/>
              <w:left w:val="nil"/>
              <w:bottom w:val="nil"/>
              <w:right w:val="nil"/>
            </w:tcBorders>
            <w:shd w:val="clear" w:color="auto" w:fill="auto"/>
            <w:noWrap/>
            <w:vAlign w:val="center"/>
          </w:tcPr>
          <w:p w14:paraId="669424F9">
            <w:pPr>
              <w:pStyle w:val="style0"/>
              <w:keepNext w:val="false"/>
              <w:keepLines w:val="false"/>
              <w:widowControl/>
              <w:suppressLineNumbers w:val="false"/>
              <w:snapToGrid w:val="false"/>
              <w:jc w:val="left"/>
              <w:textAlignment w:val="center"/>
              <w:rPr>
                <w:rFonts w:ascii="宋体" w:cs="宋体" w:eastAsia="宋体" w:hAnsi="宋体" w:hint="eastAsia"/>
                <w:i w:val="false"/>
                <w:iCs w:val="false"/>
                <w:color w:val="000000"/>
                <w:sz w:val="22"/>
                <w:szCs w:val="22"/>
                <w:highlight w:val="none"/>
                <w:u w:val="none"/>
              </w:rPr>
            </w:pPr>
            <w:r>
              <w:rPr>
                <w:rFonts w:ascii="宋体" w:cs="宋体" w:eastAsia="宋体" w:hAnsi="宋体" w:hint="eastAsia"/>
                <w:i w:val="false"/>
                <w:iCs w:val="false"/>
                <w:color w:val="000000"/>
                <w:kern w:val="0"/>
                <w:sz w:val="22"/>
                <w:szCs w:val="22"/>
                <w:highlight w:val="none"/>
                <w:u w:val="none"/>
                <w:lang w:val="en-US" w:eastAsia="zh-CN"/>
              </w:rPr>
              <w:t>填表人：金茜  填报日期：2025年3月31日  联系电话：19967112223  单位负责人签字：</w:t>
            </w:r>
          </w:p>
        </w:tc>
      </w:tr>
    </w:tbl>
    <w:p w14:paraId="783D9FC6">
      <w:pPr>
        <w:pStyle w:val="style28"/>
        <w:ind w:left="0" w:leftChars="0" w:firstLine="0" w:firstLineChars="0"/>
        <w:rPr>
          <w:rFonts w:ascii="黑体" w:cs="黑体" w:eastAsia="黑体" w:hAnsi="黑体" w:hint="default"/>
          <w:highlight w:val="none"/>
          <w:lang w:val="en-US" w:eastAsia="zh-CN"/>
        </w:rPr>
      </w:pPr>
    </w:p>
    <w:sectPr>
      <w:pgSz w:w="11906" w:h="16838" w:orient="portrait"/>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86"/>
    <w:family w:val="roman"/>
    <w:pitch w:val="default"/>
    <w:sig w:usb0="E0002EFF" w:usb1="C000785B" w:usb2="00000009" w:usb3="00000000" w:csb0="400001FF" w:csb1="FFFF0000"/>
  </w:font>
  <w:font w:name="宋体">
    <w:altName w:val="宋体"/>
    <w:panose1 w:val="02010600030000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楷体">
    <w:altName w:val="楷体"/>
    <w:panose1 w:val="02010609060000010101"/>
    <w:charset w:val="86"/>
    <w:family w:val="auto"/>
    <w:pitch w:val="default"/>
    <w:sig w:usb0="800002BF" w:usb1="38CF7CFA" w:usb2="00000016" w:usb3="00000000" w:csb0="00040001" w:csb1="00000000"/>
  </w:font>
  <w:font w:name="仿宋_GB2312">
    <w:altName w:val="仿宋"/>
    <w:panose1 w:val="02010609030000010101"/>
    <w:charset w:val="86"/>
    <w:family w:val="auto"/>
    <w:pitch w:val="default"/>
    <w:sig w:usb0="00000000" w:usb1="00000000" w:usb2="00000010" w:usb3="00000000" w:csb0="00040000" w:csb1="00000000"/>
  </w:font>
  <w:font w:name="仿宋">
    <w:altName w:val="仿宋"/>
    <w:panose1 w:val="02010609060000010101"/>
    <w:charset w:val="86"/>
    <w:family w:val="auto"/>
    <w:pitch w:val="default"/>
    <w:sig w:usb0="800002BF" w:usb1="38CF7CFA" w:usb2="00000016" w:usb3="00000000" w:csb0="00040001" w:csb1="00000000"/>
  </w:font>
  <w:font w:name="方正仿宋_GB2312">
    <w:altName w:val="方正仿宋_GB2312"/>
    <w:panose1 w:val="02000000000000000000"/>
    <w:charset w:val="86"/>
    <w:family w:val="auto"/>
    <w:pitch w:val="default"/>
    <w:sig w:usb0="A00002BF" w:usb1="184F6CFA" w:usb2="00000012" w:usb3="00000000" w:csb0="00040001" w:csb1="00000000"/>
  </w:font>
  <w:font w:name="方正小标宋简体">
    <w:altName w:val="方正小标宋简体"/>
    <w:panose1 w:val="02010600010000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altName w:val="微软雅黑"/>
    <w:panose1 w:val="020b0503020000020204"/>
    <w:charset w:val="86"/>
    <w:family w:val="auto"/>
    <w:pitch w:val="default"/>
    <w:sig w:usb0="80000287" w:usb1="2ACF3C50" w:usb2="00000016" w:usb3="00000000" w:csb0="0004001F" w:csb1="00000000"/>
  </w:font>
  <w:font w:name="华文中宋">
    <w:altName w:val="宋体"/>
    <w:panose1 w:val="02010600040000010101"/>
    <w:charset w:val="86"/>
    <w:family w:val="auto"/>
    <w:pitch w:val="default"/>
    <w:sig w:usb0="00000000" w:usb1="00000000" w:usb2="00000010" w:usb3="00000000" w:csb0="0004009F" w:csb1="00000000"/>
  </w:font>
  <w:font w:name="楷体_GB2312">
    <w:altName w:val="楷体"/>
    <w:panose1 w:val="02010609030000010101"/>
    <w:charset w:val="86"/>
    <w:family w:val="auto"/>
    <w:pitch w:val="default"/>
    <w:sig w:usb0="00000000" w:usb1="00000000" w:usb2="00000010" w:usb3="00000000" w:csb0="00040000" w:csb1="00000000"/>
  </w:font>
  <w:font w:name="方正仿宋_GBK">
    <w:altName w:val="方正仿宋_GBK"/>
    <w:panose1 w:val="02000000000000000000"/>
    <w:charset w:val="86"/>
    <w:family w:val="auto"/>
    <w:pitch w:val="default"/>
    <w:sig w:usb0="A00002BF" w:usb1="38CF7CFA" w:usb2="00082016" w:usb3="00000000" w:csb0="00040001" w:csb1="00000000"/>
  </w:font>
  <w:font w:name="方正仿宋_GB18030">
    <w:altName w:val="方正仿宋_GB18030"/>
    <w:panose1 w:val="02000000000000000000"/>
    <w:charset w:val="86"/>
    <w:family w:val="auto"/>
    <w:pitch w:val="default"/>
    <w:sig w:usb0="00000001" w:usb1="08000000" w:usb2="00000000"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61E97F65">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F95C03D">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603DCDA8">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4A56FDEF">
    <w:pPr>
      <w:pStyle w:val="style32"/>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14:paraId="22546E3D">
                          <w:pPr>
                            <w:pStyle w:val="style32"/>
                            <w:rPr/>
                          </w:pPr>
                          <w:r>
                            <w:rPr/>
                            <w:fldChar w:fldCharType="begin"/>
                          </w:r>
                          <w:r>
                            <w:instrText xml:space="preserve"> PAGE  \* MERGEFORMAT </w:instrText>
                          </w:r>
                          <w:r>
                            <w:rPr/>
                            <w:fldChar w:fldCharType="separate"/>
                          </w:r>
                          <w:r>
                            <w:t>20</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22546E3D">
                    <w:pPr>
                      <w:pStyle w:val="style32"/>
                      <w:rPr/>
                    </w:pPr>
                    <w:r>
                      <w:rPr/>
                      <w:fldChar w:fldCharType="begin"/>
                    </w:r>
                    <w:r>
                      <w:instrText xml:space="preserve"> PAGE  \* MERGEFORMAT </w:instrText>
                    </w:r>
                    <w:r>
                      <w:rPr/>
                      <w:fldChar w:fldCharType="separate"/>
                    </w:r>
                    <w:r>
                      <w:t>20</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0C43C90"/>
    <w:lvl w:ilvl="0">
      <w:start w:val="1"/>
      <w:numFmt w:val="chineseCounting"/>
      <w:suff w:val="nothing"/>
      <w:lvlText w:val="%1、"/>
      <w:lvlJc w:val="left"/>
      <w:pPr/>
      <w:rPr>
        <w:rFonts w:hint="eastAsia"/>
      </w:rPr>
    </w:lvl>
  </w:abstractNum>
  <w:abstractNum w:abstractNumId="1">
    <w:nsid w:val="00000001"/>
    <w:multiLevelType w:val="singleLevel"/>
    <w:tmpl w:val="83EF7764"/>
    <w:lvl w:ilvl="0">
      <w:start w:val="5"/>
      <w:numFmt w:val="decimal"/>
      <w:suff w:val="nothing"/>
      <w:lvlText w:val="（%1）"/>
      <w:lvlJc w:val="left"/>
      <w:pPr/>
    </w:lvl>
  </w:abstractNum>
  <w:abstractNum w:abstractNumId="2">
    <w:nsid w:val="00000002"/>
    <w:multiLevelType w:val="singleLevel"/>
    <w:tmpl w:val="B85D6548"/>
    <w:lvl w:ilvl="0">
      <w:start w:val="7"/>
      <w:numFmt w:val="chineseCounting"/>
      <w:suff w:val="nothing"/>
      <w:lvlText w:val="%1、"/>
      <w:lvlJc w:val="left"/>
      <w:pPr/>
      <w:rPr>
        <w:rFonts w:hint="eastAsia"/>
      </w:rPr>
    </w:lvl>
  </w:abstractNum>
  <w:abstractNum w:abstractNumId="3">
    <w:nsid w:val="00000003"/>
    <w:multiLevelType w:val="singleLevel"/>
    <w:tmpl w:val="ECDCABB8"/>
    <w:lvl w:ilvl="0">
      <w:start w:val="2"/>
      <w:numFmt w:val="chineseCounting"/>
      <w:suff w:val="nothing"/>
      <w:lvlText w:val="（%1）"/>
      <w:lvlJc w:val="left"/>
      <w:pPr/>
      <w:rPr>
        <w:rFonts w:hint="eastAsia"/>
      </w:rPr>
    </w:lvl>
  </w:abstractNum>
  <w:abstractNum w:abstractNumId="4">
    <w:nsid w:val="00000004"/>
    <w:multiLevelType w:val="singleLevel"/>
    <w:tmpl w:val="40DBC6EA"/>
    <w:lvl w:ilvl="0">
      <w:start w:val="1"/>
      <w:numFmt w:val="chineseCounting"/>
      <w:suff w:val="nothing"/>
      <w:lvlText w:val="%1、"/>
      <w:lvlJc w:val="left"/>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embedTrueTypeFonts/>
  <w:saveSubset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28"/>
    <w:qFormat/>
    <w:uiPriority w:val="0"/>
    <w:pPr>
      <w:widowControl w:val="false"/>
      <w:jc w:val="both"/>
    </w:pPr>
    <w:rPr>
      <w:rFonts w:ascii="Calibri" w:cs="Arial" w:eastAsia="宋体" w:hAnsi="Calibri"/>
      <w:kern w:val="2"/>
      <w:sz w:val="21"/>
      <w:szCs w:val="22"/>
      <w:lang w:val="en-US" w:bidi="ar-SA" w:eastAsia="zh-CN"/>
    </w:rPr>
  </w:style>
  <w:style w:type="paragraph" w:styleId="style1">
    <w:name w:val="heading 1"/>
    <w:basedOn w:val="style0"/>
    <w:next w:val="style0"/>
    <w:qFormat/>
    <w:uiPriority w:val="0"/>
    <w:pPr>
      <w:spacing w:beforeAutospacing="false" w:afterAutospacing="false"/>
      <w:jc w:val="both"/>
      <w:outlineLvl w:val="0"/>
    </w:pPr>
    <w:rPr>
      <w:rFonts w:ascii="Times New Roman" w:cs="Times New Roman" w:eastAsia="黑体" w:hAnsi="Times New Roman"/>
      <w:snapToGrid w:val="false"/>
      <w:color w:val="000000"/>
      <w:kern w:val="44"/>
      <w:sz w:val="32"/>
      <w:szCs w:val="21"/>
    </w:rPr>
  </w:style>
  <w:style w:type="paragraph" w:styleId="style2">
    <w:name w:val="heading 2"/>
    <w:basedOn w:val="style0"/>
    <w:next w:val="style0"/>
    <w:qFormat/>
    <w:uiPriority w:val="0"/>
    <w:pPr>
      <w:keepNext w:val="false"/>
      <w:keepLines w:val="false"/>
      <w:spacing w:beforeAutospacing="false" w:afterAutospacing="false" w:lineRule="exact" w:line="560"/>
      <w:ind w:firstLine="560" w:firstLineChars="200"/>
      <w:outlineLvl w:val="1"/>
    </w:pPr>
    <w:rPr>
      <w:rFonts w:ascii="Times New Roman" w:eastAsia="楷体" w:hAnsi="Times New Roman"/>
      <w:b/>
      <w:sz w:val="32"/>
      <w:szCs w:val="2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28"/>
    <w:qFormat/>
    <w:uiPriority w:val="0"/>
    <w:pPr>
      <w:widowControl w:val="false"/>
      <w:adjustRightInd/>
      <w:snapToGrid/>
      <w:spacing w:after="0"/>
      <w:ind w:firstLine="200" w:firstLineChars="200"/>
      <w:jc w:val="both"/>
    </w:pPr>
    <w:rPr>
      <w:rFonts w:ascii="Times New Roman" w:cs="Times New Roman" w:eastAsia="仿宋_GB2312" w:hAnsi="Times New Roman"/>
      <w:kern w:val="2"/>
      <w:sz w:val="32"/>
      <w:szCs w:val="32"/>
    </w:rPr>
  </w:style>
  <w:style w:type="paragraph" w:styleId="style66">
    <w:name w:val="Body Text"/>
    <w:basedOn w:val="style0"/>
    <w:next w:val="style66"/>
    <w:qFormat/>
    <w:uiPriority w:val="0"/>
    <w:pPr/>
    <w:rPr>
      <w:rFonts w:ascii="仿宋" w:cs="仿宋" w:eastAsia="仿宋" w:hAnsi="仿宋"/>
      <w:sz w:val="28"/>
      <w:szCs w:val="28"/>
      <w:lang w:val="en-US" w:bidi="ar-SA" w:eastAsia="en-US"/>
    </w:rPr>
  </w:style>
  <w:style w:type="paragraph" w:styleId="style67">
    <w:name w:val="Body Text Indent"/>
    <w:basedOn w:val="style0"/>
    <w:next w:val="style78"/>
    <w:qFormat/>
    <w:uiPriority w:val="99"/>
    <w:pPr>
      <w:widowControl/>
      <w:spacing w:after="120"/>
      <w:ind w:left="420" w:leftChars="200"/>
      <w:jc w:val="left"/>
    </w:pPr>
    <w:rPr>
      <w:rFonts w:ascii="宋体" w:cs="宋体" w:eastAsia="宋体" w:hAnsi="宋体"/>
      <w:kern w:val="0"/>
      <w:sz w:val="24"/>
    </w:rPr>
  </w:style>
  <w:style w:type="paragraph" w:styleId="style78">
    <w:name w:val="Body Text First Indent 2"/>
    <w:basedOn w:val="style67"/>
    <w:next w:val="style0"/>
    <w:qFormat/>
    <w:uiPriority w:val="99"/>
    <w:pPr>
      <w:ind w:firstLine="420" w:firstLineChars="200"/>
    </w:pPr>
    <w:rPr/>
  </w:style>
  <w:style w:type="paragraph" w:styleId="style153">
    <w:name w:val="Balloon Text"/>
    <w:basedOn w:val="style0"/>
    <w:next w:val="style153"/>
    <w:link w:val="style4100"/>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29">
    <w:name w:val="footnote text"/>
    <w:basedOn w:val="style0"/>
    <w:next w:val="style78"/>
    <w:qFormat/>
    <w:uiPriority w:val="0"/>
    <w:pPr>
      <w:snapToGrid w:val="false"/>
      <w:jc w:val="left"/>
    </w:pPr>
    <w:rPr>
      <w:sz w:val="18"/>
      <w:szCs w:val="18"/>
    </w:r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table" w:styleId="style154">
    <w:name w:val="Table Grid"/>
    <w:next w:val="style154"/>
    <w:qFormat/>
    <w:uiPriority w:val="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customStyle="1" w:styleId="style4097">
    <w:name w:val="页眉 Char"/>
    <w:basedOn w:val="style65"/>
    <w:next w:val="style4097"/>
    <w:link w:val="style31"/>
    <w:qFormat/>
    <w:uiPriority w:val="99"/>
    <w:rPr>
      <w:sz w:val="18"/>
      <w:szCs w:val="18"/>
    </w:rPr>
  </w:style>
  <w:style w:type="character" w:customStyle="1" w:styleId="style4098">
    <w:name w:val="页脚 Char"/>
    <w:basedOn w:val="style65"/>
    <w:next w:val="style4098"/>
    <w:link w:val="style32"/>
    <w:qFormat/>
    <w:uiPriority w:val="99"/>
    <w:rPr>
      <w:sz w:val="18"/>
      <w:szCs w:val="18"/>
    </w:rPr>
  </w:style>
  <w:style w:type="paragraph" w:customStyle="1" w:styleId="style4099">
    <w:name w:val="Default"/>
    <w:next w:val="style4099"/>
    <w:qFormat/>
    <w:uiPriority w:val="0"/>
    <w:pPr>
      <w:widowControl w:val="false"/>
      <w:autoSpaceDE w:val="false"/>
      <w:autoSpaceDN w:val="false"/>
      <w:adjustRightInd w:val="false"/>
    </w:pPr>
    <w:rPr>
      <w:rFonts w:ascii="黑体" w:cs="黑体" w:eastAsia="黑体" w:hAnsi="Calibri"/>
      <w:color w:val="000000"/>
      <w:sz w:val="24"/>
      <w:szCs w:val="24"/>
      <w:lang w:val="en-US" w:bidi="ar-SA" w:eastAsia="zh-CN"/>
    </w:rPr>
  </w:style>
  <w:style w:type="paragraph" w:styleId="style179">
    <w:name w:val="List Paragraph"/>
    <w:basedOn w:val="style0"/>
    <w:next w:val="style179"/>
    <w:qFormat/>
    <w:uiPriority w:val="34"/>
    <w:pPr>
      <w:ind w:firstLine="420" w:firstLineChars="200"/>
    </w:pPr>
    <w:rPr/>
  </w:style>
  <w:style w:type="character" w:customStyle="1" w:styleId="style4100">
    <w:name w:val="批注框文本 Char"/>
    <w:basedOn w:val="style65"/>
    <w:next w:val="style4100"/>
    <w:link w:val="style153"/>
    <w:qFormat/>
    <w:uiPriority w:val="99"/>
    <w:rPr>
      <w:sz w:val="18"/>
      <w:szCs w:val="18"/>
    </w:rPr>
  </w:style>
  <w:style w:type="character" w:customStyle="1" w:styleId="style4101">
    <w:name w:val="font01"/>
    <w:basedOn w:val="style65"/>
    <w:next w:val="style4101"/>
    <w:qFormat/>
    <w:uiPriority w:val="0"/>
    <w:rPr>
      <w:rFonts w:ascii="宋体" w:cs="宋体" w:eastAsia="宋体" w:hAnsi="宋体" w:hint="eastAsia"/>
      <w:color w:val="000000"/>
      <w:sz w:val="22"/>
      <w:szCs w:val="22"/>
      <w:u w:val="none"/>
    </w:rPr>
  </w:style>
  <w:style w:type="character" w:customStyle="1" w:styleId="style4102">
    <w:name w:val="font21"/>
    <w:basedOn w:val="style65"/>
    <w:next w:val="style4102"/>
    <w:qFormat/>
    <w:uiPriority w:val="0"/>
    <w:rPr>
      <w:rFonts w:ascii="宋体" w:cs="宋体" w:eastAsia="宋体" w:hAnsi="宋体" w:hint="eastAsia"/>
      <w:color w:val="000000"/>
      <w:sz w:val="24"/>
      <w:szCs w:val="24"/>
      <w:u w:val="none"/>
    </w:rPr>
  </w:style>
  <w:style w:type="character" w:customStyle="1" w:styleId="style4103">
    <w:name w:val="font11"/>
    <w:basedOn w:val="style65"/>
    <w:next w:val="style4103"/>
    <w:qFormat/>
    <w:uiPriority w:val="0"/>
    <w:rPr>
      <w:rFonts w:ascii="宋体" w:cs="宋体" w:eastAsia="宋体" w:hAnsi="宋体" w:hint="eastAsia"/>
      <w:color w:val="000000"/>
      <w:sz w:val="24"/>
      <w:szCs w:val="24"/>
      <w:u w:val="none"/>
    </w:rPr>
  </w:style>
  <w:style w:type="character" w:customStyle="1" w:styleId="style4104">
    <w:name w:val="font31"/>
    <w:basedOn w:val="style65"/>
    <w:next w:val="style4104"/>
    <w:qFormat/>
    <w:uiPriority w:val="0"/>
    <w:rPr>
      <w:rFonts w:ascii="方正仿宋_GB2312" w:cs="方正仿宋_GB2312" w:eastAsia="方正仿宋_GB2312" w:hAnsi="方正仿宋_GB2312" w:hint="eastAsia"/>
      <w:color w:val="000000"/>
      <w:sz w:val="22"/>
      <w:szCs w:val="22"/>
      <w:u w:val="none"/>
    </w:rPr>
  </w:style>
  <w:style w:type="character" w:customStyle="1" w:styleId="style4105">
    <w:name w:val="font71"/>
    <w:basedOn w:val="style65"/>
    <w:next w:val="style4105"/>
    <w:qFormat/>
    <w:uiPriority w:val="0"/>
    <w:rPr>
      <w:rFonts w:ascii="Times New Roman" w:cs="Times New Roman" w:hAnsi="Times New Roman" w:hint="default"/>
      <w:color w:val="000000"/>
      <w:sz w:val="22"/>
      <w:szCs w:val="22"/>
      <w:u w:val="none"/>
    </w:rPr>
  </w:style>
</w:styles>
</file>

<file path=word/_rels/document.xml.rels><?xml version="1.0" encoding="UTF-8"?>
<Relationships xmlns="http://schemas.openxmlformats.org/package/2006/relationships"><Relationship Id="rId11" Type="http://schemas.openxmlformats.org/officeDocument/2006/relationships/customXml" Target="../customXml/item2.xml"/><Relationship Id="rId10" Type="http://schemas.openxmlformats.org/officeDocument/2006/relationships/customXml" Target="../customXml/item1.xml"/><Relationship Id="rId13" Type="http://schemas.openxmlformats.org/officeDocument/2006/relationships/customXml" Target="../customXml/item4.xml"/><Relationship Id="rId12" Type="http://schemas.openxmlformats.org/officeDocument/2006/relationships/customXml" Target="../customXml/item3.xml"/><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BB7B6AA21D207914D6FDA268992A22D6</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周亮辉 null</cp:lastModifiedBy>
  <cp:revision>2</cp:revision>
  <cp:lastPrinted>2024-08-08T18:20:00Z</cp:lastPrinted>
  <dcterms:created xsi:type="dcterms:W3CDTF">2025-08-18T10:17:00Z</dcterms:created>
  <dcterms:modified xsi:type="dcterms:W3CDTF">2025-08-18T10:17:00Z</dcterms:modified>
</cp:coreProperties>
</file>

<file path=customXml/item4.xml><?xml version="1.0" encoding="utf-8"?>
<Properties xmlns="http://schemas.openxmlformats.org/officeDocument/2006/extended-properties" xmlns:vt="http://schemas.openxmlformats.org/officeDocument/2006/docPropsVTypes">
  <Template>Normal</Template>
  <TotalTime>1</TotalTime>
  <Pages>25</Pages>
  <Words>1463</Words>
  <Characters>8342</Characters>
  <Application>Microsoft Office Word</Application>
  <DocSecurity>0</DocSecurity>
  <Lines>69</Lines>
  <Paragraphs>19</Paragraphs>
  <ScaleCrop>false</ScaleCrop>
  <Company>Microsoft</Company>
  <LinksUpToDate>false</LinksUpToDate>
  <CharactersWithSpaces>9786</CharactersWithSpaces>
  <SharedDoc>false</SharedDoc>
  <HyperlinksChanged>false</HyperlinksChanged>
  <AppVersion>14.0000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120484-d297-44b0-ace0-059137c07b92}">
  <ds:schemaRefs/>
</ds:datastoreItem>
</file>

<file path=customXml/itemProps3.xml><?xml version="1.0" encoding="utf-8"?>
<ds:datastoreItem xmlns:ds="http://schemas.openxmlformats.org/officeDocument/2006/customXml" ds:itemID="{065367b2-d1c7-45b4-87b4-88a7ab99139d}">
  <ds:schemaRefs/>
</ds:datastoreItem>
</file>

<file path=customXml/itemProps4.xml><?xml version="1.0" encoding="utf-8"?>
<ds:datastoreItem xmlns:ds="http://schemas.openxmlformats.org/officeDocument/2006/customXml" ds:itemID="{d1e4fc7d-01ac-4d23-8f2e-ca94497c2f6e}">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19679</Words>
  <Pages>55</Pages>
  <Characters>24121</Characters>
  <Application>WPS Office</Application>
  <DocSecurity>0</DocSecurity>
  <Paragraphs>3393</Paragraphs>
  <ScaleCrop>false</ScaleCrop>
  <Company>Microsoft</Company>
  <LinksUpToDate>false</LinksUpToDate>
  <CharactersWithSpaces>25252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2025-08-18T10:17:00Z</dcterms:created>
  <dc:creator>李航 null</dc:creator>
  <lastModifiedBy>金茜</lastModifiedBy>
  <lastPrinted>2024-08-08T18:20:00Z</lastPrinted>
  <dcterms:modified xsi:type="dcterms:W3CDTF">2025-09-19T05:20:21Z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1C097D7D8B6144FA8BFF6D009D21FE32_13</vt:lpwstr>
  </property>
  <property fmtid="{D5CDD505-2E9C-101B-9397-08002B2CF9AE}" pid="4" name="KSOTemplateDocerSaveRecord">
    <vt:lpwstr>eyJoZGlkIjoiNjZjMDcxMDM1ZDczODFkYTBiNWNiM2Y1ODQ1NjZiODYiLCJ1c2VySWQiOiIyNDIxMjI3NzcifQ==</vt:lpwstr>
  </property>
</Properties>
</file>