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bookmarkStart w:id="0" w:name="_GoBack"/>
      <w:bookmarkEnd w:id="0"/>
    </w:p>
    <w:p>
      <w:pPr>
        <w:spacing w:line="600" w:lineRule="exact"/>
        <w:rPr>
          <w:rFonts w:eastAsia="黑体"/>
          <w:kern w:val="0"/>
          <w:sz w:val="32"/>
          <w:szCs w:val="32"/>
        </w:rPr>
      </w:pPr>
    </w:p>
    <w:p>
      <w:pPr>
        <w:jc w:val="center"/>
        <w:rPr>
          <w:rFonts w:eastAsia="方正小标宋_GBK"/>
          <w:sz w:val="48"/>
          <w:szCs w:val="48"/>
        </w:rPr>
      </w:pPr>
      <w:r>
        <w:rPr>
          <w:rFonts w:hint="eastAsia" w:eastAsia="方正小标宋_GBK"/>
          <w:sz w:val="48"/>
          <w:szCs w:val="48"/>
        </w:rPr>
        <w:t>2020</w:t>
      </w:r>
      <w:r>
        <w:rPr>
          <w:rFonts w:eastAsia="方正小标宋_GBK"/>
          <w:sz w:val="48"/>
          <w:szCs w:val="48"/>
        </w:rPr>
        <w:t>年度</w:t>
      </w:r>
      <w:r>
        <w:rPr>
          <w:rFonts w:hint="eastAsia" w:eastAsia="方正小标宋_GBK"/>
          <w:sz w:val="48"/>
          <w:szCs w:val="48"/>
        </w:rPr>
        <w:t>湖南省知识产权维权援助中心</w:t>
      </w:r>
      <w:r>
        <w:rPr>
          <w:rFonts w:eastAsia="方正小标宋_GBK"/>
          <w:sz w:val="48"/>
          <w:szCs w:val="48"/>
        </w:rPr>
        <w:t>整体支出绩效自评报告</w:t>
      </w:r>
    </w:p>
    <w:p>
      <w:pPr>
        <w:jc w:val="center"/>
        <w:rPr>
          <w:rFonts w:eastAsia="楷体_GB2312"/>
          <w:b/>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r>
        <w:rPr>
          <w:rFonts w:hint="eastAsia" w:eastAsia="黑体"/>
          <w:sz w:val="32"/>
          <w:szCs w:val="32"/>
        </w:rPr>
        <w:t>湖南省知识产权维权援助中心</w:t>
      </w:r>
    </w:p>
    <w:p>
      <w:pPr>
        <w:jc w:val="center"/>
        <w:rPr>
          <w:rFonts w:eastAsia="黑体"/>
          <w:sz w:val="32"/>
          <w:szCs w:val="32"/>
        </w:rPr>
      </w:pPr>
      <w:r>
        <w:rPr>
          <w:rFonts w:hint="eastAsia" w:eastAsia="黑体"/>
          <w:sz w:val="32"/>
          <w:szCs w:val="32"/>
        </w:rPr>
        <w:t>2021年5月20日</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32"/>
          <w:szCs w:val="32"/>
        </w:rPr>
      </w:pPr>
    </w:p>
    <w:p>
      <w:pPr>
        <w:pStyle w:val="8"/>
        <w:widowControl/>
        <w:spacing w:line="580" w:lineRule="exact"/>
        <w:ind w:left="131" w:firstLine="643"/>
        <w:rPr>
          <w:rFonts w:ascii="仿宋" w:hAnsi="仿宋" w:eastAsia="仿宋"/>
          <w:b/>
          <w:sz w:val="32"/>
          <w:szCs w:val="32"/>
        </w:rPr>
      </w:pPr>
      <w:r>
        <w:rPr>
          <w:rFonts w:hint="eastAsia" w:ascii="仿宋" w:hAnsi="仿宋" w:eastAsia="仿宋"/>
          <w:b/>
          <w:sz w:val="32"/>
          <w:szCs w:val="32"/>
        </w:rPr>
        <w:t>一、单位基本情况</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（一）机构组成</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根据湖南省机构编制委员会办公室《关于湖南省知识产权局直属事业单位分类的通知》（湘编办[2014]67号），湖南省知识产权维权援助中心为原湖南省知识产权局所属公益一类事业单位，副处级，内设维权援助部和综合管理部。</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（二）机构职能</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1．组织开展知识产权维权援助工作，提供知识产权维权援助咨询、援助公益服务；指导知识产权纠纷调解与争端合理解决机制建设工作；组织开展知识产权维权援助项目和知识产权维权宣传培训。</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2．负责指导全省各地、企事业单位开展知识产权维权援助工作；指导知识产权维权援助服务网络建设和知识产权志愿者活动；协调解决国（境）内外知识产权纠纷与争端；协调中介组织、行业协会等开展知识产权维权援助活动。</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3．受理、登记、转送、反馈知识产权侵权假冒线下举报投诉、依法协调推进知识产权维权工作。</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（三）人员概况</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省知识产权维权援助中心事业编制7名，其中主任1名，副主任1名，内设部门负责人2名及管理岗8级1名，专技岗2名。</w:t>
      </w:r>
    </w:p>
    <w:p>
      <w:pPr>
        <w:pStyle w:val="8"/>
        <w:spacing w:line="580" w:lineRule="exact"/>
        <w:ind w:firstLine="610" w:firstLineChars="190"/>
        <w:rPr>
          <w:rFonts w:ascii="仿宋" w:hAnsi="仿宋" w:eastAsia="仿宋"/>
          <w:b/>
          <w:sz w:val="32"/>
          <w:szCs w:val="32"/>
        </w:rPr>
      </w:pPr>
      <w:r>
        <w:rPr>
          <w:rFonts w:hint="eastAsia" w:ascii="仿宋" w:hAnsi="仿宋" w:eastAsia="仿宋"/>
          <w:b/>
          <w:sz w:val="32"/>
          <w:szCs w:val="32"/>
        </w:rPr>
        <w:t>二、一般公共预算支出情况</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（一） 2020年省财政对我中心批复预算控制数为150.27万元，上年结余资金为11.46万元，正常调减资金4.17万元，年中追加知识产权战略推进专项资金20.1万及其他省市场监管业务工作经费20万元，年底追加综治奖4.2万元及2019年综治奖据实结算2.4万， 2020年全年预算数为208.43万元。2020年全年预算支出192.65万元，整体预算执行率为92.4%。</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（二）基本支出情况</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基本支出全年预算为140.93万元，全年共支出132.97万元，预算执行率为94.4%；工资福利支出为 95.71万元，一般商品和服务支出37.26万元。</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（三）项目支出情况</w:t>
      </w:r>
    </w:p>
    <w:p>
      <w:pPr>
        <w:pStyle w:val="8"/>
        <w:spacing w:line="580" w:lineRule="exact"/>
        <w:ind w:firstLine="768" w:firstLineChars="240"/>
        <w:rPr>
          <w:rFonts w:ascii="仿宋" w:hAnsi="仿宋" w:eastAsia="仿宋"/>
          <w:sz w:val="32"/>
          <w:szCs w:val="32"/>
        </w:rPr>
      </w:pPr>
      <w:r>
        <w:rPr>
          <w:rFonts w:hint="eastAsia" w:ascii="仿宋" w:hAnsi="仿宋" w:eastAsia="仿宋"/>
          <w:sz w:val="32"/>
          <w:szCs w:val="32"/>
        </w:rPr>
        <w:t>1．2020年知识产权战略推进专项资金为25.84万元，整体支出18.13万元，整体预算执行率为70.2%。其中结余省级知识产权战略推进专项军民融合项目资金5.74万元，全年支出5.67万元，预算执行率为98.8%；年中追加的知识产权战略推进专项综合服务体系快维能力建设项目资金20.1万元，全年支出12.46万元，预算执行率为62%。</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2．2020年业务工作经费为41.06万元，整体支出40.9万元，整体预算执行率为99.6%。其中年初预算为19万元，全年支出18.95万元，预算执行率为99.7%；2万元运行维护经费，全年支出2万元，预算执行率为100%；2019年结余经费0.06万元，全年支出0.06万元，预算执行率为100%；年中追加的市场监管业务工作经费20万元，全年支出 19.89万元，预算执行率为 99.5%。</w:t>
      </w:r>
    </w:p>
    <w:p>
      <w:pPr>
        <w:pStyle w:val="8"/>
        <w:spacing w:line="580" w:lineRule="exact"/>
        <w:ind w:firstLine="610" w:firstLineChars="190"/>
        <w:rPr>
          <w:rFonts w:ascii="仿宋" w:hAnsi="仿宋" w:eastAsia="仿宋"/>
          <w:b/>
          <w:sz w:val="32"/>
          <w:szCs w:val="32"/>
        </w:rPr>
      </w:pPr>
      <w:r>
        <w:rPr>
          <w:rFonts w:hint="eastAsia" w:ascii="仿宋" w:hAnsi="仿宋" w:eastAsia="仿宋"/>
          <w:b/>
          <w:sz w:val="32"/>
          <w:szCs w:val="32"/>
        </w:rPr>
        <w:t>三、部门整体支出绩效情况</w:t>
      </w:r>
    </w:p>
    <w:p>
      <w:pPr>
        <w:pStyle w:val="8"/>
        <w:spacing w:line="580" w:lineRule="exact"/>
        <w:ind w:firstLine="640"/>
        <w:rPr>
          <w:rFonts w:ascii="仿宋" w:hAnsi="仿宋" w:eastAsia="仿宋"/>
          <w:sz w:val="32"/>
          <w:szCs w:val="32"/>
        </w:rPr>
      </w:pPr>
      <w:r>
        <w:rPr>
          <w:rFonts w:hint="eastAsia" w:ascii="仿宋" w:hAnsi="仿宋" w:eastAsia="仿宋"/>
          <w:sz w:val="32"/>
          <w:szCs w:val="32"/>
        </w:rPr>
        <w:t>（一）预算编制情况</w:t>
      </w:r>
    </w:p>
    <w:p>
      <w:pPr>
        <w:pStyle w:val="8"/>
        <w:spacing w:line="580" w:lineRule="exact"/>
        <w:ind w:firstLine="640"/>
        <w:rPr>
          <w:rFonts w:ascii="仿宋" w:hAnsi="仿宋" w:eastAsia="仿宋"/>
          <w:sz w:val="32"/>
          <w:szCs w:val="32"/>
        </w:rPr>
      </w:pPr>
      <w:r>
        <w:rPr>
          <w:rFonts w:hint="eastAsia" w:ascii="仿宋" w:hAnsi="仿宋" w:eastAsia="仿宋"/>
          <w:sz w:val="32"/>
          <w:szCs w:val="32"/>
        </w:rPr>
        <w:t>预算编制严格按照制方案科学合理编制本部门预算，提前做好情况摸底、数据收集、填报绩效目标、细化专项预算，根据定员和人员经费标准、日常公用经费定额计算确定经费预算，从严控制事业经费，按照“零增长”的原则编制“三公经费”预算。</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（二）执行管理情况</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1.加强预算管理和执行力度，本着厉行节约原则，本年度严格按照有关规定和工作需要，科学、合理地对资金进行有序安排，使得基本支出年底预算执行率为97%，有效完成年初省局科财处对各个二级机构预算执行率为95%的既定目标。</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2.严格按照财务管理制度，实现一把手管财务，一只笔签字的财务管理办法。接待费、差旅费、办公用品等按照经办人申请、单位主要负责人审签的办法执行。</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（三）综合管理情况</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1.财务管理情况：严格执行《行政事业单位会计制度》，加强三公经费管理，严格控制三公经费支出。明确一般性支出的开支范围和标准，严格报账审核。公务接待、会议费、差旅费严格按照有关文件执行。</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2. 资产管理情况：加强资产管理，中心资产已录入国有资产管理信息系统，由于一些客观原因，资产未建立卡片管理。</w:t>
      </w:r>
      <w:r>
        <w:rPr>
          <w:rFonts w:ascii="仿宋" w:hAnsi="仿宋" w:eastAsia="仿宋"/>
          <w:sz w:val="32"/>
          <w:szCs w:val="32"/>
        </w:rPr>
        <w:t xml:space="preserve"> </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（四）整体绩效情况</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2020年全年预算数为208.43万元，支出192.66万元，其中：基本支出为132.97万元，项目支出 59.03 万元。中心严格执行中央八项规定和财务管理制度，根据年初预算，除优先安排人员基本经费支出外，合理安排日常公用经费资金及项目资金，做到厉行节约、精打细算，把有限的资金用到刀刃上，保证中心各项工作的正常运转。</w:t>
      </w:r>
    </w:p>
    <w:p>
      <w:pPr>
        <w:pStyle w:val="8"/>
        <w:spacing w:line="580" w:lineRule="exact"/>
        <w:ind w:firstLine="610" w:firstLineChars="190"/>
        <w:rPr>
          <w:rFonts w:ascii="仿宋" w:hAnsi="仿宋" w:eastAsia="仿宋"/>
          <w:b/>
          <w:sz w:val="32"/>
          <w:szCs w:val="32"/>
        </w:rPr>
      </w:pPr>
      <w:r>
        <w:rPr>
          <w:rFonts w:hint="eastAsia" w:ascii="仿宋" w:hAnsi="仿宋" w:eastAsia="仿宋"/>
          <w:b/>
          <w:sz w:val="32"/>
          <w:szCs w:val="32"/>
        </w:rPr>
        <w:t>四、存在的问题及原因分析</w:t>
      </w:r>
    </w:p>
    <w:p>
      <w:pPr>
        <w:pStyle w:val="8"/>
        <w:spacing w:line="540" w:lineRule="exact"/>
        <w:ind w:firstLine="640"/>
        <w:rPr>
          <w:rFonts w:ascii="仿宋" w:hAnsi="仿宋" w:eastAsia="仿宋"/>
          <w:spacing w:val="-10"/>
          <w:sz w:val="32"/>
          <w:szCs w:val="32"/>
        </w:rPr>
      </w:pPr>
      <w:r>
        <w:rPr>
          <w:rFonts w:hint="eastAsia" w:ascii="仿宋" w:hAnsi="仿宋" w:eastAsia="仿宋"/>
          <w:sz w:val="32"/>
          <w:szCs w:val="32"/>
        </w:rPr>
        <w:t>2020年，中心进一步加强财务管理，“三公"经费、事业运行经费、会议费、培训费等都有较大幅度减少，支出管理上也更加规范。</w:t>
      </w:r>
      <w:r>
        <w:rPr>
          <w:rFonts w:hint="eastAsia" w:ascii="仿宋" w:hAnsi="仿宋" w:eastAsia="仿宋"/>
          <w:spacing w:val="-10"/>
          <w:sz w:val="32"/>
          <w:szCs w:val="32"/>
        </w:rPr>
        <w:t>由于客观因素，对照《会计基础工作规范》要求，中心的会计工作还存在一些差距和不足。</w:t>
      </w:r>
      <w:r>
        <w:rPr>
          <w:rFonts w:hint="eastAsia" w:ascii="仿宋" w:hAnsi="仿宋" w:eastAsia="仿宋"/>
          <w:sz w:val="32"/>
          <w:szCs w:val="32"/>
        </w:rPr>
        <w:t>如：内部会计管理制度不够健全，预算编制工作有待细化，项目资金支出进度分配不均等。</w:t>
      </w:r>
    </w:p>
    <w:p>
      <w:pPr>
        <w:widowControl/>
        <w:spacing w:line="580" w:lineRule="exact"/>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五、下一步改进措施</w:t>
      </w:r>
    </w:p>
    <w:p>
      <w:pPr>
        <w:pStyle w:val="8"/>
        <w:spacing w:line="580" w:lineRule="exact"/>
        <w:ind w:firstLine="608" w:firstLineChars="190"/>
        <w:rPr>
          <w:rFonts w:ascii="仿宋" w:hAnsi="仿宋" w:eastAsia="仿宋"/>
          <w:sz w:val="32"/>
          <w:szCs w:val="32"/>
        </w:rPr>
      </w:pPr>
      <w:r>
        <w:rPr>
          <w:rFonts w:hint="eastAsia" w:ascii="仿宋" w:hAnsi="仿宋" w:eastAsia="仿宋"/>
          <w:sz w:val="32"/>
          <w:szCs w:val="32"/>
        </w:rPr>
        <w:t>今后，一是加强预算编制管理，科学规划预算编制工作，进一步提高预算编制的科学性、合理性、严谨性和可控性；二是加强项目支出调度，加强项目开展事前事中事后的跟踪和支出进度的控制，开展项目绩效评价，科学、合理安排支出项目。</w:t>
      </w:r>
    </w:p>
    <w:p>
      <w:pPr>
        <w:widowControl/>
        <w:spacing w:line="580" w:lineRule="exact"/>
        <w:ind w:firstLine="643" w:firstLineChars="200"/>
        <w:rPr>
          <w:rFonts w:ascii="仿宋" w:hAnsi="仿宋" w:eastAsia="仿宋"/>
          <w:b/>
          <w:sz w:val="32"/>
          <w:szCs w:val="32"/>
        </w:rPr>
      </w:pPr>
      <w:r>
        <w:rPr>
          <w:rFonts w:hint="eastAsia" w:ascii="仿宋" w:hAnsi="仿宋" w:eastAsia="仿宋"/>
          <w:b/>
          <w:sz w:val="32"/>
          <w:szCs w:val="32"/>
        </w:rPr>
        <w:t>六、绩效自评结果</w:t>
      </w:r>
    </w:p>
    <w:p>
      <w:pPr>
        <w:pStyle w:val="8"/>
        <w:spacing w:line="580" w:lineRule="exact"/>
        <w:ind w:firstLine="592" w:firstLineChars="190"/>
        <w:rPr>
          <w:rFonts w:ascii="仿宋" w:hAnsi="仿宋" w:eastAsia="仿宋"/>
          <w:spacing w:val="-4"/>
          <w:sz w:val="32"/>
          <w:szCs w:val="32"/>
        </w:rPr>
      </w:pPr>
      <w:r>
        <w:rPr>
          <w:rFonts w:hint="eastAsia" w:ascii="仿宋" w:hAnsi="仿宋" w:eastAsia="仿宋"/>
          <w:spacing w:val="-4"/>
          <w:sz w:val="32"/>
          <w:szCs w:val="32"/>
        </w:rPr>
        <w:t>2020年中心严格按照年初预算批复认真组织实施,</w:t>
      </w:r>
      <w:r>
        <w:rPr>
          <w:rFonts w:hint="eastAsia" w:ascii="宋体" w:hAnsi="宋体" w:cs="宋体"/>
          <w:spacing w:val="-4"/>
          <w:sz w:val="32"/>
          <w:szCs w:val="32"/>
        </w:rPr>
        <w:t> </w:t>
      </w:r>
      <w:r>
        <w:rPr>
          <w:rFonts w:hint="eastAsia" w:ascii="仿宋" w:hAnsi="仿宋" w:eastAsia="仿宋"/>
          <w:spacing w:val="-4"/>
          <w:sz w:val="32"/>
          <w:szCs w:val="32"/>
        </w:rPr>
        <w:t>严格执行财政相关管理规定，确保了单位正常运行，较好地完成了2020年部门预算编制和决算汇总工作，单位整体支出绩效目标实现较好，全面完成绩效目标任务，绩效自评结果为良好。</w:t>
      </w:r>
    </w:p>
    <w:p>
      <w:pPr>
        <w:widowControl/>
        <w:spacing w:beforeLines="50" w:afterLines="50"/>
        <w:jc w:val="left"/>
        <w:rPr>
          <w:rFonts w:ascii="黑体" w:hAnsi="黑体" w:eastAsia="黑体"/>
          <w:sz w:val="32"/>
          <w:szCs w:val="32"/>
        </w:rPr>
      </w:pPr>
      <w:r>
        <w:rPr>
          <w:rFonts w:hint="eastAsia" w:ascii="黑体" w:hAnsi="黑体" w:eastAsia="黑体"/>
          <w:sz w:val="32"/>
          <w:szCs w:val="32"/>
        </w:rPr>
        <w:t>附件2</w:t>
      </w:r>
    </w:p>
    <w:p>
      <w:pPr>
        <w:spacing w:beforeLines="50" w:afterLines="50" w:line="560" w:lineRule="exact"/>
        <w:jc w:val="center"/>
        <w:rPr>
          <w:rFonts w:eastAsia="仿宋_GB2312"/>
          <w:kern w:val="0"/>
          <w:sz w:val="24"/>
        </w:rPr>
      </w:pPr>
      <w:r>
        <w:rPr>
          <w:rFonts w:hint="eastAsia" w:eastAsia="方正小标宋_GBK"/>
          <w:kern w:val="0"/>
          <w:sz w:val="36"/>
          <w:szCs w:val="36"/>
        </w:rPr>
        <w:t>2020年度单位</w:t>
      </w:r>
      <w:r>
        <w:rPr>
          <w:rFonts w:eastAsia="方正小标宋_GBK"/>
          <w:kern w:val="0"/>
          <w:sz w:val="36"/>
          <w:szCs w:val="36"/>
        </w:rPr>
        <w:t>整体支出绩效评价基础数据表</w:t>
      </w:r>
    </w:p>
    <w:p>
      <w:pPr>
        <w:widowControl/>
        <w:tabs>
          <w:tab w:val="left" w:pos="3611"/>
          <w:tab w:val="left" w:pos="4791"/>
          <w:tab w:val="left" w:pos="5951"/>
          <w:tab w:val="left" w:pos="7071"/>
          <w:tab w:val="left" w:pos="8191"/>
          <w:tab w:val="left" w:pos="9311"/>
        </w:tabs>
        <w:ind w:left="91"/>
        <w:rPr>
          <w:rFonts w:eastAsia="仿宋_GB2312"/>
          <w:kern w:val="0"/>
          <w:sz w:val="24"/>
        </w:rPr>
      </w:pPr>
      <w:r>
        <w:rPr>
          <w:rFonts w:eastAsia="仿宋_GB2312"/>
          <w:kern w:val="0"/>
          <w:sz w:val="24"/>
        </w:rPr>
        <w:t xml:space="preserve">         </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Style w:val="4"/>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20</w:t>
            </w:r>
            <w:r>
              <w:rPr>
                <w:rFonts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控制率</w:t>
            </w:r>
          </w:p>
        </w:tc>
      </w:tr>
      <w:tr>
        <w:tblPrEx>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7人</w:t>
            </w:r>
            <w:r>
              <w:rPr>
                <w:rFonts w:eastAsia="仿宋_GB2312"/>
                <w:kern w:val="0"/>
                <w:szCs w:val="21"/>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　</w:t>
            </w:r>
            <w:r>
              <w:rPr>
                <w:rFonts w:hint="eastAsia" w:eastAsia="仿宋_GB2312"/>
                <w:kern w:val="0"/>
                <w:szCs w:val="21"/>
              </w:rPr>
              <w:t>7人</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100%</w:t>
            </w:r>
            <w:r>
              <w:rPr>
                <w:rFonts w:eastAsia="仿宋_GB2312"/>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201</w:t>
            </w:r>
            <w:r>
              <w:rPr>
                <w:rFonts w:hint="eastAsia" w:eastAsia="仿宋_GB2312"/>
                <w:b/>
                <w:bCs/>
                <w:kern w:val="0"/>
                <w:szCs w:val="21"/>
              </w:rPr>
              <w:t>9</w:t>
            </w:r>
            <w:r>
              <w:rPr>
                <w:rFonts w:eastAsia="仿宋_GB2312"/>
                <w:b/>
                <w:bCs/>
                <w:kern w:val="0"/>
                <w:szCs w:val="21"/>
              </w:rPr>
              <w:t>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20</w:t>
            </w:r>
            <w:r>
              <w:rPr>
                <w:rFonts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20</w:t>
            </w:r>
            <w:r>
              <w:rPr>
                <w:rFonts w:eastAsia="仿宋_GB2312"/>
                <w:b/>
                <w:bCs/>
                <w:kern w:val="0"/>
                <w:szCs w:val="21"/>
              </w:rPr>
              <w:t>年决算数</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0.44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0.8</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0.72</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0.44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0.8</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0.72</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98.88</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66.9</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59.03</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1、业务工作专项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41.18</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39.06</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38.9</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2、运行维护专项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3</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2</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xml:space="preserve">    </w:t>
            </w:r>
            <w:r>
              <w:rPr>
                <w:rFonts w:eastAsia="仿宋_GB2312"/>
                <w:kern w:val="0"/>
                <w:szCs w:val="21"/>
              </w:rPr>
              <w:t>3、省级专项资金</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54.7</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25.84</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18.13</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综合服务体系快维能力建设项目</w:t>
            </w:r>
          </w:p>
        </w:tc>
        <w:tc>
          <w:tcPr>
            <w:tcW w:w="2038" w:type="dxa"/>
            <w:gridSpan w:val="2"/>
            <w:tcBorders>
              <w:top w:val="single" w:color="auto" w:sz="4" w:space="0"/>
              <w:left w:val="nil"/>
              <w:bottom w:val="single" w:color="auto" w:sz="4" w:space="0"/>
              <w:right w:val="single" w:color="000000" w:sz="4" w:space="0"/>
            </w:tcBorders>
            <w:vAlign w:val="center"/>
          </w:tcPr>
          <w:p>
            <w:pPr>
              <w:jc w:val="center"/>
              <w:rPr>
                <w:rFonts w:ascii="宋体" w:hAnsi="宋体" w:cs="Arial"/>
                <w:sz w:val="20"/>
                <w:szCs w:val="20"/>
              </w:rPr>
            </w:pPr>
            <w:r>
              <w:rPr>
                <w:rFonts w:hint="eastAsia" w:cs="Arial"/>
                <w:sz w:val="20"/>
                <w:szCs w:val="20"/>
              </w:rPr>
              <w:t>54.14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20.1</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12.46</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军民融合项目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0.56</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5.74</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5.67</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10.25</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6.86</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6.45</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1.95</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3.1</w:t>
            </w:r>
          </w:p>
        </w:tc>
      </w:tr>
      <w:tr>
        <w:tblPrEx>
          <w:tblCellMar>
            <w:top w:w="0" w:type="dxa"/>
            <w:left w:w="108" w:type="dxa"/>
            <w:bottom w:w="0" w:type="dxa"/>
            <w:right w:w="108" w:type="dxa"/>
          </w:tblCellMar>
        </w:tblPrEx>
        <w:trPr>
          <w:trHeight w:val="44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4.2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2.7</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4.3</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0.66</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0.65</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0</w:t>
            </w:r>
          </w:p>
        </w:tc>
      </w:tr>
      <w:tr>
        <w:tblPrEx>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楼堂馆所控制情况</w:t>
            </w:r>
            <w:r>
              <w:rPr>
                <w:rFonts w:eastAsia="仿宋_GB2312"/>
                <w:kern w:val="0"/>
                <w:szCs w:val="21"/>
              </w:rPr>
              <w:br w:type="textWrapping"/>
            </w:r>
            <w:r>
              <w:rPr>
                <w:rFonts w:eastAsia="仿宋_GB2312"/>
                <w:kern w:val="0"/>
                <w:szCs w:val="21"/>
              </w:rPr>
              <w:t>（20</w:t>
            </w:r>
            <w:r>
              <w:rPr>
                <w:rFonts w:hint="eastAsia" w:eastAsia="仿宋_GB2312"/>
                <w:kern w:val="0"/>
                <w:szCs w:val="21"/>
              </w:rPr>
              <w:t>20</w:t>
            </w:r>
            <w:r>
              <w:rPr>
                <w:rFonts w:eastAsia="仿宋_GB2312"/>
                <w:kern w:val="0"/>
                <w:szCs w:val="21"/>
              </w:rPr>
              <w:t>年完工项目）</w:t>
            </w:r>
          </w:p>
        </w:tc>
        <w:tc>
          <w:tcPr>
            <w:tcW w:w="1189"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批复规模</w:t>
            </w:r>
            <w:r>
              <w:rPr>
                <w:rFonts w:eastAsia="仿宋_GB2312"/>
                <w:bCs/>
                <w:kern w:val="0"/>
                <w:szCs w:val="21"/>
              </w:rPr>
              <w:br w:type="textWrapping"/>
            </w:r>
            <w:r>
              <w:rPr>
                <w:rFonts w:eastAsia="仿宋_GB2312"/>
                <w:bCs/>
                <w:kern w:val="0"/>
                <w:szCs w:val="21"/>
              </w:rPr>
              <w:t>（</w:t>
            </w:r>
            <w:r>
              <w:rPr>
                <w:bCs/>
                <w:kern w:val="0"/>
                <w:szCs w:val="21"/>
              </w:rPr>
              <w:t>㎡</w:t>
            </w:r>
            <w:r>
              <w:rPr>
                <w:rFonts w:eastAsia="仿宋_GB2312"/>
                <w:bCs/>
                <w:kern w:val="0"/>
                <w:szCs w:val="21"/>
              </w:rPr>
              <w:t>）</w:t>
            </w:r>
          </w:p>
        </w:tc>
        <w:tc>
          <w:tcPr>
            <w:tcW w:w="849"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实际规模（</w:t>
            </w:r>
            <w:r>
              <w:rPr>
                <w:bCs/>
                <w:kern w:val="0"/>
                <w:szCs w:val="21"/>
              </w:rPr>
              <w:t>㎡</w:t>
            </w:r>
            <w:r>
              <w:rPr>
                <w:rFonts w:eastAsia="仿宋_GB2312"/>
                <w:bCs/>
                <w:kern w:val="0"/>
                <w:szCs w:val="21"/>
              </w:rPr>
              <w:t>）</w:t>
            </w:r>
          </w:p>
        </w:tc>
        <w:tc>
          <w:tcPr>
            <w:tcW w:w="1129"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规模控制率</w:t>
            </w:r>
          </w:p>
        </w:tc>
        <w:tc>
          <w:tcPr>
            <w:tcW w:w="1111"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批复规模</w:t>
            </w:r>
            <w:r>
              <w:rPr>
                <w:rFonts w:eastAsia="仿宋_GB2312"/>
                <w:bCs/>
                <w:kern w:val="0"/>
                <w:szCs w:val="21"/>
              </w:rPr>
              <w:br w:type="textWrapping"/>
            </w:r>
            <w:r>
              <w:rPr>
                <w:rFonts w:eastAsia="仿宋_GB2312"/>
                <w:bCs/>
                <w:kern w:val="0"/>
                <w:szCs w:val="21"/>
              </w:rPr>
              <w:t>（</w:t>
            </w:r>
            <w:r>
              <w:rPr>
                <w:bCs/>
                <w:kern w:val="0"/>
                <w:szCs w:val="21"/>
              </w:rPr>
              <w:t>㎡</w:t>
            </w:r>
            <w:r>
              <w:rPr>
                <w:rFonts w:eastAsia="仿宋_GB2312"/>
                <w:bCs/>
                <w:kern w:val="0"/>
                <w:szCs w:val="21"/>
              </w:rPr>
              <w:t>）</w:t>
            </w: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实际规模（</w:t>
            </w:r>
            <w:r>
              <w:rPr>
                <w:bCs/>
                <w:kern w:val="0"/>
                <w:szCs w:val="21"/>
              </w:rPr>
              <w:t>㎡</w:t>
            </w:r>
            <w:r>
              <w:rPr>
                <w:rFonts w:eastAsia="仿宋_GB2312"/>
                <w:bCs/>
                <w:kern w:val="0"/>
                <w:szCs w:val="21"/>
              </w:rPr>
              <w:t>）</w:t>
            </w: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eastAsia="仿宋_GB2312"/>
                <w:bCs/>
                <w:kern w:val="0"/>
                <w:szCs w:val="21"/>
              </w:rPr>
            </w:pPr>
            <w:r>
              <w:rPr>
                <w:rFonts w:eastAsia="仿宋_GB2312"/>
                <w:bCs/>
                <w:kern w:val="0"/>
                <w:szCs w:val="21"/>
              </w:rPr>
              <w:t>规模控制率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　</w:t>
            </w:r>
            <w:r>
              <w:rPr>
                <w:rFonts w:hint="eastAsia" w:eastAsia="仿宋_GB2312"/>
                <w:kern w:val="0"/>
                <w:szCs w:val="21"/>
              </w:rPr>
              <w:t>0</w:t>
            </w:r>
          </w:p>
        </w:tc>
        <w:tc>
          <w:tcPr>
            <w:tcW w:w="84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w:t>
            </w:r>
            <w:r>
              <w:rPr>
                <w:rFonts w:hint="eastAsia" w:eastAsia="仿宋_GB2312"/>
                <w:kern w:val="0"/>
                <w:szCs w:val="21"/>
              </w:rPr>
              <w:t>0</w:t>
            </w:r>
          </w:p>
        </w:tc>
        <w:tc>
          <w:tcPr>
            <w:tcW w:w="112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w:t>
            </w:r>
            <w:r>
              <w:rPr>
                <w:rFonts w:hint="eastAsia" w:eastAsia="仿宋_GB2312"/>
                <w:kern w:val="0"/>
                <w:szCs w:val="21"/>
              </w:rPr>
              <w:t>0</w:t>
            </w:r>
          </w:p>
        </w:tc>
        <w:tc>
          <w:tcPr>
            <w:tcW w:w="111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　</w:t>
            </w:r>
            <w:r>
              <w:rPr>
                <w:rFonts w:hint="eastAsia" w:eastAsia="仿宋_GB2312"/>
                <w:kern w:val="0"/>
                <w:szCs w:val="21"/>
              </w:rPr>
              <w:t>0</w:t>
            </w:r>
          </w:p>
        </w:tc>
        <w:tc>
          <w:tcPr>
            <w:tcW w:w="96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w:t>
            </w:r>
            <w:r>
              <w:rPr>
                <w:rFonts w:hint="eastAsia" w:eastAsia="仿宋_GB2312"/>
                <w:kern w:val="0"/>
                <w:szCs w:val="21"/>
              </w:rPr>
              <w:t>0</w:t>
            </w:r>
          </w:p>
        </w:tc>
        <w:tc>
          <w:tcPr>
            <w:tcW w:w="863"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w:t>
            </w:r>
            <w:r>
              <w:rPr>
                <w:rFonts w:hint="eastAsia" w:eastAsia="仿宋_GB2312"/>
                <w:kern w:val="0"/>
                <w:szCs w:val="21"/>
              </w:rPr>
              <w:t>0</w:t>
            </w:r>
          </w:p>
        </w:tc>
      </w:tr>
      <w:tr>
        <w:tblPrEx>
          <w:tblCellMar>
            <w:top w:w="0" w:type="dxa"/>
            <w:left w:w="108" w:type="dxa"/>
            <w:bottom w:w="0" w:type="dxa"/>
            <w:right w:w="108" w:type="dxa"/>
          </w:tblCellMar>
        </w:tblPrEx>
        <w:trPr>
          <w:trHeight w:val="756"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1、严格控制公务接待和差旅费用支出，2、厉行节约减少浪费</w:t>
            </w:r>
            <w:r>
              <w:rPr>
                <w:rFonts w:eastAsia="仿宋_GB2312"/>
                <w:kern w:val="0"/>
                <w:szCs w:val="21"/>
              </w:rPr>
              <w:t>　</w:t>
            </w:r>
          </w:p>
        </w:tc>
      </w:tr>
    </w:tbl>
    <w:p>
      <w:pPr>
        <w:widowControl/>
        <w:jc w:val="left"/>
        <w:rPr>
          <w:rFonts w:eastAsia="仿宋_GB2312"/>
          <w:kern w:val="0"/>
          <w:sz w:val="22"/>
        </w:rPr>
      </w:pPr>
      <w:r>
        <w:rPr>
          <w:rFonts w:eastAsia="仿宋_GB2312"/>
          <w:kern w:val="0"/>
          <w:sz w:val="22"/>
        </w:rPr>
        <w:t>说明：“项目支出”需要填报基本支出以外的所有项目支出情况，“公用经费”填报基本支出中的一般商品和服务支出。</w:t>
      </w:r>
    </w:p>
    <w:p>
      <w:pPr>
        <w:widowControl/>
        <w:jc w:val="left"/>
        <w:rPr>
          <w:rFonts w:eastAsia="仿宋_GB2312"/>
          <w:kern w:val="0"/>
          <w:sz w:val="22"/>
        </w:rPr>
      </w:pPr>
    </w:p>
    <w:p>
      <w:pPr>
        <w:widowControl/>
        <w:spacing w:afterLines="50" w:line="400" w:lineRule="exact"/>
        <w:jc w:val="left"/>
        <w:rPr>
          <w:rFonts w:ascii="黑体" w:hAnsi="黑体" w:eastAsia="黑体"/>
          <w:sz w:val="32"/>
          <w:szCs w:val="32"/>
        </w:rPr>
      </w:pPr>
      <w:r>
        <w:rPr>
          <w:rFonts w:hint="eastAsia" w:eastAsia="仿宋_GB2312"/>
          <w:kern w:val="0"/>
          <w:sz w:val="22"/>
        </w:rPr>
        <w:t>填表人：        填报日期：          联系电话：            单位负责人签字：</w:t>
      </w:r>
      <w:r>
        <w:rPr>
          <w:rFonts w:eastAsia="仿宋_GB2312"/>
          <w:kern w:val="0"/>
          <w:sz w:val="22"/>
        </w:rPr>
        <w:br w:type="page"/>
      </w:r>
      <w:r>
        <w:rPr>
          <w:rFonts w:hint="eastAsia" w:ascii="黑体" w:hAnsi="黑体" w:eastAsia="黑体"/>
          <w:sz w:val="32"/>
          <w:szCs w:val="32"/>
        </w:rPr>
        <w:t>附件3</w:t>
      </w:r>
    </w:p>
    <w:p>
      <w:pPr>
        <w:widowControl/>
        <w:spacing w:afterLines="50" w:line="400" w:lineRule="exact"/>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2020年度单位整体支出绩效自评表</w:t>
      </w:r>
    </w:p>
    <w:p>
      <w:pPr>
        <w:widowControl/>
        <w:spacing w:afterLines="50" w:line="400" w:lineRule="exact"/>
        <w:ind w:left="-708" w:leftChars="-337"/>
        <w:jc w:val="left"/>
        <w:rPr>
          <w:rFonts w:ascii="方正小标宋_GBK" w:hAnsi="宋体" w:eastAsia="方正小标宋_GBK" w:cs="宋体"/>
          <w:color w:val="000000"/>
          <w:kern w:val="0"/>
          <w:sz w:val="24"/>
        </w:rPr>
      </w:pPr>
      <w:r>
        <w:rPr>
          <w:rFonts w:hint="eastAsia" w:ascii="方正小标宋_GBK" w:hAnsi="宋体" w:eastAsia="方正小标宋_GBK" w:cs="宋体"/>
          <w:color w:val="000000"/>
          <w:kern w:val="0"/>
          <w:sz w:val="24"/>
        </w:rPr>
        <w:t>单位名称：湖南省知识产权维权援助中心</w:t>
      </w:r>
    </w:p>
    <w:tbl>
      <w:tblPr>
        <w:tblStyle w:val="4"/>
        <w:tblW w:w="9993" w:type="dxa"/>
        <w:jc w:val="center"/>
        <w:tblLayout w:type="fixed"/>
        <w:tblCellMar>
          <w:top w:w="0" w:type="dxa"/>
          <w:left w:w="108" w:type="dxa"/>
          <w:bottom w:w="0" w:type="dxa"/>
          <w:right w:w="108" w:type="dxa"/>
        </w:tblCellMar>
      </w:tblPr>
      <w:tblGrid>
        <w:gridCol w:w="1080"/>
        <w:gridCol w:w="1080"/>
        <w:gridCol w:w="953"/>
        <w:gridCol w:w="1256"/>
        <w:gridCol w:w="303"/>
        <w:gridCol w:w="992"/>
        <w:gridCol w:w="1276"/>
        <w:gridCol w:w="709"/>
        <w:gridCol w:w="992"/>
        <w:gridCol w:w="1352"/>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省级预算部门名称</w:t>
            </w:r>
          </w:p>
        </w:tc>
        <w:tc>
          <w:tcPr>
            <w:tcW w:w="8913"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湖南省财政厅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年度预</w:t>
            </w:r>
          </w:p>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算申请</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（万元）</w:t>
            </w:r>
          </w:p>
        </w:tc>
        <w:tc>
          <w:tcPr>
            <w:tcW w:w="203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p>
        </w:tc>
        <w:tc>
          <w:tcPr>
            <w:tcW w:w="1256"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年初</w:t>
            </w:r>
          </w:p>
          <w:p>
            <w:pPr>
              <w:spacing w:line="240" w:lineRule="exact"/>
              <w:jc w:val="center"/>
              <w:rPr>
                <w:rFonts w:ascii="仿宋" w:hAnsi="仿宋" w:eastAsia="仿宋"/>
                <w:sz w:val="18"/>
                <w:szCs w:val="18"/>
              </w:rPr>
            </w:pPr>
            <w:r>
              <w:rPr>
                <w:rFonts w:hint="eastAsia" w:ascii="仿宋" w:hAnsi="仿宋" w:eastAsia="仿宋"/>
                <w:sz w:val="18"/>
                <w:szCs w:val="18"/>
              </w:rPr>
              <w:t>预算数</w:t>
            </w:r>
          </w:p>
        </w:tc>
        <w:tc>
          <w:tcPr>
            <w:tcW w:w="1295"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全年预算数</w:t>
            </w:r>
          </w:p>
        </w:tc>
        <w:tc>
          <w:tcPr>
            <w:tcW w:w="1276"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全年执行数</w:t>
            </w:r>
          </w:p>
        </w:tc>
        <w:tc>
          <w:tcPr>
            <w:tcW w:w="709"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分值</w:t>
            </w:r>
          </w:p>
        </w:tc>
        <w:tc>
          <w:tcPr>
            <w:tcW w:w="992"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执行率</w:t>
            </w:r>
          </w:p>
        </w:tc>
        <w:tc>
          <w:tcPr>
            <w:tcW w:w="1352"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p>
        </w:tc>
        <w:tc>
          <w:tcPr>
            <w:tcW w:w="203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cs="宋体"/>
                <w:color w:val="000000"/>
                <w:kern w:val="0"/>
                <w:sz w:val="18"/>
                <w:szCs w:val="18"/>
              </w:rPr>
              <w:t>年度资金总额</w:t>
            </w:r>
          </w:p>
        </w:tc>
        <w:tc>
          <w:tcPr>
            <w:tcW w:w="1256"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150.27万</w:t>
            </w:r>
          </w:p>
        </w:tc>
        <w:tc>
          <w:tcPr>
            <w:tcW w:w="1295" w:type="dxa"/>
            <w:gridSpan w:val="2"/>
            <w:tcBorders>
              <w:top w:val="nil"/>
              <w:left w:val="nil"/>
              <w:bottom w:val="single" w:color="auto" w:sz="4" w:space="0"/>
              <w:right w:val="single" w:color="auto" w:sz="4" w:space="0"/>
            </w:tcBorders>
            <w:vAlign w:val="center"/>
          </w:tcPr>
          <w:p>
            <w:pPr>
              <w:spacing w:line="240" w:lineRule="exact"/>
              <w:ind w:firstLine="180" w:firstLineChars="100"/>
              <w:rPr>
                <w:rFonts w:ascii="仿宋" w:hAnsi="仿宋" w:eastAsia="仿宋"/>
                <w:sz w:val="18"/>
                <w:szCs w:val="18"/>
              </w:rPr>
            </w:pPr>
            <w:r>
              <w:rPr>
                <w:rFonts w:hint="eastAsia" w:ascii="仿宋" w:hAnsi="仿宋" w:eastAsia="仿宋"/>
                <w:sz w:val="18"/>
                <w:szCs w:val="18"/>
              </w:rPr>
              <w:t>208.43万</w:t>
            </w:r>
          </w:p>
        </w:tc>
        <w:tc>
          <w:tcPr>
            <w:tcW w:w="1276"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192.66万</w:t>
            </w:r>
          </w:p>
        </w:tc>
        <w:tc>
          <w:tcPr>
            <w:tcW w:w="709"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10</w:t>
            </w:r>
          </w:p>
        </w:tc>
        <w:tc>
          <w:tcPr>
            <w:tcW w:w="992"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92.4%</w:t>
            </w:r>
          </w:p>
        </w:tc>
        <w:tc>
          <w:tcPr>
            <w:tcW w:w="1352"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sz w:val="18"/>
                <w:szCs w:val="18"/>
              </w:rPr>
            </w:pPr>
            <w:r>
              <w:rPr>
                <w:rFonts w:hint="eastAsia" w:ascii="仿宋" w:hAnsi="仿宋" w:eastAsia="仿宋"/>
                <w:sz w:val="18"/>
                <w:szCs w:val="18"/>
              </w:rPr>
              <w:t>9.24</w:t>
            </w:r>
          </w:p>
        </w:tc>
      </w:tr>
      <w:tr>
        <w:tblPrEx>
          <w:tblCellMar>
            <w:top w:w="0" w:type="dxa"/>
            <w:left w:w="108" w:type="dxa"/>
            <w:bottom w:w="0" w:type="dxa"/>
            <w:right w:w="108" w:type="dxa"/>
          </w:tblCellMar>
        </w:tblPrEx>
        <w:trPr>
          <w:trHeight w:val="357"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c>
          <w:tcPr>
            <w:tcW w:w="4584" w:type="dxa"/>
            <w:gridSpan w:val="5"/>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按收入性质分：</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按支出性质分：</w:t>
            </w:r>
          </w:p>
        </w:tc>
      </w:tr>
      <w:tr>
        <w:tblPrEx>
          <w:tblCellMar>
            <w:top w:w="0" w:type="dxa"/>
            <w:left w:w="108" w:type="dxa"/>
            <w:bottom w:w="0" w:type="dxa"/>
            <w:right w:w="108" w:type="dxa"/>
          </w:tblCellMar>
        </w:tblPrEx>
        <w:trPr>
          <w:trHeight w:val="405"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c>
          <w:tcPr>
            <w:tcW w:w="4584" w:type="dxa"/>
            <w:gridSpan w:val="5"/>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  一般公共预算：208.43万</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其中：基本支出：132.97万</w:t>
            </w:r>
          </w:p>
        </w:tc>
      </w:tr>
      <w:tr>
        <w:tblPrEx>
          <w:tblCellMar>
            <w:top w:w="0" w:type="dxa"/>
            <w:left w:w="108" w:type="dxa"/>
            <w:bottom w:w="0" w:type="dxa"/>
            <w:right w:w="108" w:type="dxa"/>
          </w:tblCellMar>
        </w:tblPrEx>
        <w:trPr>
          <w:trHeight w:val="424"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c>
          <w:tcPr>
            <w:tcW w:w="4584" w:type="dxa"/>
            <w:gridSpan w:val="5"/>
            <w:tcBorders>
              <w:top w:val="nil"/>
              <w:left w:val="nil"/>
              <w:bottom w:val="single" w:color="auto" w:sz="4" w:space="0"/>
              <w:right w:val="single" w:color="auto" w:sz="4" w:space="0"/>
            </w:tcBorders>
            <w:vAlign w:val="center"/>
          </w:tcPr>
          <w:p>
            <w:pPr>
              <w:widowControl/>
              <w:spacing w:line="240" w:lineRule="exact"/>
              <w:ind w:firstLine="720" w:firstLineChars="4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政府性基金拨款：    0</w:t>
            </w:r>
          </w:p>
        </w:tc>
        <w:tc>
          <w:tcPr>
            <w:tcW w:w="4329" w:type="dxa"/>
            <w:gridSpan w:val="4"/>
            <w:tcBorders>
              <w:top w:val="nil"/>
              <w:left w:val="nil"/>
              <w:bottom w:val="single" w:color="auto" w:sz="4" w:space="0"/>
              <w:right w:val="single" w:color="auto" w:sz="4" w:space="0"/>
            </w:tcBorders>
            <w:vAlign w:val="center"/>
          </w:tcPr>
          <w:p>
            <w:pPr>
              <w:widowControl/>
              <w:spacing w:line="240" w:lineRule="exact"/>
              <w:ind w:firstLine="540" w:firstLineChars="3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项目支出：59.03万</w:t>
            </w:r>
          </w:p>
        </w:tc>
      </w:tr>
      <w:tr>
        <w:tblPrEx>
          <w:tblCellMar>
            <w:top w:w="0" w:type="dxa"/>
            <w:left w:w="108" w:type="dxa"/>
            <w:bottom w:w="0" w:type="dxa"/>
            <w:right w:w="108" w:type="dxa"/>
          </w:tblCellMar>
        </w:tblPrEx>
        <w:trPr>
          <w:trHeight w:val="315"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c>
          <w:tcPr>
            <w:tcW w:w="4584" w:type="dxa"/>
            <w:gridSpan w:val="5"/>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纳入专户管理的非税收入拨款  0</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46" w:hRule="atLeast"/>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c>
          <w:tcPr>
            <w:tcW w:w="4584" w:type="dxa"/>
            <w:gridSpan w:val="5"/>
            <w:tcBorders>
              <w:top w:val="nil"/>
              <w:left w:val="nil"/>
              <w:bottom w:val="single" w:color="auto" w:sz="4" w:space="0"/>
              <w:right w:val="single" w:color="auto" w:sz="4" w:space="0"/>
            </w:tcBorders>
            <w:vAlign w:val="center"/>
          </w:tcPr>
          <w:p>
            <w:pPr>
              <w:widowControl/>
              <w:spacing w:line="240" w:lineRule="exact"/>
              <w:ind w:firstLine="1260" w:firstLineChars="7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其他资金：    0</w:t>
            </w:r>
          </w:p>
        </w:tc>
        <w:tc>
          <w:tcPr>
            <w:tcW w:w="4329" w:type="dxa"/>
            <w:gridSpan w:val="4"/>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79"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58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预期目标</w:t>
            </w:r>
          </w:p>
        </w:tc>
        <w:tc>
          <w:tcPr>
            <w:tcW w:w="432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实际完成情况　</w:t>
            </w:r>
          </w:p>
        </w:tc>
      </w:tr>
      <w:tr>
        <w:tblPrEx>
          <w:tblCellMar>
            <w:top w:w="0" w:type="dxa"/>
            <w:left w:w="108" w:type="dxa"/>
            <w:bottom w:w="0" w:type="dxa"/>
            <w:right w:w="108" w:type="dxa"/>
          </w:tblCellMar>
        </w:tblPrEx>
        <w:trPr>
          <w:trHeight w:val="411"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c>
          <w:tcPr>
            <w:tcW w:w="458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208.43万　　</w:t>
            </w:r>
          </w:p>
        </w:tc>
        <w:tc>
          <w:tcPr>
            <w:tcW w:w="432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192.66万</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绩</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效</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一级指标</w:t>
            </w:r>
          </w:p>
        </w:tc>
        <w:tc>
          <w:tcPr>
            <w:tcW w:w="953"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155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w:t>
            </w:r>
          </w:p>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指标值</w:t>
            </w:r>
          </w:p>
        </w:tc>
        <w:tc>
          <w:tcPr>
            <w:tcW w:w="1276"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宋体"/>
                <w:color w:val="000000"/>
                <w:kern w:val="0"/>
                <w:sz w:val="18"/>
                <w:szCs w:val="18"/>
              </w:rPr>
            </w:pPr>
            <w:r>
              <w:rPr>
                <w:rFonts w:hint="eastAsia" w:ascii="仿宋" w:hAnsi="仿宋" w:eastAsia="仿宋" w:cs="宋体"/>
                <w:color w:val="000000"/>
                <w:kern w:val="0"/>
                <w:sz w:val="18"/>
                <w:szCs w:val="18"/>
              </w:rPr>
              <w:t>实际完成值</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分值</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得分</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偏差原因分析及改进措施</w:t>
            </w:r>
          </w:p>
        </w:tc>
      </w:tr>
      <w:tr>
        <w:tblPrEx>
          <w:tblCellMar>
            <w:top w:w="0" w:type="dxa"/>
            <w:left w:w="108" w:type="dxa"/>
            <w:bottom w:w="0" w:type="dxa"/>
            <w:right w:w="108" w:type="dxa"/>
          </w:tblCellMar>
        </w:tblPrEx>
        <w:trPr>
          <w:trHeight w:val="418"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tcBorders>
              <w:top w:val="nil"/>
              <w:left w:val="nil"/>
              <w:right w:val="single" w:color="auto" w:sz="4" w:space="0"/>
            </w:tcBorders>
            <w:vAlign w:val="center"/>
          </w:tcPr>
          <w:p>
            <w:pPr>
              <w:widowControl/>
              <w:spacing w:line="240" w:lineRule="exact"/>
              <w:jc w:val="center"/>
              <w:rPr>
                <w:rFonts w:ascii="仿宋" w:hAnsi="仿宋" w:eastAsia="仿宋" w:cs="宋体"/>
                <w:color w:val="000000"/>
                <w:kern w:val="0"/>
                <w:sz w:val="18"/>
                <w:szCs w:val="18"/>
              </w:rPr>
            </w:pPr>
          </w:p>
        </w:tc>
        <w:tc>
          <w:tcPr>
            <w:tcW w:w="953" w:type="dxa"/>
            <w:tcBorders>
              <w:top w:val="nil"/>
              <w:left w:val="nil"/>
              <w:right w:val="single" w:color="auto" w:sz="4" w:space="0"/>
            </w:tcBorders>
            <w:vAlign w:val="center"/>
          </w:tcPr>
          <w:p>
            <w:pPr>
              <w:widowControl/>
              <w:spacing w:line="240" w:lineRule="exact"/>
              <w:jc w:val="center"/>
              <w:rPr>
                <w:rFonts w:ascii="仿宋" w:hAnsi="仿宋" w:eastAsia="仿宋" w:cs="宋体"/>
                <w:color w:val="000000"/>
                <w:kern w:val="0"/>
                <w:sz w:val="18"/>
                <w:szCs w:val="18"/>
              </w:rPr>
            </w:pP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湖南地理标志专项维权</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1次</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1次</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18"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restart"/>
            <w:tcBorders>
              <w:top w:val="nil"/>
              <w:left w:val="nil"/>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产出指标</w:t>
            </w:r>
          </w:p>
          <w:p>
            <w:pPr>
              <w:widowControl/>
              <w:spacing w:line="240" w:lineRule="exact"/>
              <w:jc w:val="center"/>
              <w:rPr>
                <w:rFonts w:ascii="仿宋" w:hAnsi="仿宋" w:eastAsia="仿宋" w:cs="宋体"/>
                <w:color w:val="000000"/>
                <w:kern w:val="0"/>
                <w:sz w:val="18"/>
                <w:szCs w:val="18"/>
              </w:rPr>
            </w:pPr>
          </w:p>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(50分)</w:t>
            </w:r>
          </w:p>
        </w:tc>
        <w:tc>
          <w:tcPr>
            <w:tcW w:w="953" w:type="dxa"/>
            <w:vMerge w:val="restart"/>
            <w:tcBorders>
              <w:top w:val="nil"/>
              <w:left w:val="nil"/>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数量指标</w:t>
            </w: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办理专利侵权判定咨询案件</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10件</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9件</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135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2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ascii="仿宋" w:hAnsi="仿宋" w:eastAsia="仿宋" w:cs="宋体"/>
                <w:color w:val="000000"/>
                <w:kern w:val="0"/>
                <w:sz w:val="18"/>
                <w:szCs w:val="18"/>
              </w:rPr>
            </w:pPr>
          </w:p>
        </w:tc>
        <w:tc>
          <w:tcPr>
            <w:tcW w:w="953"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宋体"/>
                <w:color w:val="000000"/>
                <w:kern w:val="0"/>
                <w:sz w:val="18"/>
                <w:szCs w:val="18"/>
              </w:rPr>
            </w:pP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办里知识产权纠纷调解案件</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10件</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8件</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1352"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2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ascii="仿宋" w:hAnsi="仿宋" w:eastAsia="仿宋" w:cs="宋体"/>
                <w:color w:val="000000"/>
                <w:kern w:val="0"/>
                <w:sz w:val="18"/>
                <w:szCs w:val="18"/>
              </w:rPr>
            </w:pPr>
          </w:p>
        </w:tc>
        <w:tc>
          <w:tcPr>
            <w:tcW w:w="953"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宋体"/>
                <w:color w:val="000000"/>
                <w:kern w:val="0"/>
                <w:sz w:val="18"/>
                <w:szCs w:val="18"/>
              </w:rPr>
            </w:pP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组织涉外知识产权培训及知识产权教育培训</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4次</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4次</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352"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42"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ascii="仿宋" w:hAnsi="仿宋" w:eastAsia="仿宋" w:cs="宋体"/>
                <w:color w:val="000000"/>
                <w:kern w:val="0"/>
                <w:sz w:val="18"/>
                <w:szCs w:val="18"/>
              </w:rPr>
            </w:pPr>
          </w:p>
        </w:tc>
        <w:tc>
          <w:tcPr>
            <w:tcW w:w="953" w:type="dxa"/>
            <w:vMerge w:val="restart"/>
            <w:tcBorders>
              <w:top w:val="single" w:color="auto" w:sz="4" w:space="0"/>
              <w:left w:val="nil"/>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质量指标</w:t>
            </w: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知识产权培训人员参与度</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1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ascii="仿宋" w:hAnsi="仿宋" w:eastAsia="仿宋" w:cs="宋体"/>
                <w:color w:val="000000"/>
                <w:kern w:val="0"/>
                <w:sz w:val="18"/>
                <w:szCs w:val="18"/>
              </w:rPr>
            </w:pPr>
          </w:p>
        </w:tc>
        <w:tc>
          <w:tcPr>
            <w:tcW w:w="953"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宋体"/>
                <w:color w:val="000000"/>
                <w:kern w:val="0"/>
                <w:sz w:val="18"/>
                <w:szCs w:val="18"/>
              </w:rPr>
            </w:pP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企业对知识产权了解度</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提升</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提升</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2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continue"/>
            <w:tcBorders>
              <w:left w:val="nil"/>
              <w:bottom w:val="single" w:color="auto" w:sz="4" w:space="0"/>
              <w:right w:val="single" w:color="auto" w:sz="4" w:space="0"/>
            </w:tcBorders>
            <w:vAlign w:val="center"/>
          </w:tcPr>
          <w:p>
            <w:pPr>
              <w:spacing w:line="240" w:lineRule="exact"/>
              <w:jc w:val="center"/>
              <w:rPr>
                <w:rFonts w:ascii="仿宋" w:hAnsi="仿宋" w:eastAsia="仿宋" w:cs="宋体"/>
                <w:color w:val="000000"/>
                <w:kern w:val="0"/>
                <w:sz w:val="18"/>
                <w:szCs w:val="18"/>
              </w:rPr>
            </w:pPr>
          </w:p>
        </w:tc>
        <w:tc>
          <w:tcPr>
            <w:tcW w:w="95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成本指标</w:t>
            </w: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知识产权业务培训成本</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150元/每人/每天</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150元/每人/每天</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8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restart"/>
            <w:tcBorders>
              <w:top w:val="single" w:color="auto" w:sz="4" w:space="0"/>
              <w:left w:val="nil"/>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效益指标</w:t>
            </w:r>
          </w:p>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（30分）</w:t>
            </w:r>
          </w:p>
        </w:tc>
        <w:tc>
          <w:tcPr>
            <w:tcW w:w="953" w:type="dxa"/>
            <w:tcBorders>
              <w:top w:val="single" w:color="auto" w:sz="4" w:space="0"/>
              <w:left w:val="nil"/>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经济效益指标</w:t>
            </w: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知识产权维权援助工作开展情况</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深入推进</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深入推进</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76"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ascii="仿宋" w:hAnsi="仿宋" w:eastAsia="仿宋" w:cs="宋体"/>
                <w:color w:val="000000"/>
                <w:kern w:val="0"/>
                <w:sz w:val="18"/>
                <w:szCs w:val="18"/>
              </w:rPr>
            </w:pPr>
          </w:p>
        </w:tc>
        <w:tc>
          <w:tcPr>
            <w:tcW w:w="953" w:type="dxa"/>
            <w:vMerge w:val="restart"/>
            <w:tcBorders>
              <w:top w:val="single" w:color="auto" w:sz="4" w:space="0"/>
              <w:left w:val="nil"/>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社会效</w:t>
            </w:r>
          </w:p>
          <w:p>
            <w:pPr>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益指标</w:t>
            </w: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社会公众对知识产权保护意识</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增强</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增强</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12"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continue"/>
            <w:tcBorders>
              <w:left w:val="nil"/>
              <w:right w:val="single" w:color="auto" w:sz="4" w:space="0"/>
            </w:tcBorders>
            <w:vAlign w:val="center"/>
          </w:tcPr>
          <w:p>
            <w:pPr>
              <w:spacing w:line="240" w:lineRule="exact"/>
              <w:jc w:val="left"/>
              <w:rPr>
                <w:rFonts w:ascii="仿宋" w:hAnsi="仿宋" w:eastAsia="仿宋" w:cs="宋体"/>
                <w:color w:val="000000"/>
                <w:kern w:val="0"/>
                <w:sz w:val="18"/>
                <w:szCs w:val="18"/>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保障机构正常高效运转</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高效</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高效</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352" w:hRule="atLeast"/>
          <w:jc w:val="center"/>
        </w:trPr>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绩</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效</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标</w:t>
            </w:r>
          </w:p>
        </w:tc>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满意度</w:t>
            </w:r>
          </w:p>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指标</w:t>
            </w:r>
          </w:p>
          <w:p>
            <w:pPr>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（10分）</w:t>
            </w:r>
          </w:p>
        </w:tc>
        <w:tc>
          <w:tcPr>
            <w:tcW w:w="953"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可持续影响指标</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营商环境</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优化</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优化</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continue"/>
            <w:tcBorders>
              <w:left w:val="single" w:color="auto" w:sz="4" w:space="0"/>
              <w:right w:val="single" w:color="auto" w:sz="4" w:space="0"/>
            </w:tcBorders>
            <w:vAlign w:val="center"/>
          </w:tcPr>
          <w:p>
            <w:pPr>
              <w:spacing w:line="240" w:lineRule="exact"/>
              <w:jc w:val="center"/>
              <w:rPr>
                <w:rFonts w:ascii="仿宋" w:hAnsi="仿宋" w:eastAsia="仿宋" w:cs="宋体"/>
                <w:color w:val="000000"/>
                <w:kern w:val="0"/>
                <w:sz w:val="18"/>
                <w:szCs w:val="18"/>
              </w:rPr>
            </w:pPr>
          </w:p>
        </w:tc>
        <w:tc>
          <w:tcPr>
            <w:tcW w:w="953"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spacing w:val="-10"/>
                <w:kern w:val="0"/>
                <w:sz w:val="18"/>
                <w:szCs w:val="18"/>
              </w:rPr>
            </w:pPr>
            <w:r>
              <w:rPr>
                <w:rFonts w:hint="eastAsia" w:ascii="仿宋" w:hAnsi="仿宋" w:eastAsia="仿宋" w:cs="宋体"/>
                <w:color w:val="000000"/>
                <w:spacing w:val="-10"/>
                <w:kern w:val="0"/>
                <w:sz w:val="18"/>
                <w:szCs w:val="18"/>
              </w:rPr>
              <w:t>保障系统在一定时限内可持续使用</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提升</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提升</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Cs w:val="21"/>
              </w:rPr>
            </w:pPr>
          </w:p>
        </w:tc>
        <w:tc>
          <w:tcPr>
            <w:tcW w:w="1080"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p>
        </w:tc>
        <w:tc>
          <w:tcPr>
            <w:tcW w:w="953" w:type="dxa"/>
            <w:vMerge w:val="restart"/>
            <w:tcBorders>
              <w:top w:val="nil"/>
              <w:left w:val="nil"/>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服务对象满意度指标</w:t>
            </w: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知识产权从业人员满意度</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080"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c>
          <w:tcPr>
            <w:tcW w:w="953" w:type="dxa"/>
            <w:vMerge w:val="continue"/>
            <w:tcBorders>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c>
          <w:tcPr>
            <w:tcW w:w="1559" w:type="dxa"/>
            <w:gridSpan w:val="2"/>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企业满意度</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1276"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55" w:hRule="atLeast"/>
          <w:jc w:val="center"/>
        </w:trPr>
        <w:tc>
          <w:tcPr>
            <w:tcW w:w="6940"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09"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992"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96.6</w:t>
            </w:r>
          </w:p>
        </w:tc>
        <w:tc>
          <w:tcPr>
            <w:tcW w:w="135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widowControl/>
        <w:spacing w:afterLines="50" w:line="400" w:lineRule="exact"/>
        <w:jc w:val="left"/>
        <w:rPr>
          <w:rFonts w:ascii="方正小标宋_GBK" w:hAnsi="宋体" w:eastAsia="方正小标宋_GBK" w:cs="宋体"/>
          <w:color w:val="000000"/>
          <w:kern w:val="0"/>
          <w:sz w:val="36"/>
          <w:szCs w:val="36"/>
        </w:rPr>
      </w:pPr>
      <w:r>
        <w:rPr>
          <w:rFonts w:hint="eastAsia" w:ascii="仿宋_GB2312" w:eastAsia="仿宋_GB2312"/>
          <w:kern w:val="0"/>
          <w:szCs w:val="21"/>
        </w:rPr>
        <w:t>填表人：        填报日期：          联系电话：            单位负责人签字：</w:t>
      </w:r>
      <w:r>
        <w:rPr>
          <w:rFonts w:hint="eastAsia" w:ascii="仿宋_GB2312" w:eastAsia="仿宋_GB2312"/>
          <w:kern w:val="0"/>
          <w:szCs w:val="21"/>
        </w:rPr>
        <w:br w:type="page"/>
      </w:r>
      <w:r>
        <w:rPr>
          <w:rFonts w:hint="eastAsia" w:ascii="方正小标宋_GBK" w:hAnsi="宋体" w:eastAsia="方正小标宋_GBK" w:cs="宋体"/>
          <w:color w:val="000000"/>
          <w:kern w:val="0"/>
          <w:sz w:val="36"/>
          <w:szCs w:val="36"/>
        </w:rPr>
        <w:t>附件4</w:t>
      </w:r>
    </w:p>
    <w:p>
      <w:pPr>
        <w:widowControl/>
        <w:spacing w:afterLines="50" w:line="400" w:lineRule="exact"/>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2020年度项目支出绩效自评表（省级专项资金）</w:t>
      </w:r>
    </w:p>
    <w:p>
      <w:pPr>
        <w:widowControl/>
        <w:spacing w:afterLines="50" w:line="400" w:lineRule="exact"/>
        <w:ind w:left="-708" w:leftChars="-337"/>
        <w:jc w:val="left"/>
        <w:rPr>
          <w:rFonts w:ascii="方正小标宋_GBK" w:hAnsi="宋体" w:eastAsia="方正小标宋_GBK" w:cs="宋体"/>
          <w:color w:val="000000"/>
          <w:kern w:val="0"/>
          <w:sz w:val="24"/>
        </w:rPr>
      </w:pPr>
      <w:r>
        <w:rPr>
          <w:rFonts w:hint="eastAsia" w:ascii="方正小标宋_GBK" w:hAnsi="宋体" w:eastAsia="方正小标宋_GBK" w:cs="宋体"/>
          <w:color w:val="000000"/>
          <w:kern w:val="0"/>
          <w:sz w:val="24"/>
        </w:rPr>
        <w:t>单位名称：湖南省知识产权维权援助中心</w:t>
      </w:r>
    </w:p>
    <w:tbl>
      <w:tblPr>
        <w:tblStyle w:val="4"/>
        <w:tblW w:w="9851" w:type="dxa"/>
        <w:jc w:val="center"/>
        <w:tblLayout w:type="fixed"/>
        <w:tblCellMar>
          <w:top w:w="0" w:type="dxa"/>
          <w:left w:w="108" w:type="dxa"/>
          <w:bottom w:w="0" w:type="dxa"/>
          <w:right w:w="108" w:type="dxa"/>
        </w:tblCellMar>
      </w:tblPr>
      <w:tblGrid>
        <w:gridCol w:w="944"/>
        <w:gridCol w:w="1080"/>
        <w:gridCol w:w="975"/>
        <w:gridCol w:w="1417"/>
        <w:gridCol w:w="1182"/>
        <w:gridCol w:w="1134"/>
        <w:gridCol w:w="828"/>
        <w:gridCol w:w="873"/>
        <w:gridCol w:w="1418"/>
      </w:tblGrid>
      <w:tr>
        <w:tblPrEx>
          <w:tblCellMar>
            <w:top w:w="0" w:type="dxa"/>
            <w:left w:w="108" w:type="dxa"/>
            <w:bottom w:w="0" w:type="dxa"/>
            <w:right w:w="108" w:type="dxa"/>
          </w:tblCellMar>
        </w:tblPrEx>
        <w:trPr>
          <w:jc w:val="center"/>
        </w:trPr>
        <w:tc>
          <w:tcPr>
            <w:tcW w:w="9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项目支</w:t>
            </w:r>
          </w:p>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出名称</w:t>
            </w:r>
          </w:p>
        </w:tc>
        <w:tc>
          <w:tcPr>
            <w:tcW w:w="8907" w:type="dxa"/>
            <w:gridSpan w:val="8"/>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知识产权战略推进专项</w:t>
            </w:r>
          </w:p>
        </w:tc>
      </w:tr>
      <w:tr>
        <w:tblPrEx>
          <w:tblCellMar>
            <w:top w:w="0" w:type="dxa"/>
            <w:left w:w="108" w:type="dxa"/>
            <w:bottom w:w="0" w:type="dxa"/>
            <w:right w:w="108" w:type="dxa"/>
          </w:tblCellMar>
        </w:tblPrEx>
        <w:trPr>
          <w:jc w:val="center"/>
        </w:trPr>
        <w:tc>
          <w:tcPr>
            <w:tcW w:w="94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主管部门</w:t>
            </w:r>
          </w:p>
        </w:tc>
        <w:tc>
          <w:tcPr>
            <w:tcW w:w="4654"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湖南省市场监督管理局</w:t>
            </w:r>
          </w:p>
        </w:tc>
        <w:tc>
          <w:tcPr>
            <w:tcW w:w="1134"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实施单位</w:t>
            </w:r>
          </w:p>
        </w:tc>
        <w:tc>
          <w:tcPr>
            <w:tcW w:w="311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湖南省知识产权维权援助中心</w:t>
            </w:r>
          </w:p>
        </w:tc>
      </w:tr>
      <w:tr>
        <w:tblPrEx>
          <w:tblCellMar>
            <w:top w:w="0" w:type="dxa"/>
            <w:left w:w="108" w:type="dxa"/>
            <w:bottom w:w="0" w:type="dxa"/>
            <w:right w:w="108" w:type="dxa"/>
          </w:tblCellMar>
        </w:tblPrEx>
        <w:trPr>
          <w:trHeight w:val="564" w:hRule="atLeast"/>
          <w:jc w:val="center"/>
        </w:trPr>
        <w:tc>
          <w:tcPr>
            <w:tcW w:w="94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项目资金</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（万元）</w:t>
            </w:r>
          </w:p>
        </w:tc>
        <w:tc>
          <w:tcPr>
            <w:tcW w:w="205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年初</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预算数</w:t>
            </w:r>
          </w:p>
        </w:tc>
        <w:tc>
          <w:tcPr>
            <w:tcW w:w="11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全年</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预算数</w:t>
            </w:r>
          </w:p>
        </w:tc>
        <w:tc>
          <w:tcPr>
            <w:tcW w:w="1134" w:type="dxa"/>
            <w:tcBorders>
              <w:top w:val="nil"/>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全年</w:t>
            </w:r>
          </w:p>
          <w:p>
            <w:pPr>
              <w:jc w:val="center"/>
              <w:rPr>
                <w:rFonts w:ascii="仿宋_GB2312" w:eastAsia="仿宋_GB2312"/>
                <w:sz w:val="18"/>
                <w:szCs w:val="18"/>
              </w:rPr>
            </w:pPr>
            <w:r>
              <w:rPr>
                <w:rFonts w:hint="eastAsia" w:ascii="仿宋_GB2312" w:eastAsia="仿宋_GB2312"/>
                <w:sz w:val="18"/>
                <w:szCs w:val="18"/>
              </w:rPr>
              <w:t>执行数</w:t>
            </w:r>
          </w:p>
        </w:tc>
        <w:tc>
          <w:tcPr>
            <w:tcW w:w="828" w:type="dxa"/>
            <w:tcBorders>
              <w:top w:val="nil"/>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分值</w:t>
            </w:r>
          </w:p>
        </w:tc>
        <w:tc>
          <w:tcPr>
            <w:tcW w:w="873" w:type="dxa"/>
            <w:tcBorders>
              <w:top w:val="nil"/>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执行率</w:t>
            </w:r>
          </w:p>
        </w:tc>
        <w:tc>
          <w:tcPr>
            <w:tcW w:w="1418" w:type="dxa"/>
            <w:tcBorders>
              <w:top w:val="nil"/>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得分</w:t>
            </w:r>
          </w:p>
        </w:tc>
      </w:tr>
      <w:tr>
        <w:tblPrEx>
          <w:tblCellMar>
            <w:top w:w="0" w:type="dxa"/>
            <w:left w:w="108" w:type="dxa"/>
            <w:bottom w:w="0" w:type="dxa"/>
            <w:right w:w="108" w:type="dxa"/>
          </w:tblCellMar>
        </w:tblPrEx>
        <w:trPr>
          <w:jc w:val="center"/>
        </w:trPr>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205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年度资金总额　</w:t>
            </w:r>
          </w:p>
        </w:tc>
        <w:tc>
          <w:tcPr>
            <w:tcW w:w="1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8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25.84万</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18.13万</w:t>
            </w:r>
          </w:p>
        </w:tc>
        <w:tc>
          <w:tcPr>
            <w:tcW w:w="82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w:t>
            </w:r>
          </w:p>
        </w:tc>
        <w:tc>
          <w:tcPr>
            <w:tcW w:w="87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70.4%</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7.0</w:t>
            </w:r>
          </w:p>
        </w:tc>
      </w:tr>
      <w:tr>
        <w:tblPrEx>
          <w:tblCellMar>
            <w:top w:w="0" w:type="dxa"/>
            <w:left w:w="108" w:type="dxa"/>
            <w:bottom w:w="0" w:type="dxa"/>
            <w:right w:w="108" w:type="dxa"/>
          </w:tblCellMar>
        </w:tblPrEx>
        <w:trPr>
          <w:jc w:val="center"/>
        </w:trPr>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205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其中：当年财政拨款　</w:t>
            </w:r>
          </w:p>
        </w:tc>
        <w:tc>
          <w:tcPr>
            <w:tcW w:w="1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82" w:type="dxa"/>
            <w:tcBorders>
              <w:top w:val="nil"/>
              <w:left w:val="nil"/>
              <w:bottom w:val="single" w:color="auto" w:sz="4" w:space="0"/>
              <w:right w:val="single" w:color="auto" w:sz="4" w:space="0"/>
            </w:tcBorders>
            <w:vAlign w:val="center"/>
          </w:tcPr>
          <w:p>
            <w:pPr>
              <w:widowControl/>
              <w:ind w:firstLine="180" w:firstLineChars="1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20.1万</w:t>
            </w:r>
          </w:p>
        </w:tc>
        <w:tc>
          <w:tcPr>
            <w:tcW w:w="1134" w:type="dxa"/>
            <w:tcBorders>
              <w:top w:val="nil"/>
              <w:left w:val="nil"/>
              <w:bottom w:val="single" w:color="auto" w:sz="4" w:space="0"/>
              <w:right w:val="single" w:color="auto" w:sz="4" w:space="0"/>
            </w:tcBorders>
            <w:vAlign w:val="center"/>
          </w:tcPr>
          <w:p>
            <w:pPr>
              <w:widowControl/>
              <w:ind w:firstLine="90" w:firstLineChars="5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12.46万</w:t>
            </w:r>
          </w:p>
        </w:tc>
        <w:tc>
          <w:tcPr>
            <w:tcW w:w="82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w:t>
            </w:r>
          </w:p>
        </w:tc>
        <w:tc>
          <w:tcPr>
            <w:tcW w:w="87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62%</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跨年度项目</w:t>
            </w:r>
          </w:p>
        </w:tc>
      </w:tr>
      <w:tr>
        <w:tblPrEx>
          <w:tblCellMar>
            <w:top w:w="0" w:type="dxa"/>
            <w:left w:w="108" w:type="dxa"/>
            <w:bottom w:w="0" w:type="dxa"/>
            <w:right w:w="108" w:type="dxa"/>
          </w:tblCellMar>
        </w:tblPrEx>
        <w:trPr>
          <w:jc w:val="center"/>
        </w:trPr>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2055" w:type="dxa"/>
            <w:gridSpan w:val="2"/>
            <w:tcBorders>
              <w:top w:val="nil"/>
              <w:left w:val="nil"/>
              <w:bottom w:val="single" w:color="auto" w:sz="4" w:space="0"/>
              <w:right w:val="single" w:color="auto" w:sz="4" w:space="0"/>
            </w:tcBorders>
            <w:vAlign w:val="center"/>
          </w:tcPr>
          <w:p>
            <w:pPr>
              <w:widowControl/>
              <w:ind w:firstLine="540" w:firstLineChars="3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上年结转资金　</w:t>
            </w:r>
          </w:p>
        </w:tc>
        <w:tc>
          <w:tcPr>
            <w:tcW w:w="1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8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5.74万</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5.67万</w:t>
            </w:r>
          </w:p>
        </w:tc>
        <w:tc>
          <w:tcPr>
            <w:tcW w:w="82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w:t>
            </w:r>
          </w:p>
        </w:tc>
        <w:tc>
          <w:tcPr>
            <w:tcW w:w="87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98.8%</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9.9</w:t>
            </w:r>
          </w:p>
        </w:tc>
      </w:tr>
      <w:tr>
        <w:tblPrEx>
          <w:tblCellMar>
            <w:top w:w="0" w:type="dxa"/>
            <w:left w:w="108" w:type="dxa"/>
            <w:bottom w:w="0" w:type="dxa"/>
            <w:right w:w="108" w:type="dxa"/>
          </w:tblCellMar>
        </w:tblPrEx>
        <w:trPr>
          <w:jc w:val="center"/>
        </w:trPr>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2055" w:type="dxa"/>
            <w:gridSpan w:val="2"/>
            <w:tcBorders>
              <w:top w:val="nil"/>
              <w:left w:val="nil"/>
              <w:bottom w:val="single" w:color="auto" w:sz="4" w:space="0"/>
              <w:right w:val="single" w:color="auto" w:sz="4" w:space="0"/>
            </w:tcBorders>
            <w:vAlign w:val="center"/>
          </w:tcPr>
          <w:p>
            <w:pPr>
              <w:widowControl/>
              <w:ind w:firstLine="540" w:firstLineChars="3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其他资金</w:t>
            </w:r>
          </w:p>
        </w:tc>
        <w:tc>
          <w:tcPr>
            <w:tcW w:w="1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182" w:type="dxa"/>
            <w:tcBorders>
              <w:top w:val="nil"/>
              <w:left w:val="nil"/>
              <w:bottom w:val="single" w:color="auto" w:sz="4" w:space="0"/>
              <w:right w:val="single" w:color="auto" w:sz="4" w:space="0"/>
            </w:tcBorders>
            <w:vAlign w:val="center"/>
          </w:tcPr>
          <w:p>
            <w:pPr>
              <w:widowControl/>
              <w:ind w:firstLine="360" w:firstLineChars="2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w:t>
            </w:r>
          </w:p>
        </w:tc>
        <w:tc>
          <w:tcPr>
            <w:tcW w:w="82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w:t>
            </w:r>
          </w:p>
        </w:tc>
        <w:tc>
          <w:tcPr>
            <w:tcW w:w="87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w:t>
            </w:r>
          </w:p>
        </w:tc>
        <w:tc>
          <w:tcPr>
            <w:tcW w:w="1418" w:type="dxa"/>
            <w:tcBorders>
              <w:top w:val="nil"/>
              <w:left w:val="nil"/>
              <w:bottom w:val="single" w:color="auto" w:sz="4" w:space="0"/>
              <w:right w:val="single" w:color="auto" w:sz="4" w:space="0"/>
            </w:tcBorders>
            <w:vAlign w:val="center"/>
          </w:tcPr>
          <w:p>
            <w:pPr>
              <w:widowControl/>
              <w:ind w:firstLine="360" w:firstLineChars="200"/>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jc w:val="center"/>
        </w:trPr>
        <w:tc>
          <w:tcPr>
            <w:tcW w:w="94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w:t>
            </w:r>
          </w:p>
        </w:tc>
        <w:tc>
          <w:tcPr>
            <w:tcW w:w="4654"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预期目标</w:t>
            </w:r>
          </w:p>
        </w:tc>
        <w:tc>
          <w:tcPr>
            <w:tcW w:w="4253"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实际完成情况　</w:t>
            </w:r>
          </w:p>
        </w:tc>
      </w:tr>
      <w:tr>
        <w:tblPrEx>
          <w:tblCellMar>
            <w:top w:w="0" w:type="dxa"/>
            <w:left w:w="108" w:type="dxa"/>
            <w:bottom w:w="0" w:type="dxa"/>
            <w:right w:w="108" w:type="dxa"/>
          </w:tblCellMar>
        </w:tblPrEx>
        <w:trPr>
          <w:jc w:val="center"/>
        </w:trPr>
        <w:tc>
          <w:tcPr>
            <w:tcW w:w="94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654"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25.84万元　</w:t>
            </w:r>
          </w:p>
        </w:tc>
        <w:tc>
          <w:tcPr>
            <w:tcW w:w="4253" w:type="dxa"/>
            <w:gridSpan w:val="4"/>
            <w:tcBorders>
              <w:top w:val="single" w:color="auto" w:sz="4" w:space="0"/>
              <w:left w:val="nil"/>
              <w:bottom w:val="single" w:color="auto" w:sz="4" w:space="0"/>
              <w:right w:val="single" w:color="auto" w:sz="4" w:space="0"/>
            </w:tcBorders>
            <w:vAlign w:val="center"/>
          </w:tcPr>
          <w:p>
            <w:pPr>
              <w:widowControl/>
              <w:ind w:firstLine="1350" w:firstLineChars="75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18.2万元</w:t>
            </w:r>
          </w:p>
        </w:tc>
      </w:tr>
      <w:tr>
        <w:tblPrEx>
          <w:tblCellMar>
            <w:top w:w="0" w:type="dxa"/>
            <w:left w:w="108" w:type="dxa"/>
            <w:bottom w:w="0" w:type="dxa"/>
            <w:right w:w="108" w:type="dxa"/>
          </w:tblCellMar>
        </w:tblPrEx>
        <w:trPr>
          <w:trHeight w:val="90" w:hRule="atLeast"/>
          <w:jc w:val="center"/>
        </w:trPr>
        <w:tc>
          <w:tcPr>
            <w:tcW w:w="944"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绩</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效</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指</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一级指标</w:t>
            </w:r>
          </w:p>
        </w:tc>
        <w:tc>
          <w:tcPr>
            <w:tcW w:w="97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二级指标</w:t>
            </w:r>
          </w:p>
        </w:tc>
        <w:tc>
          <w:tcPr>
            <w:tcW w:w="14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三级指标</w:t>
            </w:r>
          </w:p>
        </w:tc>
        <w:tc>
          <w:tcPr>
            <w:tcW w:w="11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年度</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指标值</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实际</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完成值</w:t>
            </w:r>
          </w:p>
        </w:tc>
        <w:tc>
          <w:tcPr>
            <w:tcW w:w="8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分值</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得分</w:t>
            </w:r>
          </w:p>
        </w:tc>
        <w:tc>
          <w:tcPr>
            <w:tcW w:w="14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偏差原因</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分析及</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改进措施</w:t>
            </w:r>
          </w:p>
        </w:tc>
      </w:tr>
      <w:tr>
        <w:tblPrEx>
          <w:tblCellMar>
            <w:top w:w="0" w:type="dxa"/>
            <w:left w:w="108" w:type="dxa"/>
            <w:bottom w:w="0" w:type="dxa"/>
            <w:right w:w="108" w:type="dxa"/>
          </w:tblCellMar>
        </w:tblPrEx>
        <w:trPr>
          <w:trHeight w:val="510"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tcBorders>
              <w:top w:val="nil"/>
              <w:left w:val="nil"/>
              <w:right w:val="single" w:color="auto" w:sz="4" w:space="0"/>
            </w:tcBorders>
            <w:vAlign w:val="center"/>
          </w:tcPr>
          <w:p>
            <w:pPr>
              <w:widowControl/>
              <w:jc w:val="center"/>
              <w:rPr>
                <w:rFonts w:ascii="仿宋_GB2312" w:hAnsi="宋体" w:eastAsia="仿宋_GB2312" w:cs="宋体"/>
                <w:color w:val="000000"/>
                <w:kern w:val="0"/>
                <w:sz w:val="18"/>
                <w:szCs w:val="18"/>
              </w:rPr>
            </w:pPr>
          </w:p>
        </w:tc>
        <w:tc>
          <w:tcPr>
            <w:tcW w:w="975" w:type="dxa"/>
            <w:tcBorders>
              <w:top w:val="nil"/>
              <w:left w:val="nil"/>
              <w:right w:val="single" w:color="auto" w:sz="4" w:space="0"/>
            </w:tcBorders>
            <w:vAlign w:val="center"/>
          </w:tcPr>
          <w:p>
            <w:pPr>
              <w:widowControl/>
              <w:jc w:val="center"/>
              <w:rPr>
                <w:rFonts w:ascii="仿宋_GB2312" w:hAnsi="宋体" w:eastAsia="仿宋_GB2312"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湖南地理标志专项维权</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1次</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1次</w:t>
            </w:r>
          </w:p>
        </w:tc>
        <w:tc>
          <w:tcPr>
            <w:tcW w:w="82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73"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1418"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10"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restart"/>
            <w:tcBorders>
              <w:top w:val="nil"/>
              <w:left w:val="nil"/>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产出指标</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(50分)</w:t>
            </w:r>
          </w:p>
        </w:tc>
        <w:tc>
          <w:tcPr>
            <w:tcW w:w="975" w:type="dxa"/>
            <w:vMerge w:val="restart"/>
            <w:tcBorders>
              <w:top w:val="nil"/>
              <w:left w:val="nil"/>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数量指标</w:t>
            </w:r>
          </w:p>
        </w:tc>
        <w:tc>
          <w:tcPr>
            <w:tcW w:w="1417"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办理专利侵权判定咨询案件</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8件</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8件</w:t>
            </w:r>
          </w:p>
        </w:tc>
        <w:tc>
          <w:tcPr>
            <w:tcW w:w="82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873"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1418"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15"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975" w:type="dxa"/>
            <w:vMerge w:val="continue"/>
            <w:tcBorders>
              <w:left w:val="nil"/>
              <w:right w:val="single" w:color="auto" w:sz="4" w:space="0"/>
            </w:tcBorders>
            <w:vAlign w:val="center"/>
          </w:tcPr>
          <w:p>
            <w:pPr>
              <w:jc w:val="center"/>
              <w:rPr>
                <w:rFonts w:ascii="仿宋_GB2312" w:hAnsi="宋体" w:eastAsia="仿宋_GB2312"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办里知识产权纠纷调解案件</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5件</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2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73"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418" w:type="dxa"/>
            <w:tcBorders>
              <w:top w:val="nil"/>
              <w:left w:val="nil"/>
              <w:bottom w:val="single" w:color="auto" w:sz="4" w:space="0"/>
              <w:right w:val="single" w:color="auto" w:sz="4" w:space="0"/>
            </w:tcBorders>
            <w:vAlign w:val="center"/>
          </w:tcPr>
          <w:p>
            <w:pPr>
              <w:widowControl/>
              <w:spacing w:line="200" w:lineRule="exac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07"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975" w:type="dxa"/>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综合服务中心开展培训</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3次</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82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73"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1418" w:type="dxa"/>
            <w:tcBorders>
              <w:top w:val="nil"/>
              <w:left w:val="nil"/>
              <w:bottom w:val="single" w:color="auto" w:sz="4" w:space="0"/>
              <w:right w:val="single" w:color="auto" w:sz="4" w:space="0"/>
            </w:tcBorders>
            <w:vAlign w:val="center"/>
          </w:tcPr>
          <w:p>
            <w:pPr>
              <w:widowControl/>
              <w:spacing w:line="20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项目延续到2021年</w:t>
            </w:r>
          </w:p>
        </w:tc>
      </w:tr>
      <w:tr>
        <w:tblPrEx>
          <w:tblCellMar>
            <w:top w:w="0" w:type="dxa"/>
            <w:left w:w="108" w:type="dxa"/>
            <w:bottom w:w="0" w:type="dxa"/>
            <w:right w:w="108" w:type="dxa"/>
          </w:tblCellMar>
        </w:tblPrEx>
        <w:trPr>
          <w:trHeight w:val="408"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975" w:type="dxa"/>
            <w:vMerge w:val="restart"/>
            <w:tcBorders>
              <w:top w:val="nil"/>
              <w:left w:val="nil"/>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质量指标</w:t>
            </w:r>
          </w:p>
        </w:tc>
        <w:tc>
          <w:tcPr>
            <w:tcW w:w="1417"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知识产权培训人员参与度</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w:t>
            </w:r>
          </w:p>
        </w:tc>
        <w:tc>
          <w:tcPr>
            <w:tcW w:w="82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73"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41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56"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975"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企业对知识产权了解度</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提升</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提升</w:t>
            </w:r>
          </w:p>
        </w:tc>
        <w:tc>
          <w:tcPr>
            <w:tcW w:w="82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73"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41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387"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975" w:type="dxa"/>
            <w:tcBorders>
              <w:top w:val="single" w:color="auto" w:sz="4" w:space="0"/>
              <w:left w:val="nil"/>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时效指标</w:t>
            </w:r>
          </w:p>
        </w:tc>
        <w:tc>
          <w:tcPr>
            <w:tcW w:w="1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项目完成时间</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2021年4月</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部分完成</w:t>
            </w:r>
          </w:p>
        </w:tc>
        <w:tc>
          <w:tcPr>
            <w:tcW w:w="82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73"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41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62"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975"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成本指标</w:t>
            </w:r>
          </w:p>
        </w:tc>
        <w:tc>
          <w:tcPr>
            <w:tcW w:w="1417"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知识产权业务培训成本</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150元/每天/每人</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150元/每天/每人</w:t>
            </w:r>
          </w:p>
        </w:tc>
        <w:tc>
          <w:tcPr>
            <w:tcW w:w="82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73"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41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70"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restart"/>
            <w:tcBorders>
              <w:top w:val="single" w:color="auto" w:sz="4" w:space="0"/>
              <w:left w:val="nil"/>
              <w:right w:val="single" w:color="auto" w:sz="4" w:space="0"/>
            </w:tcBorders>
            <w:vAlign w:val="center"/>
          </w:tcPr>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效益指标</w:t>
            </w:r>
          </w:p>
          <w:p>
            <w:pPr>
              <w:widowControl/>
              <w:spacing w:line="24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（30分）</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社会效</w:t>
            </w:r>
          </w:p>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益指标</w:t>
            </w:r>
          </w:p>
        </w:tc>
        <w:tc>
          <w:tcPr>
            <w:tcW w:w="1417"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企业对知识产权诉讼成本</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降低</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降低</w:t>
            </w:r>
          </w:p>
        </w:tc>
        <w:tc>
          <w:tcPr>
            <w:tcW w:w="82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87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50"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企业对知识产权的保护意识</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逐渐提升</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逐渐提升</w:t>
            </w:r>
          </w:p>
        </w:tc>
        <w:tc>
          <w:tcPr>
            <w:tcW w:w="82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87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28" w:hRule="atLeast"/>
          <w:jc w:val="center"/>
        </w:trPr>
        <w:tc>
          <w:tcPr>
            <w:tcW w:w="944"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绩</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效</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指</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标</w:t>
            </w:r>
          </w:p>
        </w:tc>
        <w:tc>
          <w:tcPr>
            <w:tcW w:w="1080"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可持续影响指标</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营商环境</w:t>
            </w:r>
          </w:p>
        </w:tc>
        <w:tc>
          <w:tcPr>
            <w:tcW w:w="1182"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优化</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优化</w:t>
            </w:r>
          </w:p>
        </w:tc>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48"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企业应对知识产权诉讼能力</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提升</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提升</w:t>
            </w:r>
          </w:p>
        </w:tc>
        <w:tc>
          <w:tcPr>
            <w:tcW w:w="82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7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56"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restart"/>
            <w:tcBorders>
              <w:top w:val="nil"/>
              <w:left w:val="nil"/>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满意度</w:t>
            </w:r>
          </w:p>
          <w:p>
            <w:pPr>
              <w:widowControl/>
              <w:spacing w:line="200" w:lineRule="exact"/>
              <w:ind w:firstLine="90" w:firstLineChars="5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指标</w:t>
            </w:r>
          </w:p>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（10分）</w:t>
            </w:r>
          </w:p>
        </w:tc>
        <w:tc>
          <w:tcPr>
            <w:tcW w:w="975" w:type="dxa"/>
            <w:vMerge w:val="restart"/>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服务对象满意度指标</w:t>
            </w:r>
          </w:p>
        </w:tc>
        <w:tc>
          <w:tcPr>
            <w:tcW w:w="1417"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权利人对服务态度</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满意</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满意</w:t>
            </w:r>
          </w:p>
        </w:tc>
        <w:tc>
          <w:tcPr>
            <w:tcW w:w="82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73"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41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01" w:hRule="atLeast"/>
          <w:jc w:val="center"/>
        </w:trPr>
        <w:tc>
          <w:tcPr>
            <w:tcW w:w="944"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975" w:type="dxa"/>
            <w:vMerge w:val="continue"/>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企业满意度</w:t>
            </w:r>
          </w:p>
        </w:tc>
        <w:tc>
          <w:tcPr>
            <w:tcW w:w="1182"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95%以上</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95%</w:t>
            </w:r>
          </w:p>
        </w:tc>
        <w:tc>
          <w:tcPr>
            <w:tcW w:w="82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873"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418" w:type="dxa"/>
            <w:tcBorders>
              <w:top w:val="nil"/>
              <w:left w:val="nil"/>
              <w:bottom w:val="single" w:color="auto" w:sz="4" w:space="0"/>
              <w:right w:val="single" w:color="auto" w:sz="4" w:space="0"/>
            </w:tcBorders>
            <w:vAlign w:val="center"/>
          </w:tcPr>
          <w:p>
            <w:pPr>
              <w:widowControl/>
              <w:spacing w:line="20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总分</w:t>
            </w:r>
          </w:p>
        </w:tc>
        <w:tc>
          <w:tcPr>
            <w:tcW w:w="82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w:t>
            </w:r>
          </w:p>
        </w:tc>
        <w:tc>
          <w:tcPr>
            <w:tcW w:w="873" w:type="dxa"/>
            <w:tcBorders>
              <w:top w:val="nil"/>
              <w:left w:val="nil"/>
              <w:bottom w:val="single" w:color="auto" w:sz="4" w:space="0"/>
              <w:right w:val="single" w:color="auto" w:sz="4" w:space="0"/>
            </w:tcBorders>
            <w:vAlign w:val="center"/>
          </w:tcPr>
          <w:p>
            <w:pPr>
              <w:widowControl/>
              <w:ind w:firstLine="180" w:firstLineChars="1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95.5</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bl>
    <w:p>
      <w:pPr>
        <w:widowControl/>
        <w:jc w:val="left"/>
        <w:rPr>
          <w:rFonts w:ascii="仿宋_GB2312" w:eastAsia="仿宋_GB2312"/>
          <w:kern w:val="0"/>
          <w:szCs w:val="21"/>
        </w:rPr>
      </w:pPr>
    </w:p>
    <w:p>
      <w:pPr>
        <w:widowControl/>
        <w:jc w:val="left"/>
        <w:rPr>
          <w:rFonts w:ascii="黑体" w:hAnsi="黑体" w:eastAsia="黑体"/>
          <w:szCs w:val="21"/>
        </w:rPr>
      </w:pPr>
      <w:r>
        <w:rPr>
          <w:rFonts w:hint="eastAsia" w:ascii="仿宋_GB2312" w:eastAsia="仿宋_GB2312"/>
          <w:kern w:val="0"/>
          <w:szCs w:val="21"/>
        </w:rPr>
        <w:t>填表人：        填报日期：          联系电话：            单位负责人签字：</w:t>
      </w:r>
      <w:r>
        <w:rPr>
          <w:rFonts w:hint="eastAsia" w:ascii="仿宋_GB2312" w:eastAsia="仿宋_GB2312"/>
          <w:kern w:val="0"/>
          <w:szCs w:val="21"/>
        </w:rPr>
        <w:br w:type="page"/>
      </w:r>
      <w:r>
        <w:rPr>
          <w:rFonts w:hint="eastAsia" w:ascii="黑体" w:hAnsi="黑体" w:eastAsia="黑体"/>
          <w:szCs w:val="21"/>
        </w:rPr>
        <w:t>附件5</w:t>
      </w:r>
    </w:p>
    <w:p>
      <w:pPr>
        <w:widowControl/>
        <w:spacing w:afterLines="50" w:line="400" w:lineRule="exact"/>
        <w:ind w:firstLine="640" w:firstLineChars="200"/>
        <w:rPr>
          <w:rFonts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2020年度项目支出绩效自评表（业务工作经费）</w:t>
      </w:r>
    </w:p>
    <w:p>
      <w:pPr>
        <w:widowControl/>
        <w:spacing w:afterLines="50" w:line="400" w:lineRule="exact"/>
        <w:ind w:leftChars="-337" w:hanging="707" w:hangingChars="337"/>
        <w:rPr>
          <w:rFonts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Cs w:val="21"/>
        </w:rPr>
        <w:t>单位名称：湖南省知识产权维权援助中心</w:t>
      </w:r>
    </w:p>
    <w:tbl>
      <w:tblPr>
        <w:tblStyle w:val="4"/>
        <w:tblW w:w="9851" w:type="dxa"/>
        <w:jc w:val="center"/>
        <w:tblLayout w:type="fixed"/>
        <w:tblCellMar>
          <w:top w:w="0" w:type="dxa"/>
          <w:left w:w="108" w:type="dxa"/>
          <w:bottom w:w="0" w:type="dxa"/>
          <w:right w:w="108" w:type="dxa"/>
        </w:tblCellMar>
      </w:tblPr>
      <w:tblGrid>
        <w:gridCol w:w="1080"/>
        <w:gridCol w:w="1080"/>
        <w:gridCol w:w="1023"/>
        <w:gridCol w:w="1559"/>
        <w:gridCol w:w="1134"/>
        <w:gridCol w:w="1134"/>
        <w:gridCol w:w="851"/>
        <w:gridCol w:w="850"/>
        <w:gridCol w:w="1140"/>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项目支</w:t>
            </w:r>
          </w:p>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出名称</w:t>
            </w:r>
          </w:p>
        </w:tc>
        <w:tc>
          <w:tcPr>
            <w:tcW w:w="8771" w:type="dxa"/>
            <w:gridSpan w:val="8"/>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市场监管业务工作经费及专利执法</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主管部门</w:t>
            </w:r>
          </w:p>
        </w:tc>
        <w:tc>
          <w:tcPr>
            <w:tcW w:w="479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湖南省市场监督管理局</w:t>
            </w:r>
          </w:p>
        </w:tc>
        <w:tc>
          <w:tcPr>
            <w:tcW w:w="1134" w:type="dxa"/>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实施单位</w:t>
            </w:r>
          </w:p>
        </w:tc>
        <w:tc>
          <w:tcPr>
            <w:tcW w:w="2841"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湖南省知识产权维权援助中心</w:t>
            </w:r>
          </w:p>
        </w:tc>
      </w:tr>
      <w:tr>
        <w:tblPrEx>
          <w:tblCellMar>
            <w:top w:w="0" w:type="dxa"/>
            <w:left w:w="108" w:type="dxa"/>
            <w:bottom w:w="0" w:type="dxa"/>
            <w:right w:w="108" w:type="dxa"/>
          </w:tblCellMar>
        </w:tblPrEx>
        <w:trPr>
          <w:trHeight w:val="564"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项目资金</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（万元）</w:t>
            </w:r>
          </w:p>
        </w:tc>
        <w:tc>
          <w:tcPr>
            <w:tcW w:w="21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年初</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预算数</w:t>
            </w:r>
          </w:p>
        </w:tc>
        <w:tc>
          <w:tcPr>
            <w:tcW w:w="11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全年</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预算数</w:t>
            </w:r>
          </w:p>
        </w:tc>
        <w:tc>
          <w:tcPr>
            <w:tcW w:w="1134" w:type="dxa"/>
            <w:tcBorders>
              <w:top w:val="nil"/>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全年</w:t>
            </w:r>
          </w:p>
          <w:p>
            <w:pPr>
              <w:jc w:val="center"/>
              <w:rPr>
                <w:rFonts w:ascii="仿宋_GB2312" w:eastAsia="仿宋_GB2312"/>
                <w:sz w:val="18"/>
                <w:szCs w:val="18"/>
              </w:rPr>
            </w:pPr>
            <w:r>
              <w:rPr>
                <w:rFonts w:hint="eastAsia" w:ascii="仿宋_GB2312" w:eastAsia="仿宋_GB2312"/>
                <w:sz w:val="18"/>
                <w:szCs w:val="18"/>
              </w:rPr>
              <w:t>执行数</w:t>
            </w:r>
          </w:p>
        </w:tc>
        <w:tc>
          <w:tcPr>
            <w:tcW w:w="851" w:type="dxa"/>
            <w:tcBorders>
              <w:top w:val="nil"/>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分值</w:t>
            </w:r>
          </w:p>
        </w:tc>
        <w:tc>
          <w:tcPr>
            <w:tcW w:w="850" w:type="dxa"/>
            <w:tcBorders>
              <w:top w:val="nil"/>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执行率</w:t>
            </w:r>
          </w:p>
        </w:tc>
        <w:tc>
          <w:tcPr>
            <w:tcW w:w="1140" w:type="dxa"/>
            <w:tcBorders>
              <w:top w:val="nil"/>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21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年度资金总额　</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39.06万</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38.9</w:t>
            </w:r>
          </w:p>
        </w:tc>
        <w:tc>
          <w:tcPr>
            <w:tcW w:w="85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99.6%</w:t>
            </w:r>
          </w:p>
        </w:tc>
        <w:tc>
          <w:tcPr>
            <w:tcW w:w="1140" w:type="dxa"/>
            <w:tcBorders>
              <w:top w:val="nil"/>
              <w:left w:val="nil"/>
              <w:bottom w:val="single" w:color="auto" w:sz="4" w:space="0"/>
              <w:right w:val="single" w:color="auto" w:sz="4" w:space="0"/>
            </w:tcBorders>
            <w:vAlign w:val="center"/>
          </w:tcPr>
          <w:p>
            <w:pPr>
              <w:widowControl/>
              <w:ind w:firstLine="180" w:firstLineChars="1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21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其中：当年财政拨款　</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19万</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39万</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38.84万</w:t>
            </w:r>
          </w:p>
        </w:tc>
        <w:tc>
          <w:tcPr>
            <w:tcW w:w="85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99.6%</w:t>
            </w:r>
          </w:p>
        </w:tc>
        <w:tc>
          <w:tcPr>
            <w:tcW w:w="1140" w:type="dxa"/>
            <w:tcBorders>
              <w:top w:val="nil"/>
              <w:left w:val="nil"/>
              <w:bottom w:val="single" w:color="auto" w:sz="4" w:space="0"/>
              <w:right w:val="single" w:color="auto" w:sz="4" w:space="0"/>
            </w:tcBorders>
            <w:vAlign w:val="center"/>
          </w:tcPr>
          <w:p>
            <w:pPr>
              <w:widowControl/>
              <w:ind w:firstLine="180" w:firstLineChars="1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2103" w:type="dxa"/>
            <w:gridSpan w:val="2"/>
            <w:tcBorders>
              <w:top w:val="nil"/>
              <w:left w:val="nil"/>
              <w:bottom w:val="single" w:color="auto" w:sz="4" w:space="0"/>
              <w:right w:val="single" w:color="auto" w:sz="4" w:space="0"/>
            </w:tcBorders>
            <w:vAlign w:val="center"/>
          </w:tcPr>
          <w:p>
            <w:pPr>
              <w:widowControl/>
              <w:ind w:firstLine="540" w:firstLineChars="3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上年结转资金　</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0.06万</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0.06万</w:t>
            </w:r>
          </w:p>
        </w:tc>
        <w:tc>
          <w:tcPr>
            <w:tcW w:w="85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100%</w:t>
            </w:r>
          </w:p>
        </w:tc>
        <w:tc>
          <w:tcPr>
            <w:tcW w:w="1140" w:type="dxa"/>
            <w:tcBorders>
              <w:top w:val="nil"/>
              <w:left w:val="nil"/>
              <w:bottom w:val="single" w:color="auto" w:sz="4" w:space="0"/>
              <w:right w:val="single" w:color="auto" w:sz="4" w:space="0"/>
            </w:tcBorders>
            <w:vAlign w:val="center"/>
          </w:tcPr>
          <w:p>
            <w:pPr>
              <w:widowControl/>
              <w:ind w:firstLine="180" w:firstLineChars="1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2103" w:type="dxa"/>
            <w:gridSpan w:val="2"/>
            <w:tcBorders>
              <w:top w:val="nil"/>
              <w:left w:val="nil"/>
              <w:bottom w:val="single" w:color="auto" w:sz="4" w:space="0"/>
              <w:right w:val="single" w:color="auto" w:sz="4" w:space="0"/>
            </w:tcBorders>
            <w:vAlign w:val="center"/>
          </w:tcPr>
          <w:p>
            <w:pPr>
              <w:widowControl/>
              <w:ind w:firstLine="540" w:firstLineChars="3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其他资金</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3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年度总体目标</w:t>
            </w:r>
          </w:p>
        </w:tc>
        <w:tc>
          <w:tcPr>
            <w:tcW w:w="479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预期目标</w:t>
            </w:r>
          </w:p>
        </w:tc>
        <w:tc>
          <w:tcPr>
            <w:tcW w:w="3975"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479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39.06万　　</w:t>
            </w:r>
          </w:p>
        </w:tc>
        <w:tc>
          <w:tcPr>
            <w:tcW w:w="3975" w:type="dxa"/>
            <w:gridSpan w:val="4"/>
            <w:tcBorders>
              <w:top w:val="single" w:color="auto" w:sz="4" w:space="0"/>
              <w:left w:val="nil"/>
              <w:bottom w:val="single" w:color="auto" w:sz="4" w:space="0"/>
              <w:right w:val="single" w:color="auto" w:sz="4" w:space="0"/>
            </w:tcBorders>
            <w:vAlign w:val="center"/>
          </w:tcPr>
          <w:p>
            <w:pPr>
              <w:widowControl/>
              <w:ind w:firstLine="1440" w:firstLineChars="80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38.84万</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绩</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效</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指</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一级指标</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二级指标</w:t>
            </w:r>
          </w:p>
        </w:tc>
        <w:tc>
          <w:tcPr>
            <w:tcW w:w="155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三级指标</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年度</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指标值</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实际</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完成值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分值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得分</w:t>
            </w:r>
          </w:p>
        </w:tc>
        <w:tc>
          <w:tcPr>
            <w:tcW w:w="114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偏差原因分析及改进措施</w:t>
            </w:r>
          </w:p>
        </w:tc>
      </w:tr>
      <w:tr>
        <w:tblPrEx>
          <w:tblCellMar>
            <w:top w:w="0" w:type="dxa"/>
            <w:left w:w="108" w:type="dxa"/>
            <w:bottom w:w="0" w:type="dxa"/>
            <w:right w:w="108" w:type="dxa"/>
          </w:tblCellMar>
        </w:tblPrEx>
        <w:trPr>
          <w:trHeight w:val="462"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tcBorders>
              <w:top w:val="nil"/>
              <w:left w:val="nil"/>
              <w:right w:val="single" w:color="auto" w:sz="4" w:space="0"/>
            </w:tcBorders>
            <w:vAlign w:val="center"/>
          </w:tcPr>
          <w:p>
            <w:pPr>
              <w:widowControl/>
              <w:jc w:val="center"/>
              <w:rPr>
                <w:rFonts w:ascii="仿宋_GB2312" w:hAnsi="宋体" w:eastAsia="仿宋_GB2312" w:cs="宋体"/>
                <w:color w:val="000000"/>
                <w:kern w:val="0"/>
                <w:sz w:val="18"/>
                <w:szCs w:val="18"/>
              </w:rPr>
            </w:pPr>
          </w:p>
        </w:tc>
        <w:tc>
          <w:tcPr>
            <w:tcW w:w="1023" w:type="dxa"/>
            <w:tcBorders>
              <w:top w:val="nil"/>
              <w:left w:val="nil"/>
              <w:right w:val="single" w:color="auto" w:sz="4" w:space="0"/>
            </w:tcBorders>
            <w:vAlign w:val="center"/>
          </w:tcPr>
          <w:p>
            <w:pPr>
              <w:widowControl/>
              <w:rPr>
                <w:rFonts w:ascii="仿宋_GB2312" w:hAnsi="宋体" w:eastAsia="仿宋_GB2312"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开展知识产权宣传活动</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１次</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3次</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62"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restart"/>
            <w:tcBorders>
              <w:top w:val="nil"/>
              <w:left w:val="nil"/>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产出指标</w:t>
            </w:r>
          </w:p>
          <w:p>
            <w:pPr>
              <w:widowControl/>
              <w:jc w:val="center"/>
              <w:rPr>
                <w:rFonts w:ascii="仿宋_GB2312" w:hAnsi="宋体" w:eastAsia="仿宋_GB2312" w:cs="宋体"/>
                <w:color w:val="000000"/>
                <w:kern w:val="0"/>
                <w:sz w:val="18"/>
                <w:szCs w:val="18"/>
              </w:rPr>
            </w:pP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(50分)</w:t>
            </w:r>
          </w:p>
        </w:tc>
        <w:tc>
          <w:tcPr>
            <w:tcW w:w="1023" w:type="dxa"/>
            <w:vMerge w:val="restart"/>
            <w:tcBorders>
              <w:top w:val="nil"/>
              <w:left w:val="nil"/>
              <w:right w:val="single" w:color="auto" w:sz="4"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数量指标</w:t>
            </w:r>
          </w:p>
        </w:tc>
        <w:tc>
          <w:tcPr>
            <w:tcW w:w="1559"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开展知识产权业务培训次数</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1次</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3次</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12"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1023" w:type="dxa"/>
            <w:vMerge w:val="continue"/>
            <w:tcBorders>
              <w:left w:val="nil"/>
              <w:right w:val="single" w:color="auto" w:sz="4" w:space="0"/>
            </w:tcBorders>
            <w:vAlign w:val="center"/>
          </w:tcPr>
          <w:p>
            <w:pPr>
              <w:jc w:val="center"/>
              <w:rPr>
                <w:rFonts w:ascii="仿宋_GB2312" w:hAnsi="宋体" w:eastAsia="仿宋_GB2312"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参加培训人数</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≥400人</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750人</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1023"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质量指标</w:t>
            </w:r>
          </w:p>
        </w:tc>
        <w:tc>
          <w:tcPr>
            <w:tcW w:w="1559"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企业对涉外知识产权了解度</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明显提升</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明显提升</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14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96"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1023" w:type="dxa"/>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企业对涉外知识产权应对能力</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提升</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提升</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24"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1023" w:type="dxa"/>
            <w:vMerge w:val="restart"/>
            <w:tcBorders>
              <w:top w:val="nil"/>
              <w:left w:val="nil"/>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时效指标</w:t>
            </w:r>
          </w:p>
        </w:tc>
        <w:tc>
          <w:tcPr>
            <w:tcW w:w="1559"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培训完成时间</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7月底</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12月底</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43"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1023"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资金下拨时间</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及时</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及时</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542"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bottom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23" w:type="dxa"/>
            <w:tcBorders>
              <w:top w:val="single" w:color="auto" w:sz="4" w:space="0"/>
              <w:left w:val="nil"/>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成本指标</w:t>
            </w:r>
          </w:p>
        </w:tc>
        <w:tc>
          <w:tcPr>
            <w:tcW w:w="1559"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知识产权业务培训成本</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１５０元／每人／每天</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１５０元/每人／每天</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526"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restart"/>
            <w:tcBorders>
              <w:top w:val="single" w:color="auto" w:sz="4" w:space="0"/>
              <w:left w:val="nil"/>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效益指标</w:t>
            </w:r>
          </w:p>
          <w:p>
            <w:pPr>
              <w:widowControl/>
              <w:jc w:val="left"/>
              <w:rPr>
                <w:rFonts w:ascii="仿宋_GB2312" w:hAnsi="宋体" w:eastAsia="仿宋_GB2312" w:cs="宋体"/>
                <w:color w:val="000000"/>
                <w:kern w:val="0"/>
                <w:sz w:val="18"/>
                <w:szCs w:val="18"/>
              </w:rPr>
            </w:pPr>
          </w:p>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（30分）</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经济效</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益指标</w:t>
            </w:r>
          </w:p>
        </w:tc>
        <w:tc>
          <w:tcPr>
            <w:tcW w:w="1559"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企业对涉外知识产权应对能力</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提升</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提升</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589"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10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社会效</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益指标</w:t>
            </w:r>
          </w:p>
        </w:tc>
        <w:tc>
          <w:tcPr>
            <w:tcW w:w="1559"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企业对海外知识产物布局</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增强</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增强</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98"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vMerge w:val="continue"/>
            <w:tcBorders>
              <w:left w:val="nil"/>
              <w:right w:val="single" w:color="auto" w:sz="4" w:space="0"/>
            </w:tcBorders>
            <w:vAlign w:val="center"/>
          </w:tcPr>
          <w:p>
            <w:pPr>
              <w:jc w:val="left"/>
              <w:rPr>
                <w:rFonts w:ascii="仿宋_GB2312" w:hAnsi="宋体" w:eastAsia="仿宋_GB2312" w:cs="宋体"/>
                <w:color w:val="000000"/>
                <w:kern w:val="0"/>
                <w:sz w:val="18"/>
                <w:szCs w:val="18"/>
              </w:rPr>
            </w:pPr>
          </w:p>
        </w:tc>
        <w:tc>
          <w:tcPr>
            <w:tcW w:w="102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企业的知识产权保护意识</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提升</w:t>
            </w:r>
          </w:p>
        </w:tc>
        <w:tc>
          <w:tcPr>
            <w:tcW w:w="1134"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提升</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绩</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效</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指</w:t>
            </w:r>
          </w:p>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标</w:t>
            </w:r>
          </w:p>
        </w:tc>
        <w:tc>
          <w:tcPr>
            <w:tcW w:w="1080"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 w:hAnsi="仿宋" w:eastAsia="仿宋" w:cs="宋体"/>
                <w:color w:val="000000"/>
                <w:kern w:val="0"/>
                <w:sz w:val="18"/>
                <w:szCs w:val="18"/>
              </w:rPr>
              <w:t>可持续影响指标</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营商环境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优化</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优化</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806" w:hRule="atLeast"/>
          <w:jc w:val="center"/>
        </w:trPr>
        <w:tc>
          <w:tcPr>
            <w:tcW w:w="1080"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18"/>
                <w:szCs w:val="18"/>
              </w:rPr>
            </w:pPr>
          </w:p>
        </w:tc>
        <w:tc>
          <w:tcPr>
            <w:tcW w:w="1080" w:type="dxa"/>
            <w:tcBorders>
              <w:top w:val="nil"/>
              <w:left w:val="nil"/>
              <w:right w:val="single" w:color="auto" w:sz="4"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满意度指标（10分）</w:t>
            </w:r>
          </w:p>
        </w:tc>
        <w:tc>
          <w:tcPr>
            <w:tcW w:w="1023"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_GB2312" w:hAnsi="宋体" w:eastAsia="仿宋_GB2312" w:cs="宋体"/>
                <w:color w:val="000000"/>
                <w:kern w:val="0"/>
                <w:sz w:val="18"/>
                <w:szCs w:val="18"/>
              </w:rPr>
            </w:pPr>
            <w:r>
              <w:rPr>
                <w:rFonts w:hint="eastAsia" w:ascii="仿宋" w:hAnsi="仿宋" w:eastAsia="仿宋" w:cs="宋体"/>
                <w:color w:val="000000"/>
                <w:kern w:val="0"/>
                <w:sz w:val="18"/>
                <w:szCs w:val="18"/>
              </w:rPr>
              <w:t>服务对象满意度指标</w:t>
            </w:r>
          </w:p>
        </w:tc>
        <w:tc>
          <w:tcPr>
            <w:tcW w:w="1559"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知识产权培训人员参与度</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１００%</w:t>
            </w:r>
          </w:p>
        </w:tc>
        <w:tc>
          <w:tcPr>
            <w:tcW w:w="1134"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１００%</w:t>
            </w:r>
          </w:p>
        </w:tc>
        <w:tc>
          <w:tcPr>
            <w:tcW w:w="85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14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462" w:hRule="atLeast"/>
          <w:jc w:val="center"/>
        </w:trPr>
        <w:tc>
          <w:tcPr>
            <w:tcW w:w="7010"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总分</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w:t>
            </w:r>
          </w:p>
        </w:tc>
        <w:tc>
          <w:tcPr>
            <w:tcW w:w="85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99</w:t>
            </w:r>
          </w:p>
        </w:tc>
        <w:tc>
          <w:tcPr>
            <w:tcW w:w="11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bl>
    <w:p>
      <w:pPr>
        <w:widowControl/>
        <w:shd w:val="clear" w:color="auto" w:fill="FFFFFF"/>
        <w:spacing w:line="640" w:lineRule="exact"/>
        <w:jc w:val="left"/>
        <w:rPr>
          <w:rFonts w:ascii="仿宋_GB2312" w:eastAsia="仿宋_GB2312"/>
          <w:kern w:val="0"/>
          <w:szCs w:val="21"/>
        </w:rPr>
      </w:pPr>
      <w:r>
        <w:rPr>
          <w:rFonts w:hint="eastAsia" w:ascii="仿宋_GB2312" w:eastAsia="仿宋_GB2312"/>
          <w:kern w:val="0"/>
          <w:szCs w:val="21"/>
        </w:rPr>
        <w:t>填表人：        填报日期：          联系电话：            单位负责人签字：</w:t>
      </w:r>
    </w:p>
    <w:p>
      <w:pPr>
        <w:widowControl/>
        <w:spacing w:line="480" w:lineRule="exact"/>
        <w:jc w:val="left"/>
        <w:rPr>
          <w:rFonts w:eastAsia="方正黑体_GBK"/>
          <w:sz w:val="32"/>
          <w:szCs w:val="32"/>
        </w:rPr>
      </w:pPr>
    </w:p>
    <w:p>
      <w:pPr>
        <w:widowControl/>
        <w:spacing w:line="480" w:lineRule="exact"/>
        <w:jc w:val="left"/>
        <w:rPr>
          <w:rFonts w:eastAsia="方正黑体_GBK"/>
          <w:sz w:val="32"/>
          <w:szCs w:val="32"/>
        </w:rPr>
      </w:pPr>
      <w:r>
        <w:rPr>
          <w:rFonts w:hint="eastAsia" w:eastAsia="方正黑体_GBK"/>
          <w:sz w:val="32"/>
          <w:szCs w:val="32"/>
        </w:rPr>
        <w:t>附件6</w:t>
      </w:r>
    </w:p>
    <w:p>
      <w:pPr>
        <w:widowControl/>
        <w:spacing w:beforeLines="50" w:afterLines="50" w:line="600" w:lineRule="exact"/>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2020年度项目支出绩效自评表（运行维护专项）</w:t>
      </w:r>
    </w:p>
    <w:p>
      <w:pPr>
        <w:widowControl/>
        <w:spacing w:afterLines="50" w:line="500" w:lineRule="exact"/>
        <w:jc w:val="left"/>
        <w:rPr>
          <w:rFonts w:eastAsia="方正仿宋_GBK"/>
          <w:color w:val="000000"/>
          <w:kern w:val="0"/>
          <w:sz w:val="24"/>
        </w:rPr>
      </w:pPr>
      <w:r>
        <w:rPr>
          <w:rFonts w:eastAsia="方正仿宋_GBK"/>
          <w:color w:val="000000"/>
          <w:kern w:val="0"/>
          <w:sz w:val="24"/>
        </w:rPr>
        <w:t>单位名称：</w:t>
      </w:r>
      <w:r>
        <w:rPr>
          <w:rFonts w:hint="eastAsia" w:eastAsia="方正仿宋_GBK"/>
          <w:color w:val="000000"/>
          <w:kern w:val="0"/>
          <w:sz w:val="24"/>
        </w:rPr>
        <w:t>湖南省知识产权维权援助中心</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17"/>
        <w:gridCol w:w="921"/>
        <w:gridCol w:w="916"/>
        <w:gridCol w:w="1039"/>
        <w:gridCol w:w="209"/>
        <w:gridCol w:w="846"/>
        <w:gridCol w:w="870"/>
        <w:gridCol w:w="122"/>
        <w:gridCol w:w="580"/>
        <w:gridCol w:w="129"/>
        <w:gridCol w:w="851"/>
        <w:gridCol w:w="9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548"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项目支</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出名称</w:t>
            </w:r>
          </w:p>
        </w:tc>
        <w:tc>
          <w:tcPr>
            <w:tcW w:w="4452" w:type="pct"/>
            <w:gridSpan w:val="11"/>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运行维权专项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548"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主管部门</w:t>
            </w:r>
          </w:p>
        </w:tc>
        <w:tc>
          <w:tcPr>
            <w:tcW w:w="2351" w:type="pct"/>
            <w:gridSpan w:val="5"/>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湖南省市场监督管理局</w:t>
            </w:r>
          </w:p>
        </w:tc>
        <w:tc>
          <w:tcPr>
            <w:tcW w:w="520"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实施单位</w:t>
            </w:r>
          </w:p>
        </w:tc>
        <w:tc>
          <w:tcPr>
            <w:tcW w:w="1581" w:type="pct"/>
            <w:gridSpan w:val="5"/>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湖南省知识产权维权援助中心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548" w:type="pct"/>
            <w:vMerge w:val="restar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项目资金</w:t>
            </w:r>
            <w:r>
              <w:rPr>
                <w:rFonts w:hint="eastAsia" w:ascii="仿宋" w:hAnsi="仿宋" w:eastAsia="仿宋" w:cs="宋体"/>
                <w:color w:val="000000"/>
                <w:kern w:val="0"/>
                <w:szCs w:val="21"/>
              </w:rPr>
              <w:br w:type="textWrapping"/>
            </w:r>
            <w:r>
              <w:rPr>
                <w:rFonts w:hint="eastAsia" w:ascii="仿宋" w:hAnsi="仿宋" w:eastAsia="仿宋" w:cs="宋体"/>
                <w:color w:val="000000"/>
                <w:kern w:val="0"/>
                <w:szCs w:val="21"/>
              </w:rPr>
              <w:t>（万元）</w:t>
            </w:r>
          </w:p>
        </w:tc>
        <w:tc>
          <w:tcPr>
            <w:tcW w:w="1098"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1"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年初</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预算数</w:t>
            </w:r>
          </w:p>
        </w:tc>
        <w:tc>
          <w:tcPr>
            <w:tcW w:w="631"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全年</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预算数</w:t>
            </w:r>
          </w:p>
        </w:tc>
        <w:tc>
          <w:tcPr>
            <w:tcW w:w="520"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全年</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执行数</w:t>
            </w:r>
          </w:p>
        </w:tc>
        <w:tc>
          <w:tcPr>
            <w:tcW w:w="420"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分值</w:t>
            </w:r>
          </w:p>
        </w:tc>
        <w:tc>
          <w:tcPr>
            <w:tcW w:w="58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执行率</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548" w:type="pct"/>
            <w:vMerge w:val="continue"/>
            <w:vAlign w:val="center"/>
          </w:tcPr>
          <w:p>
            <w:pPr>
              <w:widowControl/>
              <w:spacing w:line="280" w:lineRule="exact"/>
              <w:jc w:val="left"/>
              <w:rPr>
                <w:rFonts w:ascii="仿宋" w:hAnsi="仿宋" w:eastAsia="仿宋" w:cs="宋体"/>
                <w:color w:val="000000"/>
                <w:kern w:val="0"/>
                <w:szCs w:val="21"/>
              </w:rPr>
            </w:pPr>
          </w:p>
        </w:tc>
        <w:tc>
          <w:tcPr>
            <w:tcW w:w="1098"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年度资金总额　</w:t>
            </w:r>
          </w:p>
        </w:tc>
        <w:tc>
          <w:tcPr>
            <w:tcW w:w="621"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31"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520"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420"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58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548" w:type="pct"/>
            <w:vMerge w:val="continue"/>
            <w:vAlign w:val="center"/>
          </w:tcPr>
          <w:p>
            <w:pPr>
              <w:widowControl/>
              <w:spacing w:line="280" w:lineRule="exact"/>
              <w:jc w:val="left"/>
              <w:rPr>
                <w:rFonts w:ascii="仿宋" w:hAnsi="仿宋" w:eastAsia="仿宋" w:cs="宋体"/>
                <w:color w:val="000000"/>
                <w:kern w:val="0"/>
                <w:szCs w:val="21"/>
              </w:rPr>
            </w:pPr>
          </w:p>
        </w:tc>
        <w:tc>
          <w:tcPr>
            <w:tcW w:w="1098"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其中：当年财政拨款　</w:t>
            </w:r>
          </w:p>
        </w:tc>
        <w:tc>
          <w:tcPr>
            <w:tcW w:w="621"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2万</w:t>
            </w:r>
          </w:p>
        </w:tc>
        <w:tc>
          <w:tcPr>
            <w:tcW w:w="631"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2万</w:t>
            </w:r>
          </w:p>
        </w:tc>
        <w:tc>
          <w:tcPr>
            <w:tcW w:w="520"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2万</w:t>
            </w:r>
          </w:p>
        </w:tc>
        <w:tc>
          <w:tcPr>
            <w:tcW w:w="420"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10</w:t>
            </w:r>
          </w:p>
        </w:tc>
        <w:tc>
          <w:tcPr>
            <w:tcW w:w="58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100%</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548" w:type="pct"/>
            <w:vMerge w:val="continue"/>
            <w:vAlign w:val="center"/>
          </w:tcPr>
          <w:p>
            <w:pPr>
              <w:widowControl/>
              <w:spacing w:line="280" w:lineRule="exact"/>
              <w:jc w:val="left"/>
              <w:rPr>
                <w:rFonts w:ascii="仿宋" w:hAnsi="仿宋" w:eastAsia="仿宋" w:cs="宋体"/>
                <w:color w:val="000000"/>
                <w:kern w:val="0"/>
                <w:szCs w:val="21"/>
              </w:rPr>
            </w:pPr>
          </w:p>
        </w:tc>
        <w:tc>
          <w:tcPr>
            <w:tcW w:w="1098"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上年结转资金　</w:t>
            </w:r>
          </w:p>
        </w:tc>
        <w:tc>
          <w:tcPr>
            <w:tcW w:w="621"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0</w:t>
            </w:r>
          </w:p>
        </w:tc>
        <w:tc>
          <w:tcPr>
            <w:tcW w:w="631"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0</w:t>
            </w:r>
          </w:p>
        </w:tc>
        <w:tc>
          <w:tcPr>
            <w:tcW w:w="520"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0</w:t>
            </w:r>
          </w:p>
        </w:tc>
        <w:tc>
          <w:tcPr>
            <w:tcW w:w="420"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58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548" w:type="pct"/>
            <w:vMerge w:val="continue"/>
            <w:vAlign w:val="center"/>
          </w:tcPr>
          <w:p>
            <w:pPr>
              <w:widowControl/>
              <w:spacing w:line="280" w:lineRule="exact"/>
              <w:jc w:val="left"/>
              <w:rPr>
                <w:rFonts w:ascii="仿宋" w:hAnsi="仿宋" w:eastAsia="仿宋" w:cs="宋体"/>
                <w:color w:val="000000"/>
                <w:kern w:val="0"/>
                <w:szCs w:val="21"/>
              </w:rPr>
            </w:pPr>
          </w:p>
        </w:tc>
        <w:tc>
          <w:tcPr>
            <w:tcW w:w="1098"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其他资金</w:t>
            </w:r>
          </w:p>
        </w:tc>
        <w:tc>
          <w:tcPr>
            <w:tcW w:w="621"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0</w:t>
            </w:r>
          </w:p>
        </w:tc>
        <w:tc>
          <w:tcPr>
            <w:tcW w:w="631"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0</w:t>
            </w:r>
          </w:p>
        </w:tc>
        <w:tc>
          <w:tcPr>
            <w:tcW w:w="520"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0</w:t>
            </w:r>
          </w:p>
        </w:tc>
        <w:tc>
          <w:tcPr>
            <w:tcW w:w="420"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58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61" w:hRule="atLeast"/>
        </w:trPr>
        <w:tc>
          <w:tcPr>
            <w:tcW w:w="548" w:type="pct"/>
            <w:vMerge w:val="restar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年度总体目标</w:t>
            </w:r>
          </w:p>
        </w:tc>
        <w:tc>
          <w:tcPr>
            <w:tcW w:w="2351" w:type="pct"/>
            <w:gridSpan w:val="5"/>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预期目标</w:t>
            </w:r>
          </w:p>
        </w:tc>
        <w:tc>
          <w:tcPr>
            <w:tcW w:w="2101" w:type="pct"/>
            <w:gridSpan w:val="6"/>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实际完成情况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548" w:type="pct"/>
            <w:vMerge w:val="continue"/>
            <w:vAlign w:val="center"/>
          </w:tcPr>
          <w:p>
            <w:pPr>
              <w:widowControl/>
              <w:spacing w:line="280" w:lineRule="exact"/>
              <w:jc w:val="left"/>
              <w:rPr>
                <w:rFonts w:ascii="仿宋" w:hAnsi="仿宋" w:eastAsia="仿宋" w:cs="宋体"/>
                <w:color w:val="000000"/>
                <w:kern w:val="0"/>
                <w:szCs w:val="21"/>
              </w:rPr>
            </w:pPr>
          </w:p>
        </w:tc>
        <w:tc>
          <w:tcPr>
            <w:tcW w:w="2351" w:type="pct"/>
            <w:gridSpan w:val="5"/>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2万</w:t>
            </w:r>
          </w:p>
        </w:tc>
        <w:tc>
          <w:tcPr>
            <w:tcW w:w="2101" w:type="pct"/>
            <w:gridSpan w:val="6"/>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2万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5" w:hRule="atLeast"/>
        </w:trPr>
        <w:tc>
          <w:tcPr>
            <w:tcW w:w="548" w:type="pct"/>
            <w:vMerge w:val="restar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绩效</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指标</w:t>
            </w:r>
          </w:p>
        </w:tc>
        <w:tc>
          <w:tcPr>
            <w:tcW w:w="551"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一级指标</w:t>
            </w:r>
          </w:p>
        </w:tc>
        <w:tc>
          <w:tcPr>
            <w:tcW w:w="548"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二级指标</w:t>
            </w:r>
          </w:p>
        </w:tc>
        <w:tc>
          <w:tcPr>
            <w:tcW w:w="74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三级指标</w:t>
            </w:r>
          </w:p>
        </w:tc>
        <w:tc>
          <w:tcPr>
            <w:tcW w:w="506" w:type="pct"/>
            <w:vAlign w:val="center"/>
          </w:tcPr>
          <w:p>
            <w:pPr>
              <w:widowControl/>
              <w:spacing w:line="280" w:lineRule="exact"/>
              <w:ind w:firstLine="105" w:firstLineChars="50"/>
              <w:jc w:val="left"/>
              <w:rPr>
                <w:rFonts w:ascii="仿宋" w:hAnsi="仿宋" w:eastAsia="仿宋" w:cs="宋体"/>
                <w:color w:val="000000"/>
                <w:kern w:val="0"/>
                <w:szCs w:val="21"/>
              </w:rPr>
            </w:pPr>
            <w:r>
              <w:rPr>
                <w:rFonts w:hint="eastAsia" w:ascii="仿宋" w:hAnsi="仿宋" w:eastAsia="仿宋" w:cs="宋体"/>
                <w:color w:val="000000"/>
                <w:kern w:val="0"/>
                <w:szCs w:val="21"/>
              </w:rPr>
              <w:t>年度</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指标值</w:t>
            </w:r>
          </w:p>
        </w:tc>
        <w:tc>
          <w:tcPr>
            <w:tcW w:w="593" w:type="pct"/>
            <w:gridSpan w:val="2"/>
            <w:vAlign w:val="center"/>
          </w:tcPr>
          <w:p>
            <w:pPr>
              <w:widowControl/>
              <w:spacing w:line="280" w:lineRule="exact"/>
              <w:ind w:firstLine="105" w:firstLineChars="50"/>
              <w:jc w:val="left"/>
              <w:rPr>
                <w:rFonts w:ascii="仿宋" w:hAnsi="仿宋" w:eastAsia="仿宋" w:cs="宋体"/>
                <w:color w:val="000000"/>
                <w:kern w:val="0"/>
                <w:szCs w:val="21"/>
              </w:rPr>
            </w:pPr>
            <w:r>
              <w:rPr>
                <w:rFonts w:hint="eastAsia" w:ascii="仿宋" w:hAnsi="仿宋" w:eastAsia="仿宋" w:cs="宋体"/>
                <w:color w:val="000000"/>
                <w:kern w:val="0"/>
                <w:szCs w:val="21"/>
              </w:rPr>
              <w:t>实际</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完成值</w:t>
            </w:r>
          </w:p>
        </w:tc>
        <w:tc>
          <w:tcPr>
            <w:tcW w:w="424"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分值</w:t>
            </w:r>
          </w:p>
        </w:tc>
        <w:tc>
          <w:tcPr>
            <w:tcW w:w="509"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得分</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偏差原因分析及改进措施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8" w:hRule="atLeast"/>
        </w:trPr>
        <w:tc>
          <w:tcPr>
            <w:tcW w:w="548" w:type="pct"/>
            <w:vMerge w:val="continue"/>
            <w:vAlign w:val="center"/>
          </w:tcPr>
          <w:p>
            <w:pPr>
              <w:widowControl/>
              <w:spacing w:line="280" w:lineRule="exact"/>
              <w:jc w:val="left"/>
              <w:rPr>
                <w:rFonts w:ascii="仿宋" w:hAnsi="仿宋" w:eastAsia="仿宋" w:cs="宋体"/>
                <w:color w:val="000000"/>
                <w:kern w:val="0"/>
                <w:szCs w:val="21"/>
              </w:rPr>
            </w:pPr>
          </w:p>
        </w:tc>
        <w:tc>
          <w:tcPr>
            <w:tcW w:w="551" w:type="pct"/>
            <w:vMerge w:val="restar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产出指标</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(50分)</w:t>
            </w:r>
          </w:p>
        </w:tc>
        <w:tc>
          <w:tcPr>
            <w:tcW w:w="548"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数量指标</w:t>
            </w:r>
          </w:p>
        </w:tc>
        <w:tc>
          <w:tcPr>
            <w:tcW w:w="746" w:type="pct"/>
            <w:gridSpan w:val="2"/>
            <w:vAlign w:val="center"/>
          </w:tcPr>
          <w:p>
            <w:pPr>
              <w:widowControl/>
              <w:spacing w:line="280" w:lineRule="exact"/>
              <w:jc w:val="left"/>
              <w:rPr>
                <w:rFonts w:ascii="仿宋" w:hAnsi="仿宋" w:eastAsia="仿宋" w:cs="宋体"/>
                <w:b/>
                <w:bCs/>
                <w:szCs w:val="21"/>
              </w:rPr>
            </w:pPr>
            <w:r>
              <w:rPr>
                <w:rFonts w:hint="eastAsia" w:ascii="仿宋" w:hAnsi="仿宋" w:eastAsia="仿宋" w:cs="宋体"/>
                <w:color w:val="000000"/>
                <w:kern w:val="0"/>
                <w:szCs w:val="21"/>
              </w:rPr>
              <w:t>软件及系统维护</w:t>
            </w:r>
          </w:p>
        </w:tc>
        <w:tc>
          <w:tcPr>
            <w:tcW w:w="506"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1个</w:t>
            </w:r>
          </w:p>
        </w:tc>
        <w:tc>
          <w:tcPr>
            <w:tcW w:w="593"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1个</w:t>
            </w:r>
          </w:p>
        </w:tc>
        <w:tc>
          <w:tcPr>
            <w:tcW w:w="424"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15</w:t>
            </w:r>
          </w:p>
        </w:tc>
        <w:tc>
          <w:tcPr>
            <w:tcW w:w="509"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10</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2" w:hRule="atLeast"/>
        </w:trPr>
        <w:tc>
          <w:tcPr>
            <w:tcW w:w="548" w:type="pct"/>
            <w:vMerge w:val="continue"/>
            <w:vAlign w:val="center"/>
          </w:tcPr>
          <w:p>
            <w:pPr>
              <w:widowControl/>
              <w:spacing w:line="280" w:lineRule="exact"/>
              <w:jc w:val="left"/>
              <w:rPr>
                <w:rFonts w:ascii="仿宋" w:hAnsi="仿宋" w:eastAsia="仿宋" w:cs="宋体"/>
                <w:color w:val="000000"/>
                <w:kern w:val="0"/>
                <w:szCs w:val="21"/>
              </w:rPr>
            </w:pPr>
          </w:p>
        </w:tc>
        <w:tc>
          <w:tcPr>
            <w:tcW w:w="551" w:type="pct"/>
            <w:vMerge w:val="continue"/>
            <w:vAlign w:val="center"/>
          </w:tcPr>
          <w:p>
            <w:pPr>
              <w:widowControl/>
              <w:spacing w:line="280" w:lineRule="exact"/>
              <w:jc w:val="left"/>
              <w:rPr>
                <w:rFonts w:ascii="仿宋" w:hAnsi="仿宋" w:eastAsia="仿宋" w:cs="宋体"/>
                <w:color w:val="000000"/>
                <w:kern w:val="0"/>
                <w:szCs w:val="21"/>
              </w:rPr>
            </w:pPr>
          </w:p>
        </w:tc>
        <w:tc>
          <w:tcPr>
            <w:tcW w:w="548"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质量指标</w:t>
            </w:r>
          </w:p>
        </w:tc>
        <w:tc>
          <w:tcPr>
            <w:tcW w:w="74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信息系统稳定运行率</w:t>
            </w:r>
          </w:p>
        </w:tc>
        <w:tc>
          <w:tcPr>
            <w:tcW w:w="506"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98%</w:t>
            </w:r>
          </w:p>
        </w:tc>
        <w:tc>
          <w:tcPr>
            <w:tcW w:w="593"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98%</w:t>
            </w:r>
          </w:p>
        </w:tc>
        <w:tc>
          <w:tcPr>
            <w:tcW w:w="424"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15</w:t>
            </w:r>
          </w:p>
        </w:tc>
        <w:tc>
          <w:tcPr>
            <w:tcW w:w="509"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14.7</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28" w:hRule="atLeast"/>
        </w:trPr>
        <w:tc>
          <w:tcPr>
            <w:tcW w:w="548" w:type="pct"/>
            <w:vMerge w:val="continue"/>
            <w:vAlign w:val="center"/>
          </w:tcPr>
          <w:p>
            <w:pPr>
              <w:widowControl/>
              <w:spacing w:line="280" w:lineRule="exact"/>
              <w:jc w:val="left"/>
              <w:rPr>
                <w:rFonts w:ascii="仿宋" w:hAnsi="仿宋" w:eastAsia="仿宋" w:cs="宋体"/>
                <w:color w:val="000000"/>
                <w:kern w:val="0"/>
                <w:szCs w:val="21"/>
              </w:rPr>
            </w:pPr>
          </w:p>
        </w:tc>
        <w:tc>
          <w:tcPr>
            <w:tcW w:w="551" w:type="pct"/>
            <w:vMerge w:val="continue"/>
            <w:vAlign w:val="center"/>
          </w:tcPr>
          <w:p>
            <w:pPr>
              <w:widowControl/>
              <w:spacing w:line="280" w:lineRule="exact"/>
              <w:jc w:val="left"/>
              <w:rPr>
                <w:rFonts w:ascii="仿宋" w:hAnsi="仿宋" w:eastAsia="仿宋" w:cs="宋体"/>
                <w:color w:val="000000"/>
                <w:kern w:val="0"/>
                <w:szCs w:val="21"/>
              </w:rPr>
            </w:pPr>
          </w:p>
        </w:tc>
        <w:tc>
          <w:tcPr>
            <w:tcW w:w="548"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时效指标</w:t>
            </w:r>
          </w:p>
        </w:tc>
        <w:tc>
          <w:tcPr>
            <w:tcW w:w="74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6月底</w:t>
            </w:r>
          </w:p>
        </w:tc>
        <w:tc>
          <w:tcPr>
            <w:tcW w:w="506"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6月底</w:t>
            </w:r>
          </w:p>
        </w:tc>
        <w:tc>
          <w:tcPr>
            <w:tcW w:w="593"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100%</w:t>
            </w:r>
          </w:p>
        </w:tc>
        <w:tc>
          <w:tcPr>
            <w:tcW w:w="424"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15</w:t>
            </w:r>
          </w:p>
        </w:tc>
        <w:tc>
          <w:tcPr>
            <w:tcW w:w="509"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10</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2" w:hRule="atLeast"/>
        </w:trPr>
        <w:tc>
          <w:tcPr>
            <w:tcW w:w="548" w:type="pct"/>
            <w:vMerge w:val="continue"/>
            <w:vAlign w:val="center"/>
          </w:tcPr>
          <w:p>
            <w:pPr>
              <w:widowControl/>
              <w:spacing w:line="280" w:lineRule="exact"/>
              <w:jc w:val="left"/>
              <w:rPr>
                <w:rFonts w:ascii="仿宋" w:hAnsi="仿宋" w:eastAsia="仿宋" w:cs="宋体"/>
                <w:color w:val="000000"/>
                <w:kern w:val="0"/>
                <w:szCs w:val="21"/>
              </w:rPr>
            </w:pPr>
          </w:p>
        </w:tc>
        <w:tc>
          <w:tcPr>
            <w:tcW w:w="551" w:type="pct"/>
            <w:vMerge w:val="continue"/>
            <w:vAlign w:val="center"/>
          </w:tcPr>
          <w:p>
            <w:pPr>
              <w:widowControl/>
              <w:spacing w:line="280" w:lineRule="exact"/>
              <w:jc w:val="left"/>
              <w:rPr>
                <w:rFonts w:ascii="仿宋" w:hAnsi="仿宋" w:eastAsia="仿宋" w:cs="宋体"/>
                <w:color w:val="000000"/>
                <w:kern w:val="0"/>
                <w:szCs w:val="21"/>
              </w:rPr>
            </w:pPr>
          </w:p>
        </w:tc>
        <w:tc>
          <w:tcPr>
            <w:tcW w:w="548"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成本指标</w:t>
            </w:r>
          </w:p>
        </w:tc>
        <w:tc>
          <w:tcPr>
            <w:tcW w:w="74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软件及信息系统维护成本</w:t>
            </w:r>
          </w:p>
        </w:tc>
        <w:tc>
          <w:tcPr>
            <w:tcW w:w="506"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2万</w:t>
            </w:r>
          </w:p>
        </w:tc>
        <w:tc>
          <w:tcPr>
            <w:tcW w:w="593"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2万</w:t>
            </w:r>
          </w:p>
        </w:tc>
        <w:tc>
          <w:tcPr>
            <w:tcW w:w="424"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15</w:t>
            </w:r>
          </w:p>
        </w:tc>
        <w:tc>
          <w:tcPr>
            <w:tcW w:w="509"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15</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83" w:hRule="atLeast"/>
        </w:trPr>
        <w:tc>
          <w:tcPr>
            <w:tcW w:w="548" w:type="pct"/>
            <w:vMerge w:val="restar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绩效</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指标</w:t>
            </w:r>
          </w:p>
        </w:tc>
        <w:tc>
          <w:tcPr>
            <w:tcW w:w="551" w:type="pct"/>
            <w:tcBorders>
              <w:top w:val="nil"/>
            </w:tcBorders>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548"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可持续影响指标</w:t>
            </w:r>
          </w:p>
        </w:tc>
        <w:tc>
          <w:tcPr>
            <w:tcW w:w="74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系统在一定时限内可持续使用；</w:t>
            </w:r>
          </w:p>
        </w:tc>
        <w:tc>
          <w:tcPr>
            <w:tcW w:w="506"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持续</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保障</w:t>
            </w:r>
          </w:p>
        </w:tc>
        <w:tc>
          <w:tcPr>
            <w:tcW w:w="593"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持续</w:t>
            </w:r>
          </w:p>
          <w:p>
            <w:pPr>
              <w:widowControl/>
              <w:spacing w:line="280" w:lineRule="exact"/>
              <w:ind w:firstLine="210" w:firstLineChars="100"/>
              <w:jc w:val="left"/>
              <w:rPr>
                <w:rFonts w:ascii="仿宋" w:hAnsi="仿宋" w:eastAsia="仿宋" w:cs="宋体"/>
                <w:color w:val="000000"/>
                <w:kern w:val="0"/>
                <w:szCs w:val="21"/>
              </w:rPr>
            </w:pPr>
            <w:r>
              <w:rPr>
                <w:rFonts w:hint="eastAsia" w:ascii="仿宋" w:hAnsi="仿宋" w:eastAsia="仿宋" w:cs="宋体"/>
                <w:color w:val="000000"/>
                <w:kern w:val="0"/>
                <w:szCs w:val="21"/>
              </w:rPr>
              <w:t>保障</w:t>
            </w:r>
          </w:p>
        </w:tc>
        <w:tc>
          <w:tcPr>
            <w:tcW w:w="424"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20</w:t>
            </w:r>
          </w:p>
        </w:tc>
        <w:tc>
          <w:tcPr>
            <w:tcW w:w="509"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20</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68" w:hRule="atLeast"/>
        </w:trPr>
        <w:tc>
          <w:tcPr>
            <w:tcW w:w="548" w:type="pct"/>
            <w:vMerge w:val="continue"/>
            <w:vAlign w:val="center"/>
          </w:tcPr>
          <w:p>
            <w:pPr>
              <w:widowControl/>
              <w:spacing w:line="280" w:lineRule="exact"/>
              <w:jc w:val="left"/>
              <w:rPr>
                <w:rFonts w:ascii="仿宋" w:hAnsi="仿宋" w:eastAsia="仿宋" w:cs="宋体"/>
                <w:color w:val="000000"/>
                <w:kern w:val="0"/>
                <w:szCs w:val="21"/>
              </w:rPr>
            </w:pPr>
          </w:p>
        </w:tc>
        <w:tc>
          <w:tcPr>
            <w:tcW w:w="551"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满意度</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指标</w:t>
            </w:r>
          </w:p>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（10分）</w:t>
            </w:r>
          </w:p>
        </w:tc>
        <w:tc>
          <w:tcPr>
            <w:tcW w:w="548"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服务对象满意度指标</w:t>
            </w:r>
          </w:p>
        </w:tc>
        <w:tc>
          <w:tcPr>
            <w:tcW w:w="746"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信息系统人员满意度</w:t>
            </w:r>
          </w:p>
        </w:tc>
        <w:tc>
          <w:tcPr>
            <w:tcW w:w="506"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98%</w:t>
            </w:r>
          </w:p>
        </w:tc>
        <w:tc>
          <w:tcPr>
            <w:tcW w:w="593"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98%</w:t>
            </w:r>
          </w:p>
        </w:tc>
        <w:tc>
          <w:tcPr>
            <w:tcW w:w="424" w:type="pct"/>
            <w:gridSpan w:val="2"/>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20</w:t>
            </w:r>
          </w:p>
        </w:tc>
        <w:tc>
          <w:tcPr>
            <w:tcW w:w="509"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19.6</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3492" w:type="pct"/>
            <w:gridSpan w:val="8"/>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总分</w:t>
            </w:r>
          </w:p>
        </w:tc>
        <w:tc>
          <w:tcPr>
            <w:tcW w:w="424" w:type="pct"/>
            <w:gridSpan w:val="2"/>
            <w:vAlign w:val="center"/>
          </w:tcPr>
          <w:p>
            <w:pPr>
              <w:widowControl/>
              <w:spacing w:line="280" w:lineRule="exact"/>
              <w:ind w:firstLine="210" w:firstLineChars="100"/>
              <w:jc w:val="left"/>
              <w:rPr>
                <w:rFonts w:ascii="仿宋" w:hAnsi="仿宋" w:eastAsia="仿宋" w:cs="宋体"/>
                <w:color w:val="000000"/>
                <w:kern w:val="0"/>
                <w:szCs w:val="21"/>
              </w:rPr>
            </w:pPr>
            <w:r>
              <w:rPr>
                <w:rFonts w:hint="eastAsia" w:ascii="仿宋" w:hAnsi="仿宋" w:eastAsia="仿宋" w:cs="宋体"/>
                <w:color w:val="000000"/>
                <w:kern w:val="0"/>
                <w:szCs w:val="21"/>
              </w:rPr>
              <w:t>100</w:t>
            </w:r>
          </w:p>
        </w:tc>
        <w:tc>
          <w:tcPr>
            <w:tcW w:w="509"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99.3</w:t>
            </w:r>
          </w:p>
        </w:tc>
        <w:tc>
          <w:tcPr>
            <w:tcW w:w="575" w:type="pct"/>
            <w:vAlign w:val="center"/>
          </w:tcPr>
          <w:p>
            <w:pPr>
              <w:widowControl/>
              <w:spacing w:line="28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widowControl/>
        <w:shd w:val="clear" w:color="auto" w:fill="FFFFFF"/>
        <w:spacing w:line="280" w:lineRule="exact"/>
        <w:jc w:val="left"/>
        <w:rPr>
          <w:rFonts w:ascii="仿宋" w:hAnsi="仿宋" w:eastAsia="仿宋"/>
          <w:kern w:val="0"/>
          <w:szCs w:val="21"/>
        </w:rPr>
      </w:pPr>
    </w:p>
    <w:p>
      <w:pPr>
        <w:widowControl/>
        <w:shd w:val="clear" w:color="auto" w:fill="FFFFFF"/>
        <w:spacing w:line="280" w:lineRule="exact"/>
        <w:jc w:val="left"/>
        <w:rPr>
          <w:rFonts w:ascii="仿宋" w:hAnsi="仿宋" w:eastAsia="仿宋"/>
          <w:kern w:val="0"/>
          <w:szCs w:val="21"/>
        </w:rPr>
      </w:pPr>
      <w:r>
        <w:rPr>
          <w:rFonts w:hint="eastAsia" w:ascii="仿宋" w:hAnsi="仿宋" w:eastAsia="仿宋"/>
          <w:kern w:val="0"/>
          <w:szCs w:val="21"/>
        </w:rPr>
        <w:t>填表人：        填报日期：          联系电话：            单位负责人签字：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80853"/>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FF"/>
    <w:rsid w:val="00000849"/>
    <w:rsid w:val="000009CE"/>
    <w:rsid w:val="0002104D"/>
    <w:rsid w:val="00027AC4"/>
    <w:rsid w:val="00030F7C"/>
    <w:rsid w:val="00037726"/>
    <w:rsid w:val="00047600"/>
    <w:rsid w:val="00054198"/>
    <w:rsid w:val="000632AC"/>
    <w:rsid w:val="00075660"/>
    <w:rsid w:val="00085BFF"/>
    <w:rsid w:val="00090B3E"/>
    <w:rsid w:val="00092545"/>
    <w:rsid w:val="000B6700"/>
    <w:rsid w:val="000C56E1"/>
    <w:rsid w:val="000D5E64"/>
    <w:rsid w:val="000E3808"/>
    <w:rsid w:val="00102D33"/>
    <w:rsid w:val="0011469F"/>
    <w:rsid w:val="001233FA"/>
    <w:rsid w:val="001410F2"/>
    <w:rsid w:val="001440F1"/>
    <w:rsid w:val="00164450"/>
    <w:rsid w:val="00165D04"/>
    <w:rsid w:val="00175708"/>
    <w:rsid w:val="001A5495"/>
    <w:rsid w:val="001A59B7"/>
    <w:rsid w:val="001B013E"/>
    <w:rsid w:val="001C28D6"/>
    <w:rsid w:val="001D0F8A"/>
    <w:rsid w:val="001D46A3"/>
    <w:rsid w:val="001E2A51"/>
    <w:rsid w:val="001E2E02"/>
    <w:rsid w:val="001F4A5A"/>
    <w:rsid w:val="00202D7E"/>
    <w:rsid w:val="00212D22"/>
    <w:rsid w:val="00241883"/>
    <w:rsid w:val="002420A6"/>
    <w:rsid w:val="00257D84"/>
    <w:rsid w:val="002647FD"/>
    <w:rsid w:val="002701B7"/>
    <w:rsid w:val="002820AB"/>
    <w:rsid w:val="00296465"/>
    <w:rsid w:val="002B4651"/>
    <w:rsid w:val="002B7050"/>
    <w:rsid w:val="002C123D"/>
    <w:rsid w:val="002C1BB8"/>
    <w:rsid w:val="002D3553"/>
    <w:rsid w:val="002D54F5"/>
    <w:rsid w:val="002E2BA9"/>
    <w:rsid w:val="002E4820"/>
    <w:rsid w:val="002E7D92"/>
    <w:rsid w:val="002F13A7"/>
    <w:rsid w:val="002F2F88"/>
    <w:rsid w:val="002F7319"/>
    <w:rsid w:val="003314FA"/>
    <w:rsid w:val="003605E4"/>
    <w:rsid w:val="00360E8A"/>
    <w:rsid w:val="00362322"/>
    <w:rsid w:val="00371B71"/>
    <w:rsid w:val="0038458B"/>
    <w:rsid w:val="003A200F"/>
    <w:rsid w:val="003A530F"/>
    <w:rsid w:val="003A5BA7"/>
    <w:rsid w:val="003B292C"/>
    <w:rsid w:val="003C089D"/>
    <w:rsid w:val="003D37F2"/>
    <w:rsid w:val="003D6266"/>
    <w:rsid w:val="003E2B1E"/>
    <w:rsid w:val="003F28BF"/>
    <w:rsid w:val="00401F1A"/>
    <w:rsid w:val="004172BF"/>
    <w:rsid w:val="00417E9E"/>
    <w:rsid w:val="0042267B"/>
    <w:rsid w:val="00442E01"/>
    <w:rsid w:val="00450AA6"/>
    <w:rsid w:val="00471BC4"/>
    <w:rsid w:val="0047703C"/>
    <w:rsid w:val="004800FA"/>
    <w:rsid w:val="00480383"/>
    <w:rsid w:val="004968E9"/>
    <w:rsid w:val="004A4367"/>
    <w:rsid w:val="004A7097"/>
    <w:rsid w:val="004B30AE"/>
    <w:rsid w:val="004C15B4"/>
    <w:rsid w:val="004C38F5"/>
    <w:rsid w:val="004C5568"/>
    <w:rsid w:val="004C6572"/>
    <w:rsid w:val="004D5A76"/>
    <w:rsid w:val="004F56C6"/>
    <w:rsid w:val="004F60B9"/>
    <w:rsid w:val="005117A9"/>
    <w:rsid w:val="00517178"/>
    <w:rsid w:val="00522A2D"/>
    <w:rsid w:val="005271DA"/>
    <w:rsid w:val="0053366D"/>
    <w:rsid w:val="005359AD"/>
    <w:rsid w:val="00536588"/>
    <w:rsid w:val="00541842"/>
    <w:rsid w:val="00542092"/>
    <w:rsid w:val="00556894"/>
    <w:rsid w:val="00564A5B"/>
    <w:rsid w:val="00576E6B"/>
    <w:rsid w:val="00580911"/>
    <w:rsid w:val="00595C53"/>
    <w:rsid w:val="005B3A0A"/>
    <w:rsid w:val="005B3D83"/>
    <w:rsid w:val="005C4518"/>
    <w:rsid w:val="005C6D97"/>
    <w:rsid w:val="005D21CE"/>
    <w:rsid w:val="005D6D8C"/>
    <w:rsid w:val="005E571A"/>
    <w:rsid w:val="005E7113"/>
    <w:rsid w:val="005E72D8"/>
    <w:rsid w:val="005F769E"/>
    <w:rsid w:val="00627D5B"/>
    <w:rsid w:val="00636969"/>
    <w:rsid w:val="00642068"/>
    <w:rsid w:val="00646AA5"/>
    <w:rsid w:val="006519C7"/>
    <w:rsid w:val="00656465"/>
    <w:rsid w:val="0066290B"/>
    <w:rsid w:val="00667B54"/>
    <w:rsid w:val="006708DD"/>
    <w:rsid w:val="00682E43"/>
    <w:rsid w:val="006979F7"/>
    <w:rsid w:val="006A72F0"/>
    <w:rsid w:val="006B2454"/>
    <w:rsid w:val="006B5601"/>
    <w:rsid w:val="006C57E2"/>
    <w:rsid w:val="006E7377"/>
    <w:rsid w:val="006F4ACD"/>
    <w:rsid w:val="006F5284"/>
    <w:rsid w:val="0071085B"/>
    <w:rsid w:val="00720193"/>
    <w:rsid w:val="00723959"/>
    <w:rsid w:val="00730E72"/>
    <w:rsid w:val="007343D6"/>
    <w:rsid w:val="0074022E"/>
    <w:rsid w:val="007564AA"/>
    <w:rsid w:val="00757F76"/>
    <w:rsid w:val="00762C7B"/>
    <w:rsid w:val="00770673"/>
    <w:rsid w:val="007A18EA"/>
    <w:rsid w:val="007A2DE5"/>
    <w:rsid w:val="007C1343"/>
    <w:rsid w:val="007D3BC8"/>
    <w:rsid w:val="007E4084"/>
    <w:rsid w:val="007F11BC"/>
    <w:rsid w:val="00800452"/>
    <w:rsid w:val="00801F60"/>
    <w:rsid w:val="00822516"/>
    <w:rsid w:val="008256C6"/>
    <w:rsid w:val="00847FB3"/>
    <w:rsid w:val="00853E19"/>
    <w:rsid w:val="00854996"/>
    <w:rsid w:val="00857BD6"/>
    <w:rsid w:val="00860F4D"/>
    <w:rsid w:val="00864567"/>
    <w:rsid w:val="0087309B"/>
    <w:rsid w:val="008920CD"/>
    <w:rsid w:val="00894046"/>
    <w:rsid w:val="008A5B87"/>
    <w:rsid w:val="008A7078"/>
    <w:rsid w:val="008B58B8"/>
    <w:rsid w:val="008C1F37"/>
    <w:rsid w:val="008D528E"/>
    <w:rsid w:val="009008FF"/>
    <w:rsid w:val="00902B9C"/>
    <w:rsid w:val="00907FAA"/>
    <w:rsid w:val="00911026"/>
    <w:rsid w:val="00927FA8"/>
    <w:rsid w:val="00931EDE"/>
    <w:rsid w:val="009368B7"/>
    <w:rsid w:val="00953688"/>
    <w:rsid w:val="0096261B"/>
    <w:rsid w:val="00985241"/>
    <w:rsid w:val="009A7220"/>
    <w:rsid w:val="009B7A3D"/>
    <w:rsid w:val="009C3E25"/>
    <w:rsid w:val="009C50A8"/>
    <w:rsid w:val="009C639A"/>
    <w:rsid w:val="009C70D8"/>
    <w:rsid w:val="009E030F"/>
    <w:rsid w:val="009F073E"/>
    <w:rsid w:val="009F3968"/>
    <w:rsid w:val="009F7A9A"/>
    <w:rsid w:val="00A011F6"/>
    <w:rsid w:val="00A02B88"/>
    <w:rsid w:val="00A11E88"/>
    <w:rsid w:val="00A253AA"/>
    <w:rsid w:val="00A33C57"/>
    <w:rsid w:val="00A379CF"/>
    <w:rsid w:val="00A467DE"/>
    <w:rsid w:val="00A513C4"/>
    <w:rsid w:val="00A562E3"/>
    <w:rsid w:val="00A70F80"/>
    <w:rsid w:val="00A95C38"/>
    <w:rsid w:val="00A962C2"/>
    <w:rsid w:val="00AA76BA"/>
    <w:rsid w:val="00AB4A06"/>
    <w:rsid w:val="00AC2A44"/>
    <w:rsid w:val="00AE39DB"/>
    <w:rsid w:val="00B01CC0"/>
    <w:rsid w:val="00B04D72"/>
    <w:rsid w:val="00B12744"/>
    <w:rsid w:val="00B35C36"/>
    <w:rsid w:val="00B44D5A"/>
    <w:rsid w:val="00B47E7D"/>
    <w:rsid w:val="00B514E6"/>
    <w:rsid w:val="00B57282"/>
    <w:rsid w:val="00B61A67"/>
    <w:rsid w:val="00B6554F"/>
    <w:rsid w:val="00B75BC9"/>
    <w:rsid w:val="00B95073"/>
    <w:rsid w:val="00BC060E"/>
    <w:rsid w:val="00BC1A0C"/>
    <w:rsid w:val="00BE01B8"/>
    <w:rsid w:val="00BE42CF"/>
    <w:rsid w:val="00BE48A6"/>
    <w:rsid w:val="00BE7897"/>
    <w:rsid w:val="00C02EBA"/>
    <w:rsid w:val="00C03FF9"/>
    <w:rsid w:val="00C06DEA"/>
    <w:rsid w:val="00C13C87"/>
    <w:rsid w:val="00C20FE7"/>
    <w:rsid w:val="00C264BD"/>
    <w:rsid w:val="00C34154"/>
    <w:rsid w:val="00C701E1"/>
    <w:rsid w:val="00C84475"/>
    <w:rsid w:val="00C91EBE"/>
    <w:rsid w:val="00CC1C36"/>
    <w:rsid w:val="00CD2B9F"/>
    <w:rsid w:val="00CD3A97"/>
    <w:rsid w:val="00CE658F"/>
    <w:rsid w:val="00CE7B4A"/>
    <w:rsid w:val="00CF3533"/>
    <w:rsid w:val="00CF7DEA"/>
    <w:rsid w:val="00D022AA"/>
    <w:rsid w:val="00D034DD"/>
    <w:rsid w:val="00D117F0"/>
    <w:rsid w:val="00D20F7B"/>
    <w:rsid w:val="00D2223D"/>
    <w:rsid w:val="00D25C32"/>
    <w:rsid w:val="00D35195"/>
    <w:rsid w:val="00D50310"/>
    <w:rsid w:val="00D54EE1"/>
    <w:rsid w:val="00D65C45"/>
    <w:rsid w:val="00D664AE"/>
    <w:rsid w:val="00D75D33"/>
    <w:rsid w:val="00D84D9C"/>
    <w:rsid w:val="00D86743"/>
    <w:rsid w:val="00D878F9"/>
    <w:rsid w:val="00D97D8A"/>
    <w:rsid w:val="00DC09EF"/>
    <w:rsid w:val="00DC3FE5"/>
    <w:rsid w:val="00DC4A1F"/>
    <w:rsid w:val="00DC5410"/>
    <w:rsid w:val="00E25159"/>
    <w:rsid w:val="00E70327"/>
    <w:rsid w:val="00E7362D"/>
    <w:rsid w:val="00E83CAB"/>
    <w:rsid w:val="00E94AD3"/>
    <w:rsid w:val="00E95625"/>
    <w:rsid w:val="00EB1CAF"/>
    <w:rsid w:val="00EB7ACC"/>
    <w:rsid w:val="00ED5A7D"/>
    <w:rsid w:val="00EE2446"/>
    <w:rsid w:val="00F07D37"/>
    <w:rsid w:val="00F15F4C"/>
    <w:rsid w:val="00F209AC"/>
    <w:rsid w:val="00F36483"/>
    <w:rsid w:val="00F50AA1"/>
    <w:rsid w:val="00F51A57"/>
    <w:rsid w:val="00F616B5"/>
    <w:rsid w:val="00F7133D"/>
    <w:rsid w:val="00F83494"/>
    <w:rsid w:val="00FB2D28"/>
    <w:rsid w:val="00FB7ECF"/>
    <w:rsid w:val="00FC7416"/>
    <w:rsid w:val="00FD4045"/>
    <w:rsid w:val="00FE5003"/>
    <w:rsid w:val="1532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99"/>
    <w:pPr>
      <w:ind w:firstLine="420" w:firstLineChars="200"/>
    </w:pPr>
    <w:rPr>
      <w:rFonts w:ascii="Calibri" w:hAnsi="Calibri"/>
      <w:szCs w:val="22"/>
    </w:rPr>
  </w:style>
  <w:style w:type="paragraph" w:styleId="9">
    <w:name w:val="No Spacing"/>
    <w:link w:val="10"/>
    <w:qFormat/>
    <w:uiPriority w:val="1"/>
    <w:rPr>
      <w:rFonts w:asciiTheme="minorHAnsi" w:hAnsiTheme="minorHAnsi" w:eastAsiaTheme="minorEastAsia" w:cstheme="minorBidi"/>
      <w:kern w:val="0"/>
      <w:sz w:val="22"/>
      <w:szCs w:val="22"/>
      <w:lang w:val="en-US" w:eastAsia="zh-CN" w:bidi="ar-SA"/>
    </w:rPr>
  </w:style>
  <w:style w:type="character" w:customStyle="1" w:styleId="10">
    <w:name w:val="无间隔 Char"/>
    <w:basedOn w:val="5"/>
    <w:link w:val="9"/>
    <w:uiPriority w:val="1"/>
    <w:rPr>
      <w:kern w:val="0"/>
      <w:sz w:val="22"/>
    </w:rPr>
  </w:style>
  <w:style w:type="paragraph" w:customStyle="1" w:styleId="11">
    <w:name w:val="Char1 Char Char Char Char Char Char"/>
    <w:basedOn w:val="1"/>
    <w:uiPriority w:val="0"/>
    <w:rPr>
      <w:rFonts w:ascii="等线" w:hAnsi="等线"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15227C-8EFC-41D0-8AE5-E71110208C48}">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1005</Words>
  <Characters>5735</Characters>
  <Lines>47</Lines>
  <Paragraphs>13</Paragraphs>
  <TotalTime>1391</TotalTime>
  <ScaleCrop>false</ScaleCrop>
  <LinksUpToDate>false</LinksUpToDate>
  <CharactersWithSpaces>6727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2020-06-08T07:16:00Z</dcterms:created>
  <dc:creator>Windows 用户</dc:creator>
  <cp:lastModifiedBy>沁  尼尼</cp:lastModifiedBy>
  <cp:lastPrinted>2021-05-21T04:27:00Z</cp:lastPrinted>
  <dcterms:modified xsi:type="dcterms:W3CDTF">2021-09-13T08:48:03Z</dcterms:modified>
  <cp:revision>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8E6B4DF6BB7F4F16A3B7A805EEF68D55</vt:lpwstr>
  </property>
</Properties>
</file>