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E1" w:rsidRPr="00F857B2" w:rsidRDefault="007F4AE1" w:rsidP="007F4AE1">
      <w:pPr>
        <w:tabs>
          <w:tab w:val="left" w:pos="855"/>
        </w:tabs>
        <w:spacing w:line="580" w:lineRule="exact"/>
        <w:jc w:val="left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F857B2">
        <w:rPr>
          <w:rFonts w:ascii="黑体" w:eastAsia="黑体" w:hAnsi="黑体" w:cs="宋体" w:hint="eastAsia"/>
          <w:bCs/>
          <w:kern w:val="0"/>
          <w:sz w:val="32"/>
          <w:szCs w:val="32"/>
        </w:rPr>
        <w:t>附件1</w:t>
      </w:r>
    </w:p>
    <w:p w:rsidR="007F4AE1" w:rsidRDefault="007F4AE1" w:rsidP="007F4AE1">
      <w:pPr>
        <w:tabs>
          <w:tab w:val="left" w:pos="855"/>
        </w:tabs>
        <w:spacing w:line="580" w:lineRule="exact"/>
        <w:jc w:val="left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</w:p>
    <w:p w:rsidR="007F4AE1" w:rsidRDefault="007F4AE1" w:rsidP="007F4AE1">
      <w:pPr>
        <w:tabs>
          <w:tab w:val="left" w:pos="855"/>
        </w:tabs>
        <w:spacing w:line="58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2018年湖南省专利奖答辩项目入围名单</w:t>
      </w:r>
    </w:p>
    <w:p w:rsidR="007F4AE1" w:rsidRDefault="007F4AE1" w:rsidP="007F4AE1">
      <w:pPr>
        <w:tabs>
          <w:tab w:val="left" w:pos="855"/>
        </w:tabs>
        <w:spacing w:line="580" w:lineRule="exact"/>
        <w:jc w:val="center"/>
        <w:rPr>
          <w:rFonts w:ascii="黑体" w:eastAsia="黑体" w:cs="黑体" w:hint="eastAsia"/>
          <w:sz w:val="32"/>
          <w:szCs w:val="32"/>
        </w:rPr>
      </w:pPr>
      <w:r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（共30个）</w:t>
      </w:r>
    </w:p>
    <w:p w:rsidR="007F4AE1" w:rsidRDefault="007F4AE1" w:rsidP="007F4AE1">
      <w:pPr>
        <w:tabs>
          <w:tab w:val="left" w:pos="855"/>
        </w:tabs>
        <w:spacing w:line="580" w:lineRule="exact"/>
        <w:jc w:val="left"/>
        <w:rPr>
          <w:rFonts w:ascii="黑体" w:eastAsia="黑体" w:cs="黑体" w:hint="eastAsia"/>
          <w:sz w:val="32"/>
          <w:szCs w:val="32"/>
        </w:rPr>
      </w:pPr>
    </w:p>
    <w:tbl>
      <w:tblPr>
        <w:tblW w:w="9889" w:type="dxa"/>
        <w:jc w:val="center"/>
        <w:tblLayout w:type="fixed"/>
        <w:tblLook w:val="0000" w:firstRow="0" w:lastRow="0" w:firstColumn="0" w:lastColumn="0" w:noHBand="0" w:noVBand="0"/>
      </w:tblPr>
      <w:tblGrid>
        <w:gridCol w:w="616"/>
        <w:gridCol w:w="3130"/>
        <w:gridCol w:w="2136"/>
        <w:gridCol w:w="2222"/>
        <w:gridCol w:w="1785"/>
      </w:tblGrid>
      <w:tr w:rsidR="007F4AE1" w:rsidTr="008E7F64">
        <w:trPr>
          <w:trHeight w:val="2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专利名称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专利号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专利权人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申报单位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复合氧化铝绝缘体火花塞及其制造方法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ZL201210331764.X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株洲湘火炬火花塞有限责任公司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株洲湘火炬火花塞有限责任公司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基于副热带高压因子的电网覆冰长期预报方法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ZL201210178737.3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国网湖南省</w:t>
            </w:r>
            <w:proofErr w:type="gramEnd"/>
            <w:r w:rsidRPr="00131413">
              <w:rPr>
                <w:rFonts w:ascii="仿宋_GB2312" w:eastAsia="仿宋_GB2312" w:hint="eastAsia"/>
              </w:rPr>
              <w:t>电力公司、</w:t>
            </w:r>
            <w:proofErr w:type="gramStart"/>
            <w:r w:rsidRPr="00131413">
              <w:rPr>
                <w:rFonts w:ascii="仿宋_GB2312" w:eastAsia="仿宋_GB2312" w:hint="eastAsia"/>
              </w:rPr>
              <w:t>国网湖南省</w:t>
            </w:r>
            <w:proofErr w:type="gramEnd"/>
            <w:r w:rsidRPr="00131413">
              <w:rPr>
                <w:rFonts w:ascii="仿宋_GB2312" w:eastAsia="仿宋_GB2312" w:hint="eastAsia"/>
              </w:rPr>
              <w:t>电力公司防灾减灾中心、国家电网公司、</w:t>
            </w:r>
            <w:proofErr w:type="gramStart"/>
            <w:r w:rsidRPr="00131413">
              <w:rPr>
                <w:rFonts w:ascii="仿宋_GB2312" w:eastAsia="仿宋_GB2312" w:hint="eastAsia"/>
              </w:rPr>
              <w:t>湖南省湘电试研</w:t>
            </w:r>
            <w:proofErr w:type="gramEnd"/>
            <w:r w:rsidRPr="00131413">
              <w:rPr>
                <w:rFonts w:ascii="仿宋_GB2312" w:eastAsia="仿宋_GB2312" w:hint="eastAsia"/>
              </w:rPr>
              <w:t>技术有限公司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国网湖南省</w:t>
            </w:r>
            <w:proofErr w:type="gramEnd"/>
            <w:r w:rsidRPr="00131413">
              <w:rPr>
                <w:rFonts w:ascii="仿宋_GB2312" w:eastAsia="仿宋_GB2312" w:hint="eastAsia"/>
              </w:rPr>
              <w:t>电力公司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一种电气化铁路电能质量综合治理装置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ZL201210417922.3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株洲变流技术国家工程研究中心有限公司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株洲变流技术国家工程研究中心有限公司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药物组合物及其应用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ZL201010148280.2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湖南方盛制药股份有限公司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湖南方盛制药股份有限公司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5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一种永磁电机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ZL201210301079.2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中车株洲电机有限公司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中车株洲电机有限公司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6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一种肠胃疾病用药组合物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ZL201210154337.9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湖南新汇制药股份有限公司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湖南新汇制药股份有限公司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回收乙酸仲丁酯装置中的潜热的方法和联合装置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ZL201210398871.4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湖南中创化工股份有限公司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湖南中创化工股份有限公司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8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一种不上火的婴幼儿配方奶粉及其制备工艺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ZL201110271917.1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澳优乳业</w:t>
            </w:r>
            <w:proofErr w:type="gramEnd"/>
            <w:r w:rsidRPr="00131413">
              <w:rPr>
                <w:rFonts w:ascii="仿宋_GB2312" w:eastAsia="仿宋_GB2312" w:hint="eastAsia"/>
              </w:rPr>
              <w:t>（中国）有限公司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澳优乳业</w:t>
            </w:r>
            <w:proofErr w:type="gramEnd"/>
            <w:r w:rsidRPr="00131413">
              <w:rPr>
                <w:rFonts w:ascii="仿宋_GB2312" w:eastAsia="仿宋_GB2312" w:hint="eastAsia"/>
              </w:rPr>
              <w:t>（中国）有限公司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9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一种铝硅料浆渗铝硅的方法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ZL201210494952.4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中国航发南方工业有限公司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中国航发南方工业有限公司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10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测试数据的验证方法及装置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ZL201310746049.7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力合科技（湖南）股份有限公司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力合科技（湖南）股份有限公司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生物传感器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ZL201310045475.8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三诺生物</w:t>
            </w:r>
            <w:proofErr w:type="gramEnd"/>
            <w:r w:rsidRPr="00131413">
              <w:rPr>
                <w:rFonts w:ascii="仿宋_GB2312" w:eastAsia="仿宋_GB2312" w:hint="eastAsia"/>
              </w:rPr>
              <w:t>传感股份有限公司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三诺生物</w:t>
            </w:r>
            <w:proofErr w:type="gramEnd"/>
            <w:r w:rsidRPr="00131413">
              <w:rPr>
                <w:rFonts w:ascii="仿宋_GB2312" w:eastAsia="仿宋_GB2312" w:hint="eastAsia"/>
              </w:rPr>
              <w:t>传感股份有限公司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lastRenderedPageBreak/>
              <w:t>12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一种癌症术后防复发的真菌药物及其生产方法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ZL201310444293.8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常德市永春堂生物科技有限公司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常德市永春堂生物科技有限公司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一种以动力单元为基础的电力机车组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ZL201210334710.9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中车株洲电力机车有限公司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中车株洲电力机车有限公司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捷</w:t>
            </w:r>
            <w:proofErr w:type="gramStart"/>
            <w:r w:rsidRPr="00131413">
              <w:rPr>
                <w:rFonts w:ascii="仿宋_GB2312" w:eastAsia="仿宋_GB2312" w:hint="eastAsia"/>
              </w:rPr>
              <w:t>联惯导高</w:t>
            </w:r>
            <w:proofErr w:type="gramEnd"/>
            <w:r w:rsidRPr="00131413">
              <w:rPr>
                <w:rFonts w:ascii="仿宋_GB2312" w:eastAsia="仿宋_GB2312" w:hint="eastAsia"/>
              </w:rPr>
              <w:t>精度标定方法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ZL201010004358.3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湖南航天机电设备与特种材料研究所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湖南航天机电设备与特种材料研究所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15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新型结构的24</w:t>
            </w:r>
            <w:proofErr w:type="gramStart"/>
            <w:r w:rsidRPr="00131413">
              <w:rPr>
                <w:rFonts w:ascii="仿宋_GB2312" w:eastAsia="仿宋_GB2312" w:hint="eastAsia"/>
              </w:rPr>
              <w:t>脉波整流变压器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ZL201010586244.4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特变电工衡阳变压器有限公司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特变电工衡阳变压器有限公司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16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用于多核微处理器片上互连网络的网络</w:t>
            </w:r>
            <w:proofErr w:type="gramStart"/>
            <w:r w:rsidRPr="00131413">
              <w:rPr>
                <w:rFonts w:ascii="仿宋_GB2312" w:eastAsia="仿宋_GB2312" w:hint="eastAsia"/>
              </w:rPr>
              <w:t>通信胞元</w:t>
            </w:r>
            <w:proofErr w:type="gramEnd"/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ZL201210271049.1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中国人民解放军国防科学技术大学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中国人民解放军国防科学技术大学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17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一种用于隧道掘进机的物料吊运装置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ZL201310161760.6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中国</w:t>
            </w:r>
            <w:proofErr w:type="gramStart"/>
            <w:r w:rsidRPr="00131413">
              <w:rPr>
                <w:rFonts w:ascii="仿宋_GB2312" w:eastAsia="仿宋_GB2312" w:hint="eastAsia"/>
              </w:rPr>
              <w:t>铁建重工</w:t>
            </w:r>
            <w:proofErr w:type="gramEnd"/>
            <w:r w:rsidRPr="00131413">
              <w:rPr>
                <w:rFonts w:ascii="仿宋_GB2312" w:eastAsia="仿宋_GB2312" w:hint="eastAsia"/>
              </w:rPr>
              <w:t>集团有限公司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中国</w:t>
            </w:r>
            <w:proofErr w:type="gramStart"/>
            <w:r w:rsidRPr="00131413">
              <w:rPr>
                <w:rFonts w:ascii="仿宋_GB2312" w:eastAsia="仿宋_GB2312" w:hint="eastAsia"/>
              </w:rPr>
              <w:t>铁建重工</w:t>
            </w:r>
            <w:proofErr w:type="gramEnd"/>
            <w:r w:rsidRPr="00131413">
              <w:rPr>
                <w:rFonts w:ascii="仿宋_GB2312" w:eastAsia="仿宋_GB2312" w:hint="eastAsia"/>
              </w:rPr>
              <w:t>集团有限公司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18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一种含碳烧结永磁铁氧体及其制作方法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ZL200910310963.0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湖南航天磁电有限责任公司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湖南航天磁电有限责任公司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19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一种用脲醛树脂制备镍钴锰酸锂的方法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ZL201310062674.X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桑顿新能源科技有限公司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桑顿新能源科技有限公司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20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一种低碳锰钢的钢管热处理方法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ZL201010556950.4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衡阳华菱</w:t>
            </w:r>
            <w:proofErr w:type="gramEnd"/>
            <w:r w:rsidRPr="00131413">
              <w:rPr>
                <w:rFonts w:ascii="仿宋_GB2312" w:eastAsia="仿宋_GB2312" w:hint="eastAsia"/>
              </w:rPr>
              <w:t>钢管有限公司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proofErr w:type="gramStart"/>
            <w:r w:rsidRPr="00131413">
              <w:rPr>
                <w:rFonts w:ascii="仿宋_GB2312" w:eastAsia="仿宋_GB2312" w:hint="eastAsia"/>
              </w:rPr>
              <w:t>衡阳华菱</w:t>
            </w:r>
            <w:proofErr w:type="gramEnd"/>
            <w:r w:rsidRPr="00131413">
              <w:rPr>
                <w:rFonts w:ascii="仿宋_GB2312" w:eastAsia="仿宋_GB2312" w:hint="eastAsia"/>
              </w:rPr>
              <w:t>钢管有限公司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21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丁酮的制备与精制的方法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ZL201410758568.X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湖南瑞源石化股份有限公司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湖南瑞源石化股份有限公司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22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一种起重系统及一种移动式起重机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ZL200910174533.0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三一汽车起重机械有限公司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三一汽车起重机械有限公司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23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一种治疗糖尿病的药物组合物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ZL200810031546.8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湖南希尔天然药业有限公司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湖南希尔天然药业有限公司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24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搭配处理</w:t>
            </w:r>
            <w:proofErr w:type="gramStart"/>
            <w:r w:rsidRPr="00131413">
              <w:rPr>
                <w:rFonts w:ascii="仿宋_GB2312" w:eastAsia="仿宋_GB2312" w:hint="eastAsia"/>
              </w:rPr>
              <w:t>锌</w:t>
            </w:r>
            <w:proofErr w:type="gramEnd"/>
            <w:r w:rsidRPr="00131413">
              <w:rPr>
                <w:rFonts w:ascii="仿宋_GB2312" w:eastAsia="仿宋_GB2312" w:hint="eastAsia"/>
              </w:rPr>
              <w:t>冶炼渣料的直接炼铅方法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ZL200910227003.8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长沙有色冶金设计研究院有限公司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长沙有色冶金设计研究院有限公司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25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一种低载荷高速冲压精密模具用硬质合金及其制备方法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ZL201310752325.0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株洲硬质合金集团有限公司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株洲硬质合金集团有限公司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26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废旧电池处理过程中产生的镍钴锰废水的处理方法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ZL200910044152.0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湖南邦普循环科技有限公司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湖南邦普循环科技有限公司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lastRenderedPageBreak/>
              <w:t>27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成型导体柔性</w:t>
            </w:r>
            <w:proofErr w:type="gramStart"/>
            <w:r w:rsidRPr="00131413">
              <w:rPr>
                <w:rFonts w:ascii="仿宋_GB2312" w:eastAsia="仿宋_GB2312" w:hint="eastAsia"/>
              </w:rPr>
              <w:t>金属铠装光纤</w:t>
            </w:r>
            <w:proofErr w:type="gramEnd"/>
            <w:r w:rsidRPr="00131413">
              <w:rPr>
                <w:rFonts w:ascii="仿宋_GB2312" w:eastAsia="仿宋_GB2312" w:hint="eastAsia"/>
              </w:rPr>
              <w:t>复合电力电缆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ZL201210196452.2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金杯电工衡阳电缆有限公司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金杯电工衡阳电缆有限公司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28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一种两步法PEDT阴极片式</w:t>
            </w:r>
            <w:proofErr w:type="gramStart"/>
            <w:r w:rsidRPr="00131413">
              <w:rPr>
                <w:rFonts w:ascii="仿宋_GB2312" w:eastAsia="仿宋_GB2312" w:hint="eastAsia"/>
              </w:rPr>
              <w:t>钽</w:t>
            </w:r>
            <w:proofErr w:type="gramEnd"/>
            <w:r w:rsidRPr="00131413">
              <w:rPr>
                <w:rFonts w:ascii="仿宋_GB2312" w:eastAsia="仿宋_GB2312" w:hint="eastAsia"/>
              </w:rPr>
              <w:t>电容器制造方法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ZL200110123457.8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株洲宏达电子股份有限公司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株洲宏达电子股份有限公司</w:t>
            </w:r>
          </w:p>
        </w:tc>
      </w:tr>
      <w:tr w:rsidR="007F4AE1" w:rsidRPr="005943D1" w:rsidTr="008E7F64">
        <w:trPr>
          <w:trHeight w:val="855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29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一种用于治理</w:t>
            </w:r>
            <w:proofErr w:type="gramStart"/>
            <w:r w:rsidRPr="00131413">
              <w:rPr>
                <w:rFonts w:ascii="仿宋_GB2312" w:eastAsia="仿宋_GB2312" w:hint="eastAsia"/>
              </w:rPr>
              <w:t>砷</w:t>
            </w:r>
            <w:proofErr w:type="gramEnd"/>
            <w:r w:rsidRPr="00131413">
              <w:rPr>
                <w:rFonts w:ascii="仿宋_GB2312" w:eastAsia="仿宋_GB2312" w:hint="eastAsia"/>
              </w:rPr>
              <w:t>污染土壤的修复药剂及使用方法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ZL201210267647.1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永清环保股份有限公司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永清环保股份有限公司</w:t>
            </w:r>
          </w:p>
        </w:tc>
      </w:tr>
      <w:tr w:rsidR="007F4AE1" w:rsidRPr="005943D1" w:rsidTr="008E7F64">
        <w:trPr>
          <w:trHeight w:val="57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Default="007F4AE1" w:rsidP="008E7F64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int="eastAsia"/>
              </w:rPr>
              <w:t>30</w:t>
            </w:r>
          </w:p>
        </w:tc>
        <w:tc>
          <w:tcPr>
            <w:tcW w:w="3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一种补肾益寿制剂及其制备方法项目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ZL200410046616.9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康普药业股份有限公司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AE1" w:rsidRPr="00131413" w:rsidRDefault="007F4AE1" w:rsidP="008E7F64">
            <w:pPr>
              <w:adjustRightInd w:val="0"/>
              <w:snapToGrid w:val="0"/>
              <w:rPr>
                <w:rFonts w:ascii="仿宋_GB2312" w:eastAsia="仿宋_GB2312" w:hAnsi="宋体" w:cs="宋体" w:hint="eastAsia"/>
              </w:rPr>
            </w:pPr>
            <w:r w:rsidRPr="00131413">
              <w:rPr>
                <w:rFonts w:ascii="仿宋_GB2312" w:eastAsia="仿宋_GB2312" w:hint="eastAsia"/>
              </w:rPr>
              <w:t>康普药业股份有限公司</w:t>
            </w:r>
          </w:p>
        </w:tc>
      </w:tr>
      <w:tr w:rsidR="007F4AE1" w:rsidTr="008E7F64">
        <w:trPr>
          <w:trHeight w:val="690"/>
          <w:jc w:val="center"/>
        </w:trPr>
        <w:tc>
          <w:tcPr>
            <w:tcW w:w="988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F4AE1" w:rsidRPr="00F857B2" w:rsidRDefault="007F4AE1" w:rsidP="008E7F64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</w:pPr>
            <w:r w:rsidRPr="00F857B2">
              <w:rPr>
                <w:rFonts w:ascii="楷体_GB2312" w:eastAsia="楷体_GB2312" w:hAnsi="宋体" w:cs="宋体" w:hint="eastAsia"/>
                <w:bCs/>
                <w:kern w:val="0"/>
                <w:sz w:val="30"/>
                <w:szCs w:val="30"/>
              </w:rPr>
              <w:t>注：序号为1-15号的专利项目上午答辩（8：00开始）；序号为16-30号的专利项目下午答辩（13：30开始）。</w:t>
            </w:r>
          </w:p>
        </w:tc>
      </w:tr>
    </w:tbl>
    <w:p w:rsidR="007F4AE1" w:rsidRPr="00FA2B9D" w:rsidRDefault="007F4AE1" w:rsidP="007F4AE1">
      <w:pPr>
        <w:adjustRightInd w:val="0"/>
        <w:snapToGrid w:val="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</w:p>
    <w:p w:rsidR="007F4AE1" w:rsidRDefault="007F4AE1" w:rsidP="007F4AE1">
      <w:pPr>
        <w:ind w:right="320"/>
        <w:jc w:val="left"/>
        <w:rPr>
          <w:rFonts w:ascii="黑体" w:eastAsia="黑体" w:cs="黑体" w:hint="eastAsia"/>
          <w:sz w:val="32"/>
          <w:szCs w:val="32"/>
        </w:rPr>
      </w:pPr>
      <w:bookmarkStart w:id="0" w:name="_GoBack"/>
      <w:bookmarkEnd w:id="0"/>
    </w:p>
    <w:sectPr w:rsidR="007F4AE1" w:rsidSect="00F857B2">
      <w:footerReference w:type="even" r:id="rId5"/>
      <w:footerReference w:type="default" r:id="rId6"/>
      <w:pgSz w:w="11907" w:h="16840"/>
      <w:pgMar w:top="1701" w:right="1417" w:bottom="1134" w:left="1531" w:header="851" w:footer="992" w:gutter="0"/>
      <w:pgNumType w:fmt="numberInDash"/>
      <w:cols w:space="720"/>
      <w:docGrid w:type="linesAndChars" w:linePitch="6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4F" w:rsidRPr="00F857B2" w:rsidRDefault="00603EF9">
    <w:pPr>
      <w:pStyle w:val="a3"/>
      <w:rPr>
        <w:rFonts w:ascii="宋体" w:hAnsi="宋体"/>
        <w:sz w:val="28"/>
        <w:szCs w:val="28"/>
      </w:rPr>
    </w:pPr>
    <w:r w:rsidRPr="00F857B2">
      <w:rPr>
        <w:rFonts w:ascii="宋体" w:hAnsi="宋体"/>
        <w:sz w:val="28"/>
        <w:szCs w:val="28"/>
      </w:rPr>
      <w:fldChar w:fldCharType="begin"/>
    </w:r>
    <w:r w:rsidRPr="00F857B2">
      <w:rPr>
        <w:rFonts w:ascii="宋体" w:hAnsi="宋体"/>
        <w:sz w:val="28"/>
        <w:szCs w:val="28"/>
      </w:rPr>
      <w:instrText xml:space="preserve"> PAGE   \* MERGEFORMAT </w:instrText>
    </w:r>
    <w:r w:rsidRPr="00F857B2">
      <w:rPr>
        <w:rFonts w:ascii="宋体" w:hAnsi="宋体"/>
        <w:sz w:val="28"/>
        <w:szCs w:val="28"/>
      </w:rPr>
      <w:fldChar w:fldCharType="separate"/>
    </w:r>
    <w:r w:rsidRPr="00710ED6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F857B2">
      <w:rPr>
        <w:rFonts w:ascii="宋体" w:hAnsi="宋体"/>
        <w:sz w:val="28"/>
        <w:szCs w:val="28"/>
      </w:rPr>
      <w:fldChar w:fldCharType="end"/>
    </w:r>
  </w:p>
  <w:p w:rsidR="00A3134F" w:rsidRDefault="00603EF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34F" w:rsidRPr="00F857B2" w:rsidRDefault="00603EF9">
    <w:pPr>
      <w:pStyle w:val="a3"/>
      <w:jc w:val="right"/>
      <w:rPr>
        <w:rFonts w:ascii="宋体" w:hAnsi="宋体"/>
        <w:sz w:val="28"/>
        <w:szCs w:val="28"/>
      </w:rPr>
    </w:pPr>
    <w:r w:rsidRPr="00F857B2">
      <w:rPr>
        <w:rFonts w:ascii="宋体" w:hAnsi="宋体"/>
        <w:sz w:val="28"/>
        <w:szCs w:val="28"/>
      </w:rPr>
      <w:fldChar w:fldCharType="begin"/>
    </w:r>
    <w:r w:rsidRPr="00F857B2">
      <w:rPr>
        <w:rFonts w:ascii="宋体" w:hAnsi="宋体"/>
        <w:sz w:val="28"/>
        <w:szCs w:val="28"/>
      </w:rPr>
      <w:instrText xml:space="preserve"> PAGE   \* MERGEFORMAT </w:instrText>
    </w:r>
    <w:r w:rsidRPr="00F857B2">
      <w:rPr>
        <w:rFonts w:ascii="宋体" w:hAnsi="宋体"/>
        <w:sz w:val="28"/>
        <w:szCs w:val="28"/>
      </w:rPr>
      <w:fldChar w:fldCharType="separate"/>
    </w:r>
    <w:r w:rsidRPr="00603EF9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3 -</w:t>
    </w:r>
    <w:r w:rsidRPr="00F857B2">
      <w:rPr>
        <w:rFonts w:ascii="宋体" w:hAnsi="宋体"/>
        <w:sz w:val="28"/>
        <w:szCs w:val="28"/>
      </w:rPr>
      <w:fldChar w:fldCharType="end"/>
    </w:r>
  </w:p>
  <w:p w:rsidR="00A3134F" w:rsidRDefault="00603EF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4D"/>
    <w:rsid w:val="00007BC8"/>
    <w:rsid w:val="000265B6"/>
    <w:rsid w:val="00026A0C"/>
    <w:rsid w:val="00045E46"/>
    <w:rsid w:val="000A6060"/>
    <w:rsid w:val="000B27AC"/>
    <w:rsid w:val="000C159E"/>
    <w:rsid w:val="000F2306"/>
    <w:rsid w:val="0010736E"/>
    <w:rsid w:val="00120BEC"/>
    <w:rsid w:val="00153C4F"/>
    <w:rsid w:val="00161399"/>
    <w:rsid w:val="001622F7"/>
    <w:rsid w:val="00174547"/>
    <w:rsid w:val="00184C21"/>
    <w:rsid w:val="00186A68"/>
    <w:rsid w:val="0019319E"/>
    <w:rsid w:val="001E6CDF"/>
    <w:rsid w:val="001E7606"/>
    <w:rsid w:val="00210C45"/>
    <w:rsid w:val="0022692F"/>
    <w:rsid w:val="00236C56"/>
    <w:rsid w:val="00247D22"/>
    <w:rsid w:val="00271326"/>
    <w:rsid w:val="00276709"/>
    <w:rsid w:val="002A2560"/>
    <w:rsid w:val="00312B85"/>
    <w:rsid w:val="00314324"/>
    <w:rsid w:val="00317EA2"/>
    <w:rsid w:val="003338C7"/>
    <w:rsid w:val="00354F12"/>
    <w:rsid w:val="003A0C38"/>
    <w:rsid w:val="003A1E95"/>
    <w:rsid w:val="003A2D09"/>
    <w:rsid w:val="003C083D"/>
    <w:rsid w:val="003D4218"/>
    <w:rsid w:val="003F2AFE"/>
    <w:rsid w:val="003F3CF5"/>
    <w:rsid w:val="003F732B"/>
    <w:rsid w:val="00400FF6"/>
    <w:rsid w:val="004077DC"/>
    <w:rsid w:val="00435FE1"/>
    <w:rsid w:val="004370AE"/>
    <w:rsid w:val="00440348"/>
    <w:rsid w:val="004435B0"/>
    <w:rsid w:val="0044696F"/>
    <w:rsid w:val="00463680"/>
    <w:rsid w:val="004B08EE"/>
    <w:rsid w:val="004F120A"/>
    <w:rsid w:val="0051593F"/>
    <w:rsid w:val="00516E32"/>
    <w:rsid w:val="00517C90"/>
    <w:rsid w:val="00536D98"/>
    <w:rsid w:val="0057562D"/>
    <w:rsid w:val="005B265A"/>
    <w:rsid w:val="005B7EE6"/>
    <w:rsid w:val="005D532E"/>
    <w:rsid w:val="006022C5"/>
    <w:rsid w:val="00603EF9"/>
    <w:rsid w:val="00604912"/>
    <w:rsid w:val="00675F0C"/>
    <w:rsid w:val="0069089E"/>
    <w:rsid w:val="006A7407"/>
    <w:rsid w:val="007442C5"/>
    <w:rsid w:val="00751AA0"/>
    <w:rsid w:val="00761355"/>
    <w:rsid w:val="00773580"/>
    <w:rsid w:val="007B344C"/>
    <w:rsid w:val="007F4AE1"/>
    <w:rsid w:val="008A0428"/>
    <w:rsid w:val="008A3843"/>
    <w:rsid w:val="008B65C2"/>
    <w:rsid w:val="008D202E"/>
    <w:rsid w:val="008E3F65"/>
    <w:rsid w:val="008E4ED8"/>
    <w:rsid w:val="008E56D3"/>
    <w:rsid w:val="008F09DB"/>
    <w:rsid w:val="008F526B"/>
    <w:rsid w:val="00925D9D"/>
    <w:rsid w:val="00931A64"/>
    <w:rsid w:val="00934AED"/>
    <w:rsid w:val="00967F34"/>
    <w:rsid w:val="00970206"/>
    <w:rsid w:val="009A150C"/>
    <w:rsid w:val="009C4689"/>
    <w:rsid w:val="00A05C6B"/>
    <w:rsid w:val="00A44C5B"/>
    <w:rsid w:val="00A64715"/>
    <w:rsid w:val="00A83F4F"/>
    <w:rsid w:val="00AA38CB"/>
    <w:rsid w:val="00AB53CE"/>
    <w:rsid w:val="00AD28BC"/>
    <w:rsid w:val="00AE7AF0"/>
    <w:rsid w:val="00B33350"/>
    <w:rsid w:val="00B8058A"/>
    <w:rsid w:val="00B83520"/>
    <w:rsid w:val="00BD0C4A"/>
    <w:rsid w:val="00BD3405"/>
    <w:rsid w:val="00BE42E5"/>
    <w:rsid w:val="00C437F2"/>
    <w:rsid w:val="00C57CFA"/>
    <w:rsid w:val="00C64548"/>
    <w:rsid w:val="00C7759C"/>
    <w:rsid w:val="00C8174D"/>
    <w:rsid w:val="00CB1BD0"/>
    <w:rsid w:val="00CF5CD6"/>
    <w:rsid w:val="00D23704"/>
    <w:rsid w:val="00D36225"/>
    <w:rsid w:val="00D76C47"/>
    <w:rsid w:val="00D90A86"/>
    <w:rsid w:val="00D92193"/>
    <w:rsid w:val="00DB2322"/>
    <w:rsid w:val="00DD3C66"/>
    <w:rsid w:val="00DF4837"/>
    <w:rsid w:val="00E0171D"/>
    <w:rsid w:val="00E140EE"/>
    <w:rsid w:val="00E270C7"/>
    <w:rsid w:val="00E332B5"/>
    <w:rsid w:val="00E3484B"/>
    <w:rsid w:val="00E4401E"/>
    <w:rsid w:val="00E44D7E"/>
    <w:rsid w:val="00E60167"/>
    <w:rsid w:val="00E768CC"/>
    <w:rsid w:val="00EA2E19"/>
    <w:rsid w:val="00EB4FE6"/>
    <w:rsid w:val="00ED4850"/>
    <w:rsid w:val="00EF4A8C"/>
    <w:rsid w:val="00F32F37"/>
    <w:rsid w:val="00F57A51"/>
    <w:rsid w:val="00F62995"/>
    <w:rsid w:val="00F713F5"/>
    <w:rsid w:val="00F7221E"/>
    <w:rsid w:val="00F72ECD"/>
    <w:rsid w:val="00F932A1"/>
    <w:rsid w:val="00FA1F62"/>
    <w:rsid w:val="00FC420A"/>
    <w:rsid w:val="00FD2095"/>
    <w:rsid w:val="00FF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7F4AE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rsid w:val="007F4AE1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F4AE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">
    <w:name w:val="页脚 Char"/>
    <w:basedOn w:val="a0"/>
    <w:uiPriority w:val="99"/>
    <w:semiHidden/>
    <w:rsid w:val="007F4AE1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rsid w:val="007F4AE1"/>
    <w:rPr>
      <w:rFonts w:ascii="Times New Roman" w:eastAsia="宋体" w:hAnsi="Times New Roman" w:cs="Times New Roman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1779</Characters>
  <Application>Microsoft Office Word</Application>
  <DocSecurity>0</DocSecurity>
  <Lines>14</Lines>
  <Paragraphs>4</Paragraphs>
  <ScaleCrop>false</ScaleCrop>
  <Company>Sky123.Org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冯天强</dc:creator>
  <cp:lastModifiedBy>冯天强</cp:lastModifiedBy>
  <cp:revision>2</cp:revision>
  <dcterms:created xsi:type="dcterms:W3CDTF">2018-07-02T08:09:00Z</dcterms:created>
  <dcterms:modified xsi:type="dcterms:W3CDTF">2018-07-02T08:09:00Z</dcterms:modified>
</cp:coreProperties>
</file>