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企业即时信息填报指南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点击“企业信息填报”，进入登录页面；或通过“湖南企业年报”App，点击“其他自行公示信息填报”，进入登录页面。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当前系统提供以下四种登录方式（“湖南企业年报”App支持前两种）：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2、个体工商户年报登录。通过备案手机号/经营者身份证号登录，请确保备案手机号/经营者身份证号无误。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3、CA证书登录。请联系湖南省数字认证服务中心公司办理证书申请及有效期延期（联系电话：400-6682666）。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4、电子营业执照登录。适用于已领取电子营业执照的企业。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：进入登录后首页，选择“其他自行公示信息填报”（通过“湖南企业年报”App填报的略过此步）。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1、企业未依照《企业信息公示暂行条例》第十条规定履行公示义务，且未在责令的期限内公示信息的，将被列入经营异常名录，并予以公示。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2、企业被列入经营异常名录届满3年仍未履行相关义务的，将被列入严重违法失信企业名单。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3、企业被列入严重违法失信企业名单之日起3年内，其法定代表人、负责人不得担任其他企业的法定代表人、负责人。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企业在公示即时信息时如遇问题，请拨打所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属</w:t>
      </w:r>
      <w:r>
        <w:rPr>
          <w:rFonts w:ascii="Times New Roman" w:hAnsi="Times New Roman" w:eastAsia="仿宋_GB2312" w:cs="Times New Roman"/>
          <w:sz w:val="32"/>
          <w:szCs w:val="32"/>
        </w:rPr>
        <w:t>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电话进行咨询。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湖南省市场监管局：0731-85693069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长沙市市场监管局：0731-89971648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衡阳市市场监管局：0734-88131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株洲市市场监管局：0731-28817343、0731-28817325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湘潭市市场监管局：0731-52861649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0731-52861645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邵阳市市场监管局：0739-532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岳阳市市场监管局：0730-82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36700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常德市市场监管局：0736-7223820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张家界市市场监管局：0744-82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27065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益阳市市场监管局：0737-2218375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郴州市市场监管局：0735-2992038、0735-2992039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永州市市场监管局：0746-8356062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怀化市市场监管局：0745-2235974、0745-2233215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娄底市市场监管局：0738-8329845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湘西自治州市场监管局：0743-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8513609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、0743-8513591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26590CAA"/>
    <w:rsid w:val="6EFB7C61"/>
    <w:rsid w:val="BEEB3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1450</Characters>
  <Lines>12</Lines>
  <Paragraphs>3</Paragraphs>
  <TotalTime>0</TotalTime>
  <ScaleCrop>false</ScaleCrop>
  <LinksUpToDate>false</LinksUpToDate>
  <CharactersWithSpaces>1701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2018-04-24T17:43:00Z</dcterms:created>
  <dc:creator>admin</dc:creator>
  <cp:lastModifiedBy>kylin</cp:lastModifiedBy>
  <cp:lastPrinted>2018-12-26T23:49:00Z</cp:lastPrinted>
  <dcterms:modified xsi:type="dcterms:W3CDTF">2021-12-23T15:45:19Z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